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1DA4E2">
      <w:pPr>
        <w:rPr>
          <w:rFonts w:hint="default" w:ascii="Times New Roman" w:hAnsi="Times New Roman" w:eastAsia="华文中宋" w:cs="Times New Roman"/>
          <w:color w:val="000000" w:themeColor="text1"/>
          <w:sz w:val="36"/>
          <w:szCs w:val="36"/>
          <w14:textFill>
            <w14:solidFill>
              <w14:schemeClr w14:val="tx1"/>
            </w14:solidFill>
          </w14:textFill>
        </w:rPr>
      </w:pPr>
      <w:bookmarkStart w:id="0" w:name="_Hlk57883707"/>
    </w:p>
    <w:p w14:paraId="3B422B4E">
      <w:pPr>
        <w:rPr>
          <w:rFonts w:hint="default" w:ascii="Times New Roman" w:hAnsi="Times New Roman" w:eastAsia="华文中宋" w:cs="Times New Roman"/>
          <w:color w:val="000000" w:themeColor="text1"/>
          <w:sz w:val="36"/>
          <w:szCs w:val="36"/>
          <w14:textFill>
            <w14:solidFill>
              <w14:schemeClr w14:val="tx1"/>
            </w14:solidFill>
          </w14:textFill>
        </w:rPr>
      </w:pPr>
    </w:p>
    <w:p w14:paraId="07AC188B">
      <w:pPr>
        <w:rPr>
          <w:rFonts w:hint="default" w:ascii="Times New Roman" w:hAnsi="Times New Roman" w:eastAsia="华文中宋" w:cs="Times New Roman"/>
          <w:color w:val="000000" w:themeColor="text1"/>
          <w:sz w:val="36"/>
          <w:szCs w:val="36"/>
          <w14:textFill>
            <w14:solidFill>
              <w14:schemeClr w14:val="tx1"/>
            </w14:solidFill>
          </w14:textFill>
        </w:rPr>
      </w:pPr>
    </w:p>
    <w:p w14:paraId="4AC1F681">
      <w:pPr>
        <w:rPr>
          <w:rFonts w:hint="default" w:ascii="Times New Roman" w:hAnsi="Times New Roman" w:eastAsia="华文中宋" w:cs="Times New Roman"/>
          <w:color w:val="000000" w:themeColor="text1"/>
          <w:sz w:val="36"/>
          <w:szCs w:val="36"/>
          <w14:textFill>
            <w14:solidFill>
              <w14:schemeClr w14:val="tx1"/>
            </w14:solidFill>
          </w14:textFill>
        </w:rPr>
      </w:pPr>
    </w:p>
    <w:bookmarkEnd w:id="0"/>
    <w:p w14:paraId="6B2D5AAE">
      <w:pPr>
        <w:adjustRightInd w:val="0"/>
        <w:snapToGrid w:val="0"/>
        <w:spacing w:line="240" w:lineRule="auto"/>
        <w:ind w:left="0" w:leftChars="0" w:firstLine="0" w:firstLineChars="0"/>
        <w:jc w:val="center"/>
        <w:outlineLvl w:val="0"/>
        <w:rPr>
          <w:rFonts w:hint="default" w:ascii="Times New Roman" w:hAnsi="Times New Roman" w:eastAsia="华文中宋" w:cs="Times New Roman"/>
          <w:bCs/>
          <w:color w:val="000000" w:themeColor="text1"/>
          <w:sz w:val="52"/>
          <w:szCs w:val="52"/>
          <w14:textFill>
            <w14:solidFill>
              <w14:schemeClr w14:val="tx1"/>
            </w14:solidFill>
          </w14:textFill>
        </w:rPr>
      </w:pPr>
      <w:bookmarkStart w:id="1" w:name="_Toc25901"/>
      <w:bookmarkStart w:id="2" w:name="_Toc14528"/>
      <w:bookmarkStart w:id="3" w:name="_Toc26675"/>
      <w:bookmarkStart w:id="4" w:name="_Toc21422"/>
      <w:r>
        <w:rPr>
          <w:rFonts w:hint="default" w:ascii="Times New Roman" w:hAnsi="Times New Roman" w:eastAsia="华文中宋" w:cs="Times New Roman"/>
          <w:bCs/>
          <w:color w:val="000000" w:themeColor="text1"/>
          <w:sz w:val="52"/>
          <w:szCs w:val="52"/>
          <w14:textFill>
            <w14:solidFill>
              <w14:schemeClr w14:val="tx1"/>
            </w14:solidFill>
          </w14:textFill>
        </w:rPr>
        <w:t>建设项目</w:t>
      </w:r>
      <w:r>
        <w:rPr>
          <w:rFonts w:hint="eastAsia" w:cs="Times New Roman"/>
          <w:bCs/>
          <w:color w:val="000000" w:themeColor="text1"/>
          <w:sz w:val="52"/>
          <w:szCs w:val="52"/>
          <w:lang w:val="en-US" w:eastAsia="zh-CN"/>
          <w14:textFill>
            <w14:solidFill>
              <w14:schemeClr w14:val="tx1"/>
            </w14:solidFill>
          </w14:textFill>
        </w:rPr>
        <w:t>生态</w:t>
      </w:r>
      <w:r>
        <w:rPr>
          <w:rFonts w:hint="default" w:ascii="Times New Roman" w:hAnsi="Times New Roman" w:eastAsia="华文中宋" w:cs="Times New Roman"/>
          <w:bCs/>
          <w:color w:val="000000" w:themeColor="text1"/>
          <w:sz w:val="52"/>
          <w:szCs w:val="52"/>
          <w14:textFill>
            <w14:solidFill>
              <w14:schemeClr w14:val="tx1"/>
            </w14:solidFill>
          </w14:textFill>
        </w:rPr>
        <w:t>环境影响报告表</w:t>
      </w:r>
      <w:bookmarkEnd w:id="1"/>
      <w:bookmarkEnd w:id="2"/>
      <w:bookmarkEnd w:id="3"/>
      <w:bookmarkEnd w:id="4"/>
    </w:p>
    <w:p w14:paraId="1653A8DD">
      <w:pPr>
        <w:keepNext w:val="0"/>
        <w:keepLines w:val="0"/>
        <w:pageBreakBefore w:val="0"/>
        <w:widowControl w:val="0"/>
        <w:kinsoku/>
        <w:wordWrap/>
        <w:overflowPunct/>
        <w:topLinePunct w:val="0"/>
        <w:autoSpaceDE/>
        <w:autoSpaceDN/>
        <w:bidi w:val="0"/>
        <w:adjustRightInd w:val="0"/>
        <w:snapToGrid w:val="0"/>
        <w:spacing w:before="192" w:beforeLines="80"/>
        <w:ind w:firstLine="0" w:firstLineChars="0"/>
        <w:jc w:val="center"/>
        <w:textAlignment w:val="auto"/>
        <w:rPr>
          <w:rFonts w:hint="default" w:ascii="Times New Roman" w:hAnsi="Times New Roman" w:eastAsia="华文中宋" w:cs="Times New Roman"/>
          <w:bCs/>
          <w:color w:val="000000" w:themeColor="text1"/>
          <w:sz w:val="48"/>
          <w:szCs w:val="48"/>
          <w14:textFill>
            <w14:solidFill>
              <w14:schemeClr w14:val="tx1"/>
            </w14:solidFill>
          </w14:textFill>
        </w:rPr>
      </w:pPr>
      <w:r>
        <w:rPr>
          <w:rFonts w:hint="default" w:ascii="Times New Roman" w:hAnsi="Times New Roman" w:eastAsia="华文中宋" w:cs="Times New Roman"/>
          <w:bCs/>
          <w:color w:val="000000" w:themeColor="text1"/>
          <w:sz w:val="48"/>
          <w:szCs w:val="48"/>
          <w14:textFill>
            <w14:solidFill>
              <w14:schemeClr w14:val="tx1"/>
            </w14:solidFill>
          </w14:textFill>
        </w:rPr>
        <w:t>（生态影响类）</w:t>
      </w:r>
    </w:p>
    <w:p w14:paraId="0E18624E">
      <w:pPr>
        <w:keepNext w:val="0"/>
        <w:keepLines w:val="0"/>
        <w:pageBreakBefore w:val="0"/>
        <w:widowControl w:val="0"/>
        <w:kinsoku/>
        <w:wordWrap/>
        <w:overflowPunct/>
        <w:topLinePunct w:val="0"/>
        <w:autoSpaceDE/>
        <w:autoSpaceDN/>
        <w:bidi w:val="0"/>
        <w:adjustRightInd w:val="0"/>
        <w:snapToGrid w:val="0"/>
        <w:spacing w:line="288" w:lineRule="auto"/>
        <w:ind w:firstLine="0" w:firstLineChars="0"/>
        <w:jc w:val="center"/>
        <w:textAlignment w:val="auto"/>
        <w:rPr>
          <w:rFonts w:hint="default" w:ascii="Times New Roman" w:hAnsi="Times New Roman" w:eastAsia="华文中宋" w:cs="Times New Roman"/>
          <w:color w:val="000000" w:themeColor="text1"/>
          <w:sz w:val="18"/>
          <w:szCs w:val="18"/>
          <w:lang w:val="en-US" w:eastAsia="zh-CN"/>
          <w14:textFill>
            <w14:solidFill>
              <w14:schemeClr w14:val="tx1"/>
            </w14:solidFill>
          </w14:textFill>
        </w:rPr>
      </w:pPr>
      <w:bookmarkStart w:id="5" w:name="_Hlk57883728"/>
    </w:p>
    <w:p w14:paraId="0FAD77E5">
      <w:pPr>
        <w:keepNext w:val="0"/>
        <w:keepLines w:val="0"/>
        <w:pageBreakBefore w:val="0"/>
        <w:widowControl w:val="0"/>
        <w:kinsoku/>
        <w:wordWrap/>
        <w:overflowPunct/>
        <w:topLinePunct w:val="0"/>
        <w:autoSpaceDE/>
        <w:autoSpaceDN/>
        <w:bidi w:val="0"/>
        <w:adjustRightInd w:val="0"/>
        <w:snapToGrid w:val="0"/>
        <w:spacing w:line="288" w:lineRule="auto"/>
        <w:ind w:firstLine="0" w:firstLineChars="0"/>
        <w:jc w:val="center"/>
        <w:textAlignment w:val="auto"/>
        <w:rPr>
          <w:rFonts w:hint="default" w:ascii="Times New Roman" w:hAnsi="Times New Roman" w:eastAsia="华文中宋" w:cs="Times New Roman"/>
          <w:color w:val="000000" w:themeColor="text1"/>
          <w:sz w:val="36"/>
          <w:szCs w:val="36"/>
          <w:lang w:val="en-US" w:eastAsia="zh-CN"/>
          <w14:textFill>
            <w14:solidFill>
              <w14:schemeClr w14:val="tx1"/>
            </w14:solidFill>
          </w14:textFill>
        </w:rPr>
      </w:pPr>
      <w:r>
        <w:rPr>
          <w:rFonts w:hint="default" w:ascii="Times New Roman" w:hAnsi="Times New Roman" w:eastAsia="华文中宋" w:cs="Times New Roman"/>
          <w:color w:val="000000" w:themeColor="text1"/>
          <w:sz w:val="36"/>
          <w:szCs w:val="36"/>
          <w:lang w:val="en-US" w:eastAsia="zh-CN"/>
          <w14:textFill>
            <w14:solidFill>
              <w14:schemeClr w14:val="tx1"/>
            </w14:solidFill>
          </w14:textFill>
        </w:rPr>
        <w:t>（送审版）</w:t>
      </w:r>
    </w:p>
    <w:p w14:paraId="647992A1">
      <w:pPr>
        <w:tabs>
          <w:tab w:val="left" w:pos="6085"/>
        </w:tabs>
        <w:adjustRightInd w:val="0"/>
        <w:snapToGrid w:val="0"/>
        <w:spacing w:line="288" w:lineRule="auto"/>
        <w:ind w:firstLine="1040"/>
        <w:rPr>
          <w:rFonts w:hint="default" w:ascii="Times New Roman" w:hAnsi="Times New Roman" w:eastAsia="华文中宋" w:cs="Times New Roman"/>
          <w:color w:val="000000" w:themeColor="text1"/>
          <w:sz w:val="36"/>
          <w:szCs w:val="36"/>
          <w:lang w:eastAsia="zh-CN"/>
          <w14:textFill>
            <w14:solidFill>
              <w14:schemeClr w14:val="tx1"/>
            </w14:solidFill>
          </w14:textFill>
        </w:rPr>
      </w:pPr>
      <w:r>
        <w:rPr>
          <w:rFonts w:hint="default" w:ascii="Times New Roman" w:hAnsi="Times New Roman" w:eastAsia="华文中宋" w:cs="Times New Roman"/>
          <w:color w:val="000000" w:themeColor="text1"/>
          <w:sz w:val="36"/>
          <w:szCs w:val="36"/>
          <w:lang w:eastAsia="zh-CN"/>
          <w14:textFill>
            <w14:solidFill>
              <w14:schemeClr w14:val="tx1"/>
            </w14:solidFill>
          </w14:textFill>
        </w:rPr>
        <w:tab/>
      </w:r>
    </w:p>
    <w:p w14:paraId="1233A1AC">
      <w:pPr>
        <w:adjustRightInd w:val="0"/>
        <w:snapToGrid w:val="0"/>
        <w:spacing w:line="288" w:lineRule="auto"/>
        <w:ind w:firstLine="1040"/>
        <w:rPr>
          <w:rFonts w:hint="default" w:ascii="Times New Roman" w:hAnsi="Times New Roman" w:eastAsia="华文中宋" w:cs="Times New Roman"/>
          <w:color w:val="000000" w:themeColor="text1"/>
          <w:sz w:val="36"/>
          <w:szCs w:val="36"/>
          <w14:textFill>
            <w14:solidFill>
              <w14:schemeClr w14:val="tx1"/>
            </w14:solidFill>
          </w14:textFill>
        </w:rPr>
      </w:pPr>
    </w:p>
    <w:p w14:paraId="4079FE16">
      <w:pPr>
        <w:adjustRightInd w:val="0"/>
        <w:snapToGrid w:val="0"/>
        <w:spacing w:line="288" w:lineRule="auto"/>
        <w:ind w:firstLine="1040"/>
        <w:rPr>
          <w:rFonts w:hint="default" w:ascii="Times New Roman" w:hAnsi="Times New Roman" w:eastAsia="华文中宋" w:cs="Times New Roman"/>
          <w:color w:val="000000" w:themeColor="text1"/>
          <w:sz w:val="36"/>
          <w:szCs w:val="36"/>
          <w14:textFill>
            <w14:solidFill>
              <w14:schemeClr w14:val="tx1"/>
            </w14:solidFill>
          </w14:textFill>
        </w:rPr>
      </w:pPr>
    </w:p>
    <w:p w14:paraId="1F9033B3">
      <w:pPr>
        <w:adjustRightInd w:val="0"/>
        <w:snapToGrid w:val="0"/>
        <w:spacing w:line="288" w:lineRule="auto"/>
        <w:ind w:firstLine="1040"/>
        <w:rPr>
          <w:rFonts w:hint="default" w:ascii="Times New Roman" w:hAnsi="Times New Roman" w:eastAsia="华文中宋" w:cs="Times New Roman"/>
          <w:color w:val="000000" w:themeColor="text1"/>
          <w:sz w:val="36"/>
          <w:szCs w:val="36"/>
          <w14:textFill>
            <w14:solidFill>
              <w14:schemeClr w14:val="tx1"/>
            </w14:solidFill>
          </w14:textFill>
        </w:rPr>
      </w:pPr>
    </w:p>
    <w:p w14:paraId="2C52BFC8">
      <w:pPr>
        <w:adjustRightInd w:val="0"/>
        <w:snapToGrid w:val="0"/>
        <w:spacing w:line="288" w:lineRule="auto"/>
        <w:ind w:firstLine="1040"/>
        <w:rPr>
          <w:rFonts w:hint="default" w:ascii="Times New Roman" w:hAnsi="Times New Roman" w:eastAsia="华文中宋" w:cs="Times New Roman"/>
          <w:color w:val="000000" w:themeColor="text1"/>
          <w:sz w:val="36"/>
          <w:szCs w:val="36"/>
          <w14:textFill>
            <w14:solidFill>
              <w14:schemeClr w14:val="tx1"/>
            </w14:solidFill>
          </w14:textFill>
        </w:rPr>
      </w:pPr>
    </w:p>
    <w:bookmarkEnd w:id="5"/>
    <w:p w14:paraId="0F3E9126">
      <w:pPr>
        <w:adjustRightInd w:val="0"/>
        <w:snapToGrid w:val="0"/>
        <w:spacing w:line="288" w:lineRule="auto"/>
        <w:ind w:left="2320" w:leftChars="300" w:hanging="1600" w:hangingChars="500"/>
        <w:rPr>
          <w:rFonts w:hint="eastAsia" w:ascii="Times New Roman" w:hAnsi="Times New Roman" w:eastAsia="华文中宋" w:cs="Times New Roman"/>
          <w:color w:val="000000" w:themeColor="text1"/>
          <w:sz w:val="32"/>
          <w:szCs w:val="32"/>
          <w:u w:val="single"/>
          <w:lang w:val="en-US" w:eastAsia="zh-CN"/>
          <w14:textFill>
            <w14:solidFill>
              <w14:schemeClr w14:val="tx1"/>
            </w14:solidFill>
          </w14:textFill>
        </w:rPr>
      </w:pPr>
      <w:r>
        <w:rPr>
          <w:rFonts w:hint="default" w:ascii="Times New Roman" w:hAnsi="Times New Roman" w:eastAsia="华文中宋" w:cs="Times New Roman"/>
          <w:color w:val="000000" w:themeColor="text1"/>
          <w:sz w:val="32"/>
          <w:szCs w:val="32"/>
          <w14:textFill>
            <w14:solidFill>
              <w14:schemeClr w14:val="tx1"/>
            </w14:solidFill>
          </w14:textFill>
        </w:rPr>
        <w:t>项目名称：</w:t>
      </w:r>
      <w:r>
        <w:rPr>
          <w:rFonts w:hint="eastAsia" w:cs="Times New Roman"/>
          <w:color w:val="000000" w:themeColor="text1"/>
          <w:sz w:val="32"/>
          <w:szCs w:val="32"/>
          <w:u w:val="single"/>
          <w:lang w:eastAsia="zh-CN"/>
          <w14:textFill>
            <w14:solidFill>
              <w14:schemeClr w14:val="tx1"/>
            </w14:solidFill>
          </w14:textFill>
        </w:rPr>
        <w:t>若羌楼兰机场改扩建项目</w:t>
      </w:r>
    </w:p>
    <w:p w14:paraId="6B9BA474">
      <w:pPr>
        <w:adjustRightInd w:val="0"/>
        <w:snapToGrid w:val="0"/>
        <w:spacing w:line="288" w:lineRule="auto"/>
        <w:ind w:left="2320" w:leftChars="300" w:hanging="1600" w:hangingChars="500"/>
        <w:jc w:val="left"/>
        <w:rPr>
          <w:rFonts w:hint="eastAsia" w:ascii="Times New Roman" w:hAnsi="Times New Roman" w:eastAsia="华文中宋" w:cs="Times New Roman"/>
          <w:color w:val="000000" w:themeColor="text1"/>
          <w:sz w:val="32"/>
          <w:szCs w:val="32"/>
          <w:u w:val="single"/>
          <w:lang w:val="en-US" w:eastAsia="zh-CN"/>
          <w14:textFill>
            <w14:solidFill>
              <w14:schemeClr w14:val="tx1"/>
            </w14:solidFill>
          </w14:textFill>
        </w:rPr>
      </w:pPr>
      <w:r>
        <w:rPr>
          <w:rFonts w:hint="default" w:ascii="Times New Roman" w:hAnsi="Times New Roman" w:eastAsia="华文中宋" w:cs="Times New Roman"/>
          <w:color w:val="000000" w:themeColor="text1"/>
          <w:sz w:val="32"/>
          <w:szCs w:val="32"/>
          <w14:textFill>
            <w14:solidFill>
              <w14:schemeClr w14:val="tx1"/>
            </w14:solidFill>
          </w14:textFill>
        </w:rPr>
        <w:t>建设单位（盖章）：</w:t>
      </w:r>
      <w:r>
        <w:rPr>
          <w:rFonts w:hint="eastAsia" w:cs="Times New Roman"/>
          <w:color w:val="000000" w:themeColor="text1"/>
          <w:sz w:val="32"/>
          <w:szCs w:val="32"/>
          <w:u w:val="single"/>
          <w:lang w:eastAsia="zh-CN"/>
          <w14:textFill>
            <w14:solidFill>
              <w14:schemeClr w14:val="tx1"/>
            </w14:solidFill>
          </w14:textFill>
        </w:rPr>
        <w:t>若羌县交通运输局</w:t>
      </w:r>
    </w:p>
    <w:p w14:paraId="410B81AD">
      <w:pPr>
        <w:adjustRightInd w:val="0"/>
        <w:snapToGrid w:val="0"/>
        <w:spacing w:line="288" w:lineRule="auto"/>
        <w:jc w:val="left"/>
        <w:rPr>
          <w:rFonts w:hint="default" w:ascii="Times New Roman" w:hAnsi="Times New Roman" w:eastAsia="华文中宋" w:cs="Times New Roman"/>
          <w:color w:val="000000" w:themeColor="text1"/>
          <w:sz w:val="32"/>
          <w:szCs w:val="32"/>
          <w:u w:val="single"/>
          <w:lang w:val="en-US"/>
          <w14:textFill>
            <w14:solidFill>
              <w14:schemeClr w14:val="tx1"/>
            </w14:solidFill>
          </w14:textFill>
        </w:rPr>
      </w:pPr>
    </w:p>
    <w:p w14:paraId="4C295DF5">
      <w:pPr>
        <w:adjustRightInd w:val="0"/>
        <w:snapToGrid w:val="0"/>
        <w:spacing w:line="288" w:lineRule="auto"/>
        <w:ind w:firstLine="1040"/>
        <w:rPr>
          <w:rFonts w:hint="default" w:ascii="Times New Roman" w:hAnsi="Times New Roman" w:eastAsia="华文中宋" w:cs="Times New Roman"/>
          <w:color w:val="000000" w:themeColor="text1"/>
          <w:sz w:val="32"/>
          <w:szCs w:val="32"/>
          <w:u w:val="single"/>
          <w:lang w:val="en-US" w:eastAsia="zh-CN"/>
          <w14:textFill>
            <w14:solidFill>
              <w14:schemeClr w14:val="tx1"/>
            </w14:solidFill>
          </w14:textFill>
        </w:rPr>
      </w:pPr>
      <w:r>
        <w:rPr>
          <w:rFonts w:hint="default" w:ascii="Times New Roman" w:hAnsi="Times New Roman" w:eastAsia="华文中宋" w:cs="Times New Roman"/>
          <w:color w:val="000000" w:themeColor="text1"/>
          <w:sz w:val="32"/>
          <w:szCs w:val="32"/>
          <w14:textFill>
            <w14:solidFill>
              <w14:schemeClr w14:val="tx1"/>
            </w14:solidFill>
          </w14:textFill>
        </w:rPr>
        <w:t>编制日期：</w:t>
      </w:r>
      <w:r>
        <w:rPr>
          <w:rFonts w:hint="default" w:ascii="Times New Roman" w:hAnsi="Times New Roman" w:eastAsia="华文中宋" w:cs="Times New Roman"/>
          <w:color w:val="000000" w:themeColor="text1"/>
          <w:sz w:val="32"/>
          <w:szCs w:val="32"/>
          <w:u w:val="single"/>
          <w14:textFill>
            <w14:solidFill>
              <w14:schemeClr w14:val="tx1"/>
            </w14:solidFill>
          </w14:textFill>
        </w:rPr>
        <w:t xml:space="preserve">   </w:t>
      </w:r>
      <w:r>
        <w:rPr>
          <w:rFonts w:hint="default" w:ascii="Times New Roman" w:hAnsi="Times New Roman" w:eastAsia="华文中宋" w:cs="Times New Roman"/>
          <w:color w:val="000000" w:themeColor="text1"/>
          <w:sz w:val="32"/>
          <w:szCs w:val="32"/>
          <w:u w:val="single"/>
          <w:lang w:val="en-US" w:eastAsia="zh-CN"/>
          <w14:textFill>
            <w14:solidFill>
              <w14:schemeClr w14:val="tx1"/>
            </w14:solidFill>
          </w14:textFill>
        </w:rPr>
        <w:t xml:space="preserve">     2026年</w:t>
      </w:r>
      <w:r>
        <w:rPr>
          <w:rFonts w:hint="eastAsia" w:cs="Times New Roman"/>
          <w:color w:val="000000" w:themeColor="text1"/>
          <w:sz w:val="32"/>
          <w:szCs w:val="32"/>
          <w:u w:val="single"/>
          <w:lang w:val="en-US" w:eastAsia="zh-CN"/>
          <w14:textFill>
            <w14:solidFill>
              <w14:schemeClr w14:val="tx1"/>
            </w14:solidFill>
          </w14:textFill>
        </w:rPr>
        <w:t>8</w:t>
      </w:r>
      <w:r>
        <w:rPr>
          <w:rFonts w:hint="default" w:ascii="Times New Roman" w:hAnsi="Times New Roman" w:eastAsia="华文中宋" w:cs="Times New Roman"/>
          <w:color w:val="000000" w:themeColor="text1"/>
          <w:sz w:val="32"/>
          <w:szCs w:val="32"/>
          <w:u w:val="single"/>
          <w:lang w:val="en-US" w:eastAsia="zh-CN"/>
          <w14:textFill>
            <w14:solidFill>
              <w14:schemeClr w14:val="tx1"/>
            </w14:solidFill>
          </w14:textFill>
        </w:rPr>
        <w:t>月</w:t>
      </w:r>
      <w:r>
        <w:rPr>
          <w:rFonts w:hint="default" w:ascii="Times New Roman" w:hAnsi="Times New Roman" w:eastAsia="华文中宋" w:cs="Times New Roman"/>
          <w:color w:val="000000" w:themeColor="text1"/>
          <w:sz w:val="32"/>
          <w:szCs w:val="32"/>
          <w:u w:val="single"/>
          <w14:textFill>
            <w14:solidFill>
              <w14:schemeClr w14:val="tx1"/>
            </w14:solidFill>
          </w14:textFill>
        </w:rPr>
        <w:t xml:space="preserve">             </w:t>
      </w:r>
      <w:r>
        <w:rPr>
          <w:rFonts w:hint="default" w:ascii="Times New Roman" w:hAnsi="Times New Roman" w:eastAsia="华文中宋" w:cs="Times New Roman"/>
          <w:color w:val="000000" w:themeColor="text1"/>
          <w:sz w:val="32"/>
          <w:szCs w:val="32"/>
          <w:u w:val="none"/>
          <w:lang w:val="en-US" w:eastAsia="zh-CN"/>
          <w14:textFill>
            <w14:solidFill>
              <w14:schemeClr w14:val="tx1"/>
            </w14:solidFill>
          </w14:textFill>
        </w:rPr>
        <w:t xml:space="preserve">      </w:t>
      </w:r>
    </w:p>
    <w:p w14:paraId="641236D9">
      <w:pPr>
        <w:adjustRightInd w:val="0"/>
        <w:snapToGrid w:val="0"/>
        <w:spacing w:line="288" w:lineRule="auto"/>
        <w:ind w:firstLine="1040"/>
        <w:rPr>
          <w:rFonts w:hint="default" w:ascii="Times New Roman" w:hAnsi="Times New Roman" w:eastAsia="华文中宋" w:cs="Times New Roman"/>
          <w:color w:val="000000" w:themeColor="text1"/>
          <w:sz w:val="32"/>
          <w:szCs w:val="32"/>
          <w:u w:val="single"/>
          <w14:textFill>
            <w14:solidFill>
              <w14:schemeClr w14:val="tx1"/>
            </w14:solidFill>
          </w14:textFill>
        </w:rPr>
      </w:pPr>
    </w:p>
    <w:p w14:paraId="146930C9">
      <w:pPr>
        <w:adjustRightInd w:val="0"/>
        <w:snapToGrid w:val="0"/>
        <w:spacing w:line="288" w:lineRule="auto"/>
        <w:ind w:firstLine="1040"/>
        <w:rPr>
          <w:rFonts w:hint="default" w:ascii="Times New Roman" w:hAnsi="Times New Roman" w:eastAsia="华文中宋" w:cs="Times New Roman"/>
          <w:color w:val="000000" w:themeColor="text1"/>
          <w:sz w:val="32"/>
          <w:szCs w:val="32"/>
          <w14:textFill>
            <w14:solidFill>
              <w14:schemeClr w14:val="tx1"/>
            </w14:solidFill>
          </w14:textFill>
        </w:rPr>
      </w:pPr>
    </w:p>
    <w:p w14:paraId="46526C3E">
      <w:pPr>
        <w:adjustRightInd w:val="0"/>
        <w:snapToGrid w:val="0"/>
        <w:spacing w:line="288" w:lineRule="auto"/>
        <w:ind w:firstLine="1040"/>
        <w:rPr>
          <w:rFonts w:hint="default" w:ascii="Times New Roman" w:hAnsi="Times New Roman" w:eastAsia="华文中宋" w:cs="Times New Roman"/>
          <w:color w:val="000000" w:themeColor="text1"/>
          <w:sz w:val="36"/>
          <w:szCs w:val="36"/>
          <w14:textFill>
            <w14:solidFill>
              <w14:schemeClr w14:val="tx1"/>
            </w14:solidFill>
          </w14:textFill>
        </w:rPr>
      </w:pPr>
    </w:p>
    <w:p w14:paraId="32BE2186">
      <w:pPr>
        <w:adjustRightInd w:val="0"/>
        <w:snapToGrid w:val="0"/>
        <w:spacing w:line="288" w:lineRule="auto"/>
        <w:ind w:firstLine="1040"/>
        <w:rPr>
          <w:rFonts w:hint="default" w:ascii="Times New Roman" w:hAnsi="Times New Roman" w:eastAsia="华文中宋" w:cs="Times New Roman"/>
          <w:color w:val="000000" w:themeColor="text1"/>
          <w:sz w:val="36"/>
          <w:szCs w:val="36"/>
          <w14:textFill>
            <w14:solidFill>
              <w14:schemeClr w14:val="tx1"/>
            </w14:solidFill>
          </w14:textFill>
        </w:rPr>
      </w:pPr>
    </w:p>
    <w:p w14:paraId="498D4543">
      <w:pPr>
        <w:adjustRightInd w:val="0"/>
        <w:snapToGrid w:val="0"/>
        <w:spacing w:line="288" w:lineRule="auto"/>
        <w:ind w:firstLine="1040"/>
        <w:rPr>
          <w:rFonts w:hint="default" w:ascii="Times New Roman" w:hAnsi="Times New Roman" w:eastAsia="华文中宋" w:cs="Times New Roman"/>
          <w:color w:val="000000" w:themeColor="text1"/>
          <w:sz w:val="36"/>
          <w:szCs w:val="36"/>
          <w14:textFill>
            <w14:solidFill>
              <w14:schemeClr w14:val="tx1"/>
            </w14:solidFill>
          </w14:textFill>
        </w:rPr>
      </w:pPr>
    </w:p>
    <w:p w14:paraId="012ED98A">
      <w:pPr>
        <w:keepNext w:val="0"/>
        <w:keepLines w:val="0"/>
        <w:pageBreakBefore w:val="0"/>
        <w:widowControl w:val="0"/>
        <w:kinsoku/>
        <w:wordWrap/>
        <w:overflowPunct/>
        <w:topLinePunct w:val="0"/>
        <w:autoSpaceDE/>
        <w:autoSpaceDN/>
        <w:bidi w:val="0"/>
        <w:adjustRightInd/>
        <w:snapToGrid/>
        <w:ind w:firstLine="0" w:firstLineChars="0"/>
        <w:jc w:val="center"/>
        <w:textAlignment w:val="auto"/>
        <w:outlineLvl w:val="0"/>
        <w:rPr>
          <w:rFonts w:hint="default" w:ascii="Times New Roman" w:hAnsi="Times New Roman" w:eastAsia="华文中宋" w:cs="Times New Roman"/>
          <w:color w:val="000000" w:themeColor="text1"/>
          <w:sz w:val="36"/>
          <w:szCs w:val="36"/>
          <w14:textFill>
            <w14:solidFill>
              <w14:schemeClr w14:val="tx1"/>
            </w14:solidFill>
          </w14:textFill>
        </w:rPr>
      </w:pPr>
      <w:bookmarkStart w:id="6" w:name="_Toc31018"/>
      <w:bookmarkStart w:id="7" w:name="_Toc13883"/>
      <w:bookmarkStart w:id="8" w:name="_Toc26077"/>
      <w:bookmarkStart w:id="9" w:name="_Toc10085"/>
      <w:r>
        <w:rPr>
          <w:rFonts w:hint="default" w:ascii="Times New Roman" w:hAnsi="Times New Roman" w:eastAsia="华文中宋" w:cs="Times New Roman"/>
          <w:color w:val="000000" w:themeColor="text1"/>
          <w:sz w:val="36"/>
          <w:szCs w:val="36"/>
          <w14:textFill>
            <w14:solidFill>
              <w14:schemeClr w14:val="tx1"/>
            </w14:solidFill>
          </w14:textFill>
        </w:rPr>
        <w:t>中华人民共和国生态环境部制</w:t>
      </w:r>
      <w:bookmarkEnd w:id="6"/>
      <w:bookmarkEnd w:id="7"/>
      <w:bookmarkEnd w:id="8"/>
      <w:bookmarkEnd w:id="9"/>
    </w:p>
    <w:p w14:paraId="4AB6542F">
      <w:pPr>
        <w:adjustRightInd w:val="0"/>
        <w:snapToGrid w:val="0"/>
        <w:spacing w:line="288" w:lineRule="auto"/>
        <w:ind w:firstLine="1040"/>
        <w:rPr>
          <w:rFonts w:hint="default" w:ascii="Times New Roman" w:hAnsi="Times New Roman" w:eastAsia="华文中宋" w:cs="Times New Roman"/>
          <w:color w:val="000000" w:themeColor="text1"/>
          <w:sz w:val="36"/>
          <w:szCs w:val="36"/>
          <w14:textFill>
            <w14:solidFill>
              <w14:schemeClr w14:val="tx1"/>
            </w14:solidFill>
          </w14:textFill>
        </w:rPr>
        <w:sectPr>
          <w:headerReference r:id="rId5" w:type="default"/>
          <w:footerReference r:id="rId6" w:type="default"/>
          <w:footerReference r:id="rId7" w:type="even"/>
          <w:pgSz w:w="11906" w:h="16838"/>
          <w:pgMar w:top="1701" w:right="1531" w:bottom="1701" w:left="1531" w:header="851" w:footer="1077" w:gutter="0"/>
          <w:pgBorders>
            <w:top w:val="none" w:sz="0" w:space="0"/>
            <w:left w:val="none" w:sz="0" w:space="0"/>
            <w:bottom w:val="none" w:sz="0" w:space="0"/>
            <w:right w:val="none" w:sz="0" w:space="0"/>
          </w:pgBorders>
          <w:pgNumType w:fmt="decimal" w:start="21"/>
          <w:cols w:space="720" w:num="1"/>
          <w:docGrid w:linePitch="312" w:charSpace="0"/>
        </w:sectPr>
      </w:pPr>
    </w:p>
    <w:p w14:paraId="6304B948">
      <w:pPr>
        <w:spacing w:before="0" w:beforeLines="0" w:after="0" w:afterLines="0" w:line="240" w:lineRule="auto"/>
        <w:ind w:left="0" w:leftChars="0" w:right="0" w:rightChars="0" w:firstLine="0" w:firstLineChars="0"/>
        <w:jc w:val="center"/>
        <w:rPr>
          <w:rFonts w:hint="default" w:ascii="Times New Roman" w:hAnsi="Times New Roman" w:eastAsia="华文中宋" w:cs="Times New Roman"/>
          <w:b/>
          <w:bCs/>
          <w:color w:val="000000" w:themeColor="text1"/>
          <w:sz w:val="32"/>
          <w:szCs w:val="32"/>
          <w14:textFill>
            <w14:solidFill>
              <w14:schemeClr w14:val="tx1"/>
            </w14:solidFill>
          </w14:textFill>
        </w:rPr>
      </w:pPr>
      <w:r>
        <w:rPr>
          <w:rFonts w:hint="default" w:ascii="Times New Roman" w:hAnsi="Times New Roman" w:eastAsia="华文中宋" w:cs="Times New Roman"/>
          <w:b/>
          <w:bCs/>
          <w:color w:val="000000" w:themeColor="text1"/>
          <w:sz w:val="32"/>
          <w:szCs w:val="32"/>
          <w14:textFill>
            <w14:solidFill>
              <w14:schemeClr w14:val="tx1"/>
            </w14:solidFill>
          </w14:textFill>
        </w:rPr>
        <w:t>目录</w:t>
      </w:r>
    </w:p>
    <w:p w14:paraId="17BF41B3">
      <w:pPr>
        <w:pStyle w:val="20"/>
        <w:tabs>
          <w:tab w:val="right" w:leader="dot" w:pos="8844"/>
        </w:tabs>
        <w:rPr>
          <w:color w:val="000000" w:themeColor="text1"/>
          <w14:textFill>
            <w14:solidFill>
              <w14:schemeClr w14:val="tx1"/>
            </w14:solidFill>
          </w14:textFill>
        </w:rPr>
      </w:pPr>
      <w:r>
        <w:rPr>
          <w:rFonts w:hint="default" w:ascii="Times New Roman" w:hAnsi="Times New Roman" w:eastAsia="华文中宋" w:cs="Times New Roman"/>
          <w:color w:val="000000" w:themeColor="text1"/>
          <w:kern w:val="0"/>
          <w:sz w:val="24"/>
          <w:szCs w:val="24"/>
          <w:lang w:val="en-US" w:eastAsia="zh-CN" w:bidi="ar"/>
          <w14:textFill>
            <w14:solidFill>
              <w14:schemeClr w14:val="tx1"/>
            </w14:solidFill>
          </w14:textFill>
        </w:rPr>
        <w:fldChar w:fldCharType="begin"/>
      </w:r>
      <w:r>
        <w:rPr>
          <w:rFonts w:hint="default" w:ascii="Times New Roman" w:hAnsi="Times New Roman" w:eastAsia="华文中宋" w:cs="Times New Roman"/>
          <w:color w:val="000000" w:themeColor="text1"/>
          <w:kern w:val="0"/>
          <w:sz w:val="24"/>
          <w:szCs w:val="24"/>
          <w:lang w:val="en-US" w:eastAsia="zh-CN" w:bidi="ar"/>
          <w14:textFill>
            <w14:solidFill>
              <w14:schemeClr w14:val="tx1"/>
            </w14:solidFill>
          </w14:textFill>
        </w:rPr>
        <w:instrText xml:space="preserve">TOC \o "1-1" \h \u </w:instrText>
      </w:r>
      <w:r>
        <w:rPr>
          <w:rFonts w:hint="default" w:ascii="Times New Roman" w:hAnsi="Times New Roman" w:eastAsia="华文中宋" w:cs="Times New Roman"/>
          <w:color w:val="000000" w:themeColor="text1"/>
          <w:kern w:val="0"/>
          <w:sz w:val="24"/>
          <w:szCs w:val="24"/>
          <w:lang w:val="en-US" w:eastAsia="zh-CN" w:bidi="ar"/>
          <w14:textFill>
            <w14:solidFill>
              <w14:schemeClr w14:val="tx1"/>
            </w14:solidFill>
          </w14:textFill>
        </w:rPr>
        <w:fldChar w:fldCharType="separate"/>
      </w:r>
    </w:p>
    <w:p w14:paraId="2B98BB5B">
      <w:pPr>
        <w:pStyle w:val="20"/>
        <w:tabs>
          <w:tab w:val="right" w:leader="dot" w:pos="8844"/>
        </w:tabs>
        <w:rPr>
          <w:color w:val="000000" w:themeColor="text1"/>
          <w14:textFill>
            <w14:solidFill>
              <w14:schemeClr w14:val="tx1"/>
            </w14:solidFill>
          </w14:textFill>
        </w:rPr>
      </w:pPr>
      <w:r>
        <w:rPr>
          <w:rFonts w:hint="default" w:ascii="Times New Roman" w:hAnsi="Times New Roman" w:eastAsia="华文中宋" w:cs="Times New Roman"/>
          <w:color w:val="000000" w:themeColor="text1"/>
          <w:kern w:val="0"/>
          <w:szCs w:val="24"/>
          <w:lang w:val="en-US" w:eastAsia="zh-CN" w:bidi="ar"/>
          <w14:textFill>
            <w14:solidFill>
              <w14:schemeClr w14:val="tx1"/>
            </w14:solidFill>
          </w14:textFill>
        </w:rPr>
        <w:fldChar w:fldCharType="begin"/>
      </w:r>
      <w:r>
        <w:rPr>
          <w:rFonts w:hint="default" w:ascii="Times New Roman" w:hAnsi="Times New Roman" w:eastAsia="华文中宋" w:cs="Times New Roman"/>
          <w:color w:val="000000" w:themeColor="text1"/>
          <w:kern w:val="0"/>
          <w:szCs w:val="24"/>
          <w:lang w:val="en-US" w:eastAsia="zh-CN" w:bidi="ar"/>
          <w14:textFill>
            <w14:solidFill>
              <w14:schemeClr w14:val="tx1"/>
            </w14:solidFill>
          </w14:textFill>
        </w:rPr>
        <w:instrText xml:space="preserve"> HYPERLINK \l _Toc14823 </w:instrText>
      </w:r>
      <w:r>
        <w:rPr>
          <w:rFonts w:hint="default" w:ascii="Times New Roman" w:hAnsi="Times New Roman" w:eastAsia="华文中宋" w:cs="Times New Roman"/>
          <w:color w:val="000000" w:themeColor="text1"/>
          <w:kern w:val="0"/>
          <w:szCs w:val="24"/>
          <w:lang w:val="en-US" w:eastAsia="zh-CN" w:bidi="ar"/>
          <w14:textFill>
            <w14:solidFill>
              <w14:schemeClr w14:val="tx1"/>
            </w14:solidFill>
          </w14:textFill>
        </w:rPr>
        <w:fldChar w:fldCharType="separate"/>
      </w:r>
      <w:r>
        <w:rPr>
          <w:rFonts w:hint="default" w:ascii="Times New Roman" w:hAnsi="Times New Roman" w:eastAsia="华文中宋" w:cs="Times New Roman"/>
          <w:bCs/>
          <w:color w:val="000000" w:themeColor="text1"/>
          <w:lang w:val="en-US" w:eastAsia="zh-CN"/>
          <w14:textFill>
            <w14:solidFill>
              <w14:schemeClr w14:val="tx1"/>
            </w14:solidFill>
          </w14:textFill>
        </w:rPr>
        <w:t>一、建设项目基本情况</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_Toc14823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w:t>
      </w:r>
      <w:r>
        <w:rPr>
          <w:color w:val="000000" w:themeColor="text1"/>
          <w14:textFill>
            <w14:solidFill>
              <w14:schemeClr w14:val="tx1"/>
            </w14:solidFill>
          </w14:textFill>
        </w:rPr>
        <w:fldChar w:fldCharType="end"/>
      </w:r>
      <w:r>
        <w:rPr>
          <w:rFonts w:hint="default" w:ascii="Times New Roman" w:hAnsi="Times New Roman" w:eastAsia="华文中宋" w:cs="Times New Roman"/>
          <w:color w:val="000000" w:themeColor="text1"/>
          <w:kern w:val="0"/>
          <w:szCs w:val="24"/>
          <w:lang w:val="en-US" w:eastAsia="zh-CN" w:bidi="ar"/>
          <w14:textFill>
            <w14:solidFill>
              <w14:schemeClr w14:val="tx1"/>
            </w14:solidFill>
          </w14:textFill>
        </w:rPr>
        <w:fldChar w:fldCharType="end"/>
      </w:r>
    </w:p>
    <w:p w14:paraId="751A4F3C">
      <w:pPr>
        <w:pStyle w:val="20"/>
        <w:tabs>
          <w:tab w:val="right" w:leader="dot" w:pos="8844"/>
        </w:tabs>
        <w:rPr>
          <w:color w:val="000000" w:themeColor="text1"/>
          <w14:textFill>
            <w14:solidFill>
              <w14:schemeClr w14:val="tx1"/>
            </w14:solidFill>
          </w14:textFill>
        </w:rPr>
      </w:pPr>
      <w:r>
        <w:rPr>
          <w:rFonts w:hint="default" w:ascii="Times New Roman" w:hAnsi="Times New Roman" w:eastAsia="华文中宋" w:cs="Times New Roman"/>
          <w:color w:val="000000" w:themeColor="text1"/>
          <w:kern w:val="0"/>
          <w:szCs w:val="24"/>
          <w:lang w:val="en-US" w:eastAsia="zh-CN" w:bidi="ar"/>
          <w14:textFill>
            <w14:solidFill>
              <w14:schemeClr w14:val="tx1"/>
            </w14:solidFill>
          </w14:textFill>
        </w:rPr>
        <w:fldChar w:fldCharType="begin"/>
      </w:r>
      <w:r>
        <w:rPr>
          <w:rFonts w:hint="default" w:ascii="Times New Roman" w:hAnsi="Times New Roman" w:eastAsia="华文中宋" w:cs="Times New Roman"/>
          <w:color w:val="000000" w:themeColor="text1"/>
          <w:kern w:val="0"/>
          <w:szCs w:val="24"/>
          <w:lang w:val="en-US" w:eastAsia="zh-CN" w:bidi="ar"/>
          <w14:textFill>
            <w14:solidFill>
              <w14:schemeClr w14:val="tx1"/>
            </w14:solidFill>
          </w14:textFill>
        </w:rPr>
        <w:instrText xml:space="preserve"> HYPERLINK \l _Toc25239 </w:instrText>
      </w:r>
      <w:r>
        <w:rPr>
          <w:rFonts w:hint="default" w:ascii="Times New Roman" w:hAnsi="Times New Roman" w:eastAsia="华文中宋" w:cs="Times New Roman"/>
          <w:color w:val="000000" w:themeColor="text1"/>
          <w:kern w:val="0"/>
          <w:szCs w:val="24"/>
          <w:lang w:val="en-US" w:eastAsia="zh-CN" w:bidi="ar"/>
          <w14:textFill>
            <w14:solidFill>
              <w14:schemeClr w14:val="tx1"/>
            </w14:solidFill>
          </w14:textFill>
        </w:rPr>
        <w:fldChar w:fldCharType="separate"/>
      </w:r>
      <w:r>
        <w:rPr>
          <w:rFonts w:hint="default" w:ascii="Times New Roman" w:hAnsi="Times New Roman" w:eastAsia="华文中宋" w:cs="Times New Roman"/>
          <w:bCs/>
          <w:color w:val="000000" w:themeColor="text1"/>
          <w:lang w:val="en-US" w:eastAsia="zh-CN"/>
          <w14:textFill>
            <w14:solidFill>
              <w14:schemeClr w14:val="tx1"/>
            </w14:solidFill>
          </w14:textFill>
        </w:rPr>
        <w:t>二、建设内容</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_Toc25239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40</w:t>
      </w:r>
      <w:r>
        <w:rPr>
          <w:color w:val="000000" w:themeColor="text1"/>
          <w14:textFill>
            <w14:solidFill>
              <w14:schemeClr w14:val="tx1"/>
            </w14:solidFill>
          </w14:textFill>
        </w:rPr>
        <w:fldChar w:fldCharType="end"/>
      </w:r>
      <w:r>
        <w:rPr>
          <w:rFonts w:hint="default" w:ascii="Times New Roman" w:hAnsi="Times New Roman" w:eastAsia="华文中宋" w:cs="Times New Roman"/>
          <w:color w:val="000000" w:themeColor="text1"/>
          <w:kern w:val="0"/>
          <w:szCs w:val="24"/>
          <w:lang w:val="en-US" w:eastAsia="zh-CN" w:bidi="ar"/>
          <w14:textFill>
            <w14:solidFill>
              <w14:schemeClr w14:val="tx1"/>
            </w14:solidFill>
          </w14:textFill>
        </w:rPr>
        <w:fldChar w:fldCharType="end"/>
      </w:r>
    </w:p>
    <w:p w14:paraId="7614E79B">
      <w:pPr>
        <w:pStyle w:val="20"/>
        <w:tabs>
          <w:tab w:val="right" w:leader="dot" w:pos="8844"/>
        </w:tabs>
        <w:rPr>
          <w:color w:val="000000" w:themeColor="text1"/>
          <w14:textFill>
            <w14:solidFill>
              <w14:schemeClr w14:val="tx1"/>
            </w14:solidFill>
          </w14:textFill>
        </w:rPr>
      </w:pPr>
      <w:r>
        <w:rPr>
          <w:rFonts w:hint="default" w:ascii="Times New Roman" w:hAnsi="Times New Roman" w:eastAsia="华文中宋" w:cs="Times New Roman"/>
          <w:color w:val="000000" w:themeColor="text1"/>
          <w:kern w:val="0"/>
          <w:szCs w:val="24"/>
          <w:lang w:val="en-US" w:eastAsia="zh-CN" w:bidi="ar"/>
          <w14:textFill>
            <w14:solidFill>
              <w14:schemeClr w14:val="tx1"/>
            </w14:solidFill>
          </w14:textFill>
        </w:rPr>
        <w:fldChar w:fldCharType="begin"/>
      </w:r>
      <w:r>
        <w:rPr>
          <w:rFonts w:hint="default" w:ascii="Times New Roman" w:hAnsi="Times New Roman" w:eastAsia="华文中宋" w:cs="Times New Roman"/>
          <w:color w:val="000000" w:themeColor="text1"/>
          <w:kern w:val="0"/>
          <w:szCs w:val="24"/>
          <w:lang w:val="en-US" w:eastAsia="zh-CN" w:bidi="ar"/>
          <w14:textFill>
            <w14:solidFill>
              <w14:schemeClr w14:val="tx1"/>
            </w14:solidFill>
          </w14:textFill>
        </w:rPr>
        <w:instrText xml:space="preserve"> HYPERLINK \l _Toc5457 </w:instrText>
      </w:r>
      <w:r>
        <w:rPr>
          <w:rFonts w:hint="default" w:ascii="Times New Roman" w:hAnsi="Times New Roman" w:eastAsia="华文中宋" w:cs="Times New Roman"/>
          <w:color w:val="000000" w:themeColor="text1"/>
          <w:kern w:val="0"/>
          <w:szCs w:val="24"/>
          <w:lang w:val="en-US" w:eastAsia="zh-CN" w:bidi="ar"/>
          <w14:textFill>
            <w14:solidFill>
              <w14:schemeClr w14:val="tx1"/>
            </w14:solidFill>
          </w14:textFill>
        </w:rPr>
        <w:fldChar w:fldCharType="separate"/>
      </w:r>
      <w:r>
        <w:rPr>
          <w:rFonts w:hint="default" w:ascii="Times New Roman" w:hAnsi="Times New Roman" w:eastAsia="华文中宋" w:cs="Times New Roman"/>
          <w:bCs/>
          <w:color w:val="000000" w:themeColor="text1"/>
          <w:lang w:val="en-US" w:eastAsia="zh-CN"/>
          <w14:textFill>
            <w14:solidFill>
              <w14:schemeClr w14:val="tx1"/>
            </w14:solidFill>
          </w14:textFill>
        </w:rPr>
        <w:t>三、生态环境现状、保护目标及评价标准</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_Toc5457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53</w:t>
      </w:r>
      <w:r>
        <w:rPr>
          <w:color w:val="000000" w:themeColor="text1"/>
          <w14:textFill>
            <w14:solidFill>
              <w14:schemeClr w14:val="tx1"/>
            </w14:solidFill>
          </w14:textFill>
        </w:rPr>
        <w:fldChar w:fldCharType="end"/>
      </w:r>
      <w:r>
        <w:rPr>
          <w:rFonts w:hint="default" w:ascii="Times New Roman" w:hAnsi="Times New Roman" w:eastAsia="华文中宋" w:cs="Times New Roman"/>
          <w:color w:val="000000" w:themeColor="text1"/>
          <w:kern w:val="0"/>
          <w:szCs w:val="24"/>
          <w:lang w:val="en-US" w:eastAsia="zh-CN" w:bidi="ar"/>
          <w14:textFill>
            <w14:solidFill>
              <w14:schemeClr w14:val="tx1"/>
            </w14:solidFill>
          </w14:textFill>
        </w:rPr>
        <w:fldChar w:fldCharType="end"/>
      </w:r>
    </w:p>
    <w:p w14:paraId="7C0BC4C8">
      <w:pPr>
        <w:pStyle w:val="20"/>
        <w:tabs>
          <w:tab w:val="right" w:leader="dot" w:pos="8844"/>
        </w:tabs>
        <w:rPr>
          <w:color w:val="000000" w:themeColor="text1"/>
          <w14:textFill>
            <w14:solidFill>
              <w14:schemeClr w14:val="tx1"/>
            </w14:solidFill>
          </w14:textFill>
        </w:rPr>
      </w:pPr>
      <w:r>
        <w:rPr>
          <w:rFonts w:hint="default" w:ascii="Times New Roman" w:hAnsi="Times New Roman" w:eastAsia="华文中宋" w:cs="Times New Roman"/>
          <w:color w:val="000000" w:themeColor="text1"/>
          <w:kern w:val="0"/>
          <w:szCs w:val="24"/>
          <w:lang w:val="en-US" w:eastAsia="zh-CN" w:bidi="ar"/>
          <w14:textFill>
            <w14:solidFill>
              <w14:schemeClr w14:val="tx1"/>
            </w14:solidFill>
          </w14:textFill>
        </w:rPr>
        <w:fldChar w:fldCharType="begin"/>
      </w:r>
      <w:r>
        <w:rPr>
          <w:rFonts w:hint="default" w:ascii="Times New Roman" w:hAnsi="Times New Roman" w:eastAsia="华文中宋" w:cs="Times New Roman"/>
          <w:color w:val="000000" w:themeColor="text1"/>
          <w:kern w:val="0"/>
          <w:szCs w:val="24"/>
          <w:lang w:val="en-US" w:eastAsia="zh-CN" w:bidi="ar"/>
          <w14:textFill>
            <w14:solidFill>
              <w14:schemeClr w14:val="tx1"/>
            </w14:solidFill>
          </w14:textFill>
        </w:rPr>
        <w:instrText xml:space="preserve"> HYPERLINK \l _Toc25911 </w:instrText>
      </w:r>
      <w:r>
        <w:rPr>
          <w:rFonts w:hint="default" w:ascii="Times New Roman" w:hAnsi="Times New Roman" w:eastAsia="华文中宋" w:cs="Times New Roman"/>
          <w:color w:val="000000" w:themeColor="text1"/>
          <w:kern w:val="0"/>
          <w:szCs w:val="24"/>
          <w:lang w:val="en-US" w:eastAsia="zh-CN" w:bidi="ar"/>
          <w14:textFill>
            <w14:solidFill>
              <w14:schemeClr w14:val="tx1"/>
            </w14:solidFill>
          </w14:textFill>
        </w:rPr>
        <w:fldChar w:fldCharType="separate"/>
      </w:r>
      <w:r>
        <w:rPr>
          <w:rFonts w:hint="default" w:ascii="Times New Roman" w:hAnsi="Times New Roman" w:eastAsia="华文中宋" w:cs="Times New Roman"/>
          <w:bCs/>
          <w:color w:val="000000" w:themeColor="text1"/>
          <w:lang w:val="en-US" w:eastAsia="zh-CN"/>
          <w14:textFill>
            <w14:solidFill>
              <w14:schemeClr w14:val="tx1"/>
            </w14:solidFill>
          </w14:textFill>
        </w:rPr>
        <w:t>四、生态环境影响分析</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_Toc25911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69</w:t>
      </w:r>
      <w:r>
        <w:rPr>
          <w:color w:val="000000" w:themeColor="text1"/>
          <w14:textFill>
            <w14:solidFill>
              <w14:schemeClr w14:val="tx1"/>
            </w14:solidFill>
          </w14:textFill>
        </w:rPr>
        <w:fldChar w:fldCharType="end"/>
      </w:r>
      <w:r>
        <w:rPr>
          <w:rFonts w:hint="default" w:ascii="Times New Roman" w:hAnsi="Times New Roman" w:eastAsia="华文中宋" w:cs="Times New Roman"/>
          <w:color w:val="000000" w:themeColor="text1"/>
          <w:kern w:val="0"/>
          <w:szCs w:val="24"/>
          <w:lang w:val="en-US" w:eastAsia="zh-CN" w:bidi="ar"/>
          <w14:textFill>
            <w14:solidFill>
              <w14:schemeClr w14:val="tx1"/>
            </w14:solidFill>
          </w14:textFill>
        </w:rPr>
        <w:fldChar w:fldCharType="end"/>
      </w:r>
    </w:p>
    <w:p w14:paraId="050C720F">
      <w:pPr>
        <w:pStyle w:val="20"/>
        <w:tabs>
          <w:tab w:val="right" w:leader="dot" w:pos="8844"/>
        </w:tabs>
        <w:rPr>
          <w:color w:val="000000" w:themeColor="text1"/>
          <w14:textFill>
            <w14:solidFill>
              <w14:schemeClr w14:val="tx1"/>
            </w14:solidFill>
          </w14:textFill>
        </w:rPr>
      </w:pPr>
      <w:r>
        <w:rPr>
          <w:rFonts w:hint="default" w:ascii="Times New Roman" w:hAnsi="Times New Roman" w:eastAsia="华文中宋" w:cs="Times New Roman"/>
          <w:color w:val="000000" w:themeColor="text1"/>
          <w:kern w:val="0"/>
          <w:szCs w:val="24"/>
          <w:lang w:val="en-US" w:eastAsia="zh-CN" w:bidi="ar"/>
          <w14:textFill>
            <w14:solidFill>
              <w14:schemeClr w14:val="tx1"/>
            </w14:solidFill>
          </w14:textFill>
        </w:rPr>
        <w:fldChar w:fldCharType="begin"/>
      </w:r>
      <w:r>
        <w:rPr>
          <w:rFonts w:hint="default" w:ascii="Times New Roman" w:hAnsi="Times New Roman" w:eastAsia="华文中宋" w:cs="Times New Roman"/>
          <w:color w:val="000000" w:themeColor="text1"/>
          <w:kern w:val="0"/>
          <w:szCs w:val="24"/>
          <w:lang w:val="en-US" w:eastAsia="zh-CN" w:bidi="ar"/>
          <w14:textFill>
            <w14:solidFill>
              <w14:schemeClr w14:val="tx1"/>
            </w14:solidFill>
          </w14:textFill>
        </w:rPr>
        <w:instrText xml:space="preserve"> HYPERLINK \l _Toc12788 </w:instrText>
      </w:r>
      <w:r>
        <w:rPr>
          <w:rFonts w:hint="default" w:ascii="Times New Roman" w:hAnsi="Times New Roman" w:eastAsia="华文中宋" w:cs="Times New Roman"/>
          <w:color w:val="000000" w:themeColor="text1"/>
          <w:kern w:val="0"/>
          <w:szCs w:val="24"/>
          <w:lang w:val="en-US" w:eastAsia="zh-CN" w:bidi="ar"/>
          <w14:textFill>
            <w14:solidFill>
              <w14:schemeClr w14:val="tx1"/>
            </w14:solidFill>
          </w14:textFill>
        </w:rPr>
        <w:fldChar w:fldCharType="separate"/>
      </w:r>
      <w:r>
        <w:rPr>
          <w:rFonts w:hint="default" w:ascii="Times New Roman" w:hAnsi="Times New Roman" w:eastAsia="华文中宋" w:cs="Times New Roman"/>
          <w:bCs/>
          <w:color w:val="000000" w:themeColor="text1"/>
          <w:lang w:val="en-US" w:eastAsia="zh-CN"/>
          <w14:textFill>
            <w14:solidFill>
              <w14:schemeClr w14:val="tx1"/>
            </w14:solidFill>
          </w14:textFill>
        </w:rPr>
        <w:t>五、主要生态环境保护措施</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_Toc12788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89</w:t>
      </w:r>
      <w:r>
        <w:rPr>
          <w:color w:val="000000" w:themeColor="text1"/>
          <w14:textFill>
            <w14:solidFill>
              <w14:schemeClr w14:val="tx1"/>
            </w14:solidFill>
          </w14:textFill>
        </w:rPr>
        <w:fldChar w:fldCharType="end"/>
      </w:r>
      <w:r>
        <w:rPr>
          <w:rFonts w:hint="default" w:ascii="Times New Roman" w:hAnsi="Times New Roman" w:eastAsia="华文中宋" w:cs="Times New Roman"/>
          <w:color w:val="000000" w:themeColor="text1"/>
          <w:kern w:val="0"/>
          <w:szCs w:val="24"/>
          <w:lang w:val="en-US" w:eastAsia="zh-CN" w:bidi="ar"/>
          <w14:textFill>
            <w14:solidFill>
              <w14:schemeClr w14:val="tx1"/>
            </w14:solidFill>
          </w14:textFill>
        </w:rPr>
        <w:fldChar w:fldCharType="end"/>
      </w:r>
    </w:p>
    <w:p w14:paraId="56A3637F">
      <w:pPr>
        <w:pStyle w:val="20"/>
        <w:tabs>
          <w:tab w:val="right" w:leader="dot" w:pos="8844"/>
        </w:tabs>
        <w:rPr>
          <w:color w:val="000000" w:themeColor="text1"/>
          <w14:textFill>
            <w14:solidFill>
              <w14:schemeClr w14:val="tx1"/>
            </w14:solidFill>
          </w14:textFill>
        </w:rPr>
      </w:pPr>
      <w:r>
        <w:rPr>
          <w:rFonts w:hint="default" w:ascii="Times New Roman" w:hAnsi="Times New Roman" w:eastAsia="华文中宋" w:cs="Times New Roman"/>
          <w:color w:val="000000" w:themeColor="text1"/>
          <w:kern w:val="0"/>
          <w:szCs w:val="24"/>
          <w:lang w:val="en-US" w:eastAsia="zh-CN" w:bidi="ar"/>
          <w14:textFill>
            <w14:solidFill>
              <w14:schemeClr w14:val="tx1"/>
            </w14:solidFill>
          </w14:textFill>
        </w:rPr>
        <w:fldChar w:fldCharType="begin"/>
      </w:r>
      <w:r>
        <w:rPr>
          <w:rFonts w:hint="default" w:ascii="Times New Roman" w:hAnsi="Times New Roman" w:eastAsia="华文中宋" w:cs="Times New Roman"/>
          <w:color w:val="000000" w:themeColor="text1"/>
          <w:kern w:val="0"/>
          <w:szCs w:val="24"/>
          <w:lang w:val="en-US" w:eastAsia="zh-CN" w:bidi="ar"/>
          <w14:textFill>
            <w14:solidFill>
              <w14:schemeClr w14:val="tx1"/>
            </w14:solidFill>
          </w14:textFill>
        </w:rPr>
        <w:instrText xml:space="preserve"> HYPERLINK \l _Toc30816 </w:instrText>
      </w:r>
      <w:r>
        <w:rPr>
          <w:rFonts w:hint="default" w:ascii="Times New Roman" w:hAnsi="Times New Roman" w:eastAsia="华文中宋" w:cs="Times New Roman"/>
          <w:color w:val="000000" w:themeColor="text1"/>
          <w:kern w:val="0"/>
          <w:szCs w:val="24"/>
          <w:lang w:val="en-US" w:eastAsia="zh-CN" w:bidi="ar"/>
          <w14:textFill>
            <w14:solidFill>
              <w14:schemeClr w14:val="tx1"/>
            </w14:solidFill>
          </w14:textFill>
        </w:rPr>
        <w:fldChar w:fldCharType="separate"/>
      </w:r>
      <w:r>
        <w:rPr>
          <w:rFonts w:hint="default" w:ascii="Times New Roman" w:hAnsi="Times New Roman" w:eastAsia="华文中宋" w:cs="Times New Roman"/>
          <w:bCs/>
          <w:color w:val="000000" w:themeColor="text1"/>
          <w:lang w:val="en-US" w:eastAsia="zh-CN"/>
          <w14:textFill>
            <w14:solidFill>
              <w14:schemeClr w14:val="tx1"/>
            </w14:solidFill>
          </w14:textFill>
        </w:rPr>
        <w:t>六、生态环境保护措施监督检查清单</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_Toc30816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99</w:t>
      </w:r>
      <w:r>
        <w:rPr>
          <w:color w:val="000000" w:themeColor="text1"/>
          <w14:textFill>
            <w14:solidFill>
              <w14:schemeClr w14:val="tx1"/>
            </w14:solidFill>
          </w14:textFill>
        </w:rPr>
        <w:fldChar w:fldCharType="end"/>
      </w:r>
      <w:r>
        <w:rPr>
          <w:rFonts w:hint="default" w:ascii="Times New Roman" w:hAnsi="Times New Roman" w:eastAsia="华文中宋" w:cs="Times New Roman"/>
          <w:color w:val="000000" w:themeColor="text1"/>
          <w:kern w:val="0"/>
          <w:szCs w:val="24"/>
          <w:lang w:val="en-US" w:eastAsia="zh-CN" w:bidi="ar"/>
          <w14:textFill>
            <w14:solidFill>
              <w14:schemeClr w14:val="tx1"/>
            </w14:solidFill>
          </w14:textFill>
        </w:rPr>
        <w:fldChar w:fldCharType="end"/>
      </w:r>
    </w:p>
    <w:p w14:paraId="34E488E7">
      <w:pPr>
        <w:pStyle w:val="20"/>
        <w:tabs>
          <w:tab w:val="right" w:leader="dot" w:pos="8844"/>
        </w:tabs>
        <w:rPr>
          <w:color w:val="000000" w:themeColor="text1"/>
          <w14:textFill>
            <w14:solidFill>
              <w14:schemeClr w14:val="tx1"/>
            </w14:solidFill>
          </w14:textFill>
        </w:rPr>
      </w:pPr>
      <w:r>
        <w:rPr>
          <w:rFonts w:hint="default" w:ascii="Times New Roman" w:hAnsi="Times New Roman" w:eastAsia="华文中宋" w:cs="Times New Roman"/>
          <w:color w:val="000000" w:themeColor="text1"/>
          <w:kern w:val="0"/>
          <w:szCs w:val="24"/>
          <w:lang w:val="en-US" w:eastAsia="zh-CN" w:bidi="ar"/>
          <w14:textFill>
            <w14:solidFill>
              <w14:schemeClr w14:val="tx1"/>
            </w14:solidFill>
          </w14:textFill>
        </w:rPr>
        <w:fldChar w:fldCharType="begin"/>
      </w:r>
      <w:r>
        <w:rPr>
          <w:rFonts w:hint="default" w:ascii="Times New Roman" w:hAnsi="Times New Roman" w:eastAsia="华文中宋" w:cs="Times New Roman"/>
          <w:color w:val="000000" w:themeColor="text1"/>
          <w:kern w:val="0"/>
          <w:szCs w:val="24"/>
          <w:lang w:val="en-US" w:eastAsia="zh-CN" w:bidi="ar"/>
          <w14:textFill>
            <w14:solidFill>
              <w14:schemeClr w14:val="tx1"/>
            </w14:solidFill>
          </w14:textFill>
        </w:rPr>
        <w:instrText xml:space="preserve"> HYPERLINK \l _Toc13394 </w:instrText>
      </w:r>
      <w:r>
        <w:rPr>
          <w:rFonts w:hint="default" w:ascii="Times New Roman" w:hAnsi="Times New Roman" w:eastAsia="华文中宋" w:cs="Times New Roman"/>
          <w:color w:val="000000" w:themeColor="text1"/>
          <w:kern w:val="0"/>
          <w:szCs w:val="24"/>
          <w:lang w:val="en-US" w:eastAsia="zh-CN" w:bidi="ar"/>
          <w14:textFill>
            <w14:solidFill>
              <w14:schemeClr w14:val="tx1"/>
            </w14:solidFill>
          </w14:textFill>
        </w:rPr>
        <w:fldChar w:fldCharType="separate"/>
      </w:r>
      <w:r>
        <w:rPr>
          <w:rFonts w:hint="default" w:ascii="Times New Roman" w:hAnsi="Times New Roman" w:eastAsia="华文中宋" w:cs="Times New Roman"/>
          <w:bCs/>
          <w:color w:val="000000" w:themeColor="text1"/>
          <w:lang w:val="en-US" w:eastAsia="zh-CN"/>
          <w14:textFill>
            <w14:solidFill>
              <w14:schemeClr w14:val="tx1"/>
            </w14:solidFill>
          </w14:textFill>
        </w:rPr>
        <w:t>七、结论</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_Toc13394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101</w:t>
      </w:r>
      <w:r>
        <w:rPr>
          <w:color w:val="000000" w:themeColor="text1"/>
          <w14:textFill>
            <w14:solidFill>
              <w14:schemeClr w14:val="tx1"/>
            </w14:solidFill>
          </w14:textFill>
        </w:rPr>
        <w:fldChar w:fldCharType="end"/>
      </w:r>
      <w:r>
        <w:rPr>
          <w:rFonts w:hint="default" w:ascii="Times New Roman" w:hAnsi="Times New Roman" w:eastAsia="华文中宋" w:cs="Times New Roman"/>
          <w:color w:val="000000" w:themeColor="text1"/>
          <w:kern w:val="0"/>
          <w:szCs w:val="24"/>
          <w:lang w:val="en-US" w:eastAsia="zh-CN" w:bidi="ar"/>
          <w14:textFill>
            <w14:solidFill>
              <w14:schemeClr w14:val="tx1"/>
            </w14:solidFill>
          </w14:textFill>
        </w:rPr>
        <w:fldChar w:fldCharType="end"/>
      </w:r>
    </w:p>
    <w:p w14:paraId="24CA29AC">
      <w:pPr>
        <w:keepNext w:val="0"/>
        <w:keepLines w:val="0"/>
        <w:widowControl/>
        <w:suppressLineNumbers w:val="0"/>
        <w:spacing w:line="360" w:lineRule="auto"/>
        <w:jc w:val="distribute"/>
        <w:rPr>
          <w:rFonts w:hint="default" w:ascii="Times New Roman" w:hAnsi="Times New Roman" w:eastAsia="华文中宋" w:cs="Times New Roman"/>
          <w:color w:val="000000" w:themeColor="text1"/>
          <w:kern w:val="0"/>
          <w:szCs w:val="24"/>
          <w:lang w:val="en-US" w:eastAsia="zh-CN" w:bidi="ar"/>
          <w14:textFill>
            <w14:solidFill>
              <w14:schemeClr w14:val="tx1"/>
            </w14:solidFill>
          </w14:textFill>
        </w:rPr>
      </w:pPr>
      <w:r>
        <w:rPr>
          <w:rFonts w:hint="default" w:ascii="Times New Roman" w:hAnsi="Times New Roman" w:eastAsia="华文中宋" w:cs="Times New Roman"/>
          <w:color w:val="000000" w:themeColor="text1"/>
          <w:kern w:val="0"/>
          <w:szCs w:val="24"/>
          <w:lang w:val="en-US" w:eastAsia="zh-CN" w:bidi="ar"/>
          <w14:textFill>
            <w14:solidFill>
              <w14:schemeClr w14:val="tx1"/>
            </w14:solidFill>
          </w14:textFill>
        </w:rPr>
        <w:fldChar w:fldCharType="end"/>
      </w:r>
    </w:p>
    <w:p w14:paraId="49283834">
      <w:pPr>
        <w:pStyle w:val="47"/>
        <w:rPr>
          <w:rFonts w:hint="default" w:ascii="Times New Roman" w:hAnsi="Times New Roman" w:eastAsia="华文中宋" w:cs="Times New Roman"/>
          <w:color w:val="000000" w:themeColor="text1"/>
          <w:lang w:val="en-US" w:eastAsia="zh-CN"/>
          <w14:textFill>
            <w14:solidFill>
              <w14:schemeClr w14:val="tx1"/>
            </w14:solidFill>
          </w14:textFill>
        </w:rPr>
      </w:pPr>
    </w:p>
    <w:p w14:paraId="4E9487A5">
      <w:pPr>
        <w:keepNext w:val="0"/>
        <w:keepLines w:val="0"/>
        <w:widowControl/>
        <w:suppressLineNumbers w:val="0"/>
        <w:spacing w:line="360" w:lineRule="auto"/>
        <w:jc w:val="distribute"/>
        <w:rPr>
          <w:rFonts w:hint="default" w:ascii="Times New Roman" w:hAnsi="Times New Roman" w:eastAsia="华文中宋" w:cs="Times New Roman"/>
          <w:color w:val="000000" w:themeColor="text1"/>
          <w:kern w:val="0"/>
          <w:sz w:val="24"/>
          <w:szCs w:val="24"/>
          <w:lang w:val="en-US" w:eastAsia="zh-CN" w:bidi="ar"/>
          <w14:textFill>
            <w14:solidFill>
              <w14:schemeClr w14:val="tx1"/>
            </w14:solidFill>
          </w14:textFill>
        </w:rPr>
      </w:pPr>
    </w:p>
    <w:p w14:paraId="26F1164C">
      <w:pPr>
        <w:keepNext w:val="0"/>
        <w:keepLines w:val="0"/>
        <w:widowControl/>
        <w:suppressLineNumbers w:val="0"/>
        <w:spacing w:line="360" w:lineRule="auto"/>
        <w:jc w:val="distribute"/>
        <w:rPr>
          <w:rFonts w:hint="default" w:ascii="Times New Roman" w:hAnsi="Times New Roman" w:eastAsia="华文中宋" w:cs="Times New Roman"/>
          <w:color w:val="000000" w:themeColor="text1"/>
          <w:kern w:val="0"/>
          <w:sz w:val="24"/>
          <w:szCs w:val="24"/>
          <w:lang w:val="en-US" w:eastAsia="zh-CN" w:bidi="ar"/>
          <w14:textFill>
            <w14:solidFill>
              <w14:schemeClr w14:val="tx1"/>
            </w14:solidFill>
          </w14:textFill>
        </w:rPr>
      </w:pPr>
    </w:p>
    <w:p w14:paraId="748DABA4">
      <w:pPr>
        <w:keepNext w:val="0"/>
        <w:keepLines w:val="0"/>
        <w:widowControl/>
        <w:suppressLineNumbers w:val="0"/>
        <w:spacing w:line="360" w:lineRule="auto"/>
        <w:jc w:val="distribute"/>
        <w:rPr>
          <w:rFonts w:hint="default" w:ascii="Times New Roman" w:hAnsi="Times New Roman" w:eastAsia="华文中宋" w:cs="Times New Roman"/>
          <w:color w:val="000000" w:themeColor="text1"/>
          <w:kern w:val="0"/>
          <w:sz w:val="24"/>
          <w:szCs w:val="24"/>
          <w:lang w:val="en-US" w:eastAsia="zh-CN" w:bidi="ar"/>
          <w14:textFill>
            <w14:solidFill>
              <w14:schemeClr w14:val="tx1"/>
            </w14:solidFill>
          </w14:textFill>
        </w:rPr>
      </w:pPr>
    </w:p>
    <w:p w14:paraId="52F90711">
      <w:pPr>
        <w:keepNext w:val="0"/>
        <w:keepLines w:val="0"/>
        <w:widowControl/>
        <w:suppressLineNumbers w:val="0"/>
        <w:spacing w:line="360" w:lineRule="auto"/>
        <w:jc w:val="distribute"/>
        <w:rPr>
          <w:rFonts w:hint="default" w:ascii="Times New Roman" w:hAnsi="Times New Roman" w:eastAsia="华文中宋" w:cs="Times New Roman"/>
          <w:color w:val="000000" w:themeColor="text1"/>
          <w:kern w:val="0"/>
          <w:sz w:val="24"/>
          <w:szCs w:val="24"/>
          <w:lang w:val="en-US" w:eastAsia="zh-CN" w:bidi="ar"/>
          <w14:textFill>
            <w14:solidFill>
              <w14:schemeClr w14:val="tx1"/>
            </w14:solidFill>
          </w14:textFill>
        </w:rPr>
      </w:pPr>
    </w:p>
    <w:p w14:paraId="136DCE20">
      <w:pPr>
        <w:keepNext w:val="0"/>
        <w:keepLines w:val="0"/>
        <w:widowControl/>
        <w:suppressLineNumbers w:val="0"/>
        <w:spacing w:line="360" w:lineRule="auto"/>
        <w:jc w:val="distribute"/>
        <w:rPr>
          <w:rFonts w:hint="default" w:ascii="Times New Roman" w:hAnsi="Times New Roman" w:eastAsia="华文中宋" w:cs="Times New Roman"/>
          <w:color w:val="000000" w:themeColor="text1"/>
          <w:kern w:val="0"/>
          <w:sz w:val="24"/>
          <w:szCs w:val="24"/>
          <w:lang w:val="en-US" w:eastAsia="zh-CN" w:bidi="ar"/>
          <w14:textFill>
            <w14:solidFill>
              <w14:schemeClr w14:val="tx1"/>
            </w14:solidFill>
          </w14:textFill>
        </w:rPr>
      </w:pPr>
    </w:p>
    <w:p w14:paraId="7ED82180">
      <w:pPr>
        <w:keepNext w:val="0"/>
        <w:keepLines w:val="0"/>
        <w:widowControl/>
        <w:suppressLineNumbers w:val="0"/>
        <w:spacing w:line="360" w:lineRule="auto"/>
        <w:jc w:val="distribute"/>
        <w:rPr>
          <w:rFonts w:hint="default" w:ascii="Times New Roman" w:hAnsi="Times New Roman" w:eastAsia="华文中宋" w:cs="Times New Roman"/>
          <w:color w:val="000000" w:themeColor="text1"/>
          <w:kern w:val="0"/>
          <w:sz w:val="24"/>
          <w:szCs w:val="24"/>
          <w:lang w:val="en-US" w:eastAsia="zh-CN" w:bidi="ar"/>
          <w14:textFill>
            <w14:solidFill>
              <w14:schemeClr w14:val="tx1"/>
            </w14:solidFill>
          </w14:textFill>
        </w:rPr>
      </w:pPr>
    </w:p>
    <w:p w14:paraId="6E08A309">
      <w:pPr>
        <w:pStyle w:val="9"/>
        <w:rPr>
          <w:rFonts w:hint="default" w:ascii="Times New Roman" w:hAnsi="Times New Roman" w:eastAsia="华文中宋" w:cs="Times New Roman"/>
          <w:color w:val="000000" w:themeColor="text1"/>
          <w:kern w:val="0"/>
          <w:sz w:val="24"/>
          <w:szCs w:val="24"/>
          <w:lang w:val="en-US" w:eastAsia="zh-CN" w:bidi="ar"/>
          <w14:textFill>
            <w14:solidFill>
              <w14:schemeClr w14:val="tx1"/>
            </w14:solidFill>
          </w14:textFill>
        </w:rPr>
      </w:pPr>
    </w:p>
    <w:p w14:paraId="36B2902A">
      <w:pPr>
        <w:pStyle w:val="12"/>
        <w:widowControl w:val="0"/>
        <w:numPr>
          <w:ilvl w:val="0"/>
          <w:numId w:val="0"/>
        </w:numPr>
        <w:jc w:val="both"/>
        <w:rPr>
          <w:rFonts w:hint="default" w:ascii="Times New Roman" w:hAnsi="Times New Roman" w:eastAsia="华文中宋" w:cs="Times New Roman"/>
          <w:color w:val="000000" w:themeColor="text1"/>
          <w:kern w:val="0"/>
          <w:sz w:val="24"/>
          <w:szCs w:val="24"/>
          <w:lang w:val="en-US" w:eastAsia="zh-CN" w:bidi="ar"/>
          <w14:textFill>
            <w14:solidFill>
              <w14:schemeClr w14:val="tx1"/>
            </w14:solidFill>
          </w14:textFill>
        </w:rPr>
      </w:pPr>
    </w:p>
    <w:p w14:paraId="57CD1C8D">
      <w:pPr>
        <w:pStyle w:val="12"/>
        <w:widowControl w:val="0"/>
        <w:numPr>
          <w:ilvl w:val="0"/>
          <w:numId w:val="0"/>
        </w:numPr>
        <w:jc w:val="both"/>
        <w:rPr>
          <w:rFonts w:hint="default" w:ascii="Times New Roman" w:hAnsi="Times New Roman" w:eastAsia="华文中宋" w:cs="Times New Roman"/>
          <w:color w:val="000000" w:themeColor="text1"/>
          <w:kern w:val="0"/>
          <w:sz w:val="24"/>
          <w:szCs w:val="24"/>
          <w:lang w:val="en-US" w:eastAsia="zh-CN" w:bidi="ar"/>
          <w14:textFill>
            <w14:solidFill>
              <w14:schemeClr w14:val="tx1"/>
            </w14:solidFill>
          </w14:textFill>
        </w:rPr>
      </w:pPr>
    </w:p>
    <w:p w14:paraId="4549390D">
      <w:pPr>
        <w:pStyle w:val="12"/>
        <w:widowControl w:val="0"/>
        <w:numPr>
          <w:ilvl w:val="0"/>
          <w:numId w:val="0"/>
        </w:numPr>
        <w:jc w:val="both"/>
        <w:rPr>
          <w:rFonts w:hint="default" w:ascii="Times New Roman" w:hAnsi="Times New Roman" w:eastAsia="华文中宋" w:cs="Times New Roman"/>
          <w:color w:val="000000" w:themeColor="text1"/>
          <w:kern w:val="0"/>
          <w:sz w:val="24"/>
          <w:szCs w:val="24"/>
          <w:lang w:val="en-US" w:eastAsia="zh-CN" w:bidi="ar"/>
          <w14:textFill>
            <w14:solidFill>
              <w14:schemeClr w14:val="tx1"/>
            </w14:solidFill>
          </w14:textFill>
        </w:rPr>
      </w:pPr>
    </w:p>
    <w:p w14:paraId="75F22958">
      <w:pPr>
        <w:pStyle w:val="12"/>
        <w:widowControl w:val="0"/>
        <w:numPr>
          <w:ilvl w:val="0"/>
          <w:numId w:val="0"/>
        </w:numPr>
        <w:jc w:val="both"/>
        <w:rPr>
          <w:rFonts w:hint="default" w:ascii="Times New Roman" w:hAnsi="Times New Roman" w:eastAsia="华文中宋" w:cs="Times New Roman"/>
          <w:color w:val="000000" w:themeColor="text1"/>
          <w:kern w:val="0"/>
          <w:sz w:val="24"/>
          <w:szCs w:val="24"/>
          <w:lang w:val="en-US" w:eastAsia="zh-CN" w:bidi="ar"/>
          <w14:textFill>
            <w14:solidFill>
              <w14:schemeClr w14:val="tx1"/>
            </w14:solidFill>
          </w14:textFill>
        </w:rPr>
      </w:pPr>
    </w:p>
    <w:p w14:paraId="60851C14">
      <w:pPr>
        <w:pStyle w:val="12"/>
        <w:widowControl w:val="0"/>
        <w:numPr>
          <w:ilvl w:val="0"/>
          <w:numId w:val="0"/>
        </w:numPr>
        <w:jc w:val="both"/>
        <w:rPr>
          <w:rFonts w:hint="default" w:ascii="Times New Roman" w:hAnsi="Times New Roman" w:eastAsia="华文中宋" w:cs="Times New Roman"/>
          <w:color w:val="000000" w:themeColor="text1"/>
          <w:kern w:val="0"/>
          <w:sz w:val="24"/>
          <w:szCs w:val="24"/>
          <w:lang w:val="en-US" w:eastAsia="zh-CN" w:bidi="ar"/>
          <w14:textFill>
            <w14:solidFill>
              <w14:schemeClr w14:val="tx1"/>
            </w14:solidFill>
          </w14:textFill>
        </w:rPr>
      </w:pPr>
    </w:p>
    <w:p w14:paraId="467F5466">
      <w:pPr>
        <w:pStyle w:val="12"/>
        <w:widowControl w:val="0"/>
        <w:numPr>
          <w:ilvl w:val="0"/>
          <w:numId w:val="0"/>
        </w:numPr>
        <w:jc w:val="both"/>
        <w:rPr>
          <w:rFonts w:hint="default" w:ascii="Times New Roman" w:hAnsi="Times New Roman" w:eastAsia="华文中宋" w:cs="Times New Roman"/>
          <w:color w:val="000000" w:themeColor="text1"/>
          <w:kern w:val="0"/>
          <w:sz w:val="24"/>
          <w:szCs w:val="24"/>
          <w:lang w:val="en-US" w:eastAsia="zh-CN" w:bidi="ar"/>
          <w14:textFill>
            <w14:solidFill>
              <w14:schemeClr w14:val="tx1"/>
            </w14:solidFill>
          </w14:textFill>
        </w:rPr>
      </w:pPr>
    </w:p>
    <w:p w14:paraId="57AC1DA3">
      <w:pPr>
        <w:keepNext w:val="0"/>
        <w:keepLines w:val="0"/>
        <w:widowControl/>
        <w:suppressLineNumbers w:val="0"/>
        <w:spacing w:line="360" w:lineRule="auto"/>
        <w:jc w:val="distribute"/>
        <w:rPr>
          <w:rFonts w:hint="default" w:ascii="Times New Roman" w:hAnsi="Times New Roman" w:eastAsia="华文中宋" w:cs="Times New Roman"/>
          <w:color w:val="000000" w:themeColor="text1"/>
          <w:kern w:val="0"/>
          <w:sz w:val="24"/>
          <w:szCs w:val="24"/>
          <w:lang w:val="en-US" w:eastAsia="zh-CN" w:bidi="ar"/>
          <w14:textFill>
            <w14:solidFill>
              <w14:schemeClr w14:val="tx1"/>
            </w14:solidFill>
          </w14:textFill>
        </w:rPr>
      </w:pPr>
    </w:p>
    <w:p w14:paraId="512C9EBC">
      <w:pPr>
        <w:keepNext w:val="0"/>
        <w:keepLines w:val="0"/>
        <w:widowControl/>
        <w:suppressLineNumbers w:val="0"/>
        <w:spacing w:line="360" w:lineRule="auto"/>
        <w:jc w:val="distribute"/>
        <w:rPr>
          <w:rFonts w:hint="default" w:ascii="Times New Roman" w:hAnsi="Times New Roman" w:eastAsia="华文中宋" w:cs="Times New Roman"/>
          <w:color w:val="000000" w:themeColor="text1"/>
          <w:kern w:val="0"/>
          <w:sz w:val="24"/>
          <w:szCs w:val="24"/>
          <w:lang w:val="en-US" w:eastAsia="zh-CN" w:bidi="ar"/>
          <w14:textFill>
            <w14:solidFill>
              <w14:schemeClr w14:val="tx1"/>
            </w14:solidFill>
          </w14:textFill>
        </w:rPr>
      </w:pPr>
    </w:p>
    <w:p w14:paraId="519C4676">
      <w:pPr>
        <w:keepNext w:val="0"/>
        <w:keepLines w:val="0"/>
        <w:widowControl/>
        <w:suppressLineNumbers w:val="0"/>
        <w:spacing w:line="360" w:lineRule="auto"/>
        <w:jc w:val="distribute"/>
        <w:rPr>
          <w:rFonts w:hint="default" w:ascii="Times New Roman" w:hAnsi="Times New Roman" w:eastAsia="华文中宋" w:cs="Times New Roman"/>
          <w:color w:val="000000" w:themeColor="text1"/>
          <w:kern w:val="0"/>
          <w:sz w:val="24"/>
          <w:szCs w:val="24"/>
          <w:lang w:val="en-US" w:eastAsia="zh-CN" w:bidi="ar"/>
          <w14:textFill>
            <w14:solidFill>
              <w14:schemeClr w14:val="tx1"/>
            </w14:solidFill>
          </w14:textFill>
        </w:rPr>
      </w:pPr>
    </w:p>
    <w:p w14:paraId="5E9DC5FC">
      <w:pPr>
        <w:keepNext w:val="0"/>
        <w:keepLines w:val="0"/>
        <w:widowControl/>
        <w:suppressLineNumbers w:val="0"/>
        <w:spacing w:line="360" w:lineRule="auto"/>
        <w:jc w:val="distribute"/>
        <w:rPr>
          <w:rFonts w:hint="default" w:ascii="Times New Roman" w:hAnsi="Times New Roman" w:eastAsia="华文中宋" w:cs="Times New Roman"/>
          <w:color w:val="000000" w:themeColor="text1"/>
          <w:kern w:val="0"/>
          <w:sz w:val="24"/>
          <w:szCs w:val="24"/>
          <w:lang w:val="en-US" w:eastAsia="zh-CN" w:bidi="ar"/>
          <w14:textFill>
            <w14:solidFill>
              <w14:schemeClr w14:val="tx1"/>
            </w14:solidFill>
          </w14:textFill>
        </w:rPr>
      </w:pPr>
    </w:p>
    <w:p w14:paraId="7D04B85E">
      <w:pPr>
        <w:keepNext w:val="0"/>
        <w:keepLines w:val="0"/>
        <w:widowControl/>
        <w:suppressLineNumbers w:val="0"/>
        <w:spacing w:line="360" w:lineRule="auto"/>
        <w:jc w:val="distribute"/>
        <w:rPr>
          <w:rFonts w:hint="default" w:ascii="Times New Roman" w:hAnsi="Times New Roman" w:eastAsia="华文中宋" w:cs="Times New Roman"/>
          <w:color w:val="000000" w:themeColor="text1"/>
          <w:kern w:val="0"/>
          <w:sz w:val="24"/>
          <w:szCs w:val="24"/>
          <w:lang w:val="en-US" w:eastAsia="zh-CN" w:bidi="ar"/>
          <w14:textFill>
            <w14:solidFill>
              <w14:schemeClr w14:val="tx1"/>
            </w14:solidFill>
          </w14:textFill>
        </w:rPr>
      </w:pPr>
    </w:p>
    <w:p w14:paraId="7D9871D8">
      <w:pPr>
        <w:pStyle w:val="24"/>
        <w:keepNext w:val="0"/>
        <w:keepLines w:val="0"/>
        <w:pageBreakBefore w:val="0"/>
        <w:widowControl/>
        <w:kinsoku/>
        <w:wordWrap/>
        <w:overflowPunct/>
        <w:topLinePunct w:val="0"/>
        <w:autoSpaceDE/>
        <w:autoSpaceDN/>
        <w:bidi w:val="0"/>
        <w:adjustRightInd/>
        <w:snapToGrid/>
        <w:ind w:firstLine="0" w:firstLineChars="0"/>
        <w:jc w:val="center"/>
        <w:textAlignment w:val="auto"/>
        <w:outlineLvl w:val="0"/>
        <w:rPr>
          <w:rStyle w:val="36"/>
          <w:rFonts w:hint="default" w:ascii="Times New Roman" w:hAnsi="Times New Roman" w:eastAsia="华文中宋" w:cs="Times New Roman"/>
          <w:b/>
          <w:bCs/>
          <w:color w:val="000000" w:themeColor="text1"/>
          <w:lang w:val="en-US" w:eastAsia="zh-CN"/>
          <w14:textFill>
            <w14:solidFill>
              <w14:schemeClr w14:val="tx1"/>
            </w14:solidFill>
          </w14:textFill>
        </w:rPr>
        <w:sectPr>
          <w:footerReference r:id="rId8" w:type="default"/>
          <w:pgSz w:w="11906" w:h="16838"/>
          <w:pgMar w:top="1701" w:right="1531" w:bottom="1701" w:left="1531" w:header="851" w:footer="1077" w:gutter="0"/>
          <w:pgBorders>
            <w:top w:val="none" w:sz="0" w:space="0"/>
            <w:left w:val="none" w:sz="0" w:space="0"/>
            <w:bottom w:val="none" w:sz="0" w:space="0"/>
            <w:right w:val="none" w:sz="0" w:space="0"/>
          </w:pgBorders>
          <w:pgNumType w:fmt="decimal" w:start="1"/>
          <w:cols w:space="720" w:num="1"/>
          <w:docGrid w:linePitch="312" w:charSpace="0"/>
        </w:sectPr>
      </w:pPr>
    </w:p>
    <w:p w14:paraId="713AC532">
      <w:pPr>
        <w:pStyle w:val="24"/>
        <w:keepNext w:val="0"/>
        <w:keepLines w:val="0"/>
        <w:pageBreakBefore w:val="0"/>
        <w:widowControl/>
        <w:kinsoku/>
        <w:wordWrap/>
        <w:overflowPunct/>
        <w:topLinePunct w:val="0"/>
        <w:autoSpaceDE/>
        <w:autoSpaceDN/>
        <w:bidi w:val="0"/>
        <w:adjustRightInd/>
        <w:snapToGrid/>
        <w:ind w:firstLine="0" w:firstLineChars="0"/>
        <w:jc w:val="center"/>
        <w:textAlignment w:val="auto"/>
        <w:outlineLvl w:val="0"/>
        <w:rPr>
          <w:rStyle w:val="36"/>
          <w:rFonts w:hint="default" w:ascii="Times New Roman" w:hAnsi="Times New Roman" w:eastAsia="华文中宋" w:cs="Times New Roman"/>
          <w:b/>
          <w:bCs/>
          <w:color w:val="000000" w:themeColor="text1"/>
          <w:lang w:val="en-US" w:eastAsia="zh-CN"/>
          <w14:textFill>
            <w14:solidFill>
              <w14:schemeClr w14:val="tx1"/>
            </w14:solidFill>
          </w14:textFill>
        </w:rPr>
      </w:pPr>
      <w:bookmarkStart w:id="10" w:name="_Toc14823"/>
      <w:r>
        <w:rPr>
          <w:rStyle w:val="36"/>
          <w:rFonts w:hint="default" w:ascii="Times New Roman" w:hAnsi="Times New Roman" w:eastAsia="华文中宋" w:cs="Times New Roman"/>
          <w:b/>
          <w:bCs/>
          <w:color w:val="000000" w:themeColor="text1"/>
          <w:lang w:val="en-US" w:eastAsia="zh-CN"/>
          <w14:textFill>
            <w14:solidFill>
              <w14:schemeClr w14:val="tx1"/>
            </w14:solidFill>
          </w14:textFill>
        </w:rPr>
        <w:t>一、建设项目基本情况</w:t>
      </w:r>
      <w:bookmarkEnd w:id="10"/>
    </w:p>
    <w:tbl>
      <w:tblPr>
        <w:tblStyle w:val="29"/>
        <w:tblW w:w="9117" w:type="dxa"/>
        <w:tblInd w:w="16"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561"/>
        <w:gridCol w:w="516"/>
        <w:gridCol w:w="2312"/>
        <w:gridCol w:w="2510"/>
        <w:gridCol w:w="8"/>
        <w:gridCol w:w="3210"/>
      </w:tblGrid>
      <w:tr w14:paraId="03DFBD1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62" w:hRule="atLeast"/>
        </w:trPr>
        <w:tc>
          <w:tcPr>
            <w:tcW w:w="1077" w:type="dxa"/>
            <w:gridSpan w:val="2"/>
            <w:noWrap w:val="0"/>
            <w:tcMar>
              <w:top w:w="16" w:type="dxa"/>
              <w:left w:w="16" w:type="dxa"/>
              <w:right w:w="16" w:type="dxa"/>
            </w:tcMar>
            <w:vAlign w:val="center"/>
          </w:tcPr>
          <w:p w14:paraId="1FD6DDAA">
            <w:pPr>
              <w:keepNext w:val="0"/>
              <w:keepLines w:val="0"/>
              <w:pageBreakBefore w:val="0"/>
              <w:widowControl w:val="0"/>
              <w:kinsoku/>
              <w:wordWrap/>
              <w:overflowPunct/>
              <w:topLinePunct w:val="0"/>
              <w:bidi w:val="0"/>
              <w:adjustRightInd w:val="0"/>
              <w:snapToGrid w:val="0"/>
              <w:spacing w:line="280" w:lineRule="exact"/>
              <w:ind w:firstLine="0" w:firstLineChars="0"/>
              <w:jc w:val="center"/>
              <w:textAlignment w:val="auto"/>
              <w:rPr>
                <w:rFonts w:hint="default" w:ascii="Times New Roman" w:hAnsi="Times New Roman" w:eastAsia="华文中宋" w:cs="Times New Roman"/>
                <w:color w:val="000000" w:themeColor="text1"/>
                <w:sz w:val="24"/>
                <w:szCs w:val="24"/>
                <w14:textFill>
                  <w14:solidFill>
                    <w14:schemeClr w14:val="tx1"/>
                  </w14:solidFill>
                </w14:textFill>
              </w:rPr>
            </w:pPr>
            <w:r>
              <w:rPr>
                <w:rFonts w:hint="default" w:ascii="Times New Roman" w:hAnsi="Times New Roman" w:eastAsia="华文中宋" w:cs="Times New Roman"/>
                <w:color w:val="000000" w:themeColor="text1"/>
                <w:sz w:val="24"/>
                <w:szCs w:val="24"/>
                <w14:textFill>
                  <w14:solidFill>
                    <w14:schemeClr w14:val="tx1"/>
                  </w14:solidFill>
                </w14:textFill>
              </w:rPr>
              <w:t>建设项目名称</w:t>
            </w:r>
          </w:p>
        </w:tc>
        <w:tc>
          <w:tcPr>
            <w:tcW w:w="8040" w:type="dxa"/>
            <w:gridSpan w:val="4"/>
            <w:noWrap w:val="0"/>
            <w:vAlign w:val="center"/>
          </w:tcPr>
          <w:p w14:paraId="47D32681">
            <w:pPr>
              <w:keepNext w:val="0"/>
              <w:keepLines w:val="0"/>
              <w:pageBreakBefore w:val="0"/>
              <w:widowControl w:val="0"/>
              <w:kinsoku/>
              <w:wordWrap/>
              <w:overflowPunct/>
              <w:topLinePunct w:val="0"/>
              <w:bidi w:val="0"/>
              <w:adjustRightInd w:val="0"/>
              <w:snapToGrid w:val="0"/>
              <w:spacing w:line="280" w:lineRule="exact"/>
              <w:ind w:firstLine="0" w:firstLineChars="0"/>
              <w:jc w:val="center"/>
              <w:textAlignment w:val="auto"/>
              <w:rPr>
                <w:rFonts w:hint="eastAsia" w:ascii="Times New Roman" w:hAnsi="Times New Roman" w:eastAsia="华文中宋" w:cs="Times New Roman"/>
                <w:color w:val="000000" w:themeColor="text1"/>
                <w:sz w:val="24"/>
                <w:szCs w:val="24"/>
                <w:lang w:eastAsia="zh-CN"/>
                <w14:textFill>
                  <w14:solidFill>
                    <w14:schemeClr w14:val="tx1"/>
                  </w14:solidFill>
                </w14:textFill>
              </w:rPr>
            </w:pPr>
            <w:r>
              <w:rPr>
                <w:rFonts w:hint="eastAsia" w:cs="Times New Roman"/>
                <w:color w:val="000000" w:themeColor="text1"/>
                <w:sz w:val="24"/>
                <w:szCs w:val="24"/>
                <w:lang w:eastAsia="zh-CN"/>
                <w14:textFill>
                  <w14:solidFill>
                    <w14:schemeClr w14:val="tx1"/>
                  </w14:solidFill>
                </w14:textFill>
              </w:rPr>
              <w:t>若羌楼兰机场改扩建项目</w:t>
            </w:r>
          </w:p>
        </w:tc>
      </w:tr>
      <w:tr w14:paraId="09C706F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355" w:hRule="atLeast"/>
        </w:trPr>
        <w:tc>
          <w:tcPr>
            <w:tcW w:w="1077" w:type="dxa"/>
            <w:gridSpan w:val="2"/>
            <w:noWrap w:val="0"/>
            <w:tcMar>
              <w:top w:w="16" w:type="dxa"/>
              <w:left w:w="16" w:type="dxa"/>
              <w:right w:w="16" w:type="dxa"/>
            </w:tcMar>
            <w:vAlign w:val="center"/>
          </w:tcPr>
          <w:p w14:paraId="0F066E01">
            <w:pPr>
              <w:keepNext w:val="0"/>
              <w:keepLines w:val="0"/>
              <w:pageBreakBefore w:val="0"/>
              <w:widowControl w:val="0"/>
              <w:kinsoku/>
              <w:wordWrap/>
              <w:overflowPunct/>
              <w:topLinePunct w:val="0"/>
              <w:bidi w:val="0"/>
              <w:adjustRightInd w:val="0"/>
              <w:snapToGrid w:val="0"/>
              <w:spacing w:line="280" w:lineRule="exact"/>
              <w:ind w:firstLine="0" w:firstLineChars="0"/>
              <w:jc w:val="center"/>
              <w:textAlignment w:val="auto"/>
              <w:rPr>
                <w:rFonts w:hint="default" w:ascii="Times New Roman" w:hAnsi="Times New Roman" w:eastAsia="华文中宋" w:cs="Times New Roman"/>
                <w:color w:val="000000" w:themeColor="text1"/>
                <w:sz w:val="24"/>
                <w:szCs w:val="24"/>
                <w14:textFill>
                  <w14:solidFill>
                    <w14:schemeClr w14:val="tx1"/>
                  </w14:solidFill>
                </w14:textFill>
              </w:rPr>
            </w:pPr>
            <w:r>
              <w:rPr>
                <w:rFonts w:hint="default" w:ascii="Times New Roman" w:hAnsi="Times New Roman" w:eastAsia="华文中宋" w:cs="Times New Roman"/>
                <w:color w:val="000000" w:themeColor="text1"/>
                <w:sz w:val="24"/>
                <w:szCs w:val="24"/>
                <w14:textFill>
                  <w14:solidFill>
                    <w14:schemeClr w14:val="tx1"/>
                  </w14:solidFill>
                </w14:textFill>
              </w:rPr>
              <w:t>项目代码</w:t>
            </w:r>
          </w:p>
        </w:tc>
        <w:tc>
          <w:tcPr>
            <w:tcW w:w="8040" w:type="dxa"/>
            <w:gridSpan w:val="4"/>
            <w:noWrap w:val="0"/>
            <w:vAlign w:val="center"/>
          </w:tcPr>
          <w:p w14:paraId="40B19F7D">
            <w:pPr>
              <w:keepNext w:val="0"/>
              <w:keepLines w:val="0"/>
              <w:pageBreakBefore w:val="0"/>
              <w:widowControl w:val="0"/>
              <w:kinsoku/>
              <w:wordWrap/>
              <w:overflowPunct/>
              <w:topLinePunct w:val="0"/>
              <w:bidi w:val="0"/>
              <w:adjustRightInd w:val="0"/>
              <w:snapToGrid w:val="0"/>
              <w:spacing w:line="280" w:lineRule="exact"/>
              <w:ind w:firstLine="0" w:firstLineChars="0"/>
              <w:jc w:val="center"/>
              <w:textAlignment w:val="auto"/>
              <w:rPr>
                <w:rFonts w:hint="default" w:ascii="Times New Roman" w:hAnsi="Times New Roman" w:eastAsia="华文中宋" w:cs="Times New Roman"/>
                <w:color w:val="000000" w:themeColor="text1"/>
                <w:sz w:val="24"/>
                <w:szCs w:val="24"/>
                <w:lang w:val="en-US" w:eastAsia="zh-CN"/>
                <w14:textFill>
                  <w14:solidFill>
                    <w14:schemeClr w14:val="tx1"/>
                  </w14:solidFill>
                </w14:textFill>
              </w:rPr>
            </w:pPr>
            <w:r>
              <w:rPr>
                <w:rFonts w:hint="default" w:ascii="Times New Roman" w:hAnsi="Times New Roman" w:eastAsia="华文中宋" w:cs="Times New Roman"/>
                <w:color w:val="000000" w:themeColor="text1"/>
                <w:sz w:val="24"/>
                <w:szCs w:val="24"/>
                <w:lang w:val="en-US" w:eastAsia="zh-CN"/>
                <w14:textFill>
                  <w14:solidFill>
                    <w14:schemeClr w14:val="tx1"/>
                  </w14:solidFill>
                </w14:textFill>
              </w:rPr>
              <w:t>2510-652824-04-01-436412</w:t>
            </w:r>
          </w:p>
        </w:tc>
      </w:tr>
      <w:tr w14:paraId="27624AD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62" w:hRule="atLeast"/>
        </w:trPr>
        <w:tc>
          <w:tcPr>
            <w:tcW w:w="1077" w:type="dxa"/>
            <w:gridSpan w:val="2"/>
            <w:noWrap w:val="0"/>
            <w:tcMar>
              <w:top w:w="16" w:type="dxa"/>
              <w:left w:w="16" w:type="dxa"/>
              <w:right w:w="16" w:type="dxa"/>
            </w:tcMar>
            <w:vAlign w:val="center"/>
          </w:tcPr>
          <w:p w14:paraId="19B2F2AE">
            <w:pPr>
              <w:keepNext w:val="0"/>
              <w:keepLines w:val="0"/>
              <w:pageBreakBefore w:val="0"/>
              <w:widowControl w:val="0"/>
              <w:kinsoku/>
              <w:wordWrap/>
              <w:overflowPunct/>
              <w:topLinePunct w:val="0"/>
              <w:bidi w:val="0"/>
              <w:adjustRightInd w:val="0"/>
              <w:snapToGrid w:val="0"/>
              <w:spacing w:line="280" w:lineRule="exact"/>
              <w:ind w:firstLine="0" w:firstLineChars="0"/>
              <w:jc w:val="center"/>
              <w:textAlignment w:val="auto"/>
              <w:rPr>
                <w:rFonts w:hint="default" w:ascii="Times New Roman" w:hAnsi="Times New Roman" w:eastAsia="华文中宋" w:cs="Times New Roman"/>
                <w:color w:val="000000" w:themeColor="text1"/>
                <w:sz w:val="24"/>
                <w:szCs w:val="24"/>
                <w:highlight w:val="none"/>
                <w14:textFill>
                  <w14:solidFill>
                    <w14:schemeClr w14:val="tx1"/>
                  </w14:solidFill>
                </w14:textFill>
              </w:rPr>
            </w:pPr>
            <w:r>
              <w:rPr>
                <w:rFonts w:hint="default" w:ascii="Times New Roman" w:hAnsi="Times New Roman" w:eastAsia="华文中宋" w:cs="Times New Roman"/>
                <w:color w:val="000000" w:themeColor="text1"/>
                <w:sz w:val="24"/>
                <w:szCs w:val="24"/>
                <w:highlight w:val="none"/>
                <w14:textFill>
                  <w14:solidFill>
                    <w14:schemeClr w14:val="tx1"/>
                  </w14:solidFill>
                </w14:textFill>
              </w:rPr>
              <w:t>建设单位联系人</w:t>
            </w:r>
          </w:p>
        </w:tc>
        <w:tc>
          <w:tcPr>
            <w:tcW w:w="2312" w:type="dxa"/>
            <w:noWrap w:val="0"/>
            <w:vAlign w:val="center"/>
          </w:tcPr>
          <w:p w14:paraId="638057F7">
            <w:pPr>
              <w:keepNext w:val="0"/>
              <w:keepLines w:val="0"/>
              <w:pageBreakBefore w:val="0"/>
              <w:widowControl w:val="0"/>
              <w:kinsoku/>
              <w:wordWrap/>
              <w:overflowPunct/>
              <w:topLinePunct w:val="0"/>
              <w:bidi w:val="0"/>
              <w:adjustRightInd w:val="0"/>
              <w:snapToGrid w:val="0"/>
              <w:spacing w:line="280" w:lineRule="exact"/>
              <w:ind w:firstLine="0" w:firstLineChars="0"/>
              <w:jc w:val="center"/>
              <w:textAlignment w:val="auto"/>
              <w:rPr>
                <w:rFonts w:hint="default" w:ascii="Times New Roman" w:hAnsi="Times New Roman" w:eastAsia="华文中宋" w:cs="Times New Roman"/>
                <w:color w:val="000000" w:themeColor="text1"/>
                <w:sz w:val="24"/>
                <w:szCs w:val="24"/>
                <w:highlight w:val="none"/>
                <w:lang w:val="en-US" w:eastAsia="zh-CN"/>
                <w14:textFill>
                  <w14:solidFill>
                    <w14:schemeClr w14:val="tx1"/>
                  </w14:solidFill>
                </w14:textFill>
              </w:rPr>
            </w:pPr>
          </w:p>
        </w:tc>
        <w:tc>
          <w:tcPr>
            <w:tcW w:w="2518" w:type="dxa"/>
            <w:gridSpan w:val="2"/>
            <w:noWrap w:val="0"/>
            <w:vAlign w:val="center"/>
          </w:tcPr>
          <w:p w14:paraId="18D273E2">
            <w:pPr>
              <w:keepNext w:val="0"/>
              <w:keepLines w:val="0"/>
              <w:pageBreakBefore w:val="0"/>
              <w:widowControl w:val="0"/>
              <w:kinsoku/>
              <w:wordWrap/>
              <w:overflowPunct/>
              <w:topLinePunct w:val="0"/>
              <w:bidi w:val="0"/>
              <w:adjustRightInd w:val="0"/>
              <w:snapToGrid w:val="0"/>
              <w:spacing w:line="280" w:lineRule="exact"/>
              <w:ind w:firstLine="0" w:firstLineChars="0"/>
              <w:jc w:val="center"/>
              <w:textAlignment w:val="auto"/>
              <w:rPr>
                <w:rFonts w:hint="default" w:ascii="Times New Roman" w:hAnsi="Times New Roman" w:eastAsia="华文中宋" w:cs="Times New Roman"/>
                <w:color w:val="000000" w:themeColor="text1"/>
                <w:sz w:val="24"/>
                <w:szCs w:val="24"/>
                <w:highlight w:val="none"/>
                <w14:textFill>
                  <w14:solidFill>
                    <w14:schemeClr w14:val="tx1"/>
                  </w14:solidFill>
                </w14:textFill>
              </w:rPr>
            </w:pPr>
            <w:r>
              <w:rPr>
                <w:rFonts w:hint="default" w:ascii="Times New Roman" w:hAnsi="Times New Roman" w:eastAsia="华文中宋" w:cs="Times New Roman"/>
                <w:color w:val="000000" w:themeColor="text1"/>
                <w:sz w:val="24"/>
                <w:szCs w:val="24"/>
                <w:highlight w:val="none"/>
                <w14:textFill>
                  <w14:solidFill>
                    <w14:schemeClr w14:val="tx1"/>
                  </w14:solidFill>
                </w14:textFill>
              </w:rPr>
              <w:t>联系方式</w:t>
            </w:r>
          </w:p>
        </w:tc>
        <w:tc>
          <w:tcPr>
            <w:tcW w:w="3210" w:type="dxa"/>
            <w:noWrap w:val="0"/>
            <w:vAlign w:val="center"/>
          </w:tcPr>
          <w:p w14:paraId="1E254239">
            <w:pPr>
              <w:keepNext w:val="0"/>
              <w:keepLines w:val="0"/>
              <w:pageBreakBefore w:val="0"/>
              <w:widowControl w:val="0"/>
              <w:kinsoku/>
              <w:wordWrap/>
              <w:overflowPunct/>
              <w:topLinePunct w:val="0"/>
              <w:bidi w:val="0"/>
              <w:adjustRightInd w:val="0"/>
              <w:snapToGrid w:val="0"/>
              <w:spacing w:line="280" w:lineRule="exact"/>
              <w:ind w:firstLine="0" w:firstLineChars="0"/>
              <w:jc w:val="center"/>
              <w:textAlignment w:val="auto"/>
              <w:rPr>
                <w:rFonts w:hint="default" w:ascii="Times New Roman" w:hAnsi="Times New Roman" w:eastAsia="华文中宋" w:cs="Times New Roman"/>
                <w:color w:val="000000" w:themeColor="text1"/>
                <w:sz w:val="24"/>
                <w:szCs w:val="24"/>
                <w:highlight w:val="none"/>
                <w:lang w:val="en-US" w:eastAsia="zh-CN"/>
                <w14:textFill>
                  <w14:solidFill>
                    <w14:schemeClr w14:val="tx1"/>
                  </w14:solidFill>
                </w14:textFill>
              </w:rPr>
            </w:pPr>
          </w:p>
        </w:tc>
      </w:tr>
      <w:tr w14:paraId="1BB448C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62" w:hRule="atLeast"/>
        </w:trPr>
        <w:tc>
          <w:tcPr>
            <w:tcW w:w="1077" w:type="dxa"/>
            <w:gridSpan w:val="2"/>
            <w:noWrap w:val="0"/>
            <w:tcMar>
              <w:top w:w="16" w:type="dxa"/>
              <w:left w:w="16" w:type="dxa"/>
              <w:right w:w="16" w:type="dxa"/>
            </w:tcMar>
            <w:vAlign w:val="center"/>
          </w:tcPr>
          <w:p w14:paraId="79AF00E1">
            <w:pPr>
              <w:keepNext w:val="0"/>
              <w:keepLines w:val="0"/>
              <w:pageBreakBefore w:val="0"/>
              <w:widowControl w:val="0"/>
              <w:kinsoku/>
              <w:wordWrap/>
              <w:overflowPunct/>
              <w:topLinePunct w:val="0"/>
              <w:bidi w:val="0"/>
              <w:adjustRightInd w:val="0"/>
              <w:snapToGrid w:val="0"/>
              <w:spacing w:line="280" w:lineRule="exact"/>
              <w:ind w:firstLine="0" w:firstLineChars="0"/>
              <w:jc w:val="center"/>
              <w:textAlignment w:val="auto"/>
              <w:rPr>
                <w:rFonts w:hint="default" w:ascii="Times New Roman" w:hAnsi="Times New Roman" w:eastAsia="华文中宋" w:cs="Times New Roman"/>
                <w:color w:val="000000" w:themeColor="text1"/>
                <w:sz w:val="24"/>
                <w:szCs w:val="24"/>
                <w14:textFill>
                  <w14:solidFill>
                    <w14:schemeClr w14:val="tx1"/>
                  </w14:solidFill>
                </w14:textFill>
              </w:rPr>
            </w:pPr>
            <w:r>
              <w:rPr>
                <w:rFonts w:hint="default" w:ascii="Times New Roman" w:hAnsi="Times New Roman" w:eastAsia="华文中宋" w:cs="Times New Roman"/>
                <w:color w:val="000000" w:themeColor="text1"/>
                <w:sz w:val="24"/>
                <w:szCs w:val="24"/>
                <w14:textFill>
                  <w14:solidFill>
                    <w14:schemeClr w14:val="tx1"/>
                  </w14:solidFill>
                </w14:textFill>
              </w:rPr>
              <w:t>建设地点</w:t>
            </w:r>
          </w:p>
        </w:tc>
        <w:tc>
          <w:tcPr>
            <w:tcW w:w="8040" w:type="dxa"/>
            <w:gridSpan w:val="4"/>
            <w:noWrap w:val="0"/>
            <w:vAlign w:val="center"/>
          </w:tcPr>
          <w:p w14:paraId="7176AD36">
            <w:pPr>
              <w:keepNext w:val="0"/>
              <w:keepLines w:val="0"/>
              <w:pageBreakBefore w:val="0"/>
              <w:widowControl w:val="0"/>
              <w:kinsoku/>
              <w:wordWrap/>
              <w:overflowPunct/>
              <w:topLinePunct w:val="0"/>
              <w:bidi w:val="0"/>
              <w:adjustRightInd w:val="0"/>
              <w:snapToGrid w:val="0"/>
              <w:spacing w:line="280" w:lineRule="exact"/>
              <w:ind w:firstLine="0" w:firstLineChars="0"/>
              <w:jc w:val="center"/>
              <w:textAlignment w:val="auto"/>
              <w:rPr>
                <w:rFonts w:hint="default" w:ascii="Times New Roman" w:hAnsi="Times New Roman" w:eastAsia="华文中宋" w:cs="Times New Roman"/>
                <w:color w:val="000000" w:themeColor="text1"/>
                <w:sz w:val="24"/>
                <w:szCs w:val="24"/>
                <w:lang w:val="en-US" w:eastAsia="zh-CN"/>
                <w14:textFill>
                  <w14:solidFill>
                    <w14:schemeClr w14:val="tx1"/>
                  </w14:solidFill>
                </w14:textFill>
              </w:rPr>
            </w:pPr>
            <w:r>
              <w:rPr>
                <w:rFonts w:hint="eastAsia" w:cs="Times New Roman"/>
                <w:color w:val="000000" w:themeColor="text1"/>
                <w:sz w:val="24"/>
                <w:szCs w:val="24"/>
                <w:lang w:val="en-US" w:eastAsia="zh-CN"/>
                <w14:textFill>
                  <w14:solidFill>
                    <w14:schemeClr w14:val="tx1"/>
                  </w14:solidFill>
                </w14:textFill>
              </w:rPr>
              <w:t>新疆巴音郭楞蒙古自治州若羌县若羌楼兰机场</w:t>
            </w:r>
          </w:p>
        </w:tc>
      </w:tr>
      <w:tr w14:paraId="1B87885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55" w:hRule="atLeast"/>
        </w:trPr>
        <w:tc>
          <w:tcPr>
            <w:tcW w:w="1077" w:type="dxa"/>
            <w:gridSpan w:val="2"/>
            <w:noWrap w:val="0"/>
            <w:tcMar>
              <w:top w:w="16" w:type="dxa"/>
              <w:left w:w="16" w:type="dxa"/>
              <w:right w:w="16" w:type="dxa"/>
            </w:tcMar>
            <w:vAlign w:val="center"/>
          </w:tcPr>
          <w:p w14:paraId="22A4D67B">
            <w:pPr>
              <w:keepNext w:val="0"/>
              <w:keepLines w:val="0"/>
              <w:pageBreakBefore w:val="0"/>
              <w:widowControl w:val="0"/>
              <w:kinsoku/>
              <w:wordWrap/>
              <w:overflowPunct/>
              <w:topLinePunct w:val="0"/>
              <w:bidi w:val="0"/>
              <w:adjustRightInd w:val="0"/>
              <w:snapToGrid w:val="0"/>
              <w:spacing w:line="280" w:lineRule="exact"/>
              <w:ind w:firstLine="0" w:firstLineChars="0"/>
              <w:jc w:val="center"/>
              <w:textAlignment w:val="auto"/>
              <w:rPr>
                <w:rFonts w:hint="default" w:ascii="Times New Roman" w:hAnsi="Times New Roman" w:eastAsia="华文中宋" w:cs="Times New Roman"/>
                <w:color w:val="000000" w:themeColor="text1"/>
                <w:sz w:val="24"/>
                <w:szCs w:val="24"/>
                <w14:textFill>
                  <w14:solidFill>
                    <w14:schemeClr w14:val="tx1"/>
                  </w14:solidFill>
                </w14:textFill>
              </w:rPr>
            </w:pPr>
            <w:r>
              <w:rPr>
                <w:rFonts w:hint="default" w:ascii="Times New Roman" w:hAnsi="Times New Roman" w:eastAsia="华文中宋" w:cs="Times New Roman"/>
                <w:color w:val="000000" w:themeColor="text1"/>
                <w:sz w:val="24"/>
                <w:szCs w:val="24"/>
                <w14:textFill>
                  <w14:solidFill>
                    <w14:schemeClr w14:val="tx1"/>
                  </w14:solidFill>
                </w14:textFill>
              </w:rPr>
              <w:t>地理坐标</w:t>
            </w:r>
          </w:p>
        </w:tc>
        <w:tc>
          <w:tcPr>
            <w:tcW w:w="8040" w:type="dxa"/>
            <w:gridSpan w:val="4"/>
            <w:noWrap w:val="0"/>
            <w:vAlign w:val="center"/>
          </w:tcPr>
          <w:p w14:paraId="11F6BFF5">
            <w:pPr>
              <w:keepNext w:val="0"/>
              <w:keepLines w:val="0"/>
              <w:pageBreakBefore w:val="0"/>
              <w:widowControl w:val="0"/>
              <w:kinsoku/>
              <w:wordWrap/>
              <w:overflowPunct/>
              <w:topLinePunct w:val="0"/>
              <w:bidi w:val="0"/>
              <w:adjustRightInd w:val="0"/>
              <w:snapToGrid w:val="0"/>
              <w:spacing w:line="280" w:lineRule="exact"/>
              <w:ind w:firstLine="0" w:firstLineChars="0"/>
              <w:jc w:val="center"/>
              <w:textAlignment w:val="auto"/>
              <w:rPr>
                <w:rFonts w:hint="default" w:ascii="Times New Roman" w:hAnsi="Times New Roman" w:eastAsia="华文中宋" w:cs="Times New Roman"/>
                <w:color w:val="000000" w:themeColor="text1"/>
                <w:sz w:val="24"/>
                <w:szCs w:val="24"/>
                <w14:textFill>
                  <w14:solidFill>
                    <w14:schemeClr w14:val="tx1"/>
                  </w14:solidFill>
                </w14:textFill>
              </w:rPr>
            </w:pPr>
          </w:p>
        </w:tc>
      </w:tr>
      <w:tr w14:paraId="2BA88C1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715" w:hRule="atLeast"/>
        </w:trPr>
        <w:tc>
          <w:tcPr>
            <w:tcW w:w="1077" w:type="dxa"/>
            <w:gridSpan w:val="2"/>
            <w:noWrap w:val="0"/>
            <w:tcMar>
              <w:top w:w="16" w:type="dxa"/>
              <w:left w:w="16" w:type="dxa"/>
              <w:right w:w="16" w:type="dxa"/>
            </w:tcMar>
            <w:vAlign w:val="center"/>
          </w:tcPr>
          <w:p w14:paraId="79042EFC">
            <w:pPr>
              <w:keepNext w:val="0"/>
              <w:keepLines w:val="0"/>
              <w:pageBreakBefore w:val="0"/>
              <w:widowControl w:val="0"/>
              <w:kinsoku/>
              <w:wordWrap/>
              <w:overflowPunct/>
              <w:topLinePunct w:val="0"/>
              <w:bidi w:val="0"/>
              <w:adjustRightInd w:val="0"/>
              <w:snapToGrid w:val="0"/>
              <w:spacing w:line="280" w:lineRule="exact"/>
              <w:ind w:firstLine="0" w:firstLineChars="0"/>
              <w:jc w:val="center"/>
              <w:textAlignment w:val="auto"/>
              <w:rPr>
                <w:rFonts w:hint="default" w:ascii="Times New Roman" w:hAnsi="Times New Roman" w:eastAsia="华文中宋" w:cs="Times New Roman"/>
                <w:color w:val="000000" w:themeColor="text1"/>
                <w:sz w:val="24"/>
                <w:szCs w:val="24"/>
                <w14:textFill>
                  <w14:solidFill>
                    <w14:schemeClr w14:val="tx1"/>
                  </w14:solidFill>
                </w14:textFill>
              </w:rPr>
            </w:pPr>
            <w:r>
              <w:rPr>
                <w:rFonts w:hint="default" w:ascii="Times New Roman" w:hAnsi="Times New Roman" w:eastAsia="华文中宋" w:cs="Times New Roman"/>
                <w:color w:val="000000" w:themeColor="text1"/>
                <w:sz w:val="24"/>
                <w:szCs w:val="24"/>
                <w14:textFill>
                  <w14:solidFill>
                    <w14:schemeClr w14:val="tx1"/>
                  </w14:solidFill>
                </w14:textFill>
              </w:rPr>
              <w:t>建设项目</w:t>
            </w:r>
          </w:p>
          <w:p w14:paraId="4D6B667B">
            <w:pPr>
              <w:keepNext w:val="0"/>
              <w:keepLines w:val="0"/>
              <w:pageBreakBefore w:val="0"/>
              <w:widowControl w:val="0"/>
              <w:kinsoku/>
              <w:wordWrap/>
              <w:overflowPunct/>
              <w:topLinePunct w:val="0"/>
              <w:bidi w:val="0"/>
              <w:adjustRightInd w:val="0"/>
              <w:snapToGrid w:val="0"/>
              <w:spacing w:line="280" w:lineRule="exact"/>
              <w:ind w:firstLine="0" w:firstLineChars="0"/>
              <w:jc w:val="center"/>
              <w:textAlignment w:val="auto"/>
              <w:rPr>
                <w:rFonts w:hint="default" w:ascii="Times New Roman" w:hAnsi="Times New Roman" w:eastAsia="华文中宋" w:cs="Times New Roman"/>
                <w:color w:val="000000" w:themeColor="text1"/>
                <w:sz w:val="24"/>
                <w:szCs w:val="24"/>
                <w14:textFill>
                  <w14:solidFill>
                    <w14:schemeClr w14:val="tx1"/>
                  </w14:solidFill>
                </w14:textFill>
              </w:rPr>
            </w:pPr>
            <w:r>
              <w:rPr>
                <w:rFonts w:hint="default" w:ascii="Times New Roman" w:hAnsi="Times New Roman" w:eastAsia="华文中宋" w:cs="Times New Roman"/>
                <w:color w:val="000000" w:themeColor="text1"/>
                <w:sz w:val="24"/>
                <w:szCs w:val="24"/>
                <w14:textFill>
                  <w14:solidFill>
                    <w14:schemeClr w14:val="tx1"/>
                  </w14:solidFill>
                </w14:textFill>
              </w:rPr>
              <w:t>行业类别</w:t>
            </w:r>
          </w:p>
        </w:tc>
        <w:tc>
          <w:tcPr>
            <w:tcW w:w="2312" w:type="dxa"/>
            <w:noWrap w:val="0"/>
            <w:vAlign w:val="center"/>
          </w:tcPr>
          <w:p w14:paraId="0380F993">
            <w:pPr>
              <w:keepNext w:val="0"/>
              <w:keepLines w:val="0"/>
              <w:pageBreakBefore w:val="0"/>
              <w:widowControl w:val="0"/>
              <w:kinsoku/>
              <w:wordWrap/>
              <w:overflowPunct/>
              <w:topLinePunct w:val="0"/>
              <w:bidi w:val="0"/>
              <w:adjustRightInd w:val="0"/>
              <w:snapToGrid w:val="0"/>
              <w:spacing w:line="280" w:lineRule="exact"/>
              <w:ind w:firstLine="0" w:firstLineChars="0"/>
              <w:jc w:val="center"/>
              <w:textAlignment w:val="auto"/>
              <w:rPr>
                <w:rFonts w:hint="eastAsia" w:ascii="Times New Roman" w:hAnsi="Times New Roman" w:eastAsia="华文中宋" w:cs="Times New Roman"/>
                <w:color w:val="000000" w:themeColor="text1"/>
                <w:sz w:val="24"/>
                <w:szCs w:val="24"/>
                <w:lang w:val="en-US" w:eastAsia="zh-CN"/>
                <w14:textFill>
                  <w14:solidFill>
                    <w14:schemeClr w14:val="tx1"/>
                  </w14:solidFill>
                </w14:textFill>
              </w:rPr>
            </w:pPr>
            <w:r>
              <w:rPr>
                <w:rFonts w:hint="default" w:ascii="Times New Roman" w:hAnsi="Times New Roman" w:eastAsia="华文中宋" w:cs="Times New Roman"/>
                <w:color w:val="000000" w:themeColor="text1"/>
                <w:sz w:val="24"/>
                <w:szCs w:val="24"/>
                <w14:textFill>
                  <w14:solidFill>
                    <w14:schemeClr w14:val="tx1"/>
                  </w14:solidFill>
                </w14:textFill>
              </w:rPr>
              <w:t>五十二、交通运输业、管道运输业-</w:t>
            </w:r>
            <w:r>
              <w:rPr>
                <w:rFonts w:hint="eastAsia" w:cs="Times New Roman"/>
                <w:color w:val="000000" w:themeColor="text1"/>
                <w:sz w:val="24"/>
                <w:szCs w:val="24"/>
                <w:lang w:val="en-US" w:eastAsia="zh-CN"/>
                <w14:textFill>
                  <w14:solidFill>
                    <w14:schemeClr w14:val="tx1"/>
                  </w14:solidFill>
                </w14:textFill>
              </w:rPr>
              <w:t>136</w:t>
            </w:r>
            <w:r>
              <w:rPr>
                <w:rFonts w:hint="default" w:ascii="Times New Roman" w:hAnsi="Times New Roman" w:eastAsia="华文中宋" w:cs="Times New Roman"/>
                <w:color w:val="000000" w:themeColor="text1"/>
                <w:sz w:val="24"/>
                <w:szCs w:val="24"/>
                <w14:textFill>
                  <w14:solidFill>
                    <w14:schemeClr w14:val="tx1"/>
                  </w14:solidFill>
                </w14:textFill>
              </w:rPr>
              <w:t>、</w:t>
            </w:r>
            <w:r>
              <w:rPr>
                <w:rFonts w:hint="eastAsia" w:cs="Times New Roman"/>
                <w:color w:val="000000" w:themeColor="text1"/>
                <w:sz w:val="24"/>
                <w:szCs w:val="24"/>
                <w:lang w:val="en-US" w:eastAsia="zh-CN"/>
                <w14:textFill>
                  <w14:solidFill>
                    <w14:schemeClr w14:val="tx1"/>
                  </w14:solidFill>
                </w14:textFill>
              </w:rPr>
              <w:t>机场，137导航台站、供油工程、维修保障等配套工程</w:t>
            </w:r>
          </w:p>
        </w:tc>
        <w:tc>
          <w:tcPr>
            <w:tcW w:w="2510" w:type="dxa"/>
            <w:noWrap w:val="0"/>
            <w:vAlign w:val="center"/>
          </w:tcPr>
          <w:p w14:paraId="272E9DD3">
            <w:pPr>
              <w:keepNext w:val="0"/>
              <w:keepLines w:val="0"/>
              <w:pageBreakBefore w:val="0"/>
              <w:widowControl w:val="0"/>
              <w:kinsoku/>
              <w:wordWrap/>
              <w:overflowPunct/>
              <w:topLinePunct w:val="0"/>
              <w:bidi w:val="0"/>
              <w:adjustRightInd w:val="0"/>
              <w:snapToGrid w:val="0"/>
              <w:spacing w:line="280" w:lineRule="exact"/>
              <w:ind w:firstLine="0" w:firstLineChars="0"/>
              <w:jc w:val="center"/>
              <w:textAlignment w:val="auto"/>
              <w:rPr>
                <w:rFonts w:hint="default" w:ascii="Times New Roman" w:hAnsi="Times New Roman" w:eastAsia="华文中宋" w:cs="Times New Roman"/>
                <w:color w:val="000000" w:themeColor="text1"/>
                <w:sz w:val="24"/>
                <w:szCs w:val="24"/>
                <w14:textFill>
                  <w14:solidFill>
                    <w14:schemeClr w14:val="tx1"/>
                  </w14:solidFill>
                </w14:textFill>
              </w:rPr>
            </w:pPr>
            <w:r>
              <w:rPr>
                <w:rFonts w:hint="default" w:ascii="Times New Roman" w:hAnsi="Times New Roman" w:eastAsia="华文中宋" w:cs="Times New Roman"/>
                <w:color w:val="000000" w:themeColor="text1"/>
                <w:sz w:val="24"/>
                <w:szCs w:val="24"/>
                <w14:textFill>
                  <w14:solidFill>
                    <w14:schemeClr w14:val="tx1"/>
                  </w14:solidFill>
                </w14:textFill>
              </w:rPr>
              <w:t>用地（用海）面积（</w:t>
            </w:r>
            <w:r>
              <w:rPr>
                <w:rFonts w:hint="default" w:ascii="Times New Roman" w:hAnsi="Times New Roman" w:eastAsia="华文中宋" w:cs="Times New Roman"/>
                <w:color w:val="000000" w:themeColor="text1"/>
                <w:sz w:val="24"/>
                <w:szCs w:val="24"/>
                <w:lang w:val="en-US" w:eastAsia="zh-CN"/>
                <w14:textFill>
                  <w14:solidFill>
                    <w14:schemeClr w14:val="tx1"/>
                  </w14:solidFill>
                </w14:textFill>
              </w:rPr>
              <w:t>k</w:t>
            </w:r>
            <w:r>
              <w:rPr>
                <w:rFonts w:hint="default" w:ascii="Times New Roman" w:hAnsi="Times New Roman" w:eastAsia="华文中宋" w:cs="Times New Roman"/>
                <w:color w:val="000000" w:themeColor="text1"/>
                <w:sz w:val="24"/>
                <w:szCs w:val="24"/>
                <w14:textFill>
                  <w14:solidFill>
                    <w14:schemeClr w14:val="tx1"/>
                  </w14:solidFill>
                </w14:textFill>
              </w:rPr>
              <w:t>m</w:t>
            </w:r>
            <w:r>
              <w:rPr>
                <w:rFonts w:hint="default" w:ascii="Times New Roman" w:hAnsi="Times New Roman" w:eastAsia="华文中宋" w:cs="Times New Roman"/>
                <w:color w:val="000000" w:themeColor="text1"/>
                <w:sz w:val="24"/>
                <w:szCs w:val="24"/>
                <w:vertAlign w:val="superscript"/>
                <w14:textFill>
                  <w14:solidFill>
                    <w14:schemeClr w14:val="tx1"/>
                  </w14:solidFill>
                </w14:textFill>
              </w:rPr>
              <w:t>2</w:t>
            </w:r>
            <w:r>
              <w:rPr>
                <w:rFonts w:hint="default" w:ascii="Times New Roman" w:hAnsi="Times New Roman" w:eastAsia="华文中宋" w:cs="Times New Roman"/>
                <w:color w:val="000000" w:themeColor="text1"/>
                <w:sz w:val="24"/>
                <w:szCs w:val="24"/>
                <w14:textFill>
                  <w14:solidFill>
                    <w14:schemeClr w14:val="tx1"/>
                  </w14:solidFill>
                </w14:textFill>
              </w:rPr>
              <w:t>）/长度（km）</w:t>
            </w:r>
          </w:p>
        </w:tc>
        <w:tc>
          <w:tcPr>
            <w:tcW w:w="3218" w:type="dxa"/>
            <w:gridSpan w:val="2"/>
            <w:noWrap w:val="0"/>
            <w:vAlign w:val="center"/>
          </w:tcPr>
          <w:p w14:paraId="35023C30">
            <w:pPr>
              <w:keepNext w:val="0"/>
              <w:keepLines w:val="0"/>
              <w:pageBreakBefore w:val="0"/>
              <w:widowControl w:val="0"/>
              <w:kinsoku/>
              <w:wordWrap/>
              <w:overflowPunct/>
              <w:topLinePunct w:val="0"/>
              <w:bidi w:val="0"/>
              <w:adjustRightInd w:val="0"/>
              <w:snapToGrid w:val="0"/>
              <w:spacing w:line="280" w:lineRule="exact"/>
              <w:ind w:firstLine="0" w:firstLineChars="0"/>
              <w:jc w:val="center"/>
              <w:textAlignment w:val="auto"/>
              <w:rPr>
                <w:rFonts w:hint="default" w:ascii="Times New Roman" w:hAnsi="Times New Roman" w:eastAsia="华文中宋" w:cs="Times New Roman"/>
                <w:color w:val="000000" w:themeColor="text1"/>
                <w:sz w:val="24"/>
                <w:szCs w:val="24"/>
                <w:vertAlign w:val="subscript"/>
                <w:lang w:val="en-US" w:eastAsia="zh-CN"/>
                <w14:textFill>
                  <w14:solidFill>
                    <w14:schemeClr w14:val="tx1"/>
                  </w14:solidFill>
                </w14:textFill>
              </w:rPr>
            </w:pPr>
            <w:r>
              <w:rPr>
                <w:rFonts w:hint="eastAsia" w:cs="Times New Roman"/>
                <w:b/>
                <w:bCs/>
                <w:color w:val="000000" w:themeColor="text1"/>
                <w:sz w:val="24"/>
                <w:szCs w:val="24"/>
                <w:u w:val="single"/>
                <w:lang w:val="en-US" w:eastAsia="zh-CN"/>
                <w14:textFill>
                  <w14:solidFill>
                    <w14:schemeClr w14:val="tx1"/>
                  </w14:solidFill>
                </w14:textFill>
              </w:rPr>
              <w:t>新增永久占地0.13</w:t>
            </w:r>
            <w:r>
              <w:rPr>
                <w:rFonts w:hint="default" w:ascii="Times New Roman" w:hAnsi="Times New Roman" w:eastAsia="华文中宋" w:cs="Times New Roman"/>
                <w:b/>
                <w:bCs/>
                <w:color w:val="000000" w:themeColor="text1"/>
                <w:sz w:val="24"/>
                <w:szCs w:val="24"/>
                <w:u w:val="single"/>
                <w:lang w:val="en-US" w:eastAsia="zh-CN"/>
                <w14:textFill>
                  <w14:solidFill>
                    <w14:schemeClr w14:val="tx1"/>
                  </w14:solidFill>
                </w14:textFill>
              </w:rPr>
              <w:t>km</w:t>
            </w:r>
            <w:r>
              <w:rPr>
                <w:rFonts w:hint="default" w:ascii="Times New Roman" w:hAnsi="Times New Roman" w:eastAsia="华文中宋" w:cs="Times New Roman"/>
                <w:b/>
                <w:bCs/>
                <w:color w:val="000000" w:themeColor="text1"/>
                <w:sz w:val="24"/>
                <w:szCs w:val="24"/>
                <w:u w:val="single"/>
                <w:vertAlign w:val="superscript"/>
                <w:lang w:val="en-US" w:eastAsia="zh-CN"/>
                <w14:textFill>
                  <w14:solidFill>
                    <w14:schemeClr w14:val="tx1"/>
                  </w14:solidFill>
                </w14:textFill>
              </w:rPr>
              <w:t>2</w:t>
            </w:r>
            <w:r>
              <w:rPr>
                <w:rFonts w:hint="eastAsia" w:cs="Times New Roman"/>
                <w:b/>
                <w:bCs/>
                <w:color w:val="000000" w:themeColor="text1"/>
                <w:sz w:val="24"/>
                <w:szCs w:val="24"/>
                <w:u w:val="single"/>
                <w:vertAlign w:val="baseline"/>
                <w:lang w:val="en-US" w:eastAsia="zh-CN"/>
                <w14:textFill>
                  <w14:solidFill>
                    <w14:schemeClr w14:val="tx1"/>
                  </w14:solidFill>
                </w14:textFill>
              </w:rPr>
              <w:t>，临时占地0</w:t>
            </w:r>
            <w:r>
              <w:rPr>
                <w:rFonts w:hint="default" w:ascii="Times New Roman" w:hAnsi="Times New Roman" w:eastAsia="华文中宋" w:cs="Times New Roman"/>
                <w:b/>
                <w:bCs/>
                <w:color w:val="000000" w:themeColor="text1"/>
                <w:sz w:val="24"/>
                <w:szCs w:val="24"/>
                <w:u w:val="single"/>
                <w:lang w:val="en-US" w:eastAsia="zh-CN"/>
                <w14:textFill>
                  <w14:solidFill>
                    <w14:schemeClr w14:val="tx1"/>
                  </w14:solidFill>
                </w14:textFill>
              </w:rPr>
              <w:t>km</w:t>
            </w:r>
            <w:r>
              <w:rPr>
                <w:rFonts w:hint="default" w:ascii="Times New Roman" w:hAnsi="Times New Roman" w:eastAsia="华文中宋" w:cs="Times New Roman"/>
                <w:b/>
                <w:bCs/>
                <w:color w:val="000000" w:themeColor="text1"/>
                <w:sz w:val="24"/>
                <w:szCs w:val="24"/>
                <w:u w:val="single"/>
                <w:vertAlign w:val="superscript"/>
                <w:lang w:val="en-US" w:eastAsia="zh-CN"/>
                <w14:textFill>
                  <w14:solidFill>
                    <w14:schemeClr w14:val="tx1"/>
                  </w14:solidFill>
                </w14:textFill>
              </w:rPr>
              <w:t>2</w:t>
            </w:r>
          </w:p>
        </w:tc>
      </w:tr>
      <w:tr w14:paraId="2DC8D36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04" w:hRule="atLeast"/>
        </w:trPr>
        <w:tc>
          <w:tcPr>
            <w:tcW w:w="1077" w:type="dxa"/>
            <w:gridSpan w:val="2"/>
            <w:noWrap w:val="0"/>
            <w:tcMar>
              <w:top w:w="16" w:type="dxa"/>
              <w:left w:w="16" w:type="dxa"/>
              <w:right w:w="16" w:type="dxa"/>
            </w:tcMar>
            <w:vAlign w:val="center"/>
          </w:tcPr>
          <w:p w14:paraId="2C4F0B5F">
            <w:pPr>
              <w:keepNext w:val="0"/>
              <w:keepLines w:val="0"/>
              <w:pageBreakBefore w:val="0"/>
              <w:widowControl w:val="0"/>
              <w:kinsoku/>
              <w:wordWrap/>
              <w:overflowPunct/>
              <w:topLinePunct w:val="0"/>
              <w:bidi w:val="0"/>
              <w:adjustRightInd w:val="0"/>
              <w:snapToGrid w:val="0"/>
              <w:spacing w:line="280" w:lineRule="exact"/>
              <w:ind w:firstLine="0" w:firstLineChars="0"/>
              <w:jc w:val="center"/>
              <w:textAlignment w:val="auto"/>
              <w:rPr>
                <w:rFonts w:hint="default" w:ascii="Times New Roman" w:hAnsi="Times New Roman" w:eastAsia="华文中宋" w:cs="Times New Roman"/>
                <w:color w:val="000000" w:themeColor="text1"/>
                <w:sz w:val="24"/>
                <w:szCs w:val="24"/>
                <w14:textFill>
                  <w14:solidFill>
                    <w14:schemeClr w14:val="tx1"/>
                  </w14:solidFill>
                </w14:textFill>
              </w:rPr>
            </w:pPr>
            <w:r>
              <w:rPr>
                <w:rFonts w:hint="default" w:ascii="Times New Roman" w:hAnsi="Times New Roman" w:eastAsia="华文中宋" w:cs="Times New Roman"/>
                <w:color w:val="000000" w:themeColor="text1"/>
                <w:sz w:val="24"/>
                <w:szCs w:val="24"/>
                <w14:textFill>
                  <w14:solidFill>
                    <w14:schemeClr w14:val="tx1"/>
                  </w14:solidFill>
                </w14:textFill>
              </w:rPr>
              <w:t>建设性质</w:t>
            </w:r>
          </w:p>
        </w:tc>
        <w:tc>
          <w:tcPr>
            <w:tcW w:w="2312" w:type="dxa"/>
            <w:noWrap w:val="0"/>
            <w:vAlign w:val="center"/>
          </w:tcPr>
          <w:p w14:paraId="7E21D5D3">
            <w:pPr>
              <w:keepNext w:val="0"/>
              <w:keepLines w:val="0"/>
              <w:pageBreakBefore w:val="0"/>
              <w:widowControl w:val="0"/>
              <w:kinsoku/>
              <w:wordWrap/>
              <w:overflowPunct/>
              <w:topLinePunct w:val="0"/>
              <w:bidi w:val="0"/>
              <w:adjustRightInd w:val="0"/>
              <w:snapToGrid w:val="0"/>
              <w:spacing w:line="280" w:lineRule="exact"/>
              <w:ind w:firstLine="0" w:firstLineChars="0"/>
              <w:jc w:val="left"/>
              <w:textAlignment w:val="auto"/>
              <w:rPr>
                <w:rFonts w:hint="default" w:ascii="Times New Roman" w:hAnsi="Times New Roman" w:eastAsia="华文中宋" w:cs="Times New Roman"/>
                <w:color w:val="000000" w:themeColor="text1"/>
                <w:sz w:val="24"/>
                <w:szCs w:val="24"/>
                <w14:textFill>
                  <w14:solidFill>
                    <w14:schemeClr w14:val="tx1"/>
                  </w14:solidFill>
                </w14:textFill>
              </w:rPr>
            </w:pPr>
            <w:r>
              <w:rPr>
                <w:rFonts w:hint="default" w:ascii="Times New Roman" w:hAnsi="Times New Roman" w:eastAsia="华文中宋" w:cs="Times New Roman"/>
                <w:color w:val="000000" w:themeColor="text1"/>
                <w:sz w:val="24"/>
                <w:szCs w:val="24"/>
                <w14:textFill>
                  <w14:solidFill>
                    <w14:schemeClr w14:val="tx1"/>
                  </w14:solidFill>
                </w14:textFill>
              </w:rPr>
              <w:sym w:font="Wingdings 2" w:char="00A3"/>
            </w:r>
            <w:r>
              <w:rPr>
                <w:rFonts w:hint="default" w:ascii="Times New Roman" w:hAnsi="Times New Roman" w:eastAsia="华文中宋" w:cs="Times New Roman"/>
                <w:color w:val="000000" w:themeColor="text1"/>
                <w:sz w:val="24"/>
                <w:szCs w:val="24"/>
                <w14:textFill>
                  <w14:solidFill>
                    <w14:schemeClr w14:val="tx1"/>
                  </w14:solidFill>
                </w14:textFill>
              </w:rPr>
              <w:t>新建（迁建）</w:t>
            </w:r>
          </w:p>
          <w:p w14:paraId="2BFBDF89">
            <w:pPr>
              <w:keepNext w:val="0"/>
              <w:keepLines w:val="0"/>
              <w:pageBreakBefore w:val="0"/>
              <w:widowControl w:val="0"/>
              <w:kinsoku/>
              <w:wordWrap/>
              <w:overflowPunct/>
              <w:topLinePunct w:val="0"/>
              <w:bidi w:val="0"/>
              <w:adjustRightInd w:val="0"/>
              <w:snapToGrid w:val="0"/>
              <w:spacing w:line="280" w:lineRule="exact"/>
              <w:ind w:firstLine="0" w:firstLineChars="0"/>
              <w:jc w:val="left"/>
              <w:textAlignment w:val="auto"/>
              <w:rPr>
                <w:rFonts w:hint="default" w:ascii="Times New Roman" w:hAnsi="Times New Roman" w:eastAsia="华文中宋" w:cs="Times New Roman"/>
                <w:color w:val="000000" w:themeColor="text1"/>
                <w:sz w:val="24"/>
                <w:szCs w:val="24"/>
                <w14:textFill>
                  <w14:solidFill>
                    <w14:schemeClr w14:val="tx1"/>
                  </w14:solidFill>
                </w14:textFill>
              </w:rPr>
            </w:pPr>
            <w:r>
              <w:rPr>
                <w:rFonts w:hint="eastAsia" w:cs="Times New Roman"/>
                <w:color w:val="000000" w:themeColor="text1"/>
                <w:sz w:val="24"/>
                <w:szCs w:val="24"/>
                <w:lang w:eastAsia="zh-CN"/>
                <w14:textFill>
                  <w14:solidFill>
                    <w14:schemeClr w14:val="tx1"/>
                  </w14:solidFill>
                </w14:textFill>
              </w:rPr>
              <w:t>☑</w:t>
            </w:r>
            <w:r>
              <w:rPr>
                <w:rFonts w:hint="default" w:ascii="Times New Roman" w:hAnsi="Times New Roman" w:eastAsia="华文中宋" w:cs="Times New Roman"/>
                <w:color w:val="000000" w:themeColor="text1"/>
                <w:sz w:val="24"/>
                <w:szCs w:val="24"/>
                <w14:textFill>
                  <w14:solidFill>
                    <w14:schemeClr w14:val="tx1"/>
                  </w14:solidFill>
                </w14:textFill>
              </w:rPr>
              <w:t>改建</w:t>
            </w:r>
          </w:p>
          <w:p w14:paraId="1DFBD458">
            <w:pPr>
              <w:keepNext w:val="0"/>
              <w:keepLines w:val="0"/>
              <w:pageBreakBefore w:val="0"/>
              <w:widowControl w:val="0"/>
              <w:kinsoku/>
              <w:wordWrap/>
              <w:overflowPunct/>
              <w:topLinePunct w:val="0"/>
              <w:bidi w:val="0"/>
              <w:adjustRightInd w:val="0"/>
              <w:snapToGrid w:val="0"/>
              <w:spacing w:line="280" w:lineRule="exact"/>
              <w:ind w:firstLine="0" w:firstLineChars="0"/>
              <w:jc w:val="left"/>
              <w:textAlignment w:val="auto"/>
              <w:rPr>
                <w:rFonts w:hint="default" w:ascii="Times New Roman" w:hAnsi="Times New Roman" w:eastAsia="华文中宋" w:cs="Times New Roman"/>
                <w:color w:val="000000" w:themeColor="text1"/>
                <w:sz w:val="24"/>
                <w:szCs w:val="24"/>
                <w14:textFill>
                  <w14:solidFill>
                    <w14:schemeClr w14:val="tx1"/>
                  </w14:solidFill>
                </w14:textFill>
              </w:rPr>
            </w:pPr>
            <w:r>
              <w:rPr>
                <w:rFonts w:hint="eastAsia" w:cs="Times New Roman"/>
                <w:color w:val="000000" w:themeColor="text1"/>
                <w:sz w:val="24"/>
                <w:szCs w:val="24"/>
                <w:lang w:eastAsia="zh-CN"/>
                <w14:textFill>
                  <w14:solidFill>
                    <w14:schemeClr w14:val="tx1"/>
                  </w14:solidFill>
                </w14:textFill>
              </w:rPr>
              <w:t>☑</w:t>
            </w:r>
            <w:r>
              <w:rPr>
                <w:rFonts w:hint="default" w:ascii="Times New Roman" w:hAnsi="Times New Roman" w:eastAsia="华文中宋" w:cs="Times New Roman"/>
                <w:color w:val="000000" w:themeColor="text1"/>
                <w:sz w:val="24"/>
                <w:szCs w:val="24"/>
                <w14:textFill>
                  <w14:solidFill>
                    <w14:schemeClr w14:val="tx1"/>
                  </w14:solidFill>
                </w14:textFill>
              </w:rPr>
              <w:t>扩建</w:t>
            </w:r>
          </w:p>
          <w:p w14:paraId="4BA00ACE">
            <w:pPr>
              <w:keepNext w:val="0"/>
              <w:keepLines w:val="0"/>
              <w:pageBreakBefore w:val="0"/>
              <w:widowControl w:val="0"/>
              <w:kinsoku/>
              <w:wordWrap/>
              <w:overflowPunct/>
              <w:topLinePunct w:val="0"/>
              <w:bidi w:val="0"/>
              <w:adjustRightInd w:val="0"/>
              <w:snapToGrid w:val="0"/>
              <w:spacing w:line="280" w:lineRule="exact"/>
              <w:ind w:firstLine="0" w:firstLineChars="0"/>
              <w:jc w:val="left"/>
              <w:textAlignment w:val="auto"/>
              <w:rPr>
                <w:rFonts w:hint="default" w:ascii="Times New Roman" w:hAnsi="Times New Roman" w:eastAsia="华文中宋" w:cs="Times New Roman"/>
                <w:color w:val="000000" w:themeColor="text1"/>
                <w:sz w:val="24"/>
                <w:szCs w:val="24"/>
                <w14:textFill>
                  <w14:solidFill>
                    <w14:schemeClr w14:val="tx1"/>
                  </w14:solidFill>
                </w14:textFill>
              </w:rPr>
            </w:pPr>
            <w:r>
              <w:rPr>
                <w:rFonts w:hint="default" w:ascii="Times New Roman" w:hAnsi="Times New Roman" w:eastAsia="华文中宋" w:cs="Times New Roman"/>
                <w:color w:val="000000" w:themeColor="text1"/>
                <w:sz w:val="24"/>
                <w:szCs w:val="24"/>
                <w14:textFill>
                  <w14:solidFill>
                    <w14:schemeClr w14:val="tx1"/>
                  </w14:solidFill>
                </w14:textFill>
              </w:rPr>
              <w:t>□技术改造</w:t>
            </w:r>
          </w:p>
        </w:tc>
        <w:tc>
          <w:tcPr>
            <w:tcW w:w="2510" w:type="dxa"/>
            <w:noWrap w:val="0"/>
            <w:vAlign w:val="center"/>
          </w:tcPr>
          <w:p w14:paraId="04A9A280">
            <w:pPr>
              <w:keepNext w:val="0"/>
              <w:keepLines w:val="0"/>
              <w:pageBreakBefore w:val="0"/>
              <w:widowControl w:val="0"/>
              <w:kinsoku/>
              <w:wordWrap/>
              <w:overflowPunct/>
              <w:topLinePunct w:val="0"/>
              <w:bidi w:val="0"/>
              <w:adjustRightInd w:val="0"/>
              <w:snapToGrid w:val="0"/>
              <w:spacing w:line="280" w:lineRule="exact"/>
              <w:ind w:firstLine="0" w:firstLineChars="0"/>
              <w:jc w:val="center"/>
              <w:textAlignment w:val="auto"/>
              <w:rPr>
                <w:rFonts w:hint="default" w:ascii="Times New Roman" w:hAnsi="Times New Roman" w:eastAsia="华文中宋" w:cs="Times New Roman"/>
                <w:color w:val="000000" w:themeColor="text1"/>
                <w:sz w:val="24"/>
                <w:szCs w:val="24"/>
                <w14:textFill>
                  <w14:solidFill>
                    <w14:schemeClr w14:val="tx1"/>
                  </w14:solidFill>
                </w14:textFill>
              </w:rPr>
            </w:pPr>
            <w:r>
              <w:rPr>
                <w:rFonts w:hint="default" w:ascii="Times New Roman" w:hAnsi="Times New Roman" w:eastAsia="华文中宋" w:cs="Times New Roman"/>
                <w:color w:val="000000" w:themeColor="text1"/>
                <w:sz w:val="24"/>
                <w:szCs w:val="24"/>
                <w14:textFill>
                  <w14:solidFill>
                    <w14:schemeClr w14:val="tx1"/>
                  </w14:solidFill>
                </w14:textFill>
              </w:rPr>
              <w:t>建设项目</w:t>
            </w:r>
          </w:p>
          <w:p w14:paraId="19162319">
            <w:pPr>
              <w:keepNext w:val="0"/>
              <w:keepLines w:val="0"/>
              <w:pageBreakBefore w:val="0"/>
              <w:widowControl w:val="0"/>
              <w:kinsoku/>
              <w:wordWrap/>
              <w:overflowPunct/>
              <w:topLinePunct w:val="0"/>
              <w:bidi w:val="0"/>
              <w:adjustRightInd w:val="0"/>
              <w:snapToGrid w:val="0"/>
              <w:spacing w:line="280" w:lineRule="exact"/>
              <w:ind w:firstLine="0" w:firstLineChars="0"/>
              <w:jc w:val="center"/>
              <w:textAlignment w:val="auto"/>
              <w:rPr>
                <w:rFonts w:hint="default" w:ascii="Times New Roman" w:hAnsi="Times New Roman" w:eastAsia="华文中宋" w:cs="Times New Roman"/>
                <w:color w:val="000000" w:themeColor="text1"/>
                <w:sz w:val="24"/>
                <w:szCs w:val="24"/>
                <w14:textFill>
                  <w14:solidFill>
                    <w14:schemeClr w14:val="tx1"/>
                  </w14:solidFill>
                </w14:textFill>
              </w:rPr>
            </w:pPr>
            <w:r>
              <w:rPr>
                <w:rFonts w:hint="default" w:ascii="Times New Roman" w:hAnsi="Times New Roman" w:eastAsia="华文中宋" w:cs="Times New Roman"/>
                <w:color w:val="000000" w:themeColor="text1"/>
                <w:sz w:val="24"/>
                <w:szCs w:val="24"/>
                <w14:textFill>
                  <w14:solidFill>
                    <w14:schemeClr w14:val="tx1"/>
                  </w14:solidFill>
                </w14:textFill>
              </w:rPr>
              <w:t>申报情形</w:t>
            </w:r>
          </w:p>
        </w:tc>
        <w:tc>
          <w:tcPr>
            <w:tcW w:w="3218" w:type="dxa"/>
            <w:gridSpan w:val="2"/>
            <w:noWrap w:val="0"/>
            <w:vAlign w:val="center"/>
          </w:tcPr>
          <w:p w14:paraId="772DDC22">
            <w:pPr>
              <w:keepNext w:val="0"/>
              <w:keepLines w:val="0"/>
              <w:pageBreakBefore w:val="0"/>
              <w:widowControl w:val="0"/>
              <w:kinsoku/>
              <w:wordWrap/>
              <w:overflowPunct/>
              <w:topLinePunct w:val="0"/>
              <w:bidi w:val="0"/>
              <w:adjustRightInd w:val="0"/>
              <w:snapToGrid w:val="0"/>
              <w:spacing w:line="280" w:lineRule="exact"/>
              <w:ind w:firstLine="0" w:firstLineChars="0"/>
              <w:jc w:val="left"/>
              <w:textAlignment w:val="auto"/>
              <w:rPr>
                <w:rFonts w:hint="default" w:ascii="Times New Roman" w:hAnsi="Times New Roman" w:eastAsia="华文中宋" w:cs="Times New Roman"/>
                <w:color w:val="000000" w:themeColor="text1"/>
                <w:sz w:val="24"/>
                <w:szCs w:val="24"/>
                <w14:textFill>
                  <w14:solidFill>
                    <w14:schemeClr w14:val="tx1"/>
                  </w14:solidFill>
                </w14:textFill>
              </w:rPr>
            </w:pPr>
            <w:r>
              <w:rPr>
                <w:rFonts w:hint="default" w:ascii="Times New Roman" w:hAnsi="Times New Roman" w:eastAsia="华文中宋" w:cs="Times New Roman"/>
                <w:color w:val="000000" w:themeColor="text1"/>
                <w:sz w:val="24"/>
                <w:szCs w:val="24"/>
                <w14:textFill>
                  <w14:solidFill>
                    <w14:schemeClr w14:val="tx1"/>
                  </w14:solidFill>
                </w14:textFill>
              </w:rPr>
              <w:sym w:font="Wingdings 2" w:char="0052"/>
            </w:r>
            <w:r>
              <w:rPr>
                <w:rFonts w:hint="default" w:ascii="Times New Roman" w:hAnsi="Times New Roman" w:eastAsia="华文中宋" w:cs="Times New Roman"/>
                <w:color w:val="000000" w:themeColor="text1"/>
                <w:sz w:val="24"/>
                <w:szCs w:val="24"/>
                <w14:textFill>
                  <w14:solidFill>
                    <w14:schemeClr w14:val="tx1"/>
                  </w14:solidFill>
                </w14:textFill>
              </w:rPr>
              <w:t>首次申报项目</w:t>
            </w:r>
          </w:p>
          <w:p w14:paraId="7E779F11">
            <w:pPr>
              <w:keepNext w:val="0"/>
              <w:keepLines w:val="0"/>
              <w:pageBreakBefore w:val="0"/>
              <w:widowControl w:val="0"/>
              <w:kinsoku/>
              <w:wordWrap/>
              <w:overflowPunct/>
              <w:topLinePunct w:val="0"/>
              <w:bidi w:val="0"/>
              <w:adjustRightInd w:val="0"/>
              <w:snapToGrid w:val="0"/>
              <w:spacing w:line="280" w:lineRule="exact"/>
              <w:ind w:firstLine="0" w:firstLineChars="0"/>
              <w:jc w:val="left"/>
              <w:textAlignment w:val="auto"/>
              <w:rPr>
                <w:rFonts w:hint="default" w:ascii="Times New Roman" w:hAnsi="Times New Roman" w:eastAsia="华文中宋" w:cs="Times New Roman"/>
                <w:color w:val="000000" w:themeColor="text1"/>
                <w:sz w:val="24"/>
                <w:szCs w:val="24"/>
                <w14:textFill>
                  <w14:solidFill>
                    <w14:schemeClr w14:val="tx1"/>
                  </w14:solidFill>
                </w14:textFill>
              </w:rPr>
            </w:pPr>
            <w:r>
              <w:rPr>
                <w:rFonts w:hint="default" w:ascii="Times New Roman" w:hAnsi="Times New Roman" w:eastAsia="华文中宋" w:cs="Times New Roman"/>
                <w:color w:val="000000" w:themeColor="text1"/>
                <w:sz w:val="24"/>
                <w:szCs w:val="24"/>
                <w14:textFill>
                  <w14:solidFill>
                    <w14:schemeClr w14:val="tx1"/>
                  </w14:solidFill>
                </w14:textFill>
              </w:rPr>
              <w:t>□不予批准后再次申报项目</w:t>
            </w:r>
          </w:p>
          <w:p w14:paraId="0C2A92C8">
            <w:pPr>
              <w:keepNext w:val="0"/>
              <w:keepLines w:val="0"/>
              <w:pageBreakBefore w:val="0"/>
              <w:widowControl w:val="0"/>
              <w:kinsoku/>
              <w:wordWrap/>
              <w:overflowPunct/>
              <w:topLinePunct w:val="0"/>
              <w:bidi w:val="0"/>
              <w:adjustRightInd w:val="0"/>
              <w:snapToGrid w:val="0"/>
              <w:spacing w:line="280" w:lineRule="exact"/>
              <w:ind w:firstLine="0" w:firstLineChars="0"/>
              <w:jc w:val="left"/>
              <w:textAlignment w:val="auto"/>
              <w:rPr>
                <w:rFonts w:hint="default" w:ascii="Times New Roman" w:hAnsi="Times New Roman" w:eastAsia="华文中宋" w:cs="Times New Roman"/>
                <w:color w:val="000000" w:themeColor="text1"/>
                <w:sz w:val="24"/>
                <w:szCs w:val="24"/>
                <w14:textFill>
                  <w14:solidFill>
                    <w14:schemeClr w14:val="tx1"/>
                  </w14:solidFill>
                </w14:textFill>
              </w:rPr>
            </w:pPr>
            <w:r>
              <w:rPr>
                <w:rFonts w:hint="default" w:ascii="Times New Roman" w:hAnsi="Times New Roman" w:eastAsia="华文中宋" w:cs="Times New Roman"/>
                <w:color w:val="000000" w:themeColor="text1"/>
                <w:sz w:val="24"/>
                <w:szCs w:val="24"/>
                <w14:textFill>
                  <w14:solidFill>
                    <w14:schemeClr w14:val="tx1"/>
                  </w14:solidFill>
                </w14:textFill>
              </w:rPr>
              <w:t>□超五年重新审核项目</w:t>
            </w:r>
          </w:p>
          <w:p w14:paraId="61F9E5B3">
            <w:pPr>
              <w:keepNext w:val="0"/>
              <w:keepLines w:val="0"/>
              <w:pageBreakBefore w:val="0"/>
              <w:widowControl w:val="0"/>
              <w:kinsoku/>
              <w:wordWrap/>
              <w:overflowPunct/>
              <w:topLinePunct w:val="0"/>
              <w:bidi w:val="0"/>
              <w:adjustRightInd w:val="0"/>
              <w:snapToGrid w:val="0"/>
              <w:spacing w:line="280" w:lineRule="exact"/>
              <w:ind w:firstLine="0" w:firstLineChars="0"/>
              <w:textAlignment w:val="auto"/>
              <w:rPr>
                <w:rFonts w:hint="default" w:ascii="Times New Roman" w:hAnsi="Times New Roman" w:eastAsia="华文中宋" w:cs="Times New Roman"/>
                <w:color w:val="000000" w:themeColor="text1"/>
                <w:sz w:val="24"/>
                <w:szCs w:val="24"/>
                <w14:textFill>
                  <w14:solidFill>
                    <w14:schemeClr w14:val="tx1"/>
                  </w14:solidFill>
                </w14:textFill>
              </w:rPr>
            </w:pPr>
            <w:r>
              <w:rPr>
                <w:rFonts w:hint="default" w:ascii="Times New Roman" w:hAnsi="Times New Roman" w:eastAsia="华文中宋" w:cs="Times New Roman"/>
                <w:color w:val="000000" w:themeColor="text1"/>
                <w:sz w:val="24"/>
                <w:szCs w:val="24"/>
                <w14:textFill>
                  <w14:solidFill>
                    <w14:schemeClr w14:val="tx1"/>
                  </w14:solidFill>
                </w14:textFill>
              </w:rPr>
              <w:t>□重大变动重新报批项目</w:t>
            </w:r>
          </w:p>
        </w:tc>
      </w:tr>
      <w:tr w14:paraId="3C0FDB6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762" w:hRule="atLeast"/>
        </w:trPr>
        <w:tc>
          <w:tcPr>
            <w:tcW w:w="1077" w:type="dxa"/>
            <w:gridSpan w:val="2"/>
            <w:noWrap w:val="0"/>
            <w:tcMar>
              <w:top w:w="16" w:type="dxa"/>
              <w:left w:w="16" w:type="dxa"/>
              <w:right w:w="16" w:type="dxa"/>
            </w:tcMar>
            <w:vAlign w:val="center"/>
          </w:tcPr>
          <w:p w14:paraId="65BAF0E7">
            <w:pPr>
              <w:keepNext w:val="0"/>
              <w:keepLines w:val="0"/>
              <w:pageBreakBefore w:val="0"/>
              <w:widowControl w:val="0"/>
              <w:kinsoku/>
              <w:wordWrap/>
              <w:overflowPunct/>
              <w:topLinePunct w:val="0"/>
              <w:bidi w:val="0"/>
              <w:adjustRightInd w:val="0"/>
              <w:snapToGrid w:val="0"/>
              <w:spacing w:line="280" w:lineRule="exact"/>
              <w:ind w:firstLine="0" w:firstLineChars="0"/>
              <w:jc w:val="center"/>
              <w:textAlignment w:val="auto"/>
              <w:rPr>
                <w:rFonts w:hint="default" w:ascii="Times New Roman" w:hAnsi="Times New Roman" w:eastAsia="华文中宋" w:cs="Times New Roman"/>
                <w:color w:val="000000" w:themeColor="text1"/>
                <w:sz w:val="24"/>
                <w:szCs w:val="24"/>
                <w14:textFill>
                  <w14:solidFill>
                    <w14:schemeClr w14:val="tx1"/>
                  </w14:solidFill>
                </w14:textFill>
              </w:rPr>
            </w:pPr>
            <w:r>
              <w:rPr>
                <w:rFonts w:hint="default" w:ascii="Times New Roman" w:hAnsi="Times New Roman" w:eastAsia="华文中宋" w:cs="Times New Roman"/>
                <w:color w:val="000000" w:themeColor="text1"/>
                <w:sz w:val="24"/>
                <w:szCs w:val="24"/>
                <w14:textFill>
                  <w14:solidFill>
                    <w14:schemeClr w14:val="tx1"/>
                  </w14:solidFill>
                </w14:textFill>
              </w:rPr>
              <w:t>项目审批（核准/</w:t>
            </w:r>
          </w:p>
          <w:p w14:paraId="635FB6E3">
            <w:pPr>
              <w:keepNext w:val="0"/>
              <w:keepLines w:val="0"/>
              <w:pageBreakBefore w:val="0"/>
              <w:widowControl w:val="0"/>
              <w:kinsoku/>
              <w:wordWrap/>
              <w:overflowPunct/>
              <w:topLinePunct w:val="0"/>
              <w:bidi w:val="0"/>
              <w:adjustRightInd w:val="0"/>
              <w:snapToGrid w:val="0"/>
              <w:spacing w:line="280" w:lineRule="exact"/>
              <w:ind w:firstLine="0" w:firstLineChars="0"/>
              <w:jc w:val="center"/>
              <w:textAlignment w:val="auto"/>
              <w:rPr>
                <w:rFonts w:hint="default" w:ascii="Times New Roman" w:hAnsi="Times New Roman" w:eastAsia="华文中宋" w:cs="Times New Roman"/>
                <w:color w:val="000000" w:themeColor="text1"/>
                <w:sz w:val="24"/>
                <w:szCs w:val="24"/>
                <w14:textFill>
                  <w14:solidFill>
                    <w14:schemeClr w14:val="tx1"/>
                  </w14:solidFill>
                </w14:textFill>
              </w:rPr>
            </w:pPr>
            <w:r>
              <w:rPr>
                <w:rFonts w:hint="default" w:ascii="Times New Roman" w:hAnsi="Times New Roman" w:eastAsia="华文中宋" w:cs="Times New Roman"/>
                <w:color w:val="000000" w:themeColor="text1"/>
                <w:sz w:val="24"/>
                <w:szCs w:val="24"/>
                <w14:textFill>
                  <w14:solidFill>
                    <w14:schemeClr w14:val="tx1"/>
                  </w14:solidFill>
                </w14:textFill>
              </w:rPr>
              <w:t>备案）部门（选填）</w:t>
            </w:r>
          </w:p>
        </w:tc>
        <w:tc>
          <w:tcPr>
            <w:tcW w:w="2312" w:type="dxa"/>
            <w:noWrap w:val="0"/>
            <w:vAlign w:val="center"/>
          </w:tcPr>
          <w:p w14:paraId="656EE62B">
            <w:pPr>
              <w:keepNext w:val="0"/>
              <w:keepLines w:val="0"/>
              <w:pageBreakBefore w:val="0"/>
              <w:widowControl w:val="0"/>
              <w:kinsoku/>
              <w:wordWrap/>
              <w:overflowPunct/>
              <w:topLinePunct w:val="0"/>
              <w:bidi w:val="0"/>
              <w:adjustRightInd w:val="0"/>
              <w:snapToGrid w:val="0"/>
              <w:spacing w:line="280" w:lineRule="exact"/>
              <w:ind w:firstLine="0" w:firstLineChars="0"/>
              <w:jc w:val="center"/>
              <w:textAlignment w:val="auto"/>
              <w:rPr>
                <w:rFonts w:hint="default" w:ascii="Times New Roman" w:hAnsi="Times New Roman" w:eastAsia="华文中宋" w:cs="Times New Roman"/>
                <w:color w:val="000000" w:themeColor="text1"/>
                <w:sz w:val="24"/>
                <w:szCs w:val="24"/>
                <w:lang w:val="en-US" w:eastAsia="zh-CN"/>
                <w14:textFill>
                  <w14:solidFill>
                    <w14:schemeClr w14:val="tx1"/>
                  </w14:solidFill>
                </w14:textFill>
              </w:rPr>
            </w:pPr>
            <w:r>
              <w:rPr>
                <w:rFonts w:hint="default" w:ascii="Times New Roman" w:hAnsi="Times New Roman" w:eastAsia="华文中宋" w:cs="Times New Roman"/>
                <w:color w:val="000000" w:themeColor="text1"/>
                <w:sz w:val="24"/>
                <w:szCs w:val="24"/>
                <w:lang w:val="en-US" w:eastAsia="zh-CN"/>
                <w14:textFill>
                  <w14:solidFill>
                    <w14:schemeClr w14:val="tx1"/>
                  </w14:solidFill>
                </w14:textFill>
              </w:rPr>
              <w:t>/</w:t>
            </w:r>
          </w:p>
        </w:tc>
        <w:tc>
          <w:tcPr>
            <w:tcW w:w="2510" w:type="dxa"/>
            <w:noWrap w:val="0"/>
            <w:vAlign w:val="center"/>
          </w:tcPr>
          <w:p w14:paraId="375FFE90">
            <w:pPr>
              <w:keepNext w:val="0"/>
              <w:keepLines w:val="0"/>
              <w:pageBreakBefore w:val="0"/>
              <w:widowControl w:val="0"/>
              <w:kinsoku/>
              <w:wordWrap/>
              <w:overflowPunct/>
              <w:topLinePunct w:val="0"/>
              <w:bidi w:val="0"/>
              <w:adjustRightInd w:val="0"/>
              <w:snapToGrid w:val="0"/>
              <w:spacing w:line="280" w:lineRule="exact"/>
              <w:ind w:firstLine="0" w:firstLineChars="0"/>
              <w:jc w:val="center"/>
              <w:textAlignment w:val="auto"/>
              <w:rPr>
                <w:rFonts w:hint="default" w:ascii="Times New Roman" w:hAnsi="Times New Roman" w:eastAsia="华文中宋" w:cs="Times New Roman"/>
                <w:color w:val="000000" w:themeColor="text1"/>
                <w:sz w:val="24"/>
                <w:szCs w:val="24"/>
                <w14:textFill>
                  <w14:solidFill>
                    <w14:schemeClr w14:val="tx1"/>
                  </w14:solidFill>
                </w14:textFill>
              </w:rPr>
            </w:pPr>
            <w:r>
              <w:rPr>
                <w:rFonts w:hint="default" w:ascii="Times New Roman" w:hAnsi="Times New Roman" w:eastAsia="华文中宋" w:cs="Times New Roman"/>
                <w:color w:val="000000" w:themeColor="text1"/>
                <w:sz w:val="24"/>
                <w:szCs w:val="24"/>
                <w14:textFill>
                  <w14:solidFill>
                    <w14:schemeClr w14:val="tx1"/>
                  </w14:solidFill>
                </w14:textFill>
              </w:rPr>
              <w:t>项目审批（核准/</w:t>
            </w:r>
          </w:p>
          <w:p w14:paraId="317E38D8">
            <w:pPr>
              <w:keepNext w:val="0"/>
              <w:keepLines w:val="0"/>
              <w:pageBreakBefore w:val="0"/>
              <w:widowControl w:val="0"/>
              <w:kinsoku/>
              <w:wordWrap/>
              <w:overflowPunct/>
              <w:topLinePunct w:val="0"/>
              <w:bidi w:val="0"/>
              <w:adjustRightInd w:val="0"/>
              <w:snapToGrid w:val="0"/>
              <w:spacing w:line="280" w:lineRule="exact"/>
              <w:ind w:firstLine="0" w:firstLineChars="0"/>
              <w:jc w:val="center"/>
              <w:textAlignment w:val="auto"/>
              <w:rPr>
                <w:rFonts w:hint="default" w:ascii="Times New Roman" w:hAnsi="Times New Roman" w:eastAsia="华文中宋" w:cs="Times New Roman"/>
                <w:color w:val="000000" w:themeColor="text1"/>
                <w:sz w:val="24"/>
                <w:szCs w:val="24"/>
                <w14:textFill>
                  <w14:solidFill>
                    <w14:schemeClr w14:val="tx1"/>
                  </w14:solidFill>
                </w14:textFill>
              </w:rPr>
            </w:pPr>
            <w:r>
              <w:rPr>
                <w:rFonts w:hint="default" w:ascii="Times New Roman" w:hAnsi="Times New Roman" w:eastAsia="华文中宋" w:cs="Times New Roman"/>
                <w:color w:val="000000" w:themeColor="text1"/>
                <w:sz w:val="24"/>
                <w:szCs w:val="24"/>
                <w14:textFill>
                  <w14:solidFill>
                    <w14:schemeClr w14:val="tx1"/>
                  </w14:solidFill>
                </w14:textFill>
              </w:rPr>
              <w:t>备案）文号（选填）</w:t>
            </w:r>
          </w:p>
        </w:tc>
        <w:tc>
          <w:tcPr>
            <w:tcW w:w="3218" w:type="dxa"/>
            <w:gridSpan w:val="2"/>
            <w:noWrap w:val="0"/>
            <w:vAlign w:val="center"/>
          </w:tcPr>
          <w:p w14:paraId="2A3C1AEE">
            <w:pPr>
              <w:keepNext w:val="0"/>
              <w:keepLines w:val="0"/>
              <w:pageBreakBefore w:val="0"/>
              <w:widowControl w:val="0"/>
              <w:kinsoku/>
              <w:wordWrap/>
              <w:overflowPunct/>
              <w:topLinePunct w:val="0"/>
              <w:bidi w:val="0"/>
              <w:adjustRightInd w:val="0"/>
              <w:snapToGrid w:val="0"/>
              <w:spacing w:line="280" w:lineRule="exact"/>
              <w:ind w:firstLine="0" w:firstLineChars="0"/>
              <w:jc w:val="center"/>
              <w:textAlignment w:val="auto"/>
              <w:rPr>
                <w:rFonts w:hint="default" w:ascii="Times New Roman" w:hAnsi="Times New Roman" w:eastAsia="华文中宋" w:cs="Times New Roman"/>
                <w:color w:val="000000" w:themeColor="text1"/>
                <w:sz w:val="24"/>
                <w:szCs w:val="24"/>
                <w:lang w:val="en-US" w:eastAsia="zh-CN"/>
                <w14:textFill>
                  <w14:solidFill>
                    <w14:schemeClr w14:val="tx1"/>
                  </w14:solidFill>
                </w14:textFill>
              </w:rPr>
            </w:pPr>
            <w:r>
              <w:rPr>
                <w:rFonts w:hint="default" w:ascii="Times New Roman" w:hAnsi="Times New Roman" w:eastAsia="华文中宋" w:cs="Times New Roman"/>
                <w:color w:val="000000" w:themeColor="text1"/>
                <w:sz w:val="24"/>
                <w:szCs w:val="24"/>
                <w:lang w:val="en-US" w:eastAsia="zh-CN"/>
                <w14:textFill>
                  <w14:solidFill>
                    <w14:schemeClr w14:val="tx1"/>
                  </w14:solidFill>
                </w14:textFill>
              </w:rPr>
              <w:t>/</w:t>
            </w:r>
          </w:p>
        </w:tc>
      </w:tr>
      <w:tr w14:paraId="1E72B29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55" w:hRule="atLeast"/>
        </w:trPr>
        <w:tc>
          <w:tcPr>
            <w:tcW w:w="1077" w:type="dxa"/>
            <w:gridSpan w:val="2"/>
            <w:noWrap w:val="0"/>
            <w:tcMar>
              <w:top w:w="16" w:type="dxa"/>
              <w:left w:w="16" w:type="dxa"/>
              <w:right w:w="16" w:type="dxa"/>
            </w:tcMar>
            <w:vAlign w:val="center"/>
          </w:tcPr>
          <w:p w14:paraId="4EEBCFD5">
            <w:pPr>
              <w:keepNext w:val="0"/>
              <w:keepLines w:val="0"/>
              <w:pageBreakBefore w:val="0"/>
              <w:widowControl w:val="0"/>
              <w:kinsoku/>
              <w:wordWrap/>
              <w:overflowPunct/>
              <w:topLinePunct w:val="0"/>
              <w:bidi w:val="0"/>
              <w:adjustRightInd w:val="0"/>
              <w:snapToGrid w:val="0"/>
              <w:spacing w:line="280" w:lineRule="exact"/>
              <w:ind w:firstLine="0" w:firstLineChars="0"/>
              <w:jc w:val="center"/>
              <w:textAlignment w:val="auto"/>
              <w:rPr>
                <w:rFonts w:hint="default" w:ascii="Times New Roman" w:hAnsi="Times New Roman" w:eastAsia="华文中宋" w:cs="Times New Roman"/>
                <w:color w:val="000000" w:themeColor="text1"/>
                <w:sz w:val="24"/>
                <w:szCs w:val="24"/>
                <w14:textFill>
                  <w14:solidFill>
                    <w14:schemeClr w14:val="tx1"/>
                  </w14:solidFill>
                </w14:textFill>
              </w:rPr>
            </w:pPr>
            <w:r>
              <w:rPr>
                <w:rFonts w:hint="default" w:ascii="Times New Roman" w:hAnsi="Times New Roman" w:eastAsia="华文中宋" w:cs="Times New Roman"/>
                <w:color w:val="000000" w:themeColor="text1"/>
                <w:sz w:val="24"/>
                <w:szCs w:val="24"/>
                <w14:textFill>
                  <w14:solidFill>
                    <w14:schemeClr w14:val="tx1"/>
                  </w14:solidFill>
                </w14:textFill>
              </w:rPr>
              <w:t>总投资（万元）</w:t>
            </w:r>
          </w:p>
        </w:tc>
        <w:tc>
          <w:tcPr>
            <w:tcW w:w="2312" w:type="dxa"/>
            <w:noWrap w:val="0"/>
            <w:vAlign w:val="center"/>
          </w:tcPr>
          <w:p w14:paraId="6ABDF60E">
            <w:pPr>
              <w:keepNext w:val="0"/>
              <w:keepLines w:val="0"/>
              <w:pageBreakBefore w:val="0"/>
              <w:widowControl w:val="0"/>
              <w:kinsoku/>
              <w:wordWrap/>
              <w:overflowPunct/>
              <w:topLinePunct w:val="0"/>
              <w:bidi w:val="0"/>
              <w:adjustRightInd w:val="0"/>
              <w:snapToGrid w:val="0"/>
              <w:spacing w:line="280" w:lineRule="exact"/>
              <w:ind w:firstLine="0" w:firstLineChars="0"/>
              <w:jc w:val="center"/>
              <w:textAlignment w:val="auto"/>
              <w:rPr>
                <w:rFonts w:hint="default" w:ascii="Times New Roman" w:hAnsi="Times New Roman" w:eastAsia="华文中宋" w:cs="Times New Roman"/>
                <w:color w:val="000000" w:themeColor="text1"/>
                <w:sz w:val="24"/>
                <w:szCs w:val="24"/>
                <w:lang w:val="en-US" w:eastAsia="zh-CN"/>
                <w14:textFill>
                  <w14:solidFill>
                    <w14:schemeClr w14:val="tx1"/>
                  </w14:solidFill>
                </w14:textFill>
              </w:rPr>
            </w:pPr>
            <w:r>
              <w:rPr>
                <w:rFonts w:hint="eastAsia" w:cs="Times New Roman"/>
                <w:color w:val="000000" w:themeColor="text1"/>
                <w:sz w:val="24"/>
                <w:szCs w:val="24"/>
                <w:lang w:val="en-US" w:eastAsia="zh-CN"/>
                <w14:textFill>
                  <w14:solidFill>
                    <w14:schemeClr w14:val="tx1"/>
                  </w14:solidFill>
                </w14:textFill>
              </w:rPr>
              <w:t>15746</w:t>
            </w:r>
          </w:p>
        </w:tc>
        <w:tc>
          <w:tcPr>
            <w:tcW w:w="2510" w:type="dxa"/>
            <w:noWrap w:val="0"/>
            <w:tcMar>
              <w:top w:w="16" w:type="dxa"/>
              <w:left w:w="16" w:type="dxa"/>
              <w:right w:w="16" w:type="dxa"/>
            </w:tcMar>
            <w:vAlign w:val="center"/>
          </w:tcPr>
          <w:p w14:paraId="6FF6B88D">
            <w:pPr>
              <w:keepNext w:val="0"/>
              <w:keepLines w:val="0"/>
              <w:pageBreakBefore w:val="0"/>
              <w:widowControl w:val="0"/>
              <w:kinsoku/>
              <w:wordWrap/>
              <w:overflowPunct/>
              <w:topLinePunct w:val="0"/>
              <w:bidi w:val="0"/>
              <w:adjustRightInd w:val="0"/>
              <w:snapToGrid w:val="0"/>
              <w:spacing w:line="280" w:lineRule="exact"/>
              <w:ind w:firstLine="0" w:firstLineChars="0"/>
              <w:jc w:val="center"/>
              <w:textAlignment w:val="auto"/>
              <w:rPr>
                <w:rFonts w:hint="default" w:ascii="Times New Roman" w:hAnsi="Times New Roman" w:eastAsia="华文中宋" w:cs="Times New Roman"/>
                <w:b/>
                <w:bCs/>
                <w:color w:val="000000" w:themeColor="text1"/>
                <w:sz w:val="24"/>
                <w:szCs w:val="24"/>
                <w:u w:val="single"/>
                <w14:textFill>
                  <w14:solidFill>
                    <w14:schemeClr w14:val="tx1"/>
                  </w14:solidFill>
                </w14:textFill>
              </w:rPr>
            </w:pPr>
            <w:r>
              <w:rPr>
                <w:rFonts w:hint="default" w:ascii="Times New Roman" w:hAnsi="Times New Roman" w:eastAsia="华文中宋" w:cs="Times New Roman"/>
                <w:b w:val="0"/>
                <w:bCs w:val="0"/>
                <w:color w:val="000000" w:themeColor="text1"/>
                <w:sz w:val="24"/>
                <w:szCs w:val="24"/>
                <w:u w:val="none"/>
                <w14:textFill>
                  <w14:solidFill>
                    <w14:schemeClr w14:val="tx1"/>
                  </w14:solidFill>
                </w14:textFill>
              </w:rPr>
              <w:t>环保投资（万元</w:t>
            </w:r>
            <w:r>
              <w:rPr>
                <w:rFonts w:hint="default" w:ascii="Times New Roman" w:hAnsi="Times New Roman" w:eastAsia="华文中宋" w:cs="Times New Roman"/>
                <w:b/>
                <w:bCs/>
                <w:color w:val="000000" w:themeColor="text1"/>
                <w:sz w:val="24"/>
                <w:szCs w:val="24"/>
                <w:u w:val="single"/>
                <w14:textFill>
                  <w14:solidFill>
                    <w14:schemeClr w14:val="tx1"/>
                  </w14:solidFill>
                </w14:textFill>
              </w:rPr>
              <w:t>）</w:t>
            </w:r>
          </w:p>
        </w:tc>
        <w:tc>
          <w:tcPr>
            <w:tcW w:w="3218" w:type="dxa"/>
            <w:gridSpan w:val="2"/>
            <w:noWrap w:val="0"/>
            <w:vAlign w:val="center"/>
          </w:tcPr>
          <w:p w14:paraId="0011AE1C">
            <w:pPr>
              <w:keepNext w:val="0"/>
              <w:keepLines w:val="0"/>
              <w:pageBreakBefore w:val="0"/>
              <w:widowControl w:val="0"/>
              <w:kinsoku/>
              <w:wordWrap/>
              <w:overflowPunct/>
              <w:topLinePunct w:val="0"/>
              <w:bidi w:val="0"/>
              <w:adjustRightInd w:val="0"/>
              <w:snapToGrid w:val="0"/>
              <w:spacing w:line="280" w:lineRule="exact"/>
              <w:ind w:firstLine="0" w:firstLineChars="0"/>
              <w:jc w:val="center"/>
              <w:textAlignment w:val="auto"/>
              <w:rPr>
                <w:rFonts w:hint="default" w:ascii="Times New Roman" w:hAnsi="Times New Roman" w:eastAsia="华文中宋" w:cs="Times New Roman"/>
                <w:b/>
                <w:bCs/>
                <w:color w:val="000000" w:themeColor="text1"/>
                <w:sz w:val="24"/>
                <w:szCs w:val="24"/>
                <w:u w:val="single"/>
                <w:lang w:val="en-US" w:eastAsia="zh-CN"/>
                <w14:textFill>
                  <w14:solidFill>
                    <w14:schemeClr w14:val="tx1"/>
                  </w14:solidFill>
                </w14:textFill>
              </w:rPr>
            </w:pPr>
            <w:r>
              <w:rPr>
                <w:rFonts w:hint="eastAsia" w:cs="Times New Roman"/>
                <w:b/>
                <w:bCs/>
                <w:color w:val="000000" w:themeColor="text1"/>
                <w:sz w:val="24"/>
                <w:szCs w:val="24"/>
                <w:highlight w:val="none"/>
                <w:u w:val="single"/>
                <w:lang w:val="en-US" w:eastAsia="zh-CN"/>
                <w14:textFill>
                  <w14:solidFill>
                    <w14:schemeClr w14:val="tx1"/>
                  </w14:solidFill>
                </w14:textFill>
              </w:rPr>
              <w:t>623</w:t>
            </w:r>
          </w:p>
        </w:tc>
      </w:tr>
      <w:tr w14:paraId="374EEC8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64" w:hRule="atLeast"/>
        </w:trPr>
        <w:tc>
          <w:tcPr>
            <w:tcW w:w="1077" w:type="dxa"/>
            <w:gridSpan w:val="2"/>
            <w:noWrap w:val="0"/>
            <w:tcMar>
              <w:top w:w="16" w:type="dxa"/>
              <w:left w:w="16" w:type="dxa"/>
              <w:right w:w="16" w:type="dxa"/>
            </w:tcMar>
            <w:vAlign w:val="center"/>
          </w:tcPr>
          <w:p w14:paraId="5E0630E9">
            <w:pPr>
              <w:keepNext w:val="0"/>
              <w:keepLines w:val="0"/>
              <w:pageBreakBefore w:val="0"/>
              <w:widowControl w:val="0"/>
              <w:kinsoku/>
              <w:wordWrap/>
              <w:overflowPunct/>
              <w:topLinePunct w:val="0"/>
              <w:bidi w:val="0"/>
              <w:adjustRightInd w:val="0"/>
              <w:snapToGrid w:val="0"/>
              <w:spacing w:line="280" w:lineRule="exact"/>
              <w:ind w:firstLine="0" w:firstLineChars="0"/>
              <w:jc w:val="center"/>
              <w:textAlignment w:val="auto"/>
              <w:rPr>
                <w:rFonts w:hint="default" w:ascii="Times New Roman" w:hAnsi="Times New Roman" w:eastAsia="华文中宋" w:cs="Times New Roman"/>
                <w:color w:val="000000" w:themeColor="text1"/>
                <w:sz w:val="24"/>
                <w:szCs w:val="24"/>
                <w14:textFill>
                  <w14:solidFill>
                    <w14:schemeClr w14:val="tx1"/>
                  </w14:solidFill>
                </w14:textFill>
              </w:rPr>
            </w:pPr>
            <w:r>
              <w:rPr>
                <w:rFonts w:hint="default" w:ascii="Times New Roman" w:hAnsi="Times New Roman" w:eastAsia="华文中宋" w:cs="Times New Roman"/>
                <w:color w:val="000000" w:themeColor="text1"/>
                <w:sz w:val="24"/>
                <w:szCs w:val="24"/>
                <w14:textFill>
                  <w14:solidFill>
                    <w14:schemeClr w14:val="tx1"/>
                  </w14:solidFill>
                </w14:textFill>
              </w:rPr>
              <w:t>环保投资占比（%）</w:t>
            </w:r>
          </w:p>
        </w:tc>
        <w:tc>
          <w:tcPr>
            <w:tcW w:w="2312" w:type="dxa"/>
            <w:noWrap w:val="0"/>
            <w:vAlign w:val="center"/>
          </w:tcPr>
          <w:p w14:paraId="39C884F4">
            <w:pPr>
              <w:keepNext w:val="0"/>
              <w:keepLines w:val="0"/>
              <w:pageBreakBefore w:val="0"/>
              <w:widowControl w:val="0"/>
              <w:kinsoku/>
              <w:wordWrap/>
              <w:overflowPunct/>
              <w:topLinePunct w:val="0"/>
              <w:bidi w:val="0"/>
              <w:adjustRightInd w:val="0"/>
              <w:snapToGrid w:val="0"/>
              <w:spacing w:line="280" w:lineRule="exact"/>
              <w:ind w:firstLine="0" w:firstLineChars="0"/>
              <w:jc w:val="center"/>
              <w:textAlignment w:val="auto"/>
              <w:rPr>
                <w:rFonts w:hint="default" w:ascii="Times New Roman" w:hAnsi="Times New Roman" w:eastAsia="华文中宋" w:cs="Times New Roman"/>
                <w:color w:val="000000" w:themeColor="text1"/>
                <w:sz w:val="24"/>
                <w:szCs w:val="24"/>
                <w:lang w:val="en-US" w:eastAsia="zh-CN"/>
                <w14:textFill>
                  <w14:solidFill>
                    <w14:schemeClr w14:val="tx1"/>
                  </w14:solidFill>
                </w14:textFill>
              </w:rPr>
            </w:pPr>
            <w:r>
              <w:rPr>
                <w:rFonts w:hint="eastAsia" w:cs="Times New Roman"/>
                <w:b/>
                <w:bCs/>
                <w:color w:val="000000" w:themeColor="text1"/>
                <w:sz w:val="24"/>
                <w:szCs w:val="24"/>
                <w:highlight w:val="none"/>
                <w:u w:val="single"/>
                <w:lang w:val="en-US" w:eastAsia="zh-CN"/>
                <w14:textFill>
                  <w14:solidFill>
                    <w14:schemeClr w14:val="tx1"/>
                  </w14:solidFill>
                </w14:textFill>
              </w:rPr>
              <w:t>3.96</w:t>
            </w:r>
          </w:p>
        </w:tc>
        <w:tc>
          <w:tcPr>
            <w:tcW w:w="2510" w:type="dxa"/>
            <w:noWrap w:val="0"/>
            <w:tcMar>
              <w:top w:w="16" w:type="dxa"/>
              <w:left w:w="16" w:type="dxa"/>
              <w:right w:w="16" w:type="dxa"/>
            </w:tcMar>
            <w:vAlign w:val="center"/>
          </w:tcPr>
          <w:p w14:paraId="30DEFAFB">
            <w:pPr>
              <w:keepNext w:val="0"/>
              <w:keepLines w:val="0"/>
              <w:pageBreakBefore w:val="0"/>
              <w:widowControl w:val="0"/>
              <w:kinsoku/>
              <w:wordWrap/>
              <w:overflowPunct/>
              <w:topLinePunct w:val="0"/>
              <w:bidi w:val="0"/>
              <w:adjustRightInd w:val="0"/>
              <w:snapToGrid w:val="0"/>
              <w:spacing w:line="280" w:lineRule="exact"/>
              <w:ind w:firstLine="0" w:firstLineChars="0"/>
              <w:jc w:val="center"/>
              <w:textAlignment w:val="auto"/>
              <w:rPr>
                <w:rFonts w:hint="default" w:ascii="Times New Roman" w:hAnsi="Times New Roman" w:eastAsia="华文中宋" w:cs="Times New Roman"/>
                <w:color w:val="000000" w:themeColor="text1"/>
                <w:sz w:val="24"/>
                <w:szCs w:val="24"/>
                <w14:textFill>
                  <w14:solidFill>
                    <w14:schemeClr w14:val="tx1"/>
                  </w14:solidFill>
                </w14:textFill>
              </w:rPr>
            </w:pPr>
            <w:r>
              <w:rPr>
                <w:rFonts w:hint="default" w:ascii="Times New Roman" w:hAnsi="Times New Roman" w:eastAsia="华文中宋" w:cs="Times New Roman"/>
                <w:color w:val="000000" w:themeColor="text1"/>
                <w:sz w:val="24"/>
                <w:szCs w:val="24"/>
                <w14:textFill>
                  <w14:solidFill>
                    <w14:schemeClr w14:val="tx1"/>
                  </w14:solidFill>
                </w14:textFill>
              </w:rPr>
              <w:t>施工工期</w:t>
            </w:r>
          </w:p>
        </w:tc>
        <w:tc>
          <w:tcPr>
            <w:tcW w:w="3218" w:type="dxa"/>
            <w:gridSpan w:val="2"/>
            <w:noWrap w:val="0"/>
            <w:vAlign w:val="center"/>
          </w:tcPr>
          <w:p w14:paraId="3195D6C2">
            <w:pPr>
              <w:keepNext w:val="0"/>
              <w:keepLines w:val="0"/>
              <w:pageBreakBefore w:val="0"/>
              <w:widowControl w:val="0"/>
              <w:kinsoku/>
              <w:wordWrap/>
              <w:overflowPunct/>
              <w:topLinePunct w:val="0"/>
              <w:bidi w:val="0"/>
              <w:adjustRightInd w:val="0"/>
              <w:snapToGrid w:val="0"/>
              <w:spacing w:line="280" w:lineRule="exact"/>
              <w:ind w:firstLine="0" w:firstLineChars="0"/>
              <w:jc w:val="center"/>
              <w:textAlignment w:val="auto"/>
              <w:rPr>
                <w:rFonts w:hint="default" w:ascii="Times New Roman" w:hAnsi="Times New Roman" w:eastAsia="华文中宋" w:cs="Times New Roman"/>
                <w:color w:val="000000" w:themeColor="text1"/>
                <w:sz w:val="24"/>
                <w:szCs w:val="24"/>
                <w:lang w:val="en-US" w:eastAsia="zh-CN"/>
                <w14:textFill>
                  <w14:solidFill>
                    <w14:schemeClr w14:val="tx1"/>
                  </w14:solidFill>
                </w14:textFill>
              </w:rPr>
            </w:pPr>
            <w:r>
              <w:rPr>
                <w:rFonts w:hint="eastAsia" w:cs="Times New Roman"/>
                <w:color w:val="000000" w:themeColor="text1"/>
                <w:sz w:val="24"/>
                <w:szCs w:val="24"/>
                <w:lang w:val="en-US" w:eastAsia="zh-CN"/>
                <w14:textFill>
                  <w14:solidFill>
                    <w14:schemeClr w14:val="tx1"/>
                  </w14:solidFill>
                </w14:textFill>
              </w:rPr>
              <w:t>1</w:t>
            </w:r>
            <w:r>
              <w:rPr>
                <w:rFonts w:hint="default" w:ascii="Times New Roman" w:hAnsi="Times New Roman" w:eastAsia="华文中宋" w:cs="Times New Roman"/>
                <w:color w:val="000000" w:themeColor="text1"/>
                <w:sz w:val="24"/>
                <w:szCs w:val="24"/>
                <w:lang w:val="en-US" w:eastAsia="zh-CN"/>
                <w14:textFill>
                  <w14:solidFill>
                    <w14:schemeClr w14:val="tx1"/>
                  </w14:solidFill>
                </w14:textFill>
              </w:rPr>
              <w:t>6个月</w:t>
            </w:r>
          </w:p>
        </w:tc>
      </w:tr>
      <w:tr w14:paraId="512A821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911" w:hRule="atLeast"/>
        </w:trPr>
        <w:tc>
          <w:tcPr>
            <w:tcW w:w="1077" w:type="dxa"/>
            <w:gridSpan w:val="2"/>
            <w:noWrap w:val="0"/>
            <w:tcMar>
              <w:top w:w="16" w:type="dxa"/>
              <w:left w:w="16" w:type="dxa"/>
              <w:right w:w="16" w:type="dxa"/>
            </w:tcMar>
            <w:vAlign w:val="center"/>
          </w:tcPr>
          <w:p w14:paraId="34749C93">
            <w:pPr>
              <w:keepNext w:val="0"/>
              <w:keepLines w:val="0"/>
              <w:pageBreakBefore w:val="0"/>
              <w:widowControl w:val="0"/>
              <w:kinsoku/>
              <w:wordWrap/>
              <w:overflowPunct/>
              <w:topLinePunct w:val="0"/>
              <w:bidi w:val="0"/>
              <w:adjustRightInd w:val="0"/>
              <w:snapToGrid w:val="0"/>
              <w:spacing w:line="280" w:lineRule="exact"/>
              <w:ind w:firstLine="0" w:firstLineChars="0"/>
              <w:jc w:val="center"/>
              <w:textAlignment w:val="auto"/>
              <w:rPr>
                <w:rFonts w:hint="default" w:ascii="Times New Roman" w:hAnsi="Times New Roman" w:eastAsia="华文中宋" w:cs="Times New Roman"/>
                <w:color w:val="000000" w:themeColor="text1"/>
                <w:sz w:val="24"/>
                <w:szCs w:val="24"/>
                <w14:textFill>
                  <w14:solidFill>
                    <w14:schemeClr w14:val="tx1"/>
                  </w14:solidFill>
                </w14:textFill>
              </w:rPr>
            </w:pPr>
            <w:r>
              <w:rPr>
                <w:rFonts w:hint="default" w:ascii="Times New Roman" w:hAnsi="Times New Roman" w:eastAsia="华文中宋" w:cs="Times New Roman"/>
                <w:color w:val="000000" w:themeColor="text1"/>
                <w:sz w:val="24"/>
                <w:szCs w:val="24"/>
                <w14:textFill>
                  <w14:solidFill>
                    <w14:schemeClr w14:val="tx1"/>
                  </w14:solidFill>
                </w14:textFill>
              </w:rPr>
              <w:t>是否开工建设</w:t>
            </w:r>
          </w:p>
        </w:tc>
        <w:tc>
          <w:tcPr>
            <w:tcW w:w="8040" w:type="dxa"/>
            <w:gridSpan w:val="4"/>
            <w:noWrap w:val="0"/>
            <w:vAlign w:val="center"/>
          </w:tcPr>
          <w:p w14:paraId="0DA601F9">
            <w:pPr>
              <w:keepNext w:val="0"/>
              <w:keepLines w:val="0"/>
              <w:pageBreakBefore w:val="0"/>
              <w:widowControl w:val="0"/>
              <w:kinsoku/>
              <w:wordWrap/>
              <w:overflowPunct/>
              <w:topLinePunct w:val="0"/>
              <w:bidi w:val="0"/>
              <w:adjustRightInd w:val="0"/>
              <w:snapToGrid w:val="0"/>
              <w:spacing w:line="280" w:lineRule="exact"/>
              <w:ind w:firstLine="0" w:firstLineChars="0"/>
              <w:jc w:val="left"/>
              <w:textAlignment w:val="auto"/>
              <w:rPr>
                <w:rFonts w:hint="default" w:ascii="Times New Roman" w:hAnsi="Times New Roman" w:eastAsia="华文中宋" w:cs="Times New Roman"/>
                <w:color w:val="000000" w:themeColor="text1"/>
                <w:sz w:val="24"/>
                <w:szCs w:val="24"/>
                <w14:textFill>
                  <w14:solidFill>
                    <w14:schemeClr w14:val="tx1"/>
                  </w14:solidFill>
                </w14:textFill>
              </w:rPr>
            </w:pPr>
            <w:r>
              <w:rPr>
                <w:rFonts w:hint="default" w:ascii="Times New Roman" w:hAnsi="Times New Roman" w:eastAsia="华文中宋" w:cs="Times New Roman"/>
                <w:color w:val="000000" w:themeColor="text1"/>
                <w:sz w:val="24"/>
                <w:szCs w:val="24"/>
                <w14:textFill>
                  <w14:solidFill>
                    <w14:schemeClr w14:val="tx1"/>
                  </w14:solidFill>
                </w14:textFill>
              </w:rPr>
              <w:sym w:font="Wingdings 2" w:char="0052"/>
            </w:r>
            <w:r>
              <w:rPr>
                <w:rFonts w:hint="default" w:ascii="Times New Roman" w:hAnsi="Times New Roman" w:eastAsia="华文中宋" w:cs="Times New Roman"/>
                <w:color w:val="000000" w:themeColor="text1"/>
                <w:sz w:val="24"/>
                <w:szCs w:val="24"/>
                <w14:textFill>
                  <w14:solidFill>
                    <w14:schemeClr w14:val="tx1"/>
                  </w14:solidFill>
                </w14:textFill>
              </w:rPr>
              <w:t>否</w:t>
            </w:r>
          </w:p>
          <w:p w14:paraId="3B49C149">
            <w:pPr>
              <w:keepNext w:val="0"/>
              <w:keepLines w:val="0"/>
              <w:pageBreakBefore w:val="0"/>
              <w:widowControl w:val="0"/>
              <w:kinsoku/>
              <w:wordWrap/>
              <w:overflowPunct/>
              <w:topLinePunct w:val="0"/>
              <w:bidi w:val="0"/>
              <w:adjustRightInd w:val="0"/>
              <w:snapToGrid w:val="0"/>
              <w:spacing w:line="280" w:lineRule="exact"/>
              <w:ind w:firstLine="0" w:firstLineChars="0"/>
              <w:jc w:val="left"/>
              <w:textAlignment w:val="auto"/>
              <w:rPr>
                <w:rFonts w:hint="default" w:ascii="Times New Roman" w:hAnsi="Times New Roman" w:eastAsia="华文中宋" w:cs="Times New Roman"/>
                <w:color w:val="000000" w:themeColor="text1"/>
                <w:sz w:val="24"/>
                <w:szCs w:val="24"/>
                <w14:textFill>
                  <w14:solidFill>
                    <w14:schemeClr w14:val="tx1"/>
                  </w14:solidFill>
                </w14:textFill>
              </w:rPr>
            </w:pPr>
            <w:r>
              <w:rPr>
                <w:rFonts w:hint="default" w:ascii="Times New Roman" w:hAnsi="Times New Roman" w:eastAsia="华文中宋" w:cs="Times New Roman"/>
                <w:color w:val="000000" w:themeColor="text1"/>
                <w:sz w:val="24"/>
                <w:szCs w:val="24"/>
                <w14:textFill>
                  <w14:solidFill>
                    <w14:schemeClr w14:val="tx1"/>
                  </w14:solidFill>
                </w14:textFill>
              </w:rPr>
              <w:t>□是：</w:t>
            </w:r>
            <w:r>
              <w:rPr>
                <w:rFonts w:hint="default" w:ascii="Times New Roman" w:hAnsi="Times New Roman" w:eastAsia="华文中宋" w:cs="Times New Roman"/>
                <w:color w:val="000000" w:themeColor="text1"/>
                <w:sz w:val="24"/>
                <w:szCs w:val="24"/>
                <w:u w:val="single"/>
                <w14:textFill>
                  <w14:solidFill>
                    <w14:schemeClr w14:val="tx1"/>
                  </w14:solidFill>
                </w14:textFill>
              </w:rPr>
              <w:t xml:space="preserve">                             </w:t>
            </w:r>
          </w:p>
        </w:tc>
      </w:tr>
      <w:tr w14:paraId="1D66ED4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46" w:hRule="atLeast"/>
        </w:trPr>
        <w:tc>
          <w:tcPr>
            <w:tcW w:w="1077" w:type="dxa"/>
            <w:gridSpan w:val="2"/>
            <w:noWrap w:val="0"/>
            <w:tcMar>
              <w:top w:w="16" w:type="dxa"/>
              <w:left w:w="16" w:type="dxa"/>
              <w:right w:w="16" w:type="dxa"/>
            </w:tcMar>
            <w:vAlign w:val="center"/>
          </w:tcPr>
          <w:p w14:paraId="522A06C3">
            <w:pPr>
              <w:keepNext w:val="0"/>
              <w:keepLines w:val="0"/>
              <w:pageBreakBefore w:val="0"/>
              <w:widowControl w:val="0"/>
              <w:kinsoku/>
              <w:wordWrap/>
              <w:overflowPunct/>
              <w:topLinePunct w:val="0"/>
              <w:autoSpaceDE w:val="0"/>
              <w:autoSpaceDN w:val="0"/>
              <w:bidi w:val="0"/>
              <w:adjustRightInd w:val="0"/>
              <w:snapToGrid w:val="0"/>
              <w:spacing w:line="280" w:lineRule="exact"/>
              <w:ind w:firstLine="0" w:firstLineChars="0"/>
              <w:jc w:val="center"/>
              <w:textAlignment w:val="auto"/>
              <w:rPr>
                <w:rFonts w:hint="default" w:ascii="Times New Roman" w:hAnsi="Times New Roman" w:eastAsia="华文中宋" w:cs="Times New Roman"/>
                <w:color w:val="000000" w:themeColor="text1"/>
                <w:kern w:val="0"/>
                <w:sz w:val="24"/>
                <w:szCs w:val="24"/>
                <w14:textFill>
                  <w14:solidFill>
                    <w14:schemeClr w14:val="tx1"/>
                  </w14:solidFill>
                </w14:textFill>
              </w:rPr>
            </w:pPr>
            <w:r>
              <w:rPr>
                <w:rFonts w:hint="default" w:ascii="Times New Roman" w:hAnsi="Times New Roman" w:eastAsia="华文中宋" w:cs="Times New Roman"/>
                <w:color w:val="000000" w:themeColor="text1"/>
                <w:kern w:val="0"/>
                <w:sz w:val="24"/>
                <w:szCs w:val="24"/>
                <w14:textFill>
                  <w14:solidFill>
                    <w14:schemeClr w14:val="tx1"/>
                  </w14:solidFill>
                </w14:textFill>
              </w:rPr>
              <w:t>专项评价设置情况</w:t>
            </w:r>
          </w:p>
        </w:tc>
        <w:tc>
          <w:tcPr>
            <w:tcW w:w="8040" w:type="dxa"/>
            <w:gridSpan w:val="4"/>
            <w:noWrap w:val="0"/>
            <w:tcMar>
              <w:top w:w="16" w:type="dxa"/>
              <w:left w:w="16" w:type="dxa"/>
              <w:right w:w="16" w:type="dxa"/>
            </w:tcMar>
            <w:vAlign w:val="center"/>
          </w:tcPr>
          <w:p w14:paraId="42CE7867">
            <w:pPr>
              <w:keepNext w:val="0"/>
              <w:keepLines w:val="0"/>
              <w:pageBreakBefore w:val="0"/>
              <w:widowControl w:val="0"/>
              <w:kinsoku/>
              <w:wordWrap/>
              <w:overflowPunct/>
              <w:topLinePunct w:val="0"/>
              <w:autoSpaceDE w:val="0"/>
              <w:autoSpaceDN w:val="0"/>
              <w:bidi w:val="0"/>
              <w:adjustRightInd w:val="0"/>
              <w:snapToGrid w:val="0"/>
              <w:spacing w:line="280" w:lineRule="exact"/>
              <w:ind w:firstLine="0" w:firstLineChars="0"/>
              <w:textAlignment w:val="auto"/>
              <w:rPr>
                <w:rFonts w:hint="default" w:ascii="Times New Roman" w:hAnsi="Times New Roman" w:eastAsia="华文中宋" w:cs="Times New Roman"/>
                <w:color w:val="000000" w:themeColor="text1"/>
                <w:kern w:val="0"/>
                <w:sz w:val="24"/>
                <w:szCs w:val="24"/>
                <w:lang w:val="en-US" w:eastAsia="zh-CN"/>
                <w14:textFill>
                  <w14:solidFill>
                    <w14:schemeClr w14:val="tx1"/>
                  </w14:solidFill>
                </w14:textFill>
              </w:rPr>
            </w:pPr>
            <w:r>
              <w:rPr>
                <w:rFonts w:hint="default" w:ascii="Times New Roman" w:hAnsi="Times New Roman" w:eastAsia="华文中宋" w:cs="Times New Roman"/>
                <w:color w:val="000000" w:themeColor="text1"/>
                <w:kern w:val="0"/>
                <w:sz w:val="24"/>
                <w:szCs w:val="24"/>
                <w:lang w:val="en-US" w:eastAsia="zh-CN"/>
                <w14:textFill>
                  <w14:solidFill>
                    <w14:schemeClr w14:val="tx1"/>
                  </w14:solidFill>
                </w14:textFill>
              </w:rPr>
              <w:t>无</w:t>
            </w:r>
          </w:p>
        </w:tc>
      </w:tr>
      <w:tr w14:paraId="7AEA32E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660" w:hRule="atLeast"/>
        </w:trPr>
        <w:tc>
          <w:tcPr>
            <w:tcW w:w="1077" w:type="dxa"/>
            <w:gridSpan w:val="2"/>
            <w:noWrap w:val="0"/>
            <w:tcMar>
              <w:top w:w="16" w:type="dxa"/>
              <w:left w:w="16" w:type="dxa"/>
              <w:right w:w="16" w:type="dxa"/>
            </w:tcMar>
            <w:vAlign w:val="center"/>
          </w:tcPr>
          <w:p w14:paraId="5AE1F4AD">
            <w:pPr>
              <w:keepNext w:val="0"/>
              <w:keepLines w:val="0"/>
              <w:pageBreakBefore w:val="0"/>
              <w:widowControl w:val="0"/>
              <w:kinsoku/>
              <w:wordWrap/>
              <w:overflowPunct/>
              <w:topLinePunct w:val="0"/>
              <w:autoSpaceDE w:val="0"/>
              <w:autoSpaceDN w:val="0"/>
              <w:bidi w:val="0"/>
              <w:adjustRightInd w:val="0"/>
              <w:snapToGrid w:val="0"/>
              <w:spacing w:line="280" w:lineRule="exact"/>
              <w:ind w:firstLine="0" w:firstLineChars="0"/>
              <w:jc w:val="center"/>
              <w:textAlignment w:val="auto"/>
              <w:rPr>
                <w:rFonts w:hint="default" w:ascii="Times New Roman" w:hAnsi="Times New Roman" w:eastAsia="华文中宋" w:cs="Times New Roman"/>
                <w:color w:val="000000" w:themeColor="text1"/>
                <w:kern w:val="0"/>
                <w:sz w:val="24"/>
                <w:szCs w:val="24"/>
                <w14:textFill>
                  <w14:solidFill>
                    <w14:schemeClr w14:val="tx1"/>
                  </w14:solidFill>
                </w14:textFill>
              </w:rPr>
            </w:pPr>
            <w:r>
              <w:rPr>
                <w:rFonts w:hint="default" w:ascii="Times New Roman" w:hAnsi="Times New Roman" w:eastAsia="华文中宋" w:cs="Times New Roman"/>
                <w:color w:val="000000" w:themeColor="text1"/>
                <w:sz w:val="24"/>
                <w:szCs w:val="24"/>
                <w14:textFill>
                  <w14:solidFill>
                    <w14:schemeClr w14:val="tx1"/>
                  </w14:solidFill>
                </w14:textFill>
              </w:rPr>
              <w:t>规划情况</w:t>
            </w:r>
          </w:p>
        </w:tc>
        <w:tc>
          <w:tcPr>
            <w:tcW w:w="8040" w:type="dxa"/>
            <w:gridSpan w:val="4"/>
            <w:noWrap w:val="0"/>
            <w:tcMar>
              <w:top w:w="16" w:type="dxa"/>
              <w:left w:w="16" w:type="dxa"/>
              <w:right w:w="16" w:type="dxa"/>
            </w:tcMar>
            <w:vAlign w:val="center"/>
          </w:tcPr>
          <w:p w14:paraId="5F31CD40">
            <w:pPr>
              <w:keepNext w:val="0"/>
              <w:keepLines w:val="0"/>
              <w:pageBreakBefore w:val="0"/>
              <w:widowControl w:val="0"/>
              <w:kinsoku/>
              <w:wordWrap/>
              <w:overflowPunct/>
              <w:topLinePunct w:val="0"/>
              <w:autoSpaceDE w:val="0"/>
              <w:autoSpaceDN w:val="0"/>
              <w:bidi w:val="0"/>
              <w:adjustRightInd w:val="0"/>
              <w:snapToGrid w:val="0"/>
              <w:spacing w:line="288" w:lineRule="auto"/>
              <w:ind w:firstLine="0" w:firstLineChars="0"/>
              <w:jc w:val="both"/>
              <w:textAlignment w:val="auto"/>
              <w:rPr>
                <w:rFonts w:hint="default" w:ascii="Times New Roman" w:hAnsi="Times New Roman" w:eastAsia="华文中宋" w:cs="Times New Roman"/>
                <w:color w:val="000000" w:themeColor="text1"/>
                <w:spacing w:val="0"/>
                <w:kern w:val="0"/>
                <w:sz w:val="24"/>
                <w:szCs w:val="24"/>
                <w:highlight w:val="none"/>
                <w:lang w:val="en-US" w:eastAsia="zh-CN"/>
                <w14:textFill>
                  <w14:solidFill>
                    <w14:schemeClr w14:val="tx1"/>
                  </w14:solidFill>
                </w14:textFill>
              </w:rPr>
            </w:pPr>
            <w:r>
              <w:rPr>
                <w:rFonts w:hint="default" w:ascii="Times New Roman" w:hAnsi="Times New Roman" w:eastAsia="华文中宋" w:cs="Times New Roman"/>
                <w:color w:val="000000" w:themeColor="text1"/>
                <w:spacing w:val="0"/>
                <w:kern w:val="0"/>
                <w:sz w:val="24"/>
                <w:szCs w:val="24"/>
                <w:highlight w:val="none"/>
                <w:lang w:val="en-US" w:eastAsia="zh-CN"/>
                <w14:textFill>
                  <w14:solidFill>
                    <w14:schemeClr w14:val="tx1"/>
                  </w14:solidFill>
                </w14:textFill>
              </w:rPr>
              <w:t>规划名称：《若羌楼兰机场总体规划（2015 年版）局部调整》；</w:t>
            </w:r>
          </w:p>
          <w:p w14:paraId="668E6349">
            <w:pPr>
              <w:keepNext w:val="0"/>
              <w:keepLines w:val="0"/>
              <w:pageBreakBefore w:val="0"/>
              <w:widowControl w:val="0"/>
              <w:kinsoku/>
              <w:wordWrap/>
              <w:overflowPunct/>
              <w:topLinePunct w:val="0"/>
              <w:autoSpaceDE w:val="0"/>
              <w:autoSpaceDN w:val="0"/>
              <w:bidi w:val="0"/>
              <w:adjustRightInd w:val="0"/>
              <w:snapToGrid w:val="0"/>
              <w:spacing w:line="288" w:lineRule="auto"/>
              <w:ind w:firstLine="0" w:firstLineChars="0"/>
              <w:jc w:val="both"/>
              <w:textAlignment w:val="auto"/>
              <w:rPr>
                <w:rFonts w:hint="default" w:ascii="Times New Roman" w:hAnsi="Times New Roman" w:eastAsia="华文中宋" w:cs="Times New Roman"/>
                <w:color w:val="000000" w:themeColor="text1"/>
                <w:spacing w:val="0"/>
                <w:kern w:val="0"/>
                <w:sz w:val="24"/>
                <w:szCs w:val="24"/>
                <w:highlight w:val="none"/>
                <w:lang w:val="en-US" w:eastAsia="zh-CN"/>
                <w14:textFill>
                  <w14:solidFill>
                    <w14:schemeClr w14:val="tx1"/>
                  </w14:solidFill>
                </w14:textFill>
              </w:rPr>
            </w:pPr>
            <w:r>
              <w:rPr>
                <w:rFonts w:hint="default" w:ascii="Times New Roman" w:hAnsi="Times New Roman" w:eastAsia="华文中宋" w:cs="Times New Roman"/>
                <w:color w:val="000000" w:themeColor="text1"/>
                <w:spacing w:val="0"/>
                <w:kern w:val="0"/>
                <w:sz w:val="24"/>
                <w:szCs w:val="24"/>
                <w:highlight w:val="none"/>
                <w:lang w:val="en-US" w:eastAsia="zh-CN"/>
                <w14:textFill>
                  <w14:solidFill>
                    <w14:schemeClr w14:val="tx1"/>
                  </w14:solidFill>
                </w14:textFill>
              </w:rPr>
              <w:t>审批机关：中国民用航空新疆管理局；</w:t>
            </w:r>
          </w:p>
          <w:p w14:paraId="3696E84B">
            <w:pPr>
              <w:keepNext w:val="0"/>
              <w:keepLines w:val="0"/>
              <w:pageBreakBefore w:val="0"/>
              <w:widowControl w:val="0"/>
              <w:kinsoku/>
              <w:wordWrap/>
              <w:overflowPunct/>
              <w:topLinePunct w:val="0"/>
              <w:autoSpaceDE w:val="0"/>
              <w:autoSpaceDN w:val="0"/>
              <w:bidi w:val="0"/>
              <w:adjustRightInd w:val="0"/>
              <w:snapToGrid w:val="0"/>
              <w:spacing w:line="288" w:lineRule="auto"/>
              <w:ind w:firstLine="0" w:firstLineChars="0"/>
              <w:jc w:val="both"/>
              <w:textAlignment w:val="auto"/>
              <w:rPr>
                <w:rFonts w:hint="default" w:ascii="Times New Roman" w:hAnsi="Times New Roman" w:eastAsia="华文中宋" w:cs="Times New Roman"/>
                <w:color w:val="000000" w:themeColor="text1"/>
                <w:kern w:val="0"/>
                <w:sz w:val="24"/>
                <w:szCs w:val="24"/>
                <w:lang w:val="en-US" w:eastAsia="zh-CN"/>
                <w14:textFill>
                  <w14:solidFill>
                    <w14:schemeClr w14:val="tx1"/>
                  </w14:solidFill>
                </w14:textFill>
              </w:rPr>
            </w:pPr>
            <w:r>
              <w:rPr>
                <w:rFonts w:hint="default" w:ascii="Times New Roman" w:hAnsi="Times New Roman" w:eastAsia="华文中宋" w:cs="Times New Roman"/>
                <w:color w:val="000000" w:themeColor="text1"/>
                <w:spacing w:val="0"/>
                <w:kern w:val="0"/>
                <w:sz w:val="24"/>
                <w:szCs w:val="24"/>
                <w:highlight w:val="none"/>
                <w:lang w:val="en-US" w:eastAsia="zh-CN"/>
                <w14:textFill>
                  <w14:solidFill>
                    <w14:schemeClr w14:val="tx1"/>
                  </w14:solidFill>
                </w14:textFill>
              </w:rPr>
              <w:t>审批文号：新管局函〔2025〕110号。</w:t>
            </w:r>
          </w:p>
        </w:tc>
      </w:tr>
      <w:tr w14:paraId="091DC59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03" w:hRule="atLeast"/>
        </w:trPr>
        <w:tc>
          <w:tcPr>
            <w:tcW w:w="1077" w:type="dxa"/>
            <w:gridSpan w:val="2"/>
            <w:noWrap w:val="0"/>
            <w:tcMar>
              <w:top w:w="16" w:type="dxa"/>
              <w:left w:w="16" w:type="dxa"/>
              <w:right w:w="16" w:type="dxa"/>
            </w:tcMar>
            <w:vAlign w:val="center"/>
          </w:tcPr>
          <w:p w14:paraId="2D546807">
            <w:pPr>
              <w:keepNext w:val="0"/>
              <w:keepLines w:val="0"/>
              <w:pageBreakBefore w:val="0"/>
              <w:widowControl w:val="0"/>
              <w:kinsoku/>
              <w:wordWrap/>
              <w:overflowPunct/>
              <w:topLinePunct w:val="0"/>
              <w:autoSpaceDE w:val="0"/>
              <w:autoSpaceDN w:val="0"/>
              <w:bidi w:val="0"/>
              <w:adjustRightInd w:val="0"/>
              <w:snapToGrid w:val="0"/>
              <w:spacing w:line="280" w:lineRule="exact"/>
              <w:ind w:firstLine="0" w:firstLineChars="0"/>
              <w:jc w:val="center"/>
              <w:textAlignment w:val="auto"/>
              <w:rPr>
                <w:rFonts w:hint="default" w:ascii="Times New Roman" w:hAnsi="Times New Roman" w:eastAsia="华文中宋" w:cs="Times New Roman"/>
                <w:color w:val="000000" w:themeColor="text1"/>
                <w:sz w:val="24"/>
                <w:szCs w:val="24"/>
                <w14:textFill>
                  <w14:solidFill>
                    <w14:schemeClr w14:val="tx1"/>
                  </w14:solidFill>
                </w14:textFill>
              </w:rPr>
            </w:pPr>
            <w:r>
              <w:rPr>
                <w:rFonts w:hint="default" w:ascii="Times New Roman" w:hAnsi="Times New Roman" w:eastAsia="华文中宋" w:cs="Times New Roman"/>
                <w:color w:val="000000" w:themeColor="text1"/>
                <w:sz w:val="24"/>
                <w:szCs w:val="24"/>
                <w14:textFill>
                  <w14:solidFill>
                    <w14:schemeClr w14:val="tx1"/>
                  </w14:solidFill>
                </w14:textFill>
              </w:rPr>
              <w:t>规划环境影响</w:t>
            </w:r>
          </w:p>
          <w:p w14:paraId="0F8E70C3">
            <w:pPr>
              <w:keepNext w:val="0"/>
              <w:keepLines w:val="0"/>
              <w:pageBreakBefore w:val="0"/>
              <w:widowControl w:val="0"/>
              <w:kinsoku/>
              <w:wordWrap/>
              <w:overflowPunct/>
              <w:topLinePunct w:val="0"/>
              <w:autoSpaceDE w:val="0"/>
              <w:autoSpaceDN w:val="0"/>
              <w:bidi w:val="0"/>
              <w:adjustRightInd w:val="0"/>
              <w:snapToGrid w:val="0"/>
              <w:spacing w:line="280" w:lineRule="exact"/>
              <w:ind w:firstLine="0" w:firstLineChars="0"/>
              <w:jc w:val="center"/>
              <w:textAlignment w:val="auto"/>
              <w:rPr>
                <w:rFonts w:hint="default" w:ascii="Times New Roman" w:hAnsi="Times New Roman" w:eastAsia="华文中宋" w:cs="Times New Roman"/>
                <w:color w:val="000000" w:themeColor="text1"/>
                <w:kern w:val="0"/>
                <w:sz w:val="24"/>
                <w:szCs w:val="24"/>
                <w14:textFill>
                  <w14:solidFill>
                    <w14:schemeClr w14:val="tx1"/>
                  </w14:solidFill>
                </w14:textFill>
              </w:rPr>
            </w:pPr>
            <w:r>
              <w:rPr>
                <w:rFonts w:hint="default" w:ascii="Times New Roman" w:hAnsi="Times New Roman" w:eastAsia="华文中宋" w:cs="Times New Roman"/>
                <w:color w:val="000000" w:themeColor="text1"/>
                <w:sz w:val="24"/>
                <w:szCs w:val="24"/>
                <w14:textFill>
                  <w14:solidFill>
                    <w14:schemeClr w14:val="tx1"/>
                  </w14:solidFill>
                </w14:textFill>
              </w:rPr>
              <w:t>评价情况</w:t>
            </w:r>
          </w:p>
        </w:tc>
        <w:tc>
          <w:tcPr>
            <w:tcW w:w="8040" w:type="dxa"/>
            <w:gridSpan w:val="4"/>
            <w:noWrap w:val="0"/>
            <w:tcMar>
              <w:top w:w="16" w:type="dxa"/>
              <w:left w:w="16" w:type="dxa"/>
              <w:right w:w="16" w:type="dxa"/>
            </w:tcMar>
            <w:vAlign w:val="center"/>
          </w:tcPr>
          <w:p w14:paraId="4274453D">
            <w:pPr>
              <w:keepNext w:val="0"/>
              <w:keepLines w:val="0"/>
              <w:pageBreakBefore w:val="0"/>
              <w:widowControl w:val="0"/>
              <w:kinsoku/>
              <w:wordWrap/>
              <w:overflowPunct/>
              <w:topLinePunct w:val="0"/>
              <w:bidi w:val="0"/>
              <w:adjustRightInd w:val="0"/>
              <w:snapToGrid w:val="0"/>
              <w:spacing w:line="288" w:lineRule="auto"/>
              <w:ind w:firstLine="0" w:firstLineChars="0"/>
              <w:jc w:val="both"/>
              <w:textAlignment w:val="auto"/>
              <w:rPr>
                <w:rFonts w:hint="default" w:ascii="Times New Roman" w:hAnsi="Times New Roman" w:eastAsia="华文中宋" w:cs="Times New Roman"/>
                <w:color w:val="000000" w:themeColor="text1"/>
                <w:kern w:val="0"/>
                <w:sz w:val="24"/>
                <w:szCs w:val="24"/>
                <w:lang w:val="en-US" w:eastAsia="zh-CN"/>
                <w14:textFill>
                  <w14:solidFill>
                    <w14:schemeClr w14:val="tx1"/>
                  </w14:solidFill>
                </w14:textFill>
              </w:rPr>
            </w:pPr>
            <w:r>
              <w:rPr>
                <w:rFonts w:hint="eastAsia" w:cs="Times New Roman"/>
                <w:color w:val="000000" w:themeColor="text1"/>
                <w:spacing w:val="0"/>
                <w:kern w:val="0"/>
                <w:sz w:val="24"/>
                <w:szCs w:val="24"/>
                <w:highlight w:val="none"/>
                <w:lang w:val="en-US" w:eastAsia="zh-CN"/>
                <w14:textFill>
                  <w14:solidFill>
                    <w14:schemeClr w14:val="tx1"/>
                  </w14:solidFill>
                </w14:textFill>
              </w:rPr>
              <w:t>/</w:t>
            </w:r>
          </w:p>
        </w:tc>
      </w:tr>
      <w:tr w14:paraId="345796F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1077" w:type="dxa"/>
            <w:gridSpan w:val="2"/>
            <w:noWrap w:val="0"/>
            <w:tcMar>
              <w:top w:w="16" w:type="dxa"/>
              <w:left w:w="16" w:type="dxa"/>
              <w:right w:w="16" w:type="dxa"/>
            </w:tcMar>
            <w:vAlign w:val="center"/>
          </w:tcPr>
          <w:p w14:paraId="595F1DDA">
            <w:pPr>
              <w:keepNext w:val="0"/>
              <w:keepLines w:val="0"/>
              <w:pageBreakBefore w:val="0"/>
              <w:widowControl w:val="0"/>
              <w:kinsoku/>
              <w:wordWrap/>
              <w:overflowPunct/>
              <w:topLinePunct w:val="0"/>
              <w:autoSpaceDE w:val="0"/>
              <w:autoSpaceDN w:val="0"/>
              <w:bidi w:val="0"/>
              <w:adjustRightInd w:val="0"/>
              <w:snapToGrid w:val="0"/>
              <w:spacing w:line="280" w:lineRule="exact"/>
              <w:ind w:firstLine="0" w:firstLineChars="0"/>
              <w:jc w:val="center"/>
              <w:textAlignment w:val="auto"/>
              <w:rPr>
                <w:rFonts w:hint="default" w:ascii="Times New Roman" w:hAnsi="Times New Roman" w:eastAsia="华文中宋" w:cs="Times New Roman"/>
                <w:color w:val="000000" w:themeColor="text1"/>
                <w:kern w:val="0"/>
                <w:sz w:val="24"/>
                <w:szCs w:val="24"/>
                <w14:textFill>
                  <w14:solidFill>
                    <w14:schemeClr w14:val="tx1"/>
                  </w14:solidFill>
                </w14:textFill>
              </w:rPr>
            </w:pPr>
            <w:r>
              <w:rPr>
                <w:rFonts w:hint="default" w:ascii="Times New Roman" w:hAnsi="Times New Roman" w:eastAsia="华文中宋" w:cs="Times New Roman"/>
                <w:color w:val="000000" w:themeColor="text1"/>
                <w:kern w:val="0"/>
                <w:sz w:val="24"/>
                <w:szCs w:val="24"/>
                <w14:textFill>
                  <w14:solidFill>
                    <w14:schemeClr w14:val="tx1"/>
                  </w14:solidFill>
                </w14:textFill>
              </w:rPr>
              <w:t>规划及</w:t>
            </w:r>
            <w:r>
              <w:rPr>
                <w:rFonts w:hint="default" w:ascii="Times New Roman" w:hAnsi="Times New Roman" w:eastAsia="华文中宋" w:cs="Times New Roman"/>
                <w:color w:val="000000" w:themeColor="text1"/>
                <w:sz w:val="24"/>
                <w:szCs w:val="24"/>
                <w14:textFill>
                  <w14:solidFill>
                    <w14:schemeClr w14:val="tx1"/>
                  </w14:solidFill>
                </w14:textFill>
              </w:rPr>
              <w:t>规划环境影响评价</w:t>
            </w:r>
            <w:r>
              <w:rPr>
                <w:rFonts w:hint="default" w:ascii="Times New Roman" w:hAnsi="Times New Roman" w:eastAsia="华文中宋" w:cs="Times New Roman"/>
                <w:color w:val="000000" w:themeColor="text1"/>
                <w:kern w:val="0"/>
                <w:sz w:val="24"/>
                <w:szCs w:val="24"/>
                <w14:textFill>
                  <w14:solidFill>
                    <w14:schemeClr w14:val="tx1"/>
                  </w14:solidFill>
                </w14:textFill>
              </w:rPr>
              <w:t>符合性分析</w:t>
            </w:r>
          </w:p>
        </w:tc>
        <w:tc>
          <w:tcPr>
            <w:tcW w:w="8040" w:type="dxa"/>
            <w:gridSpan w:val="4"/>
            <w:noWrap w:val="0"/>
            <w:tcMar>
              <w:top w:w="16" w:type="dxa"/>
              <w:left w:w="16" w:type="dxa"/>
              <w:right w:w="16" w:type="dxa"/>
            </w:tcMar>
            <w:vAlign w:val="center"/>
          </w:tcPr>
          <w:p w14:paraId="5B160375">
            <w:pPr>
              <w:pStyle w:val="72"/>
              <w:keepNext w:val="0"/>
              <w:keepLines w:val="0"/>
              <w:pageBreakBefore w:val="0"/>
              <w:widowControl w:val="0"/>
              <w:kinsoku/>
              <w:wordWrap/>
              <w:overflowPunct/>
              <w:topLinePunct w:val="0"/>
              <w:autoSpaceDE/>
              <w:autoSpaceDN/>
              <w:bidi w:val="0"/>
              <w:adjustRightInd/>
              <w:snapToGrid/>
              <w:spacing w:line="500" w:lineRule="exact"/>
              <w:ind w:left="0" w:leftChars="0" w:firstLine="480" w:firstLineChars="200"/>
              <w:textAlignment w:val="auto"/>
              <w:rPr>
                <w:rFonts w:hint="default" w:ascii="Times New Roman" w:hAnsi="Times New Roman" w:eastAsia="华文中宋" w:cs="Times New Roman"/>
                <w:b/>
                <w:bCs/>
                <w:color w:val="000000" w:themeColor="text1"/>
                <w:sz w:val="24"/>
                <w:szCs w:val="24"/>
                <w:lang w:val="en-US" w:eastAsia="zh-CN"/>
                <w14:textFill>
                  <w14:solidFill>
                    <w14:schemeClr w14:val="tx1"/>
                  </w14:solidFill>
                </w14:textFill>
              </w:rPr>
            </w:pPr>
            <w:r>
              <w:rPr>
                <w:rFonts w:hint="default" w:ascii="Times New Roman" w:hAnsi="Times New Roman" w:eastAsia="华文中宋" w:cs="Times New Roman"/>
                <w:b/>
                <w:bCs/>
                <w:color w:val="000000" w:themeColor="text1"/>
                <w:sz w:val="24"/>
                <w:szCs w:val="24"/>
                <w:lang w:val="en-US" w:eastAsia="zh-CN"/>
                <w14:textFill>
                  <w14:solidFill>
                    <w14:schemeClr w14:val="tx1"/>
                  </w14:solidFill>
                </w14:textFill>
              </w:rPr>
              <w:t>1、与</w:t>
            </w:r>
            <w:r>
              <w:rPr>
                <w:rFonts w:hint="default" w:ascii="Times New Roman" w:hAnsi="Times New Roman" w:eastAsia="华文中宋" w:cs="Times New Roman"/>
                <w:b/>
                <w:bCs/>
                <w:color w:val="000000" w:themeColor="text1"/>
                <w:sz w:val="24"/>
                <w:szCs w:val="24"/>
                <w14:textFill>
                  <w14:solidFill>
                    <w14:schemeClr w14:val="tx1"/>
                  </w14:solidFill>
                </w14:textFill>
              </w:rPr>
              <w:t>《若羌楼兰机场总体规划（2015 年版）局部调整</w:t>
            </w:r>
            <w:r>
              <w:rPr>
                <w:rFonts w:hint="default" w:ascii="Times New Roman" w:hAnsi="Times New Roman" w:eastAsia="华文中宋" w:cs="Times New Roman"/>
                <w:b/>
                <w:bCs/>
                <w:color w:val="000000" w:themeColor="text1"/>
                <w:sz w:val="24"/>
                <w:szCs w:val="24"/>
                <w:lang w:eastAsia="zh-CN"/>
                <w14:textFill>
                  <w14:solidFill>
                    <w14:schemeClr w14:val="tx1"/>
                  </w14:solidFill>
                </w14:textFill>
              </w:rPr>
              <w:t>》</w:t>
            </w:r>
            <w:r>
              <w:rPr>
                <w:rFonts w:hint="default" w:ascii="Times New Roman" w:hAnsi="Times New Roman" w:eastAsia="华文中宋" w:cs="Times New Roman"/>
                <w:b/>
                <w:bCs/>
                <w:color w:val="000000" w:themeColor="text1"/>
                <w:sz w:val="24"/>
                <w:szCs w:val="24"/>
                <w:lang w:val="en-US" w:eastAsia="zh-CN"/>
                <w14:textFill>
                  <w14:solidFill>
                    <w14:schemeClr w14:val="tx1"/>
                  </w14:solidFill>
                </w14:textFill>
              </w:rPr>
              <w:t>的符合性</w:t>
            </w:r>
          </w:p>
          <w:p w14:paraId="7888359C">
            <w:pPr>
              <w:pStyle w:val="72"/>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default" w:ascii="Times New Roman" w:hAnsi="Times New Roman" w:eastAsia="华文中宋" w:cs="Times New Roman"/>
                <w:color w:val="000000" w:themeColor="text1"/>
                <w:sz w:val="24"/>
                <w:szCs w:val="24"/>
                <w:highlight w:val="none"/>
                <w14:textFill>
                  <w14:solidFill>
                    <w14:schemeClr w14:val="tx1"/>
                  </w14:solidFill>
                </w14:textFill>
              </w:rPr>
            </w:pPr>
            <w:r>
              <w:rPr>
                <w:rFonts w:hint="eastAsia" w:cs="Times New Roman"/>
                <w:color w:val="000000" w:themeColor="text1"/>
                <w:sz w:val="24"/>
                <w:szCs w:val="24"/>
                <w:highlight w:val="none"/>
                <w:lang w:eastAsia="zh-CN"/>
                <w14:textFill>
                  <w14:solidFill>
                    <w14:schemeClr w14:val="tx1"/>
                  </w14:solidFill>
                </w14:textFill>
              </w:rPr>
              <w:t>（</w:t>
            </w:r>
            <w:r>
              <w:rPr>
                <w:rFonts w:hint="eastAsia" w:cs="Times New Roman"/>
                <w:color w:val="000000" w:themeColor="text1"/>
                <w:sz w:val="24"/>
                <w:szCs w:val="24"/>
                <w:highlight w:val="none"/>
                <w:lang w:val="en-US" w:eastAsia="zh-CN"/>
                <w14:textFill>
                  <w14:solidFill>
                    <w14:schemeClr w14:val="tx1"/>
                  </w14:solidFill>
                </w14:textFill>
              </w:rPr>
              <w:t>1</w:t>
            </w:r>
            <w:r>
              <w:rPr>
                <w:rFonts w:hint="eastAsia"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华文中宋" w:cs="Times New Roman"/>
                <w:color w:val="000000" w:themeColor="text1"/>
                <w:sz w:val="24"/>
                <w:szCs w:val="24"/>
                <w:highlight w:val="none"/>
                <w14:textFill>
                  <w14:solidFill>
                    <w14:schemeClr w14:val="tx1"/>
                  </w14:solidFill>
                </w14:textFill>
              </w:rPr>
              <w:t>《若羌楼兰机场总体规划（2015 年版）》</w:t>
            </w:r>
          </w:p>
          <w:p w14:paraId="5B61887D">
            <w:pPr>
              <w:pStyle w:val="72"/>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cs="Times New Roman"/>
                <w:color w:val="000000" w:themeColor="text1"/>
                <w:sz w:val="24"/>
                <w:szCs w:val="24"/>
                <w:highlight w:val="none"/>
                <w:lang w:val="en-US" w:eastAsia="zh-CN"/>
                <w14:textFill>
                  <w14:solidFill>
                    <w14:schemeClr w14:val="tx1"/>
                  </w14:solidFill>
                </w14:textFill>
              </w:rPr>
            </w:pPr>
            <w:r>
              <w:rPr>
                <w:rFonts w:hint="eastAsia" w:cs="Times New Roman"/>
                <w:b/>
                <w:bCs/>
                <w:color w:val="000000" w:themeColor="text1"/>
                <w:sz w:val="24"/>
                <w:szCs w:val="24"/>
                <w:highlight w:val="none"/>
                <w:lang w:val="en-US" w:eastAsia="zh-CN"/>
                <w14:textFill>
                  <w14:solidFill>
                    <w14:schemeClr w14:val="tx1"/>
                  </w14:solidFill>
                </w14:textFill>
              </w:rPr>
              <w:t>概况：</w:t>
            </w:r>
            <w:r>
              <w:rPr>
                <w:rFonts w:hint="eastAsia" w:cs="Times New Roman"/>
                <w:color w:val="000000" w:themeColor="text1"/>
                <w:sz w:val="24"/>
                <w:szCs w:val="24"/>
                <w:highlight w:val="none"/>
                <w:lang w:val="en-US" w:eastAsia="zh-CN"/>
                <w14:textFill>
                  <w14:solidFill>
                    <w14:schemeClr w14:val="tx1"/>
                  </w14:solidFill>
                </w14:textFill>
              </w:rPr>
              <w:t>《若羌楼兰机场总体规划》（2015 年版）近期规划目标年为2020年，年旅客吞吐量为 12 万人次，年货邮吞吐量为 480 吨，年起降架次为1558架次；远期规划目标年为2040年，年旅客吞吐量为50万人次，年货邮吞吐量为1800吨，年起降架次为5952架次。</w:t>
            </w:r>
          </w:p>
          <w:p w14:paraId="15E89EA1">
            <w:pPr>
              <w:pStyle w:val="72"/>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cs="Times New Roman"/>
                <w:color w:val="000000" w:themeColor="text1"/>
                <w:sz w:val="24"/>
                <w:szCs w:val="24"/>
                <w:highlight w:val="none"/>
                <w:lang w:val="en-US" w:eastAsia="zh-CN"/>
                <w14:textFill>
                  <w14:solidFill>
                    <w14:schemeClr w14:val="tx1"/>
                  </w14:solidFill>
                </w14:textFill>
              </w:rPr>
            </w:pPr>
            <w:r>
              <w:rPr>
                <w:rFonts w:hint="eastAsia" w:cs="Times New Roman"/>
                <w:b/>
                <w:bCs/>
                <w:color w:val="000000" w:themeColor="text1"/>
                <w:sz w:val="24"/>
                <w:szCs w:val="24"/>
                <w:highlight w:val="none"/>
                <w:lang w:val="en-US" w:eastAsia="zh-CN"/>
                <w14:textFill>
                  <w14:solidFill>
                    <w14:schemeClr w14:val="tx1"/>
                  </w14:solidFill>
                </w14:textFill>
              </w:rPr>
              <w:t>机场性质：</w:t>
            </w:r>
            <w:r>
              <w:rPr>
                <w:rFonts w:hint="eastAsia" w:cs="Times New Roman"/>
                <w:color w:val="000000" w:themeColor="text1"/>
                <w:sz w:val="24"/>
                <w:szCs w:val="24"/>
                <w:highlight w:val="none"/>
                <w:lang w:val="en-US" w:eastAsia="zh-CN"/>
                <w14:textFill>
                  <w14:solidFill>
                    <w14:schemeClr w14:val="tx1"/>
                  </w14:solidFill>
                </w14:textFill>
              </w:rPr>
              <w:t>若羌楼兰机场定位为国内小型支线机场。机场主要服务于若羌县和周边地区的公务、商务及旅游等活动，兼顾应急救援保障工作和通用航空使用。</w:t>
            </w:r>
          </w:p>
          <w:p w14:paraId="402AD166">
            <w:pPr>
              <w:pStyle w:val="72"/>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cs="Times New Roman"/>
                <w:color w:val="000000" w:themeColor="text1"/>
                <w:sz w:val="24"/>
                <w:szCs w:val="24"/>
                <w:highlight w:val="none"/>
                <w:lang w:val="en-US" w:eastAsia="zh-CN"/>
                <w14:textFill>
                  <w14:solidFill>
                    <w14:schemeClr w14:val="tx1"/>
                  </w14:solidFill>
                </w14:textFill>
              </w:rPr>
            </w:pPr>
            <w:r>
              <w:rPr>
                <w:rFonts w:hint="eastAsia" w:cs="Times New Roman"/>
                <w:b/>
                <w:bCs/>
                <w:color w:val="000000" w:themeColor="text1"/>
                <w:sz w:val="24"/>
                <w:szCs w:val="24"/>
                <w:highlight w:val="none"/>
                <w:lang w:val="en-US" w:eastAsia="zh-CN"/>
                <w14:textFill>
                  <w14:solidFill>
                    <w14:schemeClr w14:val="tx1"/>
                  </w14:solidFill>
                </w14:textFill>
              </w:rPr>
              <w:t>飞行区规划：</w:t>
            </w:r>
            <w:r>
              <w:rPr>
                <w:rFonts w:hint="eastAsia" w:cs="Times New Roman"/>
                <w:color w:val="000000" w:themeColor="text1"/>
                <w:sz w:val="24"/>
                <w:szCs w:val="24"/>
                <w:highlight w:val="none"/>
                <w:lang w:val="en-US" w:eastAsia="zh-CN"/>
                <w14:textFill>
                  <w14:solidFill>
                    <w14:schemeClr w14:val="tx1"/>
                  </w14:solidFill>
                </w14:textFill>
              </w:rPr>
              <w:t>飞行区近、远期按 1 条跑道规划，飞行区指标均为 4C。</w:t>
            </w:r>
          </w:p>
          <w:p w14:paraId="0D5786D8">
            <w:pPr>
              <w:pStyle w:val="72"/>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cs="Times New Roman"/>
                <w:color w:val="000000" w:themeColor="text1"/>
                <w:sz w:val="24"/>
                <w:szCs w:val="24"/>
                <w:highlight w:val="none"/>
                <w:lang w:val="en-US" w:eastAsia="zh-CN"/>
                <w14:textFill>
                  <w14:solidFill>
                    <w14:schemeClr w14:val="tx1"/>
                  </w14:solidFill>
                </w14:textFill>
              </w:rPr>
            </w:pPr>
            <w:r>
              <w:rPr>
                <w:rFonts w:hint="eastAsia" w:cs="Times New Roman"/>
                <w:color w:val="000000" w:themeColor="text1"/>
                <w:sz w:val="24"/>
                <w:szCs w:val="24"/>
                <w:highlight w:val="none"/>
                <w:lang w:val="en-US" w:eastAsia="zh-CN"/>
                <w14:textFill>
                  <w14:solidFill>
                    <w14:schemeClr w14:val="tx1"/>
                  </w14:solidFill>
                </w14:textFill>
              </w:rPr>
              <w:t>近期规划跑道长度为2800m，道面宽度为45m，两侧各设1.5m宽道肩。在站坪与跑道之间规划1条垂直联络滑行道，长度为211m，宽</w:t>
            </w:r>
          </w:p>
          <w:p w14:paraId="65CA844F">
            <w:pPr>
              <w:pStyle w:val="72"/>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textAlignment w:val="auto"/>
              <w:rPr>
                <w:rFonts w:hint="eastAsia" w:cs="Times New Roman"/>
                <w:color w:val="000000" w:themeColor="text1"/>
                <w:sz w:val="24"/>
                <w:szCs w:val="24"/>
                <w:highlight w:val="none"/>
                <w:lang w:val="en-US" w:eastAsia="zh-CN"/>
                <w14:textFill>
                  <w14:solidFill>
                    <w14:schemeClr w14:val="tx1"/>
                  </w14:solidFill>
                </w14:textFill>
              </w:rPr>
            </w:pPr>
            <w:r>
              <w:rPr>
                <w:rFonts w:hint="eastAsia" w:cs="Times New Roman"/>
                <w:color w:val="000000" w:themeColor="text1"/>
                <w:sz w:val="24"/>
                <w:szCs w:val="24"/>
                <w:highlight w:val="none"/>
                <w:lang w:val="en-US" w:eastAsia="zh-CN"/>
                <w14:textFill>
                  <w14:solidFill>
                    <w14:schemeClr w14:val="tx1"/>
                  </w14:solidFill>
                </w14:textFill>
              </w:rPr>
              <w:t>度为18m，两侧各设宽3.5 m道肩。近期规划主、次降方向均设置I类精密进近灯光系统并装设顺序闪光灯（次降方向择机建设）。</w:t>
            </w:r>
          </w:p>
          <w:p w14:paraId="7C2C9E61">
            <w:pPr>
              <w:pStyle w:val="72"/>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cs="Times New Roman"/>
                <w:color w:val="000000" w:themeColor="text1"/>
                <w:sz w:val="24"/>
                <w:szCs w:val="24"/>
                <w:highlight w:val="none"/>
                <w:lang w:val="en-US" w:eastAsia="zh-CN"/>
                <w14:textFill>
                  <w14:solidFill>
                    <w14:schemeClr w14:val="tx1"/>
                  </w14:solidFill>
                </w14:textFill>
              </w:rPr>
            </w:pPr>
            <w:r>
              <w:rPr>
                <w:rFonts w:hint="eastAsia" w:cs="Times New Roman"/>
                <w:color w:val="000000" w:themeColor="text1"/>
                <w:sz w:val="24"/>
                <w:szCs w:val="24"/>
                <w:highlight w:val="none"/>
                <w:lang w:val="en-US" w:eastAsia="zh-CN"/>
                <w14:textFill>
                  <w14:solidFill>
                    <w14:schemeClr w14:val="tx1"/>
                  </w14:solidFill>
                </w14:textFill>
              </w:rPr>
              <w:t>远期跑道向东北方向延长400m至3200m，增设1条垂直滑行联</w:t>
            </w:r>
          </w:p>
          <w:p w14:paraId="14A4E3BF">
            <w:pPr>
              <w:pStyle w:val="72"/>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textAlignment w:val="auto"/>
              <w:rPr>
                <w:rFonts w:hint="eastAsia" w:cs="Times New Roman"/>
                <w:color w:val="000000" w:themeColor="text1"/>
                <w:sz w:val="24"/>
                <w:szCs w:val="24"/>
                <w:highlight w:val="none"/>
                <w:lang w:val="en-US" w:eastAsia="zh-CN"/>
                <w14:textFill>
                  <w14:solidFill>
                    <w14:schemeClr w14:val="tx1"/>
                  </w14:solidFill>
                </w14:textFill>
              </w:rPr>
            </w:pPr>
            <w:r>
              <w:rPr>
                <w:rFonts w:hint="eastAsia" w:cs="Times New Roman"/>
                <w:color w:val="000000" w:themeColor="text1"/>
                <w:sz w:val="24"/>
                <w:szCs w:val="24"/>
                <w:highlight w:val="none"/>
                <w:lang w:val="en-US" w:eastAsia="zh-CN"/>
                <w14:textFill>
                  <w14:solidFill>
                    <w14:schemeClr w14:val="tx1"/>
                  </w14:solidFill>
                </w14:textFill>
              </w:rPr>
              <w:t>络道。在跑道与站坪之间预留一条平行滑行道的位置。</w:t>
            </w:r>
          </w:p>
          <w:p w14:paraId="602488F2">
            <w:pPr>
              <w:pStyle w:val="72"/>
              <w:keepNext w:val="0"/>
              <w:keepLines w:val="0"/>
              <w:pageBreakBefore w:val="0"/>
              <w:widowControl w:val="0"/>
              <w:kinsoku/>
              <w:wordWrap/>
              <w:overflowPunct/>
              <w:topLinePunct w:val="0"/>
              <w:autoSpaceDE/>
              <w:autoSpaceDN/>
              <w:bidi w:val="0"/>
              <w:adjustRightInd/>
              <w:snapToGrid/>
              <w:spacing w:line="500" w:lineRule="exact"/>
              <w:ind w:left="0" w:leftChars="0" w:firstLine="480" w:firstLineChars="200"/>
              <w:textAlignment w:val="auto"/>
              <w:rPr>
                <w:rFonts w:hint="eastAsia" w:cs="Times New Roman"/>
                <w:color w:val="000000" w:themeColor="text1"/>
                <w:sz w:val="24"/>
                <w:szCs w:val="24"/>
                <w:highlight w:val="none"/>
                <w:lang w:val="en-US" w:eastAsia="zh-CN"/>
                <w14:textFill>
                  <w14:solidFill>
                    <w14:schemeClr w14:val="tx1"/>
                  </w14:solidFill>
                </w14:textFill>
              </w:rPr>
            </w:pPr>
            <w:r>
              <w:rPr>
                <w:rFonts w:hint="eastAsia" w:cs="Times New Roman"/>
                <w:b/>
                <w:bCs/>
                <w:color w:val="000000" w:themeColor="text1"/>
                <w:sz w:val="24"/>
                <w:szCs w:val="24"/>
                <w:highlight w:val="none"/>
                <w:lang w:val="en-US" w:eastAsia="zh-CN"/>
                <w14:textFill>
                  <w14:solidFill>
                    <w14:schemeClr w14:val="tx1"/>
                  </w14:solidFill>
                </w14:textFill>
              </w:rPr>
              <w:t>空中交通管制设施规划：</w:t>
            </w:r>
            <w:r>
              <w:rPr>
                <w:rFonts w:hint="eastAsia" w:cs="Times New Roman"/>
                <w:color w:val="000000" w:themeColor="text1"/>
                <w:sz w:val="24"/>
                <w:szCs w:val="24"/>
                <w:highlight w:val="none"/>
                <w:lang w:val="en-US" w:eastAsia="zh-CN"/>
                <w14:textFill>
                  <w14:solidFill>
                    <w14:schemeClr w14:val="tx1"/>
                  </w14:solidFill>
                </w14:textFill>
              </w:rPr>
              <w:t>近期在航站楼西南侧规划1座高30m的塔台和 800m</w:t>
            </w:r>
            <w:r>
              <w:rPr>
                <w:rFonts w:hint="eastAsia" w:cs="Times New Roman"/>
                <w:color w:val="000000" w:themeColor="text1"/>
                <w:sz w:val="24"/>
                <w:szCs w:val="24"/>
                <w:highlight w:val="none"/>
                <w:vertAlign w:val="superscript"/>
                <w:lang w:val="en-US" w:eastAsia="zh-CN"/>
                <w14:textFill>
                  <w14:solidFill>
                    <w14:schemeClr w14:val="tx1"/>
                  </w14:solidFill>
                </w14:textFill>
              </w:rPr>
              <w:t>2</w:t>
            </w:r>
            <w:r>
              <w:rPr>
                <w:rFonts w:hint="eastAsia" w:cs="Times New Roman"/>
                <w:color w:val="000000" w:themeColor="text1"/>
                <w:sz w:val="24"/>
                <w:szCs w:val="24"/>
                <w:highlight w:val="none"/>
                <w:lang w:val="en-US" w:eastAsia="zh-CN"/>
                <w14:textFill>
                  <w14:solidFill>
                    <w14:schemeClr w14:val="tx1"/>
                  </w14:solidFill>
                </w14:textFill>
              </w:rPr>
              <w:t>的航管楼，并设置相应航管、通信、导航和气象设施。在跑道中心线延长线上、距跑道西头1100m处设置DVOR/DME台。在跑道主、次降方向均设置I类仪表着陆系统（次降方向择机建设）。</w:t>
            </w:r>
          </w:p>
          <w:p w14:paraId="092C4864">
            <w:pPr>
              <w:pStyle w:val="72"/>
              <w:keepNext w:val="0"/>
              <w:keepLines w:val="0"/>
              <w:pageBreakBefore w:val="0"/>
              <w:widowControl w:val="0"/>
              <w:kinsoku/>
              <w:wordWrap/>
              <w:overflowPunct/>
              <w:topLinePunct w:val="0"/>
              <w:autoSpaceDE/>
              <w:autoSpaceDN/>
              <w:bidi w:val="0"/>
              <w:adjustRightInd/>
              <w:snapToGrid/>
              <w:spacing w:line="500" w:lineRule="exact"/>
              <w:ind w:left="0" w:leftChars="0" w:firstLine="480" w:firstLineChars="200"/>
              <w:textAlignment w:val="auto"/>
              <w:rPr>
                <w:rFonts w:hint="eastAsia" w:cs="Times New Roman"/>
                <w:color w:val="000000" w:themeColor="text1"/>
                <w:sz w:val="24"/>
                <w:szCs w:val="24"/>
                <w:highlight w:val="none"/>
                <w:lang w:val="en-US" w:eastAsia="zh-CN"/>
                <w14:textFill>
                  <w14:solidFill>
                    <w14:schemeClr w14:val="tx1"/>
                  </w14:solidFill>
                </w14:textFill>
              </w:rPr>
            </w:pPr>
            <w:r>
              <w:rPr>
                <w:rFonts w:hint="eastAsia" w:cs="Times New Roman"/>
                <w:color w:val="000000" w:themeColor="text1"/>
                <w:sz w:val="24"/>
                <w:szCs w:val="24"/>
                <w:highlight w:val="none"/>
                <w:lang w:val="en-US" w:eastAsia="zh-CN"/>
                <w14:textFill>
                  <w14:solidFill>
                    <w14:schemeClr w14:val="tx1"/>
                  </w14:solidFill>
                </w14:textFill>
              </w:rPr>
              <w:t>远期根据飞行程序调整导航设施位置，并对航管、通信、导航和气象设施进行更新扩容。</w:t>
            </w:r>
          </w:p>
          <w:p w14:paraId="6AC79F71">
            <w:pPr>
              <w:pStyle w:val="72"/>
              <w:keepNext w:val="0"/>
              <w:keepLines w:val="0"/>
              <w:pageBreakBefore w:val="0"/>
              <w:widowControl w:val="0"/>
              <w:kinsoku/>
              <w:wordWrap/>
              <w:overflowPunct/>
              <w:topLinePunct w:val="0"/>
              <w:autoSpaceDE/>
              <w:autoSpaceDN/>
              <w:bidi w:val="0"/>
              <w:adjustRightInd/>
              <w:snapToGrid/>
              <w:spacing w:line="500" w:lineRule="exact"/>
              <w:ind w:left="0" w:leftChars="0" w:firstLine="480" w:firstLineChars="200"/>
              <w:textAlignment w:val="auto"/>
              <w:rPr>
                <w:rFonts w:hint="eastAsia" w:cs="Times New Roman"/>
                <w:color w:val="000000" w:themeColor="text1"/>
                <w:sz w:val="24"/>
                <w:szCs w:val="24"/>
                <w:highlight w:val="none"/>
                <w:lang w:val="en-US" w:eastAsia="zh-CN"/>
                <w14:textFill>
                  <w14:solidFill>
                    <w14:schemeClr w14:val="tx1"/>
                  </w14:solidFill>
                </w14:textFill>
              </w:rPr>
            </w:pPr>
            <w:r>
              <w:rPr>
                <w:rFonts w:hint="eastAsia" w:cs="Times New Roman"/>
                <w:b/>
                <w:bCs/>
                <w:color w:val="000000" w:themeColor="text1"/>
                <w:sz w:val="24"/>
                <w:szCs w:val="24"/>
                <w:highlight w:val="none"/>
                <w:lang w:val="en-US" w:eastAsia="zh-CN"/>
                <w14:textFill>
                  <w14:solidFill>
                    <w14:schemeClr w14:val="tx1"/>
                  </w14:solidFill>
                </w14:textFill>
              </w:rPr>
              <w:t>航站区规划：</w:t>
            </w:r>
            <w:r>
              <w:rPr>
                <w:rFonts w:hint="eastAsia" w:cs="Times New Roman"/>
                <w:color w:val="000000" w:themeColor="text1"/>
                <w:sz w:val="24"/>
                <w:szCs w:val="24"/>
                <w:highlight w:val="none"/>
                <w:lang w:val="en-US" w:eastAsia="zh-CN"/>
                <w14:textFill>
                  <w14:solidFill>
                    <w14:schemeClr w14:val="tx1"/>
                  </w14:solidFill>
                </w14:textFill>
              </w:rPr>
              <w:t>近期航站楼按满足2020年年旅客吞吐量12万人次、高峰小时230人次需求规划，航站楼面积3000m</w:t>
            </w:r>
            <w:r>
              <w:rPr>
                <w:rFonts w:hint="eastAsia" w:cs="Times New Roman"/>
                <w:color w:val="000000" w:themeColor="text1"/>
                <w:sz w:val="24"/>
                <w:szCs w:val="24"/>
                <w:highlight w:val="none"/>
                <w:vertAlign w:val="superscript"/>
                <w:lang w:val="en-US" w:eastAsia="zh-CN"/>
                <w14:textFill>
                  <w14:solidFill>
                    <w14:schemeClr w14:val="tx1"/>
                  </w14:solidFill>
                </w14:textFill>
              </w:rPr>
              <w:t>2</w:t>
            </w:r>
            <w:r>
              <w:rPr>
                <w:rFonts w:hint="eastAsia" w:cs="Times New Roman"/>
                <w:color w:val="000000" w:themeColor="text1"/>
                <w:sz w:val="24"/>
                <w:szCs w:val="24"/>
                <w:highlight w:val="none"/>
                <w:lang w:val="en-US" w:eastAsia="zh-CN"/>
                <w14:textFill>
                  <w14:solidFill>
                    <w14:schemeClr w14:val="tx1"/>
                  </w14:solidFill>
                </w14:textFill>
              </w:rPr>
              <w:t>。近期规划5个机位站坪（2B3C），采用自滑进出方式。在航站楼东侧建设3000m</w:t>
            </w:r>
            <w:r>
              <w:rPr>
                <w:rFonts w:hint="eastAsia" w:cs="Times New Roman"/>
                <w:color w:val="000000" w:themeColor="text1"/>
                <w:sz w:val="24"/>
                <w:szCs w:val="24"/>
                <w:highlight w:val="none"/>
                <w:vertAlign w:val="superscript"/>
                <w:lang w:val="en-US" w:eastAsia="zh-CN"/>
                <w14:textFill>
                  <w14:solidFill>
                    <w14:schemeClr w14:val="tx1"/>
                  </w14:solidFill>
                </w14:textFill>
              </w:rPr>
              <w:t>2</w:t>
            </w:r>
            <w:r>
              <w:rPr>
                <w:rFonts w:hint="eastAsia" w:cs="Times New Roman"/>
                <w:color w:val="000000" w:themeColor="text1"/>
                <w:sz w:val="24"/>
                <w:szCs w:val="24"/>
                <w:highlight w:val="none"/>
                <w:lang w:val="en-US" w:eastAsia="zh-CN"/>
                <w14:textFill>
                  <w14:solidFill>
                    <w14:schemeClr w14:val="tx1"/>
                  </w14:solidFill>
                </w14:textFill>
              </w:rPr>
              <w:t>的停车场。</w:t>
            </w:r>
          </w:p>
          <w:p w14:paraId="27DA8793">
            <w:pPr>
              <w:pStyle w:val="72"/>
              <w:keepNext w:val="0"/>
              <w:keepLines w:val="0"/>
              <w:pageBreakBefore w:val="0"/>
              <w:widowControl w:val="0"/>
              <w:kinsoku/>
              <w:wordWrap/>
              <w:overflowPunct/>
              <w:topLinePunct w:val="0"/>
              <w:autoSpaceDE/>
              <w:autoSpaceDN/>
              <w:bidi w:val="0"/>
              <w:adjustRightInd/>
              <w:snapToGrid/>
              <w:spacing w:line="500" w:lineRule="exact"/>
              <w:ind w:left="0" w:leftChars="0" w:firstLine="480" w:firstLineChars="200"/>
              <w:textAlignment w:val="auto"/>
              <w:rPr>
                <w:rFonts w:hint="eastAsia" w:cs="Times New Roman"/>
                <w:color w:val="000000" w:themeColor="text1"/>
                <w:sz w:val="24"/>
                <w:szCs w:val="24"/>
                <w:highlight w:val="none"/>
                <w:lang w:val="en-US" w:eastAsia="zh-CN"/>
                <w14:textFill>
                  <w14:solidFill>
                    <w14:schemeClr w14:val="tx1"/>
                  </w14:solidFill>
                </w14:textFill>
              </w:rPr>
            </w:pPr>
            <w:r>
              <w:rPr>
                <w:rFonts w:hint="eastAsia" w:cs="Times New Roman"/>
                <w:color w:val="000000" w:themeColor="text1"/>
                <w:sz w:val="24"/>
                <w:szCs w:val="24"/>
                <w:highlight w:val="none"/>
                <w:lang w:val="en-US" w:eastAsia="zh-CN"/>
                <w14:textFill>
                  <w14:solidFill>
                    <w14:schemeClr w14:val="tx1"/>
                  </w14:solidFill>
                </w14:textFill>
              </w:rPr>
              <w:t>远期航站楼向东北侧发展，按满足2040年年旅客吞吐量50万人次、高峰小时493人次需求规划，航站楼总面积7000m</w:t>
            </w:r>
            <w:r>
              <w:rPr>
                <w:rFonts w:hint="eastAsia" w:cs="Times New Roman"/>
                <w:color w:val="000000" w:themeColor="text1"/>
                <w:sz w:val="24"/>
                <w:szCs w:val="24"/>
                <w:highlight w:val="none"/>
                <w:vertAlign w:val="superscript"/>
                <w:lang w:val="en-US" w:eastAsia="zh-CN"/>
                <w14:textFill>
                  <w14:solidFill>
                    <w14:schemeClr w14:val="tx1"/>
                  </w14:solidFill>
                </w14:textFill>
              </w:rPr>
              <w:t>2</w:t>
            </w:r>
            <w:r>
              <w:rPr>
                <w:rFonts w:hint="eastAsia" w:cs="Times New Roman"/>
                <w:color w:val="000000" w:themeColor="text1"/>
                <w:sz w:val="24"/>
                <w:szCs w:val="24"/>
                <w:highlight w:val="none"/>
                <w:lang w:val="en-US" w:eastAsia="zh-CN"/>
                <w14:textFill>
                  <w14:solidFill>
                    <w14:schemeClr w14:val="tx1"/>
                  </w14:solidFill>
                </w14:textFill>
              </w:rPr>
              <w:t>，站坪随航站楼发展，机位数达到9个（4B5C）。停车场随航站楼发展，总面积7500m</w:t>
            </w:r>
            <w:r>
              <w:rPr>
                <w:rFonts w:hint="eastAsia" w:cs="Times New Roman"/>
                <w:color w:val="000000" w:themeColor="text1"/>
                <w:sz w:val="24"/>
                <w:szCs w:val="24"/>
                <w:highlight w:val="none"/>
                <w:vertAlign w:val="superscript"/>
                <w:lang w:val="en-US" w:eastAsia="zh-CN"/>
                <w14:textFill>
                  <w14:solidFill>
                    <w14:schemeClr w14:val="tx1"/>
                  </w14:solidFill>
                </w14:textFill>
              </w:rPr>
              <w:t>2</w:t>
            </w:r>
            <w:r>
              <w:rPr>
                <w:rFonts w:hint="eastAsia" w:cs="Times New Roman"/>
                <w:color w:val="000000" w:themeColor="text1"/>
                <w:sz w:val="24"/>
                <w:szCs w:val="24"/>
                <w:highlight w:val="none"/>
                <w:lang w:val="en-US" w:eastAsia="zh-CN"/>
                <w14:textFill>
                  <w14:solidFill>
                    <w14:schemeClr w14:val="tx1"/>
                  </w14:solidFill>
                </w14:textFill>
              </w:rPr>
              <w:t>。</w:t>
            </w:r>
          </w:p>
          <w:p w14:paraId="5B495186">
            <w:pPr>
              <w:pStyle w:val="72"/>
              <w:keepNext w:val="0"/>
              <w:keepLines w:val="0"/>
              <w:pageBreakBefore w:val="0"/>
              <w:widowControl w:val="0"/>
              <w:kinsoku/>
              <w:wordWrap/>
              <w:overflowPunct/>
              <w:topLinePunct w:val="0"/>
              <w:autoSpaceDE/>
              <w:autoSpaceDN/>
              <w:bidi w:val="0"/>
              <w:adjustRightInd/>
              <w:snapToGrid/>
              <w:spacing w:line="500" w:lineRule="exact"/>
              <w:ind w:left="0" w:leftChars="0" w:firstLine="480" w:firstLineChars="200"/>
              <w:textAlignment w:val="auto"/>
              <w:rPr>
                <w:rFonts w:hint="eastAsia" w:cs="Times New Roman"/>
                <w:color w:val="000000" w:themeColor="text1"/>
                <w:sz w:val="24"/>
                <w:szCs w:val="24"/>
                <w:highlight w:val="none"/>
                <w:lang w:val="en-US" w:eastAsia="zh-CN"/>
                <w14:textFill>
                  <w14:solidFill>
                    <w14:schemeClr w14:val="tx1"/>
                  </w14:solidFill>
                </w14:textFill>
              </w:rPr>
            </w:pPr>
            <w:r>
              <w:rPr>
                <w:rFonts w:hint="eastAsia" w:cs="Times New Roman"/>
                <w:b/>
                <w:bCs/>
                <w:color w:val="000000" w:themeColor="text1"/>
                <w:sz w:val="24"/>
                <w:szCs w:val="24"/>
                <w:highlight w:val="none"/>
                <w:lang w:val="en-US" w:eastAsia="zh-CN"/>
                <w14:textFill>
                  <w14:solidFill>
                    <w14:schemeClr w14:val="tx1"/>
                  </w14:solidFill>
                </w14:textFill>
              </w:rPr>
              <w:t>货运设施规划：</w:t>
            </w:r>
            <w:r>
              <w:rPr>
                <w:rFonts w:hint="eastAsia" w:cs="Times New Roman"/>
                <w:color w:val="000000" w:themeColor="text1"/>
                <w:sz w:val="24"/>
                <w:szCs w:val="24"/>
                <w:highlight w:val="none"/>
                <w:lang w:val="en-US" w:eastAsia="zh-CN"/>
                <w14:textFill>
                  <w14:solidFill>
                    <w14:schemeClr w14:val="tx1"/>
                  </w14:solidFill>
                </w14:textFill>
              </w:rPr>
              <w:t>货运设施近、远期均布置在消防救援中心西南侧。近期规划货运库面积150m</w:t>
            </w:r>
            <w:r>
              <w:rPr>
                <w:rFonts w:hint="eastAsia" w:cs="Times New Roman"/>
                <w:color w:val="000000" w:themeColor="text1"/>
                <w:sz w:val="24"/>
                <w:szCs w:val="24"/>
                <w:highlight w:val="none"/>
                <w:vertAlign w:val="superscript"/>
                <w:lang w:val="en-US" w:eastAsia="zh-CN"/>
                <w14:textFill>
                  <w14:solidFill>
                    <w14:schemeClr w14:val="tx1"/>
                  </w14:solidFill>
                </w14:textFill>
              </w:rPr>
              <w:t>2</w:t>
            </w:r>
            <w:r>
              <w:rPr>
                <w:rFonts w:hint="eastAsia" w:cs="Times New Roman"/>
                <w:color w:val="000000" w:themeColor="text1"/>
                <w:sz w:val="24"/>
                <w:szCs w:val="24"/>
                <w:highlight w:val="none"/>
                <w:lang w:val="en-US" w:eastAsia="zh-CN"/>
                <w14:textFill>
                  <w14:solidFill>
                    <w14:schemeClr w14:val="tx1"/>
                  </w14:solidFill>
                </w14:textFill>
              </w:rPr>
              <w:t>、业务用房50m</w:t>
            </w:r>
            <w:r>
              <w:rPr>
                <w:rFonts w:hint="eastAsia" w:cs="Times New Roman"/>
                <w:color w:val="000000" w:themeColor="text1"/>
                <w:sz w:val="24"/>
                <w:szCs w:val="24"/>
                <w:highlight w:val="none"/>
                <w:vertAlign w:val="superscript"/>
                <w:lang w:val="en-US" w:eastAsia="zh-CN"/>
                <w14:textFill>
                  <w14:solidFill>
                    <w14:schemeClr w14:val="tx1"/>
                  </w14:solidFill>
                </w14:textFill>
              </w:rPr>
              <w:t>2</w:t>
            </w:r>
            <w:r>
              <w:rPr>
                <w:rFonts w:hint="eastAsia" w:cs="Times New Roman"/>
                <w:color w:val="000000" w:themeColor="text1"/>
                <w:sz w:val="24"/>
                <w:szCs w:val="24"/>
                <w:highlight w:val="none"/>
                <w:lang w:val="en-US" w:eastAsia="zh-CN"/>
                <w14:textFill>
                  <w14:solidFill>
                    <w14:schemeClr w14:val="tx1"/>
                  </w14:solidFill>
                </w14:textFill>
              </w:rPr>
              <w:t>，与机务、场务和特种车库合建。远期将近期货运用房改作特种车库使用，货运用房全部搬至东南侧新建的生产业务用房内，货运用房面积为450m</w:t>
            </w:r>
            <w:r>
              <w:rPr>
                <w:rFonts w:hint="eastAsia" w:cs="Times New Roman"/>
                <w:color w:val="000000" w:themeColor="text1"/>
                <w:sz w:val="24"/>
                <w:szCs w:val="24"/>
                <w:highlight w:val="none"/>
                <w:vertAlign w:val="superscript"/>
                <w:lang w:val="en-US" w:eastAsia="zh-CN"/>
                <w14:textFill>
                  <w14:solidFill>
                    <w14:schemeClr w14:val="tx1"/>
                  </w14:solidFill>
                </w14:textFill>
              </w:rPr>
              <w:t>2</w:t>
            </w:r>
            <w:r>
              <w:rPr>
                <w:rFonts w:hint="eastAsia" w:cs="Times New Roman"/>
                <w:color w:val="000000" w:themeColor="text1"/>
                <w:sz w:val="24"/>
                <w:szCs w:val="24"/>
                <w:highlight w:val="none"/>
                <w:lang w:val="en-US" w:eastAsia="zh-CN"/>
                <w14:textFill>
                  <w14:solidFill>
                    <w14:schemeClr w14:val="tx1"/>
                  </w14:solidFill>
                </w14:textFill>
              </w:rPr>
              <w:t>，其中货运库 330m</w:t>
            </w:r>
            <w:r>
              <w:rPr>
                <w:rFonts w:hint="eastAsia" w:cs="Times New Roman"/>
                <w:color w:val="000000" w:themeColor="text1"/>
                <w:sz w:val="24"/>
                <w:szCs w:val="24"/>
                <w:highlight w:val="none"/>
                <w:vertAlign w:val="superscript"/>
                <w:lang w:val="en-US" w:eastAsia="zh-CN"/>
                <w14:textFill>
                  <w14:solidFill>
                    <w14:schemeClr w14:val="tx1"/>
                  </w14:solidFill>
                </w14:textFill>
              </w:rPr>
              <w:t>2</w:t>
            </w:r>
            <w:r>
              <w:rPr>
                <w:rFonts w:hint="eastAsia" w:cs="Times New Roman"/>
                <w:color w:val="000000" w:themeColor="text1"/>
                <w:sz w:val="24"/>
                <w:szCs w:val="24"/>
                <w:highlight w:val="none"/>
                <w:lang w:val="en-US" w:eastAsia="zh-CN"/>
                <w14:textFill>
                  <w14:solidFill>
                    <w14:schemeClr w14:val="tx1"/>
                  </w14:solidFill>
                </w14:textFill>
              </w:rPr>
              <w:t>、业务用房面积120m</w:t>
            </w:r>
            <w:r>
              <w:rPr>
                <w:rFonts w:hint="eastAsia" w:cs="Times New Roman"/>
                <w:color w:val="000000" w:themeColor="text1"/>
                <w:sz w:val="24"/>
                <w:szCs w:val="24"/>
                <w:highlight w:val="none"/>
                <w:vertAlign w:val="superscript"/>
                <w:lang w:val="en-US" w:eastAsia="zh-CN"/>
                <w14:textFill>
                  <w14:solidFill>
                    <w14:schemeClr w14:val="tx1"/>
                  </w14:solidFill>
                </w14:textFill>
              </w:rPr>
              <w:t>2</w:t>
            </w:r>
            <w:r>
              <w:rPr>
                <w:rFonts w:hint="eastAsia" w:cs="Times New Roman"/>
                <w:color w:val="000000" w:themeColor="text1"/>
                <w:sz w:val="24"/>
                <w:szCs w:val="24"/>
                <w:highlight w:val="none"/>
                <w:lang w:val="en-US" w:eastAsia="zh-CN"/>
                <w14:textFill>
                  <w14:solidFill>
                    <w14:schemeClr w14:val="tx1"/>
                  </w14:solidFill>
                </w14:textFill>
              </w:rPr>
              <w:t>。</w:t>
            </w:r>
          </w:p>
          <w:p w14:paraId="5F91E1D4">
            <w:pPr>
              <w:pStyle w:val="72"/>
              <w:keepNext w:val="0"/>
              <w:keepLines w:val="0"/>
              <w:pageBreakBefore w:val="0"/>
              <w:widowControl w:val="0"/>
              <w:kinsoku/>
              <w:wordWrap/>
              <w:overflowPunct/>
              <w:topLinePunct w:val="0"/>
              <w:autoSpaceDE/>
              <w:autoSpaceDN/>
              <w:bidi w:val="0"/>
              <w:adjustRightInd/>
              <w:snapToGrid/>
              <w:spacing w:line="500" w:lineRule="exact"/>
              <w:ind w:left="0" w:leftChars="0" w:firstLine="480" w:firstLineChars="200"/>
              <w:textAlignment w:val="auto"/>
              <w:rPr>
                <w:rFonts w:hint="eastAsia" w:cs="Times New Roman"/>
                <w:color w:val="000000" w:themeColor="text1"/>
                <w:sz w:val="24"/>
                <w:szCs w:val="24"/>
                <w:highlight w:val="none"/>
                <w:lang w:val="en-US" w:eastAsia="zh-CN"/>
                <w14:textFill>
                  <w14:solidFill>
                    <w14:schemeClr w14:val="tx1"/>
                  </w14:solidFill>
                </w14:textFill>
              </w:rPr>
            </w:pPr>
            <w:r>
              <w:rPr>
                <w:rFonts w:hint="eastAsia" w:cs="Times New Roman"/>
                <w:b/>
                <w:bCs/>
                <w:color w:val="000000" w:themeColor="text1"/>
                <w:sz w:val="24"/>
                <w:szCs w:val="24"/>
                <w:highlight w:val="none"/>
                <w:lang w:val="en-US" w:eastAsia="zh-CN"/>
                <w14:textFill>
                  <w14:solidFill>
                    <w14:schemeClr w14:val="tx1"/>
                  </w14:solidFill>
                </w14:textFill>
              </w:rPr>
              <w:t>供油设施规划：</w:t>
            </w:r>
            <w:r>
              <w:rPr>
                <w:rFonts w:hint="eastAsia" w:cs="Times New Roman"/>
                <w:color w:val="000000" w:themeColor="text1"/>
                <w:sz w:val="24"/>
                <w:szCs w:val="24"/>
                <w:highlight w:val="none"/>
                <w:lang w:val="en-US" w:eastAsia="zh-CN"/>
                <w14:textFill>
                  <w14:solidFill>
                    <w14:schemeClr w14:val="tx1"/>
                  </w14:solidFill>
                </w14:textFill>
              </w:rPr>
              <w:t>近期规划在航站区南端建油库区，设置2座200m</w:t>
            </w:r>
            <w:r>
              <w:rPr>
                <w:rFonts w:hint="eastAsia" w:cs="Times New Roman"/>
                <w:color w:val="000000" w:themeColor="text1"/>
                <w:sz w:val="24"/>
                <w:szCs w:val="24"/>
                <w:highlight w:val="none"/>
                <w:vertAlign w:val="superscript"/>
                <w:lang w:val="en-US" w:eastAsia="zh-CN"/>
                <w14:textFill>
                  <w14:solidFill>
                    <w14:schemeClr w14:val="tx1"/>
                  </w14:solidFill>
                </w14:textFill>
              </w:rPr>
              <w:t>3</w:t>
            </w:r>
            <w:r>
              <w:rPr>
                <w:rFonts w:hint="eastAsia" w:cs="Times New Roman"/>
                <w:color w:val="000000" w:themeColor="text1"/>
                <w:sz w:val="24"/>
                <w:szCs w:val="24"/>
                <w:highlight w:val="none"/>
                <w:lang w:val="en-US" w:eastAsia="zh-CN"/>
                <w14:textFill>
                  <w14:solidFill>
                    <w14:schemeClr w14:val="tx1"/>
                  </w14:solidFill>
                </w14:textFill>
              </w:rPr>
              <w:t xml:space="preserve"> 立式航煤储油罐和1座10m</w:t>
            </w:r>
            <w:r>
              <w:rPr>
                <w:rFonts w:hint="eastAsia" w:cs="Times New Roman"/>
                <w:color w:val="000000" w:themeColor="text1"/>
                <w:sz w:val="24"/>
                <w:szCs w:val="24"/>
                <w:highlight w:val="none"/>
                <w:vertAlign w:val="superscript"/>
                <w:lang w:val="en-US" w:eastAsia="zh-CN"/>
                <w14:textFill>
                  <w14:solidFill>
                    <w14:schemeClr w14:val="tx1"/>
                  </w14:solidFill>
                </w14:textFill>
              </w:rPr>
              <w:t>3</w:t>
            </w:r>
            <w:r>
              <w:rPr>
                <w:rFonts w:hint="eastAsia" w:cs="Times New Roman"/>
                <w:color w:val="000000" w:themeColor="text1"/>
                <w:sz w:val="24"/>
                <w:szCs w:val="24"/>
                <w:highlight w:val="none"/>
                <w:lang w:val="en-US" w:eastAsia="zh-CN"/>
                <w14:textFill>
                  <w14:solidFill>
                    <w14:schemeClr w14:val="tx1"/>
                  </w14:solidFill>
                </w14:textFill>
              </w:rPr>
              <w:t>卧式航煤污油罐，配套建设业务用房、车库、油泵房等相关设施设备；配置20000升加油车2辆。近期规划设置2套撬装式加油装置为机场特种车辆加油，并配备相应加油设施。</w:t>
            </w:r>
          </w:p>
          <w:p w14:paraId="1DFB4070">
            <w:pPr>
              <w:pStyle w:val="72"/>
              <w:keepNext w:val="0"/>
              <w:keepLines w:val="0"/>
              <w:pageBreakBefore w:val="0"/>
              <w:widowControl w:val="0"/>
              <w:kinsoku/>
              <w:wordWrap/>
              <w:overflowPunct/>
              <w:topLinePunct w:val="0"/>
              <w:autoSpaceDE/>
              <w:autoSpaceDN/>
              <w:bidi w:val="0"/>
              <w:adjustRightInd/>
              <w:snapToGrid/>
              <w:spacing w:line="500" w:lineRule="exact"/>
              <w:ind w:left="0" w:leftChars="0" w:firstLine="480" w:firstLineChars="200"/>
              <w:textAlignment w:val="auto"/>
              <w:rPr>
                <w:rFonts w:hint="eastAsia" w:cs="Times New Roman"/>
                <w:color w:val="000000" w:themeColor="text1"/>
                <w:sz w:val="24"/>
                <w:szCs w:val="24"/>
                <w:highlight w:val="none"/>
                <w:lang w:val="en-US" w:eastAsia="zh-CN"/>
                <w14:textFill>
                  <w14:solidFill>
                    <w14:schemeClr w14:val="tx1"/>
                  </w14:solidFill>
                </w14:textFill>
              </w:rPr>
            </w:pPr>
            <w:r>
              <w:rPr>
                <w:rFonts w:hint="eastAsia" w:cs="Times New Roman"/>
                <w:color w:val="000000" w:themeColor="text1"/>
                <w:sz w:val="24"/>
                <w:szCs w:val="24"/>
                <w:highlight w:val="none"/>
                <w:lang w:val="en-US" w:eastAsia="zh-CN"/>
                <w14:textFill>
                  <w14:solidFill>
                    <w14:schemeClr w14:val="tx1"/>
                  </w14:solidFill>
                </w14:textFill>
              </w:rPr>
              <w:t>远期增设3座200m</w:t>
            </w:r>
            <w:r>
              <w:rPr>
                <w:rFonts w:hint="eastAsia" w:cs="Times New Roman"/>
                <w:color w:val="000000" w:themeColor="text1"/>
                <w:sz w:val="24"/>
                <w:szCs w:val="24"/>
                <w:highlight w:val="none"/>
                <w:vertAlign w:val="superscript"/>
                <w:lang w:val="en-US" w:eastAsia="zh-CN"/>
                <w14:textFill>
                  <w14:solidFill>
                    <w14:schemeClr w14:val="tx1"/>
                  </w14:solidFill>
                </w14:textFill>
              </w:rPr>
              <w:t>3</w:t>
            </w:r>
            <w:r>
              <w:rPr>
                <w:rFonts w:hint="eastAsia" w:cs="Times New Roman"/>
                <w:color w:val="000000" w:themeColor="text1"/>
                <w:sz w:val="24"/>
                <w:szCs w:val="24"/>
                <w:highlight w:val="none"/>
                <w:lang w:val="en-US" w:eastAsia="zh-CN"/>
                <w14:textFill>
                  <w14:solidFill>
                    <w14:schemeClr w14:val="tx1"/>
                  </w14:solidFill>
                </w14:textFill>
              </w:rPr>
              <w:t>立式航煤储油罐，车库扩建180m</w:t>
            </w:r>
            <w:r>
              <w:rPr>
                <w:rFonts w:hint="eastAsia" w:cs="Times New Roman"/>
                <w:color w:val="000000" w:themeColor="text1"/>
                <w:sz w:val="24"/>
                <w:szCs w:val="24"/>
                <w:highlight w:val="none"/>
                <w:vertAlign w:val="superscript"/>
                <w:lang w:val="en-US" w:eastAsia="zh-CN"/>
                <w14:textFill>
                  <w14:solidFill>
                    <w14:schemeClr w14:val="tx1"/>
                  </w14:solidFill>
                </w14:textFill>
              </w:rPr>
              <w:t>2</w:t>
            </w:r>
            <w:r>
              <w:rPr>
                <w:rFonts w:hint="eastAsia" w:cs="Times New Roman"/>
                <w:color w:val="000000" w:themeColor="text1"/>
                <w:sz w:val="24"/>
                <w:szCs w:val="24"/>
                <w:highlight w:val="none"/>
                <w:lang w:val="en-US" w:eastAsia="zh-CN"/>
                <w14:textFill>
                  <w14:solidFill>
                    <w14:schemeClr w14:val="tx1"/>
                  </w14:solidFill>
                </w14:textFill>
              </w:rPr>
              <w:t>，总面积达到450m</w:t>
            </w:r>
            <w:r>
              <w:rPr>
                <w:rFonts w:hint="eastAsia" w:cs="Times New Roman"/>
                <w:color w:val="000000" w:themeColor="text1"/>
                <w:sz w:val="24"/>
                <w:szCs w:val="24"/>
                <w:highlight w:val="none"/>
                <w:vertAlign w:val="superscript"/>
                <w:lang w:val="en-US" w:eastAsia="zh-CN"/>
                <w14:textFill>
                  <w14:solidFill>
                    <w14:schemeClr w14:val="tx1"/>
                  </w14:solidFill>
                </w14:textFill>
              </w:rPr>
              <w:t>2</w:t>
            </w:r>
            <w:r>
              <w:rPr>
                <w:rFonts w:hint="eastAsia" w:cs="Times New Roman"/>
                <w:color w:val="000000" w:themeColor="text1"/>
                <w:sz w:val="24"/>
                <w:szCs w:val="24"/>
                <w:highlight w:val="none"/>
                <w:lang w:val="en-US" w:eastAsia="zh-CN"/>
                <w14:textFill>
                  <w14:solidFill>
                    <w14:schemeClr w14:val="tx1"/>
                  </w14:solidFill>
                </w14:textFill>
              </w:rPr>
              <w:t>；新增20000升加油车2辆。</w:t>
            </w:r>
          </w:p>
          <w:p w14:paraId="29E0FA28">
            <w:pPr>
              <w:pStyle w:val="72"/>
              <w:keepNext w:val="0"/>
              <w:keepLines w:val="0"/>
              <w:pageBreakBefore w:val="0"/>
              <w:widowControl w:val="0"/>
              <w:kinsoku/>
              <w:wordWrap/>
              <w:overflowPunct/>
              <w:topLinePunct w:val="0"/>
              <w:autoSpaceDE/>
              <w:autoSpaceDN/>
              <w:bidi w:val="0"/>
              <w:adjustRightInd/>
              <w:snapToGrid/>
              <w:spacing w:line="500" w:lineRule="exact"/>
              <w:ind w:left="0" w:leftChars="0" w:firstLine="480" w:firstLineChars="200"/>
              <w:textAlignment w:val="auto"/>
              <w:rPr>
                <w:rFonts w:hint="eastAsia" w:cs="Times New Roman"/>
                <w:color w:val="000000" w:themeColor="text1"/>
                <w:sz w:val="24"/>
                <w:szCs w:val="24"/>
                <w:highlight w:val="none"/>
                <w:lang w:val="en-US" w:eastAsia="zh-CN"/>
                <w14:textFill>
                  <w14:solidFill>
                    <w14:schemeClr w14:val="tx1"/>
                  </w14:solidFill>
                </w14:textFill>
              </w:rPr>
            </w:pPr>
            <w:r>
              <w:rPr>
                <w:rFonts w:hint="eastAsia" w:cs="Times New Roman"/>
                <w:b/>
                <w:bCs/>
                <w:color w:val="000000" w:themeColor="text1"/>
                <w:sz w:val="24"/>
                <w:szCs w:val="24"/>
                <w:highlight w:val="none"/>
                <w:lang w:val="en-US" w:eastAsia="zh-CN"/>
                <w14:textFill>
                  <w14:solidFill>
                    <w14:schemeClr w14:val="tx1"/>
                  </w14:solidFill>
                </w14:textFill>
              </w:rPr>
              <w:t>机场消防和救援设施规划：</w:t>
            </w:r>
            <w:r>
              <w:rPr>
                <w:rFonts w:hint="eastAsia" w:cs="Times New Roman"/>
                <w:color w:val="000000" w:themeColor="text1"/>
                <w:sz w:val="24"/>
                <w:szCs w:val="24"/>
                <w:highlight w:val="none"/>
                <w:lang w:val="en-US" w:eastAsia="zh-CN"/>
                <w14:textFill>
                  <w14:solidFill>
                    <w14:schemeClr w14:val="tx1"/>
                  </w14:solidFill>
                </w14:textFill>
              </w:rPr>
              <w:t>近期机场消防救援保障及应急救护保障等级均设置为6级。近期消防站和救援中心合建为消防救援中心，位于特种车库西南侧。其中：消防站面积1100m</w:t>
            </w:r>
            <w:r>
              <w:rPr>
                <w:rFonts w:hint="eastAsia" w:cs="Times New Roman"/>
                <w:color w:val="000000" w:themeColor="text1"/>
                <w:sz w:val="24"/>
                <w:szCs w:val="24"/>
                <w:highlight w:val="none"/>
                <w:vertAlign w:val="superscript"/>
                <w:lang w:val="en-US" w:eastAsia="zh-CN"/>
                <w14:textFill>
                  <w14:solidFill>
                    <w14:schemeClr w14:val="tx1"/>
                  </w14:solidFill>
                </w14:textFill>
              </w:rPr>
              <w:t>2</w:t>
            </w:r>
            <w:r>
              <w:rPr>
                <w:rFonts w:hint="eastAsia" w:cs="Times New Roman"/>
                <w:color w:val="000000" w:themeColor="text1"/>
                <w:sz w:val="24"/>
                <w:szCs w:val="24"/>
                <w:highlight w:val="none"/>
                <w:lang w:val="en-US" w:eastAsia="zh-CN"/>
                <w14:textFill>
                  <w14:solidFill>
                    <w14:schemeClr w14:val="tx1"/>
                  </w14:solidFill>
                </w14:textFill>
              </w:rPr>
              <w:t>，救援中心60m</w:t>
            </w:r>
            <w:r>
              <w:rPr>
                <w:rFonts w:hint="eastAsia" w:cs="Times New Roman"/>
                <w:color w:val="000000" w:themeColor="text1"/>
                <w:sz w:val="24"/>
                <w:szCs w:val="24"/>
                <w:highlight w:val="none"/>
                <w:vertAlign w:val="superscript"/>
                <w:lang w:val="en-US" w:eastAsia="zh-CN"/>
                <w14:textFill>
                  <w14:solidFill>
                    <w14:schemeClr w14:val="tx1"/>
                  </w14:solidFill>
                </w14:textFill>
              </w:rPr>
              <w:t>2</w:t>
            </w:r>
            <w:r>
              <w:rPr>
                <w:rFonts w:hint="eastAsia" w:cs="Times New Roman"/>
                <w:color w:val="000000" w:themeColor="text1"/>
                <w:sz w:val="24"/>
                <w:szCs w:val="24"/>
                <w:highlight w:val="none"/>
                <w:lang w:val="en-US" w:eastAsia="zh-CN"/>
                <w14:textFill>
                  <w14:solidFill>
                    <w14:schemeClr w14:val="tx1"/>
                  </w14:solidFill>
                </w14:textFill>
              </w:rPr>
              <w:t>，内设消防车库和应急救援车库等。近期在跑道两端各设 1 座埋地式消防水池（东北端按200m</w:t>
            </w:r>
            <w:r>
              <w:rPr>
                <w:rFonts w:hint="eastAsia" w:cs="Times New Roman"/>
                <w:color w:val="000000" w:themeColor="text1"/>
                <w:sz w:val="24"/>
                <w:szCs w:val="24"/>
                <w:highlight w:val="none"/>
                <w:vertAlign w:val="superscript"/>
                <w:lang w:val="en-US" w:eastAsia="zh-CN"/>
                <w14:textFill>
                  <w14:solidFill>
                    <w14:schemeClr w14:val="tx1"/>
                  </w14:solidFill>
                </w14:textFill>
              </w:rPr>
              <w:t>3</w:t>
            </w:r>
            <w:r>
              <w:rPr>
                <w:rFonts w:hint="eastAsia" w:cs="Times New Roman"/>
                <w:color w:val="000000" w:themeColor="text1"/>
                <w:sz w:val="24"/>
                <w:szCs w:val="24"/>
                <w:highlight w:val="none"/>
                <w:lang w:val="en-US" w:eastAsia="zh-CN"/>
                <w14:textFill>
                  <w14:solidFill>
                    <w14:schemeClr w14:val="tx1"/>
                  </w14:solidFill>
                </w14:textFill>
              </w:rPr>
              <w:t>容量设置、西南端按300m</w:t>
            </w:r>
            <w:r>
              <w:rPr>
                <w:rFonts w:hint="eastAsia" w:cs="Times New Roman"/>
                <w:color w:val="000000" w:themeColor="text1"/>
                <w:sz w:val="24"/>
                <w:szCs w:val="24"/>
                <w:highlight w:val="none"/>
                <w:vertAlign w:val="superscript"/>
                <w:lang w:val="en-US" w:eastAsia="zh-CN"/>
                <w14:textFill>
                  <w14:solidFill>
                    <w14:schemeClr w14:val="tx1"/>
                  </w14:solidFill>
                </w14:textFill>
              </w:rPr>
              <w:t>3</w:t>
            </w:r>
            <w:r>
              <w:rPr>
                <w:rFonts w:hint="eastAsia" w:cs="Times New Roman"/>
                <w:color w:val="000000" w:themeColor="text1"/>
                <w:sz w:val="24"/>
                <w:szCs w:val="24"/>
                <w:highlight w:val="none"/>
                <w:lang w:val="en-US" w:eastAsia="zh-CN"/>
                <w14:textFill>
                  <w14:solidFill>
                    <w14:schemeClr w14:val="tx1"/>
                  </w14:solidFill>
                </w14:textFill>
              </w:rPr>
              <w:t>容量设置），站坪设置环状消防管网和地下室消火栓。近期在航站楼内设置60m</w:t>
            </w:r>
            <w:r>
              <w:rPr>
                <w:rFonts w:hint="eastAsia" w:cs="Times New Roman"/>
                <w:color w:val="000000" w:themeColor="text1"/>
                <w:sz w:val="24"/>
                <w:szCs w:val="24"/>
                <w:highlight w:val="none"/>
                <w:vertAlign w:val="superscript"/>
                <w:lang w:val="en-US" w:eastAsia="zh-CN"/>
                <w14:textFill>
                  <w14:solidFill>
                    <w14:schemeClr w14:val="tx1"/>
                  </w14:solidFill>
                </w14:textFill>
              </w:rPr>
              <w:t>2</w:t>
            </w:r>
            <w:r>
              <w:rPr>
                <w:rFonts w:hint="eastAsia" w:cs="Times New Roman"/>
                <w:color w:val="000000" w:themeColor="text1"/>
                <w:sz w:val="24"/>
                <w:szCs w:val="24"/>
                <w:highlight w:val="none"/>
                <w:lang w:val="en-US" w:eastAsia="zh-CN"/>
                <w14:textFill>
                  <w14:solidFill>
                    <w14:schemeClr w14:val="tx1"/>
                  </w14:solidFill>
                </w14:textFill>
              </w:rPr>
              <w:t>医疗急救用房。</w:t>
            </w:r>
          </w:p>
          <w:p w14:paraId="0573ADFD">
            <w:pPr>
              <w:pStyle w:val="72"/>
              <w:keepNext w:val="0"/>
              <w:keepLines w:val="0"/>
              <w:pageBreakBefore w:val="0"/>
              <w:widowControl w:val="0"/>
              <w:kinsoku/>
              <w:wordWrap/>
              <w:overflowPunct/>
              <w:topLinePunct w:val="0"/>
              <w:autoSpaceDE/>
              <w:autoSpaceDN/>
              <w:bidi w:val="0"/>
              <w:adjustRightInd/>
              <w:snapToGrid/>
              <w:spacing w:line="500" w:lineRule="exact"/>
              <w:ind w:left="0" w:leftChars="0" w:firstLine="480" w:firstLineChars="200"/>
              <w:textAlignment w:val="auto"/>
              <w:rPr>
                <w:rFonts w:hint="eastAsia" w:cs="Times New Roman"/>
                <w:color w:val="000000" w:themeColor="text1"/>
                <w:sz w:val="24"/>
                <w:szCs w:val="24"/>
                <w:highlight w:val="none"/>
                <w:lang w:val="en-US" w:eastAsia="zh-CN"/>
                <w14:textFill>
                  <w14:solidFill>
                    <w14:schemeClr w14:val="tx1"/>
                  </w14:solidFill>
                </w14:textFill>
              </w:rPr>
            </w:pPr>
            <w:r>
              <w:rPr>
                <w:rFonts w:hint="eastAsia" w:cs="Times New Roman"/>
                <w:color w:val="000000" w:themeColor="text1"/>
                <w:sz w:val="24"/>
                <w:szCs w:val="24"/>
                <w:highlight w:val="none"/>
                <w:lang w:val="en-US" w:eastAsia="zh-CN"/>
                <w14:textFill>
                  <w14:solidFill>
                    <w14:schemeClr w14:val="tx1"/>
                  </w14:solidFill>
                </w14:textFill>
              </w:rPr>
              <w:t>远期机场消防救援保障及应急救护保障等级按7级规划。消防救</w:t>
            </w:r>
          </w:p>
          <w:p w14:paraId="320568E3">
            <w:pPr>
              <w:pStyle w:val="72"/>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textAlignment w:val="auto"/>
              <w:rPr>
                <w:rFonts w:hint="eastAsia" w:cs="Times New Roman"/>
                <w:color w:val="000000" w:themeColor="text1"/>
                <w:sz w:val="24"/>
                <w:szCs w:val="24"/>
                <w:highlight w:val="none"/>
                <w:lang w:val="en-US" w:eastAsia="zh-CN"/>
                <w14:textFill>
                  <w14:solidFill>
                    <w14:schemeClr w14:val="tx1"/>
                  </w14:solidFill>
                </w14:textFill>
              </w:rPr>
            </w:pPr>
            <w:r>
              <w:rPr>
                <w:rFonts w:hint="eastAsia" w:cs="Times New Roman"/>
                <w:color w:val="000000" w:themeColor="text1"/>
                <w:sz w:val="24"/>
                <w:szCs w:val="24"/>
                <w:highlight w:val="none"/>
                <w:lang w:val="en-US" w:eastAsia="zh-CN"/>
                <w14:textFill>
                  <w14:solidFill>
                    <w14:schemeClr w14:val="tx1"/>
                  </w14:solidFill>
                </w14:textFill>
              </w:rPr>
              <w:t>援中心向东北侧扩建，面积达到2760m</w:t>
            </w:r>
            <w:r>
              <w:rPr>
                <w:rFonts w:hint="eastAsia" w:cs="Times New Roman"/>
                <w:color w:val="000000" w:themeColor="text1"/>
                <w:sz w:val="24"/>
                <w:szCs w:val="24"/>
                <w:highlight w:val="none"/>
                <w:vertAlign w:val="superscript"/>
                <w:lang w:val="en-US" w:eastAsia="zh-CN"/>
                <w14:textFill>
                  <w14:solidFill>
                    <w14:schemeClr w14:val="tx1"/>
                  </w14:solidFill>
                </w14:textFill>
              </w:rPr>
              <w:t>2</w:t>
            </w:r>
            <w:r>
              <w:rPr>
                <w:rFonts w:hint="eastAsia" w:cs="Times New Roman"/>
                <w:color w:val="000000" w:themeColor="text1"/>
                <w:sz w:val="24"/>
                <w:szCs w:val="24"/>
                <w:highlight w:val="none"/>
                <w:lang w:val="en-US" w:eastAsia="zh-CN"/>
                <w14:textFill>
                  <w14:solidFill>
                    <w14:schemeClr w14:val="tx1"/>
                  </w14:solidFill>
                </w14:textFill>
              </w:rPr>
              <w:t>。按标准配备完善消防管网设</w:t>
            </w:r>
          </w:p>
          <w:p w14:paraId="780C7CDB">
            <w:pPr>
              <w:pStyle w:val="72"/>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textAlignment w:val="auto"/>
              <w:rPr>
                <w:rFonts w:hint="eastAsia" w:cs="Times New Roman"/>
                <w:color w:val="000000" w:themeColor="text1"/>
                <w:sz w:val="24"/>
                <w:szCs w:val="24"/>
                <w:highlight w:val="none"/>
                <w:lang w:val="en-US" w:eastAsia="zh-CN"/>
                <w14:textFill>
                  <w14:solidFill>
                    <w14:schemeClr w14:val="tx1"/>
                  </w14:solidFill>
                </w14:textFill>
              </w:rPr>
            </w:pPr>
            <w:r>
              <w:rPr>
                <w:rFonts w:hint="eastAsia" w:cs="Times New Roman"/>
                <w:color w:val="000000" w:themeColor="text1"/>
                <w:sz w:val="24"/>
                <w:szCs w:val="24"/>
                <w:highlight w:val="none"/>
                <w:lang w:val="en-US" w:eastAsia="zh-CN"/>
                <w14:textFill>
                  <w14:solidFill>
                    <w14:schemeClr w14:val="tx1"/>
                  </w14:solidFill>
                </w14:textFill>
              </w:rPr>
              <w:t>施，增配相应的急救设施。</w:t>
            </w:r>
          </w:p>
          <w:p w14:paraId="532034E0">
            <w:pPr>
              <w:pStyle w:val="72"/>
              <w:keepNext w:val="0"/>
              <w:keepLines w:val="0"/>
              <w:pageBreakBefore w:val="0"/>
              <w:widowControl w:val="0"/>
              <w:kinsoku/>
              <w:wordWrap/>
              <w:overflowPunct/>
              <w:topLinePunct w:val="0"/>
              <w:autoSpaceDE/>
              <w:autoSpaceDN/>
              <w:bidi w:val="0"/>
              <w:adjustRightInd/>
              <w:snapToGrid/>
              <w:spacing w:line="500" w:lineRule="exact"/>
              <w:ind w:left="0" w:leftChars="0" w:firstLine="480" w:firstLineChars="200"/>
              <w:textAlignment w:val="auto"/>
              <w:rPr>
                <w:rFonts w:hint="eastAsia" w:cs="Times New Roman"/>
                <w:color w:val="000000" w:themeColor="text1"/>
                <w:sz w:val="24"/>
                <w:szCs w:val="24"/>
                <w:highlight w:val="none"/>
                <w:lang w:val="en-US" w:eastAsia="zh-CN"/>
                <w14:textFill>
                  <w14:solidFill>
                    <w14:schemeClr w14:val="tx1"/>
                  </w14:solidFill>
                </w14:textFill>
              </w:rPr>
            </w:pPr>
            <w:r>
              <w:rPr>
                <w:rFonts w:hint="eastAsia" w:cs="Times New Roman"/>
                <w:b/>
                <w:bCs/>
                <w:color w:val="000000" w:themeColor="text1"/>
                <w:sz w:val="24"/>
                <w:szCs w:val="24"/>
                <w:highlight w:val="none"/>
                <w:lang w:val="en-US" w:eastAsia="zh-CN"/>
                <w14:textFill>
                  <w14:solidFill>
                    <w14:schemeClr w14:val="tx1"/>
                  </w14:solidFill>
                </w14:textFill>
              </w:rPr>
              <w:t>生产辅助及后勤设施规划：</w:t>
            </w:r>
            <w:r>
              <w:rPr>
                <w:rFonts w:hint="eastAsia" w:cs="Times New Roman"/>
                <w:color w:val="000000" w:themeColor="text1"/>
                <w:sz w:val="24"/>
                <w:szCs w:val="24"/>
                <w:highlight w:val="none"/>
                <w:lang w:val="en-US" w:eastAsia="zh-CN"/>
                <w14:textFill>
                  <w14:solidFill>
                    <w14:schemeClr w14:val="tx1"/>
                  </w14:solidFill>
                </w14:textFill>
              </w:rPr>
              <w:t>近期将机场办公、公安及安检、视频监控中心以及行业安全监管办公合建为综合办公业务楼，规划布置在航站楼南侧、中心广场的西南侧，总建筑面积1410m</w:t>
            </w:r>
            <w:r>
              <w:rPr>
                <w:rFonts w:hint="eastAsia" w:cs="Times New Roman"/>
                <w:color w:val="000000" w:themeColor="text1"/>
                <w:sz w:val="24"/>
                <w:szCs w:val="24"/>
                <w:highlight w:val="none"/>
                <w:vertAlign w:val="superscript"/>
                <w:lang w:val="en-US" w:eastAsia="zh-CN"/>
                <w14:textFill>
                  <w14:solidFill>
                    <w14:schemeClr w14:val="tx1"/>
                  </w14:solidFill>
                </w14:textFill>
              </w:rPr>
              <w:t>2</w:t>
            </w:r>
            <w:r>
              <w:rPr>
                <w:rFonts w:hint="eastAsia" w:cs="Times New Roman"/>
                <w:color w:val="000000" w:themeColor="text1"/>
                <w:sz w:val="24"/>
                <w:szCs w:val="24"/>
                <w:highlight w:val="none"/>
                <w:lang w:val="en-US" w:eastAsia="zh-CN"/>
                <w14:textFill>
                  <w14:solidFill>
                    <w14:schemeClr w14:val="tx1"/>
                  </w14:solidFill>
                </w14:textFill>
              </w:rPr>
              <w:t>。将值班用房与生活服务用房、行政后勤车库、综合仓库、行业安全监管值班用房合建为综合服务楼，位于职工食堂的东南侧，总建筑面积1570m</w:t>
            </w:r>
            <w:r>
              <w:rPr>
                <w:rFonts w:hint="eastAsia" w:cs="Times New Roman"/>
                <w:color w:val="000000" w:themeColor="text1"/>
                <w:sz w:val="24"/>
                <w:szCs w:val="24"/>
                <w:highlight w:val="none"/>
                <w:vertAlign w:val="superscript"/>
                <w:lang w:val="en-US" w:eastAsia="zh-CN"/>
                <w14:textFill>
                  <w14:solidFill>
                    <w14:schemeClr w14:val="tx1"/>
                  </w14:solidFill>
                </w14:textFill>
              </w:rPr>
              <w:t>2</w:t>
            </w:r>
            <w:r>
              <w:rPr>
                <w:rFonts w:hint="eastAsia" w:cs="Times New Roman"/>
                <w:color w:val="000000" w:themeColor="text1"/>
                <w:sz w:val="24"/>
                <w:szCs w:val="24"/>
                <w:highlight w:val="none"/>
                <w:lang w:val="en-US" w:eastAsia="zh-CN"/>
                <w14:textFill>
                  <w14:solidFill>
                    <w14:schemeClr w14:val="tx1"/>
                  </w14:solidFill>
                </w14:textFill>
              </w:rPr>
              <w:t>。将货运、机务、场务用房及特种车库合建为生产业务用房，位于消防救援中心的西南侧，总建筑面积1770m</w:t>
            </w:r>
            <w:r>
              <w:rPr>
                <w:rFonts w:hint="eastAsia" w:cs="Times New Roman"/>
                <w:color w:val="000000" w:themeColor="text1"/>
                <w:sz w:val="24"/>
                <w:szCs w:val="24"/>
                <w:highlight w:val="none"/>
                <w:vertAlign w:val="superscript"/>
                <w:lang w:val="en-US" w:eastAsia="zh-CN"/>
                <w14:textFill>
                  <w14:solidFill>
                    <w14:schemeClr w14:val="tx1"/>
                  </w14:solidFill>
                </w14:textFill>
              </w:rPr>
              <w:t>2</w:t>
            </w:r>
            <w:r>
              <w:rPr>
                <w:rFonts w:hint="eastAsia" w:cs="Times New Roman"/>
                <w:color w:val="000000" w:themeColor="text1"/>
                <w:sz w:val="24"/>
                <w:szCs w:val="24"/>
                <w:highlight w:val="none"/>
                <w:lang w:val="en-US" w:eastAsia="zh-CN"/>
                <w14:textFill>
                  <w14:solidFill>
                    <w14:schemeClr w14:val="tx1"/>
                  </w14:solidFill>
                </w14:textFill>
              </w:rPr>
              <w:t>，其中货运用房200m</w:t>
            </w:r>
            <w:r>
              <w:rPr>
                <w:rFonts w:hint="eastAsia" w:cs="Times New Roman"/>
                <w:color w:val="000000" w:themeColor="text1"/>
                <w:sz w:val="24"/>
                <w:szCs w:val="24"/>
                <w:highlight w:val="none"/>
                <w:vertAlign w:val="superscript"/>
                <w:lang w:val="en-US" w:eastAsia="zh-CN"/>
                <w14:textFill>
                  <w14:solidFill>
                    <w14:schemeClr w14:val="tx1"/>
                  </w14:solidFill>
                </w14:textFill>
              </w:rPr>
              <w:t>2</w:t>
            </w:r>
            <w:r>
              <w:rPr>
                <w:rFonts w:hint="eastAsia" w:cs="Times New Roman"/>
                <w:color w:val="000000" w:themeColor="text1"/>
                <w:sz w:val="24"/>
                <w:szCs w:val="24"/>
                <w:highlight w:val="none"/>
                <w:lang w:val="en-US" w:eastAsia="zh-CN"/>
                <w14:textFill>
                  <w14:solidFill>
                    <w14:schemeClr w14:val="tx1"/>
                  </w14:solidFill>
                </w14:textFill>
              </w:rPr>
              <w:t>、机务及场务用房300m</w:t>
            </w:r>
            <w:r>
              <w:rPr>
                <w:rFonts w:hint="eastAsia" w:cs="Times New Roman"/>
                <w:color w:val="000000" w:themeColor="text1"/>
                <w:sz w:val="24"/>
                <w:szCs w:val="24"/>
                <w:highlight w:val="none"/>
                <w:vertAlign w:val="superscript"/>
                <w:lang w:val="en-US" w:eastAsia="zh-CN"/>
                <w14:textFill>
                  <w14:solidFill>
                    <w14:schemeClr w14:val="tx1"/>
                  </w14:solidFill>
                </w14:textFill>
              </w:rPr>
              <w:t>2</w:t>
            </w:r>
            <w:r>
              <w:rPr>
                <w:rFonts w:hint="eastAsia" w:cs="Times New Roman"/>
                <w:color w:val="000000" w:themeColor="text1"/>
                <w:sz w:val="24"/>
                <w:szCs w:val="24"/>
                <w:highlight w:val="none"/>
                <w:lang w:val="en-US" w:eastAsia="zh-CN"/>
                <w14:textFill>
                  <w14:solidFill>
                    <w14:schemeClr w14:val="tx1"/>
                  </w14:solidFill>
                </w14:textFill>
              </w:rPr>
              <w:t>、特种车库1270m</w:t>
            </w:r>
            <w:r>
              <w:rPr>
                <w:rFonts w:hint="eastAsia" w:cs="Times New Roman"/>
                <w:color w:val="000000" w:themeColor="text1"/>
                <w:sz w:val="24"/>
                <w:szCs w:val="24"/>
                <w:highlight w:val="none"/>
                <w:vertAlign w:val="superscript"/>
                <w:lang w:val="en-US" w:eastAsia="zh-CN"/>
                <w14:textFill>
                  <w14:solidFill>
                    <w14:schemeClr w14:val="tx1"/>
                  </w14:solidFill>
                </w14:textFill>
              </w:rPr>
              <w:t>2</w:t>
            </w:r>
            <w:r>
              <w:rPr>
                <w:rFonts w:hint="eastAsia" w:cs="Times New Roman"/>
                <w:color w:val="000000" w:themeColor="text1"/>
                <w:sz w:val="24"/>
                <w:szCs w:val="24"/>
                <w:highlight w:val="none"/>
                <w:lang w:val="en-US" w:eastAsia="zh-CN"/>
                <w14:textFill>
                  <w14:solidFill>
                    <w14:schemeClr w14:val="tx1"/>
                  </w14:solidFill>
                </w14:textFill>
              </w:rPr>
              <w:t>。</w:t>
            </w:r>
          </w:p>
          <w:p w14:paraId="257CB542">
            <w:pPr>
              <w:pStyle w:val="72"/>
              <w:keepNext w:val="0"/>
              <w:keepLines w:val="0"/>
              <w:pageBreakBefore w:val="0"/>
              <w:widowControl w:val="0"/>
              <w:kinsoku/>
              <w:wordWrap/>
              <w:overflowPunct/>
              <w:topLinePunct w:val="0"/>
              <w:autoSpaceDE/>
              <w:autoSpaceDN/>
              <w:bidi w:val="0"/>
              <w:adjustRightInd/>
              <w:snapToGrid/>
              <w:spacing w:line="500" w:lineRule="exact"/>
              <w:ind w:left="0" w:leftChars="0" w:firstLine="480" w:firstLineChars="200"/>
              <w:textAlignment w:val="auto"/>
              <w:rPr>
                <w:rFonts w:hint="eastAsia" w:cs="Times New Roman"/>
                <w:color w:val="000000" w:themeColor="text1"/>
                <w:sz w:val="24"/>
                <w:szCs w:val="24"/>
                <w:highlight w:val="none"/>
                <w:lang w:val="en-US" w:eastAsia="zh-CN"/>
                <w14:textFill>
                  <w14:solidFill>
                    <w14:schemeClr w14:val="tx1"/>
                  </w14:solidFill>
                </w14:textFill>
              </w:rPr>
            </w:pPr>
            <w:r>
              <w:rPr>
                <w:rFonts w:hint="eastAsia" w:cs="Times New Roman"/>
                <w:color w:val="000000" w:themeColor="text1"/>
                <w:sz w:val="24"/>
                <w:szCs w:val="24"/>
                <w:highlight w:val="none"/>
                <w:lang w:val="en-US" w:eastAsia="zh-CN"/>
                <w14:textFill>
                  <w14:solidFill>
                    <w14:schemeClr w14:val="tx1"/>
                  </w14:solidFill>
                </w14:textFill>
              </w:rPr>
              <w:t>远期规划综合业务楼在近期基础上向南侧扩建，扩大机场办公和公安安检业务用房功能，总建筑面积达到2210m</w:t>
            </w:r>
            <w:r>
              <w:rPr>
                <w:rFonts w:hint="eastAsia" w:cs="Times New Roman"/>
                <w:color w:val="000000" w:themeColor="text1"/>
                <w:sz w:val="24"/>
                <w:szCs w:val="24"/>
                <w:highlight w:val="none"/>
                <w:vertAlign w:val="superscript"/>
                <w:lang w:val="en-US" w:eastAsia="zh-CN"/>
                <w14:textFill>
                  <w14:solidFill>
                    <w14:schemeClr w14:val="tx1"/>
                  </w14:solidFill>
                </w14:textFill>
              </w:rPr>
              <w:t>2</w:t>
            </w:r>
            <w:r>
              <w:rPr>
                <w:rFonts w:hint="eastAsia" w:cs="Times New Roman"/>
                <w:color w:val="000000" w:themeColor="text1"/>
                <w:sz w:val="24"/>
                <w:szCs w:val="24"/>
                <w:highlight w:val="none"/>
                <w:lang w:val="en-US" w:eastAsia="zh-CN"/>
                <w14:textFill>
                  <w14:solidFill>
                    <w14:schemeClr w14:val="tx1"/>
                  </w14:solidFill>
                </w14:textFill>
              </w:rPr>
              <w:t>。在近期综合服务楼的东南侧新建一座综合服务楼，两座服务楼总建筑面积达到2890m</w:t>
            </w:r>
            <w:r>
              <w:rPr>
                <w:rFonts w:hint="eastAsia" w:cs="Times New Roman"/>
                <w:color w:val="000000" w:themeColor="text1"/>
                <w:sz w:val="24"/>
                <w:szCs w:val="24"/>
                <w:highlight w:val="none"/>
                <w:vertAlign w:val="superscript"/>
                <w:lang w:val="en-US" w:eastAsia="zh-CN"/>
                <w14:textFill>
                  <w14:solidFill>
                    <w14:schemeClr w14:val="tx1"/>
                  </w14:solidFill>
                </w14:textFill>
              </w:rPr>
              <w:t>2</w:t>
            </w:r>
            <w:r>
              <w:rPr>
                <w:rFonts w:hint="eastAsia" w:cs="Times New Roman"/>
                <w:color w:val="000000" w:themeColor="text1"/>
                <w:sz w:val="24"/>
                <w:szCs w:val="24"/>
                <w:highlight w:val="none"/>
                <w:lang w:val="en-US" w:eastAsia="zh-CN"/>
                <w14:textFill>
                  <w14:solidFill>
                    <w14:schemeClr w14:val="tx1"/>
                  </w14:solidFill>
                </w14:textFill>
              </w:rPr>
              <w:t>。生产业务用房向东南侧扩建，总建筑面积达到2850m</w:t>
            </w:r>
            <w:r>
              <w:rPr>
                <w:rFonts w:hint="eastAsia" w:cs="Times New Roman"/>
                <w:color w:val="000000" w:themeColor="text1"/>
                <w:sz w:val="24"/>
                <w:szCs w:val="24"/>
                <w:highlight w:val="none"/>
                <w:vertAlign w:val="superscript"/>
                <w:lang w:val="en-US" w:eastAsia="zh-CN"/>
                <w14:textFill>
                  <w14:solidFill>
                    <w14:schemeClr w14:val="tx1"/>
                  </w14:solidFill>
                </w14:textFill>
              </w:rPr>
              <w:t>2</w:t>
            </w:r>
            <w:r>
              <w:rPr>
                <w:rFonts w:hint="eastAsia" w:cs="Times New Roman"/>
                <w:color w:val="000000" w:themeColor="text1"/>
                <w:sz w:val="24"/>
                <w:szCs w:val="24"/>
                <w:highlight w:val="none"/>
                <w:lang w:val="en-US" w:eastAsia="zh-CN"/>
                <w14:textFill>
                  <w14:solidFill>
                    <w14:schemeClr w14:val="tx1"/>
                  </w14:solidFill>
                </w14:textFill>
              </w:rPr>
              <w:t>，其中货运用房 450m</w:t>
            </w:r>
            <w:r>
              <w:rPr>
                <w:rFonts w:hint="eastAsia" w:cs="Times New Roman"/>
                <w:color w:val="000000" w:themeColor="text1"/>
                <w:sz w:val="24"/>
                <w:szCs w:val="24"/>
                <w:highlight w:val="none"/>
                <w:vertAlign w:val="superscript"/>
                <w:lang w:val="en-US" w:eastAsia="zh-CN"/>
                <w14:textFill>
                  <w14:solidFill>
                    <w14:schemeClr w14:val="tx1"/>
                  </w14:solidFill>
                </w14:textFill>
              </w:rPr>
              <w:t>2</w:t>
            </w:r>
            <w:r>
              <w:rPr>
                <w:rFonts w:hint="eastAsia" w:cs="Times New Roman"/>
                <w:color w:val="000000" w:themeColor="text1"/>
                <w:sz w:val="24"/>
                <w:szCs w:val="24"/>
                <w:highlight w:val="none"/>
                <w:lang w:val="en-US" w:eastAsia="zh-CN"/>
                <w14:textFill>
                  <w14:solidFill>
                    <w14:schemeClr w14:val="tx1"/>
                  </w14:solidFill>
                </w14:textFill>
              </w:rPr>
              <w:t>、机务及场务用房 500m</w:t>
            </w:r>
            <w:r>
              <w:rPr>
                <w:rFonts w:hint="eastAsia" w:cs="Times New Roman"/>
                <w:color w:val="000000" w:themeColor="text1"/>
                <w:sz w:val="24"/>
                <w:szCs w:val="24"/>
                <w:highlight w:val="none"/>
                <w:vertAlign w:val="superscript"/>
                <w:lang w:val="en-US" w:eastAsia="zh-CN"/>
                <w14:textFill>
                  <w14:solidFill>
                    <w14:schemeClr w14:val="tx1"/>
                  </w14:solidFill>
                </w14:textFill>
              </w:rPr>
              <w:t>2</w:t>
            </w:r>
            <w:r>
              <w:rPr>
                <w:rFonts w:hint="eastAsia" w:cs="Times New Roman"/>
                <w:color w:val="000000" w:themeColor="text1"/>
                <w:sz w:val="24"/>
                <w:szCs w:val="24"/>
                <w:highlight w:val="none"/>
                <w:lang w:val="en-US" w:eastAsia="zh-CN"/>
                <w14:textFill>
                  <w14:solidFill>
                    <w14:schemeClr w14:val="tx1"/>
                  </w14:solidFill>
                </w14:textFill>
              </w:rPr>
              <w:t>、特种车库 1900m</w:t>
            </w:r>
            <w:r>
              <w:rPr>
                <w:rFonts w:hint="eastAsia" w:cs="Times New Roman"/>
                <w:color w:val="000000" w:themeColor="text1"/>
                <w:sz w:val="24"/>
                <w:szCs w:val="24"/>
                <w:highlight w:val="none"/>
                <w:vertAlign w:val="superscript"/>
                <w:lang w:val="en-US" w:eastAsia="zh-CN"/>
                <w14:textFill>
                  <w14:solidFill>
                    <w14:schemeClr w14:val="tx1"/>
                  </w14:solidFill>
                </w14:textFill>
              </w:rPr>
              <w:t>2</w:t>
            </w:r>
            <w:r>
              <w:rPr>
                <w:rFonts w:hint="eastAsia" w:cs="Times New Roman"/>
                <w:color w:val="000000" w:themeColor="text1"/>
                <w:sz w:val="24"/>
                <w:szCs w:val="24"/>
                <w:highlight w:val="none"/>
                <w:lang w:val="en-US" w:eastAsia="zh-CN"/>
                <w14:textFill>
                  <w14:solidFill>
                    <w14:schemeClr w14:val="tx1"/>
                  </w14:solidFill>
                </w14:textFill>
              </w:rPr>
              <w:t>。</w:t>
            </w:r>
          </w:p>
          <w:p w14:paraId="5E323FE0">
            <w:pPr>
              <w:pStyle w:val="72"/>
              <w:keepNext w:val="0"/>
              <w:keepLines w:val="0"/>
              <w:pageBreakBefore w:val="0"/>
              <w:widowControl w:val="0"/>
              <w:kinsoku/>
              <w:wordWrap/>
              <w:overflowPunct/>
              <w:topLinePunct w:val="0"/>
              <w:autoSpaceDE/>
              <w:autoSpaceDN/>
              <w:bidi w:val="0"/>
              <w:adjustRightInd/>
              <w:snapToGrid/>
              <w:spacing w:line="500" w:lineRule="exact"/>
              <w:ind w:left="0" w:leftChars="0" w:firstLine="480" w:firstLineChars="200"/>
              <w:textAlignment w:val="auto"/>
              <w:rPr>
                <w:rFonts w:hint="eastAsia" w:cs="Times New Roman"/>
                <w:color w:val="000000" w:themeColor="text1"/>
                <w:sz w:val="24"/>
                <w:szCs w:val="24"/>
                <w:highlight w:val="none"/>
                <w:lang w:val="en-US" w:eastAsia="zh-CN"/>
                <w14:textFill>
                  <w14:solidFill>
                    <w14:schemeClr w14:val="tx1"/>
                  </w14:solidFill>
                </w14:textFill>
              </w:rPr>
            </w:pPr>
            <w:r>
              <w:rPr>
                <w:rFonts w:hint="eastAsia" w:cs="Times New Roman"/>
                <w:b/>
                <w:bCs/>
                <w:color w:val="000000" w:themeColor="text1"/>
                <w:sz w:val="24"/>
                <w:szCs w:val="24"/>
                <w:highlight w:val="none"/>
                <w:lang w:val="en-US" w:eastAsia="zh-CN"/>
                <w14:textFill>
                  <w14:solidFill>
                    <w14:schemeClr w14:val="tx1"/>
                  </w14:solidFill>
                </w14:textFill>
              </w:rPr>
              <w:t>地面交通设施规划：</w:t>
            </w:r>
            <w:r>
              <w:rPr>
                <w:rFonts w:hint="eastAsia" w:cs="Times New Roman"/>
                <w:color w:val="000000" w:themeColor="text1"/>
                <w:sz w:val="24"/>
                <w:szCs w:val="24"/>
                <w:highlight w:val="none"/>
                <w:lang w:val="en-US" w:eastAsia="zh-CN"/>
                <w14:textFill>
                  <w14:solidFill>
                    <w14:schemeClr w14:val="tx1"/>
                  </w14:solidFill>
                </w14:textFill>
              </w:rPr>
              <w:t>近期规划进场路引接自G315国道，双向四车道，路面宽16m，全长约1.5km。场内道路系统采用环网状和末端式布置，主干道红线按30m宽规划，次干道红线按20m宽规划，道路宽度为3.5-7m。</w:t>
            </w:r>
          </w:p>
          <w:p w14:paraId="3A73F98A">
            <w:pPr>
              <w:pStyle w:val="72"/>
              <w:keepNext w:val="0"/>
              <w:keepLines w:val="0"/>
              <w:pageBreakBefore w:val="0"/>
              <w:widowControl w:val="0"/>
              <w:kinsoku/>
              <w:wordWrap/>
              <w:overflowPunct/>
              <w:topLinePunct w:val="0"/>
              <w:autoSpaceDE/>
              <w:autoSpaceDN/>
              <w:bidi w:val="0"/>
              <w:adjustRightInd/>
              <w:snapToGrid/>
              <w:spacing w:line="500" w:lineRule="exact"/>
              <w:ind w:left="0" w:leftChars="0" w:firstLine="480" w:firstLineChars="200"/>
              <w:textAlignment w:val="auto"/>
              <w:rPr>
                <w:rFonts w:hint="eastAsia" w:cs="Times New Roman"/>
                <w:color w:val="000000" w:themeColor="text1"/>
                <w:sz w:val="24"/>
                <w:szCs w:val="24"/>
                <w:highlight w:val="none"/>
                <w:lang w:val="en-US" w:eastAsia="zh-CN"/>
                <w14:textFill>
                  <w14:solidFill>
                    <w14:schemeClr w14:val="tx1"/>
                  </w14:solidFill>
                </w14:textFill>
              </w:rPr>
            </w:pPr>
            <w:r>
              <w:rPr>
                <w:rFonts w:hint="eastAsia" w:cs="Times New Roman"/>
                <w:color w:val="000000" w:themeColor="text1"/>
                <w:sz w:val="24"/>
                <w:szCs w:val="24"/>
                <w:highlight w:val="none"/>
                <w:lang w:val="en-US" w:eastAsia="zh-CN"/>
                <w14:textFill>
                  <w14:solidFill>
                    <w14:schemeClr w14:val="tx1"/>
                  </w14:solidFill>
                </w14:textFill>
              </w:rPr>
              <w:t>远期进场路保持不变，场内道路系统随着航站区、工作区的扩建相应拓宽改造。</w:t>
            </w:r>
          </w:p>
          <w:p w14:paraId="5958E1DF">
            <w:pPr>
              <w:pStyle w:val="72"/>
              <w:keepNext w:val="0"/>
              <w:keepLines w:val="0"/>
              <w:pageBreakBefore w:val="0"/>
              <w:widowControl w:val="0"/>
              <w:kinsoku/>
              <w:wordWrap/>
              <w:overflowPunct/>
              <w:topLinePunct w:val="0"/>
              <w:autoSpaceDE/>
              <w:autoSpaceDN/>
              <w:bidi w:val="0"/>
              <w:adjustRightInd/>
              <w:snapToGrid/>
              <w:spacing w:line="500" w:lineRule="exact"/>
              <w:ind w:left="0" w:leftChars="0" w:firstLine="480" w:firstLineChars="200"/>
              <w:textAlignment w:val="auto"/>
              <w:rPr>
                <w:rFonts w:hint="eastAsia" w:cs="Times New Roman"/>
                <w:color w:val="000000" w:themeColor="text1"/>
                <w:sz w:val="24"/>
                <w:szCs w:val="24"/>
                <w:highlight w:val="none"/>
                <w:lang w:val="en-US" w:eastAsia="zh-CN"/>
                <w14:textFill>
                  <w14:solidFill>
                    <w14:schemeClr w14:val="tx1"/>
                  </w14:solidFill>
                </w14:textFill>
              </w:rPr>
            </w:pPr>
            <w:r>
              <w:rPr>
                <w:rFonts w:hint="eastAsia" w:cs="Times New Roman"/>
                <w:b/>
                <w:bCs/>
                <w:color w:val="000000" w:themeColor="text1"/>
                <w:sz w:val="24"/>
                <w:szCs w:val="24"/>
                <w:highlight w:val="none"/>
                <w:lang w:val="en-US" w:eastAsia="zh-CN"/>
                <w14:textFill>
                  <w14:solidFill>
                    <w14:schemeClr w14:val="tx1"/>
                  </w14:solidFill>
                </w14:textFill>
              </w:rPr>
              <w:t>公用设施规划</w:t>
            </w:r>
            <w:r>
              <w:rPr>
                <w:rFonts w:hint="eastAsia" w:cs="Times New Roman"/>
                <w:color w:val="000000" w:themeColor="text1"/>
                <w:sz w:val="24"/>
                <w:szCs w:val="24"/>
                <w:highlight w:val="none"/>
                <w:lang w:val="en-US" w:eastAsia="zh-CN"/>
                <w14:textFill>
                  <w14:solidFill>
                    <w14:schemeClr w14:val="tx1"/>
                  </w14:solidFill>
                </w14:textFill>
              </w:rPr>
              <w:t>：近期规划从110kV 枣园变电站和110kV奇兰变电站各引1路35kV供电线路为机场供电，在综合业务的南侧新建一座 35/10/0.4kV 中心变电站，面积1250m</w:t>
            </w:r>
            <w:r>
              <w:rPr>
                <w:rFonts w:hint="eastAsia" w:cs="Times New Roman"/>
                <w:color w:val="000000" w:themeColor="text1"/>
                <w:sz w:val="24"/>
                <w:szCs w:val="24"/>
                <w:highlight w:val="none"/>
                <w:vertAlign w:val="superscript"/>
                <w:lang w:val="en-US" w:eastAsia="zh-CN"/>
                <w14:textFill>
                  <w14:solidFill>
                    <w14:schemeClr w14:val="tx1"/>
                  </w14:solidFill>
                </w14:textFill>
              </w:rPr>
              <w:t>2</w:t>
            </w:r>
            <w:r>
              <w:rPr>
                <w:rFonts w:hint="eastAsia" w:cs="Times New Roman"/>
                <w:color w:val="000000" w:themeColor="text1"/>
                <w:sz w:val="24"/>
                <w:szCs w:val="24"/>
                <w:highlight w:val="none"/>
                <w:lang w:val="en-US" w:eastAsia="zh-CN"/>
                <w14:textFill>
                  <w14:solidFill>
                    <w14:schemeClr w14:val="tx1"/>
                  </w14:solidFill>
                </w14:textFill>
              </w:rPr>
              <w:t>。远期变电站规模不变，根据负荷情况扩容高、低压配电设施。</w:t>
            </w:r>
          </w:p>
          <w:p w14:paraId="50266E02">
            <w:pPr>
              <w:pStyle w:val="72"/>
              <w:keepNext w:val="0"/>
              <w:keepLines w:val="0"/>
              <w:pageBreakBefore w:val="0"/>
              <w:widowControl w:val="0"/>
              <w:kinsoku/>
              <w:wordWrap/>
              <w:overflowPunct/>
              <w:topLinePunct w:val="0"/>
              <w:autoSpaceDE/>
              <w:autoSpaceDN/>
              <w:bidi w:val="0"/>
              <w:adjustRightInd/>
              <w:snapToGrid/>
              <w:spacing w:line="500" w:lineRule="exact"/>
              <w:ind w:left="0" w:leftChars="0" w:firstLine="480" w:firstLineChars="200"/>
              <w:textAlignment w:val="auto"/>
              <w:rPr>
                <w:rFonts w:hint="eastAsia" w:cs="Times New Roman"/>
                <w:color w:val="000000" w:themeColor="text1"/>
                <w:sz w:val="24"/>
                <w:szCs w:val="24"/>
                <w:highlight w:val="none"/>
                <w:lang w:val="en-US" w:eastAsia="zh-CN"/>
                <w14:textFill>
                  <w14:solidFill>
                    <w14:schemeClr w14:val="tx1"/>
                  </w14:solidFill>
                </w14:textFill>
              </w:rPr>
            </w:pPr>
            <w:r>
              <w:rPr>
                <w:rFonts w:hint="eastAsia" w:cs="Times New Roman"/>
                <w:color w:val="000000" w:themeColor="text1"/>
                <w:sz w:val="24"/>
                <w:szCs w:val="24"/>
                <w:highlight w:val="none"/>
                <w:lang w:val="en-US" w:eastAsia="zh-CN"/>
                <w14:textFill>
                  <w14:solidFill>
                    <w14:schemeClr w14:val="tx1"/>
                  </w14:solidFill>
                </w14:textFill>
              </w:rPr>
              <w:t>近期机场用水引自地下水；在中心变电站的西南侧规划1座 230m</w:t>
            </w:r>
            <w:r>
              <w:rPr>
                <w:rFonts w:hint="eastAsia" w:cs="Times New Roman"/>
                <w:color w:val="000000" w:themeColor="text1"/>
                <w:sz w:val="24"/>
                <w:szCs w:val="24"/>
                <w:highlight w:val="none"/>
                <w:vertAlign w:val="superscript"/>
                <w:lang w:val="en-US" w:eastAsia="zh-CN"/>
                <w14:textFill>
                  <w14:solidFill>
                    <w14:schemeClr w14:val="tx1"/>
                  </w14:solidFill>
                </w14:textFill>
              </w:rPr>
              <w:t>2</w:t>
            </w:r>
            <w:r>
              <w:rPr>
                <w:rFonts w:hint="eastAsia" w:cs="Times New Roman"/>
                <w:color w:val="000000" w:themeColor="text1"/>
                <w:sz w:val="24"/>
                <w:szCs w:val="24"/>
                <w:highlight w:val="none"/>
                <w:lang w:val="en-US" w:eastAsia="zh-CN"/>
                <w14:textFill>
                  <w14:solidFill>
                    <w14:schemeClr w14:val="tx1"/>
                  </w14:solidFill>
                </w14:textFill>
              </w:rPr>
              <w:t>的消防、生活给水泵房；远期规划水泵房向西扩建至总建筑面积330m</w:t>
            </w:r>
            <w:r>
              <w:rPr>
                <w:rFonts w:hint="eastAsia" w:cs="Times New Roman"/>
                <w:color w:val="000000" w:themeColor="text1"/>
                <w:sz w:val="24"/>
                <w:szCs w:val="24"/>
                <w:highlight w:val="none"/>
                <w:vertAlign w:val="superscript"/>
                <w:lang w:val="en-US" w:eastAsia="zh-CN"/>
                <w14:textFill>
                  <w14:solidFill>
                    <w14:schemeClr w14:val="tx1"/>
                  </w14:solidFill>
                </w14:textFill>
              </w:rPr>
              <w:t>2</w:t>
            </w:r>
            <w:r>
              <w:rPr>
                <w:rFonts w:hint="eastAsia" w:cs="Times New Roman"/>
                <w:color w:val="000000" w:themeColor="text1"/>
                <w:sz w:val="24"/>
                <w:szCs w:val="24"/>
                <w:highlight w:val="none"/>
                <w:lang w:val="en-US" w:eastAsia="zh-CN"/>
                <w14:textFill>
                  <w14:solidFill>
                    <w14:schemeClr w14:val="tx1"/>
                  </w14:solidFill>
                </w14:textFill>
              </w:rPr>
              <w:t>，并改扩建航站区供水管网。机场采取雨:污水分流排放；近期在垃圾转运站东南侧规划60m</w:t>
            </w:r>
            <w:r>
              <w:rPr>
                <w:rFonts w:hint="eastAsia" w:cs="Times New Roman"/>
                <w:color w:val="000000" w:themeColor="text1"/>
                <w:sz w:val="24"/>
                <w:szCs w:val="24"/>
                <w:highlight w:val="none"/>
                <w:vertAlign w:val="superscript"/>
                <w:lang w:val="en-US" w:eastAsia="zh-CN"/>
                <w14:textFill>
                  <w14:solidFill>
                    <w14:schemeClr w14:val="tx1"/>
                  </w14:solidFill>
                </w14:textFill>
              </w:rPr>
              <w:t>2</w:t>
            </w:r>
            <w:r>
              <w:rPr>
                <w:rFonts w:hint="eastAsia" w:cs="Times New Roman"/>
                <w:color w:val="000000" w:themeColor="text1"/>
                <w:sz w:val="24"/>
                <w:szCs w:val="24"/>
                <w:highlight w:val="none"/>
                <w:lang w:val="en-US" w:eastAsia="zh-CN"/>
                <w14:textFill>
                  <w14:solidFill>
                    <w14:schemeClr w14:val="tx1"/>
                  </w14:solidFill>
                </w14:textFill>
              </w:rPr>
              <w:t>污水处理用房，在污水站内规划2座2000m</w:t>
            </w:r>
            <w:r>
              <w:rPr>
                <w:rFonts w:hint="eastAsia" w:cs="Times New Roman"/>
                <w:color w:val="000000" w:themeColor="text1"/>
                <w:sz w:val="24"/>
                <w:szCs w:val="24"/>
                <w:highlight w:val="none"/>
                <w:vertAlign w:val="superscript"/>
                <w:lang w:val="en-US" w:eastAsia="zh-CN"/>
                <w14:textFill>
                  <w14:solidFill>
                    <w14:schemeClr w14:val="tx1"/>
                  </w14:solidFill>
                </w14:textFill>
              </w:rPr>
              <w:t>3</w:t>
            </w:r>
            <w:r>
              <w:rPr>
                <w:rFonts w:hint="eastAsia" w:cs="Times New Roman"/>
                <w:color w:val="000000" w:themeColor="text1"/>
                <w:sz w:val="24"/>
                <w:szCs w:val="24"/>
                <w:highlight w:val="none"/>
                <w:lang w:val="en-US" w:eastAsia="zh-CN"/>
                <w14:textFill>
                  <w14:solidFill>
                    <w14:schemeClr w14:val="tx1"/>
                  </w14:solidFill>
                </w14:textFill>
              </w:rPr>
              <w:t>中水池；远期污水处理用房规模不变，更新1套污水处理设备，新增1座2000m</w:t>
            </w:r>
            <w:r>
              <w:rPr>
                <w:rFonts w:hint="eastAsia" w:cs="Times New Roman"/>
                <w:color w:val="000000" w:themeColor="text1"/>
                <w:sz w:val="24"/>
                <w:szCs w:val="24"/>
                <w:highlight w:val="none"/>
                <w:vertAlign w:val="superscript"/>
                <w:lang w:val="en-US" w:eastAsia="zh-CN"/>
                <w14:textFill>
                  <w14:solidFill>
                    <w14:schemeClr w14:val="tx1"/>
                  </w14:solidFill>
                </w14:textFill>
              </w:rPr>
              <w:t>3</w:t>
            </w:r>
            <w:r>
              <w:rPr>
                <w:rFonts w:hint="eastAsia" w:cs="Times New Roman"/>
                <w:color w:val="000000" w:themeColor="text1"/>
                <w:sz w:val="24"/>
                <w:szCs w:val="24"/>
                <w:highlight w:val="none"/>
                <w:lang w:val="en-US" w:eastAsia="zh-CN"/>
                <w14:textFill>
                  <w14:solidFill>
                    <w14:schemeClr w14:val="tx1"/>
                  </w14:solidFill>
                </w14:textFill>
              </w:rPr>
              <w:t>的中水池。近期规划在污水处理用房的西北侧规划一座50m</w:t>
            </w:r>
            <w:r>
              <w:rPr>
                <w:rFonts w:hint="eastAsia" w:cs="Times New Roman"/>
                <w:color w:val="000000" w:themeColor="text1"/>
                <w:sz w:val="24"/>
                <w:szCs w:val="24"/>
                <w:highlight w:val="none"/>
                <w:vertAlign w:val="superscript"/>
                <w:lang w:val="en-US" w:eastAsia="zh-CN"/>
                <w14:textFill>
                  <w14:solidFill>
                    <w14:schemeClr w14:val="tx1"/>
                  </w14:solidFill>
                </w14:textFill>
              </w:rPr>
              <w:t>2</w:t>
            </w:r>
            <w:r>
              <w:rPr>
                <w:rFonts w:hint="eastAsia" w:cs="Times New Roman"/>
                <w:color w:val="000000" w:themeColor="text1"/>
                <w:sz w:val="24"/>
                <w:szCs w:val="24"/>
                <w:highlight w:val="none"/>
                <w:lang w:val="en-US" w:eastAsia="zh-CN"/>
                <w14:textFill>
                  <w14:solidFill>
                    <w14:schemeClr w14:val="tx1"/>
                  </w14:solidFill>
                </w14:textFill>
              </w:rPr>
              <w:t>的垃圾转运站，生活垃圾及航空垃圾经人工分拣后集中运至市政垃圾处理厂统一处理；远期规划方案不变。</w:t>
            </w:r>
          </w:p>
          <w:p w14:paraId="0FAD2AF6">
            <w:pPr>
              <w:pStyle w:val="72"/>
              <w:keepNext w:val="0"/>
              <w:keepLines w:val="0"/>
              <w:pageBreakBefore w:val="0"/>
              <w:widowControl w:val="0"/>
              <w:kinsoku/>
              <w:wordWrap/>
              <w:overflowPunct/>
              <w:topLinePunct w:val="0"/>
              <w:autoSpaceDE/>
              <w:autoSpaceDN/>
              <w:bidi w:val="0"/>
              <w:adjustRightInd/>
              <w:snapToGrid/>
              <w:spacing w:line="500" w:lineRule="exact"/>
              <w:ind w:left="0" w:leftChars="0" w:firstLine="480" w:firstLineChars="200"/>
              <w:textAlignment w:val="auto"/>
              <w:rPr>
                <w:rFonts w:hint="eastAsia" w:cs="Times New Roman"/>
                <w:color w:val="000000" w:themeColor="text1"/>
                <w:sz w:val="24"/>
                <w:szCs w:val="24"/>
                <w:highlight w:val="none"/>
                <w:lang w:val="en-US" w:eastAsia="zh-CN"/>
                <w14:textFill>
                  <w14:solidFill>
                    <w14:schemeClr w14:val="tx1"/>
                  </w14:solidFill>
                </w14:textFill>
              </w:rPr>
            </w:pPr>
            <w:r>
              <w:rPr>
                <w:rFonts w:hint="eastAsia" w:cs="Times New Roman"/>
                <w:color w:val="000000" w:themeColor="text1"/>
                <w:sz w:val="24"/>
                <w:szCs w:val="24"/>
                <w:highlight w:val="none"/>
                <w:lang w:val="en-US" w:eastAsia="zh-CN"/>
                <w14:textFill>
                  <w14:solidFill>
                    <w14:schemeClr w14:val="tx1"/>
                  </w14:solidFill>
                </w14:textFill>
              </w:rPr>
              <w:t>近期航站楼采用集中空调制冷，其余单体建筑采用分体空调；在污水处理用房的东南侧规划300m</w:t>
            </w:r>
            <w:r>
              <w:rPr>
                <w:rFonts w:hint="eastAsia" w:cs="Times New Roman"/>
                <w:color w:val="000000" w:themeColor="text1"/>
                <w:sz w:val="24"/>
                <w:szCs w:val="24"/>
                <w:highlight w:val="none"/>
                <w:vertAlign w:val="superscript"/>
                <w:lang w:val="en-US" w:eastAsia="zh-CN"/>
                <w14:textFill>
                  <w14:solidFill>
                    <w14:schemeClr w14:val="tx1"/>
                  </w14:solidFill>
                </w14:textFill>
              </w:rPr>
              <w:t>2</w:t>
            </w:r>
            <w:r>
              <w:rPr>
                <w:rFonts w:hint="eastAsia" w:cs="Times New Roman"/>
                <w:color w:val="000000" w:themeColor="text1"/>
                <w:sz w:val="24"/>
                <w:szCs w:val="24"/>
                <w:highlight w:val="none"/>
                <w:lang w:val="en-US" w:eastAsia="zh-CN"/>
                <w14:textFill>
                  <w14:solidFill>
                    <w14:schemeClr w14:val="tx1"/>
                  </w14:solidFill>
                </w14:textFill>
              </w:rPr>
              <w:t>的锅炉房，内设2台1400kW的燃气锅炉。远期改造扩容航站区供冷设备，扩建锅炉房总面积至400m</w:t>
            </w:r>
            <w:r>
              <w:rPr>
                <w:rFonts w:hint="eastAsia" w:cs="Times New Roman"/>
                <w:color w:val="000000" w:themeColor="text1"/>
                <w:sz w:val="24"/>
                <w:szCs w:val="24"/>
                <w:highlight w:val="none"/>
                <w:vertAlign w:val="superscript"/>
                <w:lang w:val="en-US" w:eastAsia="zh-CN"/>
                <w14:textFill>
                  <w14:solidFill>
                    <w14:schemeClr w14:val="tx1"/>
                  </w14:solidFill>
                </w14:textFill>
              </w:rPr>
              <w:t>2</w:t>
            </w:r>
            <w:r>
              <w:rPr>
                <w:rFonts w:hint="eastAsia" w:cs="Times New Roman"/>
                <w:color w:val="000000" w:themeColor="text1"/>
                <w:sz w:val="24"/>
                <w:szCs w:val="24"/>
                <w:highlight w:val="none"/>
                <w:lang w:val="en-US" w:eastAsia="zh-CN"/>
                <w14:textFill>
                  <w14:solidFill>
                    <w14:schemeClr w14:val="tx1"/>
                  </w14:solidFill>
                </w14:textFill>
              </w:rPr>
              <w:t>，并对设备进行更新扩容。</w:t>
            </w:r>
          </w:p>
          <w:p w14:paraId="3007AE2C">
            <w:pPr>
              <w:pStyle w:val="72"/>
              <w:keepNext w:val="0"/>
              <w:keepLines w:val="0"/>
              <w:pageBreakBefore w:val="0"/>
              <w:widowControl w:val="0"/>
              <w:kinsoku/>
              <w:wordWrap/>
              <w:overflowPunct/>
              <w:topLinePunct w:val="0"/>
              <w:autoSpaceDE/>
              <w:autoSpaceDN/>
              <w:bidi w:val="0"/>
              <w:adjustRightInd/>
              <w:snapToGrid/>
              <w:spacing w:line="500" w:lineRule="exact"/>
              <w:ind w:left="0" w:leftChars="0" w:firstLine="480" w:firstLineChars="200"/>
              <w:textAlignment w:val="auto"/>
              <w:rPr>
                <w:rFonts w:hint="eastAsia" w:cs="Times New Roman"/>
                <w:color w:val="000000" w:themeColor="text1"/>
                <w:sz w:val="24"/>
                <w:szCs w:val="24"/>
                <w:highlight w:val="none"/>
                <w:lang w:val="en-US" w:eastAsia="zh-CN"/>
                <w14:textFill>
                  <w14:solidFill>
                    <w14:schemeClr w14:val="tx1"/>
                  </w14:solidFill>
                </w14:textFill>
              </w:rPr>
            </w:pPr>
            <w:r>
              <w:rPr>
                <w:rFonts w:hint="eastAsia" w:cs="Times New Roman"/>
                <w:color w:val="000000" w:themeColor="text1"/>
                <w:sz w:val="24"/>
                <w:szCs w:val="24"/>
                <w:highlight w:val="none"/>
                <w:lang w:val="en-US" w:eastAsia="zh-CN"/>
                <w14:textFill>
                  <w14:solidFill>
                    <w14:schemeClr w14:val="tx1"/>
                  </w14:solidFill>
                </w14:textFill>
              </w:rPr>
              <w:t>通用航空规划：在机场规划预留通用航空发展用地，其中：通用航空空侧用地紧邻站坪西侧预留，用地面积约1.7hm</w:t>
            </w:r>
            <w:r>
              <w:rPr>
                <w:rFonts w:hint="eastAsia" w:cs="Times New Roman"/>
                <w:color w:val="000000" w:themeColor="text1"/>
                <w:sz w:val="24"/>
                <w:szCs w:val="24"/>
                <w:highlight w:val="none"/>
                <w:vertAlign w:val="superscript"/>
                <w:lang w:val="en-US" w:eastAsia="zh-CN"/>
                <w14:textFill>
                  <w14:solidFill>
                    <w14:schemeClr w14:val="tx1"/>
                  </w14:solidFill>
                </w14:textFill>
              </w:rPr>
              <w:t>2</w:t>
            </w:r>
            <w:r>
              <w:rPr>
                <w:rFonts w:hint="eastAsia" w:cs="Times New Roman"/>
                <w:color w:val="000000" w:themeColor="text1"/>
                <w:sz w:val="24"/>
                <w:szCs w:val="24"/>
                <w:highlight w:val="none"/>
                <w:lang w:val="en-US" w:eastAsia="zh-CN"/>
                <w14:textFill>
                  <w14:solidFill>
                    <w14:schemeClr w14:val="tx1"/>
                  </w14:solidFill>
                </w14:textFill>
              </w:rPr>
              <w:t>；陆侧用地紧邻航站区西侧围界预留，用地面积约1.5hm</w:t>
            </w:r>
            <w:r>
              <w:rPr>
                <w:rFonts w:hint="eastAsia" w:cs="Times New Roman"/>
                <w:color w:val="000000" w:themeColor="text1"/>
                <w:sz w:val="24"/>
                <w:szCs w:val="24"/>
                <w:highlight w:val="none"/>
                <w:vertAlign w:val="superscript"/>
                <w:lang w:val="en-US" w:eastAsia="zh-CN"/>
                <w14:textFill>
                  <w14:solidFill>
                    <w14:schemeClr w14:val="tx1"/>
                  </w14:solidFill>
                </w14:textFill>
              </w:rPr>
              <w:t>2</w:t>
            </w:r>
            <w:r>
              <w:rPr>
                <w:rFonts w:hint="eastAsia" w:cs="Times New Roman"/>
                <w:color w:val="000000" w:themeColor="text1"/>
                <w:sz w:val="24"/>
                <w:szCs w:val="24"/>
                <w:highlight w:val="none"/>
                <w:lang w:val="en-US" w:eastAsia="zh-CN"/>
                <w14:textFill>
                  <w14:solidFill>
                    <w14:schemeClr w14:val="tx1"/>
                  </w14:solidFill>
                </w14:textFill>
              </w:rPr>
              <w:t>。通用航空总预留用地面积约3.2hm</w:t>
            </w:r>
            <w:r>
              <w:rPr>
                <w:rFonts w:hint="eastAsia" w:cs="Times New Roman"/>
                <w:color w:val="000000" w:themeColor="text1"/>
                <w:sz w:val="24"/>
                <w:szCs w:val="24"/>
                <w:highlight w:val="none"/>
                <w:vertAlign w:val="superscript"/>
                <w:lang w:val="en-US" w:eastAsia="zh-CN"/>
                <w14:textFill>
                  <w14:solidFill>
                    <w14:schemeClr w14:val="tx1"/>
                  </w14:solidFill>
                </w14:textFill>
              </w:rPr>
              <w:t>2</w:t>
            </w:r>
            <w:r>
              <w:rPr>
                <w:rFonts w:hint="eastAsia" w:cs="Times New Roman"/>
                <w:color w:val="000000" w:themeColor="text1"/>
                <w:sz w:val="24"/>
                <w:szCs w:val="24"/>
                <w:highlight w:val="none"/>
                <w:lang w:val="en-US" w:eastAsia="zh-CN"/>
                <w14:textFill>
                  <w14:solidFill>
                    <w14:schemeClr w14:val="tx1"/>
                  </w14:solidFill>
                </w14:textFill>
              </w:rPr>
              <w:t>。</w:t>
            </w:r>
          </w:p>
          <w:p w14:paraId="487E95FB">
            <w:pPr>
              <w:pStyle w:val="72"/>
              <w:keepNext w:val="0"/>
              <w:keepLines w:val="0"/>
              <w:pageBreakBefore w:val="0"/>
              <w:widowControl w:val="0"/>
              <w:kinsoku/>
              <w:wordWrap/>
              <w:overflowPunct/>
              <w:topLinePunct w:val="0"/>
              <w:autoSpaceDE/>
              <w:autoSpaceDN/>
              <w:bidi w:val="0"/>
              <w:adjustRightInd/>
              <w:snapToGrid/>
              <w:spacing w:line="500" w:lineRule="exact"/>
              <w:ind w:left="0" w:leftChars="0" w:firstLine="480" w:firstLineChars="200"/>
              <w:textAlignment w:val="auto"/>
              <w:rPr>
                <w:rFonts w:hint="eastAsia" w:cs="Times New Roman"/>
                <w:color w:val="000000" w:themeColor="text1"/>
                <w:sz w:val="24"/>
                <w:szCs w:val="24"/>
                <w:highlight w:val="none"/>
                <w:lang w:val="en-US" w:eastAsia="zh-CN"/>
                <w14:textFill>
                  <w14:solidFill>
                    <w14:schemeClr w14:val="tx1"/>
                  </w14:solidFill>
                </w14:textFill>
              </w:rPr>
            </w:pPr>
            <w:r>
              <w:rPr>
                <w:rFonts w:hint="eastAsia" w:cs="Times New Roman"/>
                <w:color w:val="000000" w:themeColor="text1"/>
                <w:sz w:val="24"/>
                <w:szCs w:val="24"/>
                <w:highlight w:val="none"/>
                <w:lang w:val="en-US" w:eastAsia="zh-CN"/>
                <w14:textFill>
                  <w14:solidFill>
                    <w14:schemeClr w14:val="tx1"/>
                  </w14:solidFill>
                </w14:textFill>
              </w:rPr>
              <w:t>（2）《若羌楼兰机场总体规划（2015 年版）局部调整》</w:t>
            </w:r>
          </w:p>
          <w:p w14:paraId="2D92BB0D">
            <w:pPr>
              <w:pStyle w:val="72"/>
              <w:keepNext w:val="0"/>
              <w:keepLines w:val="0"/>
              <w:pageBreakBefore w:val="0"/>
              <w:widowControl w:val="0"/>
              <w:kinsoku/>
              <w:wordWrap/>
              <w:overflowPunct/>
              <w:topLinePunct w:val="0"/>
              <w:autoSpaceDE/>
              <w:autoSpaceDN/>
              <w:bidi w:val="0"/>
              <w:adjustRightInd/>
              <w:snapToGrid/>
              <w:spacing w:line="500" w:lineRule="exact"/>
              <w:ind w:left="0" w:leftChars="0" w:firstLine="480" w:firstLineChars="200"/>
              <w:textAlignment w:val="auto"/>
              <w:rPr>
                <w:rFonts w:hint="eastAsia" w:cs="Times New Roman"/>
                <w:color w:val="000000" w:themeColor="text1"/>
                <w:sz w:val="24"/>
                <w:szCs w:val="24"/>
                <w:highlight w:val="none"/>
                <w:lang w:val="en-US" w:eastAsia="zh-CN"/>
                <w14:textFill>
                  <w14:solidFill>
                    <w14:schemeClr w14:val="tx1"/>
                  </w14:solidFill>
                </w14:textFill>
              </w:rPr>
            </w:pPr>
            <w:r>
              <w:rPr>
                <w:rFonts w:hint="eastAsia" w:cs="Times New Roman"/>
                <w:color w:val="000000" w:themeColor="text1"/>
                <w:sz w:val="24"/>
                <w:szCs w:val="24"/>
                <w:highlight w:val="none"/>
                <w:lang w:val="en-US" w:eastAsia="zh-CN"/>
                <w14:textFill>
                  <w14:solidFill>
                    <w14:schemeClr w14:val="tx1"/>
                  </w14:solidFill>
                </w14:textFill>
              </w:rPr>
              <w:t>《若羌楼兰机场总体规划（2015 年版）局部调整报告》整体布局维持《新疆若羌民用机场总体规划(2015 年版审定稿)》规划不变，仅对机务维修区、部分航站区和工作区、安防设施等规划内容进行了调整，近远期平面如下。</w:t>
            </w:r>
          </w:p>
          <w:p w14:paraId="75924191">
            <w:pPr>
              <w:pStyle w:val="72"/>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4964430" cy="2393950"/>
                  <wp:effectExtent l="0" t="0" r="3810" b="1397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1"/>
                          <a:stretch>
                            <a:fillRect/>
                          </a:stretch>
                        </pic:blipFill>
                        <pic:spPr>
                          <a:xfrm>
                            <a:off x="0" y="0"/>
                            <a:ext cx="4964430" cy="2393950"/>
                          </a:xfrm>
                          <a:prstGeom prst="rect">
                            <a:avLst/>
                          </a:prstGeom>
                          <a:noFill/>
                          <a:ln>
                            <a:noFill/>
                          </a:ln>
                        </pic:spPr>
                      </pic:pic>
                    </a:graphicData>
                  </a:graphic>
                </wp:inline>
              </w:drawing>
            </w:r>
          </w:p>
          <w:p w14:paraId="23C3FC5C">
            <w:pPr>
              <w:pStyle w:val="72"/>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center"/>
              <w:textAlignment w:val="auto"/>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图1-1近期平面规划图</w:t>
            </w:r>
          </w:p>
          <w:p w14:paraId="1CEEE973">
            <w:pPr>
              <w:pStyle w:val="72"/>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cs="Times New Roman"/>
                <w:color w:val="000000" w:themeColor="text1"/>
                <w:sz w:val="24"/>
                <w:szCs w:val="24"/>
                <w:highlight w:val="none"/>
                <w:lang w:val="en-US" w:eastAsia="zh-CN"/>
                <w14:textFill>
                  <w14:solidFill>
                    <w14:schemeClr w14:val="tx1"/>
                  </w14:solidFill>
                </w14:textFill>
              </w:rPr>
            </w:pPr>
            <w:r>
              <w:rPr>
                <w:color w:val="000000" w:themeColor="text1"/>
                <w14:textFill>
                  <w14:solidFill>
                    <w14:schemeClr w14:val="tx1"/>
                  </w14:solidFill>
                </w14:textFill>
              </w:rPr>
              <w:drawing>
                <wp:inline distT="0" distB="0" distL="114300" distR="114300">
                  <wp:extent cx="4966970" cy="2376170"/>
                  <wp:effectExtent l="0" t="0" r="11430" b="11430"/>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12"/>
                          <a:stretch>
                            <a:fillRect/>
                          </a:stretch>
                        </pic:blipFill>
                        <pic:spPr>
                          <a:xfrm>
                            <a:off x="0" y="0"/>
                            <a:ext cx="4966970" cy="2376170"/>
                          </a:xfrm>
                          <a:prstGeom prst="rect">
                            <a:avLst/>
                          </a:prstGeom>
                          <a:noFill/>
                          <a:ln>
                            <a:noFill/>
                          </a:ln>
                        </pic:spPr>
                      </pic:pic>
                    </a:graphicData>
                  </a:graphic>
                </wp:inline>
              </w:drawing>
            </w:r>
          </w:p>
          <w:p w14:paraId="06C3E089">
            <w:pPr>
              <w:pStyle w:val="72"/>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center"/>
              <w:textAlignment w:val="auto"/>
              <w:rPr>
                <w:rFonts w:hint="eastAsia" w:cs="Times New Roman"/>
                <w:color w:val="000000" w:themeColor="text1"/>
                <w:sz w:val="24"/>
                <w:szCs w:val="24"/>
                <w:highlight w:val="none"/>
                <w:lang w:val="en-US" w:eastAsia="zh-CN"/>
                <w14:textFill>
                  <w14:solidFill>
                    <w14:schemeClr w14:val="tx1"/>
                  </w14:solidFill>
                </w14:textFill>
              </w:rPr>
            </w:pPr>
            <w:r>
              <w:rPr>
                <w:rFonts w:hint="eastAsia" w:cs="Times New Roman"/>
                <w:color w:val="000000" w:themeColor="text1"/>
                <w:sz w:val="24"/>
                <w:szCs w:val="24"/>
                <w:highlight w:val="none"/>
                <w:lang w:val="en-US" w:eastAsia="zh-CN"/>
                <w14:textFill>
                  <w14:solidFill>
                    <w14:schemeClr w14:val="tx1"/>
                  </w14:solidFill>
                </w14:textFill>
              </w:rPr>
              <w:t>图1-2 远期平面规划图</w:t>
            </w:r>
          </w:p>
          <w:p w14:paraId="5DC00BFA">
            <w:pPr>
              <w:pStyle w:val="72"/>
              <w:keepNext w:val="0"/>
              <w:keepLines w:val="0"/>
              <w:pageBreakBefore w:val="0"/>
              <w:widowControl w:val="0"/>
              <w:kinsoku/>
              <w:wordWrap/>
              <w:overflowPunct/>
              <w:topLinePunct w:val="0"/>
              <w:autoSpaceDE/>
              <w:autoSpaceDN/>
              <w:bidi w:val="0"/>
              <w:adjustRightInd/>
              <w:snapToGrid/>
              <w:spacing w:line="500" w:lineRule="exact"/>
              <w:ind w:left="0" w:leftChars="0" w:firstLine="480" w:firstLineChars="200"/>
              <w:jc w:val="both"/>
              <w:textAlignment w:val="auto"/>
              <w:rPr>
                <w:rFonts w:hint="eastAsia" w:cs="Times New Roman"/>
                <w:color w:val="000000" w:themeColor="text1"/>
                <w:sz w:val="24"/>
                <w:szCs w:val="24"/>
                <w:highlight w:val="none"/>
                <w:lang w:val="en-US" w:eastAsia="zh-CN"/>
                <w14:textFill>
                  <w14:solidFill>
                    <w14:schemeClr w14:val="tx1"/>
                  </w14:solidFill>
                </w14:textFill>
              </w:rPr>
            </w:pPr>
            <w:r>
              <w:rPr>
                <w:rFonts w:hint="eastAsia" w:cs="Times New Roman"/>
                <w:color w:val="000000" w:themeColor="text1"/>
                <w:sz w:val="24"/>
                <w:szCs w:val="24"/>
                <w:highlight w:val="none"/>
                <w:lang w:val="en-US" w:eastAsia="zh-CN"/>
                <w14:textFill>
                  <w14:solidFill>
                    <w14:schemeClr w14:val="tx1"/>
                  </w14:solidFill>
                </w14:textFill>
              </w:rPr>
              <w:t>①机务维修区规划</w:t>
            </w:r>
          </w:p>
          <w:p w14:paraId="5EB408D1">
            <w:pPr>
              <w:pStyle w:val="72"/>
              <w:keepNext w:val="0"/>
              <w:keepLines w:val="0"/>
              <w:pageBreakBefore w:val="0"/>
              <w:widowControl w:val="0"/>
              <w:kinsoku/>
              <w:wordWrap/>
              <w:overflowPunct/>
              <w:topLinePunct w:val="0"/>
              <w:autoSpaceDE/>
              <w:autoSpaceDN/>
              <w:bidi w:val="0"/>
              <w:adjustRightInd/>
              <w:snapToGrid/>
              <w:spacing w:line="500" w:lineRule="exact"/>
              <w:ind w:left="0" w:leftChars="0" w:firstLine="480" w:firstLineChars="200"/>
              <w:jc w:val="both"/>
              <w:textAlignment w:val="auto"/>
              <w:rPr>
                <w:rFonts w:hint="eastAsia" w:cs="Times New Roman"/>
                <w:color w:val="000000" w:themeColor="text1"/>
                <w:sz w:val="24"/>
                <w:szCs w:val="24"/>
                <w:highlight w:val="none"/>
                <w:lang w:val="en-US" w:eastAsia="zh-CN"/>
                <w14:textFill>
                  <w14:solidFill>
                    <w14:schemeClr w14:val="tx1"/>
                  </w14:solidFill>
                </w14:textFill>
              </w:rPr>
            </w:pPr>
            <w:r>
              <w:rPr>
                <w:rFonts w:hint="eastAsia" w:cs="Times New Roman"/>
                <w:color w:val="000000" w:themeColor="text1"/>
                <w:sz w:val="24"/>
                <w:szCs w:val="24"/>
                <w:highlight w:val="none"/>
                <w:lang w:val="en-US" w:eastAsia="zh-CN"/>
                <w14:textFill>
                  <w14:solidFill>
                    <w14:schemeClr w14:val="tx1"/>
                  </w14:solidFill>
                </w14:textFill>
              </w:rPr>
              <w:t>原规划中未设置机务维修区，考虑飞机过夜维修的需求，近期在现航站区东侧规划机务维修区，总占地面积6.5万m</w:t>
            </w:r>
            <w:r>
              <w:rPr>
                <w:rFonts w:hint="eastAsia" w:cs="Times New Roman"/>
                <w:color w:val="000000" w:themeColor="text1"/>
                <w:sz w:val="24"/>
                <w:szCs w:val="24"/>
                <w:highlight w:val="none"/>
                <w:vertAlign w:val="superscript"/>
                <w:lang w:val="en-US" w:eastAsia="zh-CN"/>
                <w14:textFill>
                  <w14:solidFill>
                    <w14:schemeClr w14:val="tx1"/>
                  </w14:solidFill>
                </w14:textFill>
              </w:rPr>
              <w:t>2</w:t>
            </w:r>
            <w:r>
              <w:rPr>
                <w:rFonts w:hint="eastAsia" w:cs="Times New Roman"/>
                <w:color w:val="000000" w:themeColor="text1"/>
                <w:sz w:val="24"/>
                <w:szCs w:val="24"/>
                <w:highlight w:val="none"/>
                <w:lang w:val="en-US" w:eastAsia="zh-CN"/>
                <w14:textFill>
                  <w14:solidFill>
                    <w14:schemeClr w14:val="tx1"/>
                  </w14:solidFill>
                </w14:textFill>
              </w:rPr>
              <w:t>，规划机库总建筑面积5700m</w:t>
            </w:r>
            <w:r>
              <w:rPr>
                <w:rFonts w:hint="eastAsia" w:cs="Times New Roman"/>
                <w:color w:val="000000" w:themeColor="text1"/>
                <w:sz w:val="24"/>
                <w:szCs w:val="24"/>
                <w:highlight w:val="none"/>
                <w:vertAlign w:val="superscript"/>
                <w:lang w:val="en-US" w:eastAsia="zh-CN"/>
                <w14:textFill>
                  <w14:solidFill>
                    <w14:schemeClr w14:val="tx1"/>
                  </w14:solidFill>
                </w14:textFill>
              </w:rPr>
              <w:t>2</w:t>
            </w:r>
            <w:r>
              <w:rPr>
                <w:rFonts w:hint="eastAsia" w:cs="Times New Roman"/>
                <w:color w:val="000000" w:themeColor="text1"/>
                <w:sz w:val="24"/>
                <w:szCs w:val="24"/>
                <w:highlight w:val="none"/>
                <w:lang w:val="en-US" w:eastAsia="zh-CN"/>
                <w14:textFill>
                  <w14:solidFill>
                    <w14:schemeClr w14:val="tx1"/>
                  </w14:solidFill>
                </w14:textFill>
              </w:rPr>
              <w:t>，包含维修机库2300m</w:t>
            </w:r>
            <w:r>
              <w:rPr>
                <w:rFonts w:hint="eastAsia" w:cs="Times New Roman"/>
                <w:color w:val="000000" w:themeColor="text1"/>
                <w:sz w:val="24"/>
                <w:szCs w:val="24"/>
                <w:highlight w:val="none"/>
                <w:vertAlign w:val="superscript"/>
                <w:lang w:val="en-US" w:eastAsia="zh-CN"/>
                <w14:textFill>
                  <w14:solidFill>
                    <w14:schemeClr w14:val="tx1"/>
                  </w14:solidFill>
                </w14:textFill>
              </w:rPr>
              <w:t>2</w:t>
            </w:r>
            <w:r>
              <w:rPr>
                <w:rFonts w:hint="eastAsia" w:cs="Times New Roman"/>
                <w:color w:val="000000" w:themeColor="text1"/>
                <w:sz w:val="24"/>
                <w:szCs w:val="24"/>
                <w:highlight w:val="none"/>
                <w:lang w:val="en-US" w:eastAsia="zh-CN"/>
                <w14:textFill>
                  <w14:solidFill>
                    <w14:schemeClr w14:val="tx1"/>
                  </w14:solidFill>
                </w14:textFill>
              </w:rPr>
              <w:t>、附属用房3400m</w:t>
            </w:r>
            <w:r>
              <w:rPr>
                <w:rFonts w:hint="eastAsia" w:cs="Times New Roman"/>
                <w:color w:val="000000" w:themeColor="text1"/>
                <w:sz w:val="24"/>
                <w:szCs w:val="24"/>
                <w:highlight w:val="none"/>
                <w:vertAlign w:val="superscript"/>
                <w:lang w:val="en-US" w:eastAsia="zh-CN"/>
                <w14:textFill>
                  <w14:solidFill>
                    <w14:schemeClr w14:val="tx1"/>
                  </w14:solidFill>
                </w14:textFill>
              </w:rPr>
              <w:t>2</w:t>
            </w:r>
            <w:r>
              <w:rPr>
                <w:rFonts w:hint="eastAsia" w:cs="Times New Roman"/>
                <w:color w:val="000000" w:themeColor="text1"/>
                <w:sz w:val="24"/>
                <w:szCs w:val="24"/>
                <w:highlight w:val="none"/>
                <w:lang w:val="en-US" w:eastAsia="zh-CN"/>
                <w14:textFill>
                  <w14:solidFill>
                    <w14:schemeClr w14:val="tx1"/>
                  </w14:solidFill>
                </w14:textFill>
              </w:rPr>
              <w:t>；规划1条G315公路至机务维修区的道路；远期规划维持近期规划不变。</w:t>
            </w:r>
          </w:p>
          <w:p w14:paraId="7C328775">
            <w:pPr>
              <w:pStyle w:val="72"/>
              <w:keepNext w:val="0"/>
              <w:keepLines w:val="0"/>
              <w:pageBreakBefore w:val="0"/>
              <w:widowControl w:val="0"/>
              <w:kinsoku/>
              <w:wordWrap/>
              <w:overflowPunct/>
              <w:topLinePunct w:val="0"/>
              <w:autoSpaceDE/>
              <w:autoSpaceDN/>
              <w:bidi w:val="0"/>
              <w:adjustRightInd/>
              <w:snapToGrid/>
              <w:spacing w:line="500" w:lineRule="exact"/>
              <w:ind w:left="0" w:leftChars="0" w:firstLine="480" w:firstLineChars="200"/>
              <w:jc w:val="both"/>
              <w:textAlignment w:val="auto"/>
              <w:rPr>
                <w:rFonts w:hint="eastAsia" w:cs="Times New Roman"/>
                <w:color w:val="000000" w:themeColor="text1"/>
                <w:sz w:val="24"/>
                <w:szCs w:val="24"/>
                <w:highlight w:val="none"/>
                <w:lang w:val="en-US" w:eastAsia="zh-CN"/>
                <w14:textFill>
                  <w14:solidFill>
                    <w14:schemeClr w14:val="tx1"/>
                  </w14:solidFill>
                </w14:textFill>
              </w:rPr>
            </w:pPr>
            <w:r>
              <w:rPr>
                <w:rFonts w:hint="eastAsia" w:cs="Times New Roman"/>
                <w:color w:val="000000" w:themeColor="text1"/>
                <w:sz w:val="24"/>
                <w:szCs w:val="24"/>
                <w:highlight w:val="none"/>
                <w:lang w:val="en-US" w:eastAsia="zh-CN"/>
                <w14:textFill>
                  <w14:solidFill>
                    <w14:schemeClr w14:val="tx1"/>
                  </w14:solidFill>
                </w14:textFill>
              </w:rPr>
              <w:t>②飞行区规划</w:t>
            </w:r>
          </w:p>
          <w:p w14:paraId="09DA036A">
            <w:pPr>
              <w:pStyle w:val="72"/>
              <w:keepNext w:val="0"/>
              <w:keepLines w:val="0"/>
              <w:pageBreakBefore w:val="0"/>
              <w:widowControl w:val="0"/>
              <w:kinsoku/>
              <w:wordWrap/>
              <w:overflowPunct/>
              <w:topLinePunct w:val="0"/>
              <w:autoSpaceDE/>
              <w:autoSpaceDN/>
              <w:bidi w:val="0"/>
              <w:adjustRightInd/>
              <w:snapToGrid/>
              <w:spacing w:line="500" w:lineRule="exact"/>
              <w:ind w:left="0" w:leftChars="0" w:firstLine="480" w:firstLineChars="200"/>
              <w:jc w:val="both"/>
              <w:textAlignment w:val="auto"/>
              <w:rPr>
                <w:rFonts w:hint="eastAsia" w:cs="Times New Roman"/>
                <w:color w:val="000000" w:themeColor="text1"/>
                <w:sz w:val="24"/>
                <w:szCs w:val="24"/>
                <w:highlight w:val="none"/>
                <w:lang w:val="en-US" w:eastAsia="zh-CN"/>
                <w14:textFill>
                  <w14:solidFill>
                    <w14:schemeClr w14:val="tx1"/>
                  </w14:solidFill>
                </w14:textFill>
              </w:rPr>
            </w:pPr>
            <w:r>
              <w:rPr>
                <w:rFonts w:hint="eastAsia" w:cs="Times New Roman"/>
                <w:color w:val="000000" w:themeColor="text1"/>
                <w:sz w:val="24"/>
                <w:szCs w:val="24"/>
                <w:highlight w:val="none"/>
                <w:lang w:val="en-US" w:eastAsia="zh-CN"/>
                <w14:textFill>
                  <w14:solidFill>
                    <w14:schemeClr w14:val="tx1"/>
                  </w14:solidFill>
                </w14:textFill>
              </w:rPr>
              <w:t>原规划中通航机坪设置在现机坪西侧。本次考虑规划机务维修区与现机坪的衔接性，近期规划在机库西北侧设置长155m、宽135m的通航机坪，在通航机坪及现机坪之间规划长190m、宽135m的维修机坪；在维修机坪与跑道之间，距现垂直联络道402.5m处规划1条长296m、宽18m的垂直联络道，两侧设置 3.5m宽道肩；在新建滑行道及机坪区域规划滑行道边灯、跑道警戒灯及滑行引导标记牌；在维修机坪南侧，机坪与机库之间规划与机坪等长、宽19m的工作道路；在通航机坪的东北侧，规划1处试车坪和防吹篱；远期规划维修机坪向东调整，通航机坪调整至现站坪西侧原通航机坪预留用地处。</w:t>
            </w:r>
          </w:p>
          <w:p w14:paraId="19A5C7ED">
            <w:pPr>
              <w:pStyle w:val="72"/>
              <w:keepNext w:val="0"/>
              <w:keepLines w:val="0"/>
              <w:pageBreakBefore w:val="0"/>
              <w:widowControl w:val="0"/>
              <w:kinsoku/>
              <w:wordWrap/>
              <w:overflowPunct/>
              <w:topLinePunct w:val="0"/>
              <w:autoSpaceDE/>
              <w:autoSpaceDN/>
              <w:bidi w:val="0"/>
              <w:adjustRightInd/>
              <w:snapToGrid/>
              <w:spacing w:line="500" w:lineRule="exact"/>
              <w:ind w:left="0" w:leftChars="0" w:firstLine="480" w:firstLineChars="200"/>
              <w:jc w:val="both"/>
              <w:textAlignment w:val="auto"/>
              <w:rPr>
                <w:rFonts w:hint="eastAsia" w:cs="Times New Roman"/>
                <w:color w:val="000000" w:themeColor="text1"/>
                <w:sz w:val="24"/>
                <w:szCs w:val="24"/>
                <w:highlight w:val="none"/>
                <w:lang w:val="en-US" w:eastAsia="zh-CN"/>
                <w14:textFill>
                  <w14:solidFill>
                    <w14:schemeClr w14:val="tx1"/>
                  </w14:solidFill>
                </w14:textFill>
              </w:rPr>
            </w:pPr>
            <w:r>
              <w:rPr>
                <w:rFonts w:hint="eastAsia" w:cs="Times New Roman"/>
                <w:color w:val="000000" w:themeColor="text1"/>
                <w:sz w:val="24"/>
                <w:szCs w:val="24"/>
                <w:highlight w:val="none"/>
                <w:lang w:val="en-US" w:eastAsia="zh-CN"/>
                <w14:textFill>
                  <w14:solidFill>
                    <w14:schemeClr w14:val="tx1"/>
                  </w14:solidFill>
                </w14:textFill>
              </w:rPr>
              <w:t>③工作区规划</w:t>
            </w:r>
          </w:p>
          <w:p w14:paraId="77CAE421">
            <w:pPr>
              <w:pStyle w:val="72"/>
              <w:keepNext w:val="0"/>
              <w:keepLines w:val="0"/>
              <w:pageBreakBefore w:val="0"/>
              <w:widowControl w:val="0"/>
              <w:kinsoku/>
              <w:wordWrap/>
              <w:overflowPunct/>
              <w:topLinePunct w:val="0"/>
              <w:autoSpaceDE/>
              <w:autoSpaceDN/>
              <w:bidi w:val="0"/>
              <w:adjustRightInd/>
              <w:snapToGrid/>
              <w:spacing w:line="500" w:lineRule="exact"/>
              <w:ind w:left="0" w:leftChars="0" w:firstLine="480" w:firstLineChars="200"/>
              <w:jc w:val="both"/>
              <w:textAlignment w:val="auto"/>
              <w:rPr>
                <w:rFonts w:hint="eastAsia" w:cs="Times New Roman"/>
                <w:color w:val="000000" w:themeColor="text1"/>
                <w:sz w:val="24"/>
                <w:szCs w:val="24"/>
                <w:highlight w:val="none"/>
                <w:lang w:val="en-US" w:eastAsia="zh-CN"/>
                <w14:textFill>
                  <w14:solidFill>
                    <w14:schemeClr w14:val="tx1"/>
                  </w14:solidFill>
                </w14:textFill>
              </w:rPr>
            </w:pPr>
            <w:r>
              <w:rPr>
                <w:rFonts w:hint="eastAsia" w:cs="Times New Roman"/>
                <w:color w:val="000000" w:themeColor="text1"/>
                <w:sz w:val="24"/>
                <w:szCs w:val="24"/>
                <w:highlight w:val="none"/>
                <w:lang w:val="en-US" w:eastAsia="zh-CN"/>
                <w14:textFill>
                  <w14:solidFill>
                    <w14:schemeClr w14:val="tx1"/>
                  </w14:solidFill>
                </w14:textFill>
              </w:rPr>
              <w:t>若羌楼兰机场现有1栋建筑面积1905m</w:t>
            </w:r>
            <w:r>
              <w:rPr>
                <w:rFonts w:hint="eastAsia" w:cs="Times New Roman"/>
                <w:color w:val="000000" w:themeColor="text1"/>
                <w:sz w:val="24"/>
                <w:szCs w:val="24"/>
                <w:highlight w:val="none"/>
                <w:vertAlign w:val="superscript"/>
                <w:lang w:val="en-US" w:eastAsia="zh-CN"/>
                <w14:textFill>
                  <w14:solidFill>
                    <w14:schemeClr w14:val="tx1"/>
                  </w14:solidFill>
                </w14:textFill>
              </w:rPr>
              <w:t>2</w:t>
            </w:r>
            <w:r>
              <w:rPr>
                <w:rFonts w:hint="eastAsia" w:cs="Times New Roman"/>
                <w:color w:val="000000" w:themeColor="text1"/>
                <w:sz w:val="24"/>
                <w:szCs w:val="24"/>
                <w:highlight w:val="none"/>
                <w:lang w:val="en-US" w:eastAsia="zh-CN"/>
                <w14:textFill>
                  <w14:solidFill>
                    <w14:schemeClr w14:val="tx1"/>
                  </w14:solidFill>
                </w14:textFill>
              </w:rPr>
              <w:t>的宿舍楼，可满足60人住宿需求，目前已趋于饱和。考虑大飞机风沙研究和机务维修等业务的开展以及机场未来员工数量增多，现状宿舍楼将无法满足未来使用需求，近期在现状综合服务楼南侧规划新建1栋宿舍楼，建筑面积约3000m</w:t>
            </w:r>
            <w:r>
              <w:rPr>
                <w:rFonts w:hint="eastAsia" w:cs="Times New Roman"/>
                <w:color w:val="000000" w:themeColor="text1"/>
                <w:sz w:val="24"/>
                <w:szCs w:val="24"/>
                <w:highlight w:val="none"/>
                <w:vertAlign w:val="superscript"/>
                <w:lang w:val="en-US" w:eastAsia="zh-CN"/>
                <w14:textFill>
                  <w14:solidFill>
                    <w14:schemeClr w14:val="tx1"/>
                  </w14:solidFill>
                </w14:textFill>
              </w:rPr>
              <w:t>2</w:t>
            </w:r>
            <w:r>
              <w:rPr>
                <w:rFonts w:hint="eastAsia" w:cs="Times New Roman"/>
                <w:color w:val="000000" w:themeColor="text1"/>
                <w:sz w:val="24"/>
                <w:szCs w:val="24"/>
                <w:highlight w:val="none"/>
                <w:lang w:val="en-US" w:eastAsia="zh-CN"/>
                <w14:textFill>
                  <w14:solidFill>
                    <w14:schemeClr w14:val="tx1"/>
                  </w14:solidFill>
                </w14:textFill>
              </w:rPr>
              <w:t>、地上三层，可满足120人住宿需求；远期规划维持近期规划不变。</w:t>
            </w:r>
          </w:p>
          <w:p w14:paraId="79A0F6D6">
            <w:pPr>
              <w:pStyle w:val="72"/>
              <w:keepNext w:val="0"/>
              <w:keepLines w:val="0"/>
              <w:pageBreakBefore w:val="0"/>
              <w:widowControl w:val="0"/>
              <w:kinsoku/>
              <w:wordWrap/>
              <w:overflowPunct/>
              <w:topLinePunct w:val="0"/>
              <w:autoSpaceDE/>
              <w:autoSpaceDN/>
              <w:bidi w:val="0"/>
              <w:adjustRightInd/>
              <w:snapToGrid/>
              <w:spacing w:line="500" w:lineRule="exact"/>
              <w:ind w:left="0" w:leftChars="0" w:firstLine="480" w:firstLineChars="200"/>
              <w:jc w:val="both"/>
              <w:textAlignment w:val="auto"/>
              <w:rPr>
                <w:rFonts w:hint="eastAsia" w:cs="Times New Roman"/>
                <w:color w:val="000000" w:themeColor="text1"/>
                <w:sz w:val="24"/>
                <w:szCs w:val="24"/>
                <w:highlight w:val="none"/>
                <w:lang w:val="en-US" w:eastAsia="zh-CN"/>
                <w14:textFill>
                  <w14:solidFill>
                    <w14:schemeClr w14:val="tx1"/>
                  </w14:solidFill>
                </w14:textFill>
              </w:rPr>
            </w:pPr>
            <w:r>
              <w:rPr>
                <w:rFonts w:hint="eastAsia" w:cs="Times New Roman"/>
                <w:color w:val="000000" w:themeColor="text1"/>
                <w:sz w:val="24"/>
                <w:szCs w:val="24"/>
                <w:highlight w:val="none"/>
                <w:lang w:val="en-US" w:eastAsia="zh-CN"/>
                <w14:textFill>
                  <w14:solidFill>
                    <w14:schemeClr w14:val="tx1"/>
                  </w14:solidFill>
                </w14:textFill>
              </w:rPr>
              <w:t>④周界报警系统内容规划</w:t>
            </w:r>
          </w:p>
          <w:p w14:paraId="785AC8AC">
            <w:pPr>
              <w:pStyle w:val="72"/>
              <w:keepNext w:val="0"/>
              <w:keepLines w:val="0"/>
              <w:pageBreakBefore w:val="0"/>
              <w:widowControl w:val="0"/>
              <w:kinsoku/>
              <w:wordWrap/>
              <w:overflowPunct/>
              <w:topLinePunct w:val="0"/>
              <w:autoSpaceDE/>
              <w:autoSpaceDN/>
              <w:bidi w:val="0"/>
              <w:adjustRightInd/>
              <w:snapToGrid/>
              <w:spacing w:line="500" w:lineRule="exact"/>
              <w:ind w:left="0" w:leftChars="0" w:firstLine="480" w:firstLineChars="200"/>
              <w:jc w:val="both"/>
              <w:textAlignment w:val="auto"/>
              <w:rPr>
                <w:rFonts w:hint="eastAsia" w:cs="Times New Roman"/>
                <w:color w:val="000000" w:themeColor="text1"/>
                <w:sz w:val="24"/>
                <w:szCs w:val="24"/>
                <w:highlight w:val="none"/>
                <w:lang w:val="en-US" w:eastAsia="zh-CN"/>
                <w14:textFill>
                  <w14:solidFill>
                    <w14:schemeClr w14:val="tx1"/>
                  </w14:solidFill>
                </w14:textFill>
              </w:rPr>
            </w:pPr>
            <w:r>
              <w:rPr>
                <w:rFonts w:hint="eastAsia" w:cs="Times New Roman"/>
                <w:color w:val="000000" w:themeColor="text1"/>
                <w:sz w:val="24"/>
                <w:szCs w:val="24"/>
                <w:highlight w:val="none"/>
                <w:lang w:val="en-US" w:eastAsia="zh-CN"/>
                <w14:textFill>
                  <w14:solidFill>
                    <w14:schemeClr w14:val="tx1"/>
                  </w14:solidFill>
                </w14:textFill>
              </w:rPr>
              <w:t>目前若羌楼兰机场仅设置围界视频监控系统，未设置周界报警系统，机场安全防范能力不足。为提升机场安全管理水平，近期在飞行区围界规划9套全景侦测防入侵系统、48台增强识别枪机，现有55路枪机接入视频增强识别系统；远期规划维持近期规划不变。</w:t>
            </w:r>
          </w:p>
          <w:p w14:paraId="5D917D49">
            <w:pPr>
              <w:pStyle w:val="72"/>
              <w:keepNext w:val="0"/>
              <w:keepLines w:val="0"/>
              <w:pageBreakBefore w:val="0"/>
              <w:widowControl w:val="0"/>
              <w:kinsoku/>
              <w:wordWrap/>
              <w:overflowPunct/>
              <w:topLinePunct w:val="0"/>
              <w:autoSpaceDE/>
              <w:autoSpaceDN/>
              <w:bidi w:val="0"/>
              <w:adjustRightInd/>
              <w:snapToGrid/>
              <w:spacing w:line="500" w:lineRule="exact"/>
              <w:ind w:left="0" w:leftChars="0" w:firstLine="480" w:firstLineChars="200"/>
              <w:jc w:val="both"/>
              <w:textAlignment w:val="auto"/>
              <w:rPr>
                <w:rFonts w:hint="eastAsia" w:cs="Times New Roman"/>
                <w:color w:val="000000" w:themeColor="text1"/>
                <w:sz w:val="24"/>
                <w:szCs w:val="24"/>
                <w:highlight w:val="none"/>
                <w:lang w:val="en-US" w:eastAsia="zh-CN"/>
                <w14:textFill>
                  <w14:solidFill>
                    <w14:schemeClr w14:val="tx1"/>
                  </w14:solidFill>
                </w14:textFill>
              </w:rPr>
            </w:pPr>
            <w:r>
              <w:rPr>
                <w:rFonts w:hint="eastAsia" w:cs="Times New Roman"/>
                <w:color w:val="000000" w:themeColor="text1"/>
                <w:sz w:val="24"/>
                <w:szCs w:val="24"/>
                <w:highlight w:val="none"/>
                <w:lang w:val="en-US" w:eastAsia="zh-CN"/>
                <w14:textFill>
                  <w14:solidFill>
                    <w14:schemeClr w14:val="tx1"/>
                  </w14:solidFill>
                </w14:textFill>
              </w:rPr>
              <w:t>本项目主要建设内容为1座维修机坪、1座机库，1座通航机坪及配套附属设施、1座宿舍楼。对照《若羌楼兰机场总体规划（2015 年版）》和《若羌楼兰机场总体规划（2015 年版）局部调整报告》相关内容，本项目通航机坪为原规划中已规划内容，本次仅在总平图中位置调整，维修机坪、机库和宿舍楼是为满足机场更好的运营和发展进行增加内容，已在规划局部调整报告中体现。因此，本项目建设符合《若羌楼兰机场总体规划（2015 年版）》和《若羌楼兰机场总体规划（2015 年版）局部调整报告》。</w:t>
            </w:r>
          </w:p>
          <w:p w14:paraId="4D5B9EF7">
            <w:pPr>
              <w:pStyle w:val="72"/>
              <w:keepNext w:val="0"/>
              <w:keepLines w:val="0"/>
              <w:pageBreakBefore w:val="0"/>
              <w:widowControl w:val="0"/>
              <w:kinsoku/>
              <w:wordWrap/>
              <w:overflowPunct/>
              <w:topLinePunct w:val="0"/>
              <w:autoSpaceDE/>
              <w:autoSpaceDN/>
              <w:bidi w:val="0"/>
              <w:adjustRightInd/>
              <w:snapToGrid/>
              <w:spacing w:line="500" w:lineRule="exact"/>
              <w:ind w:left="0" w:leftChars="0" w:firstLine="480" w:firstLineChars="200"/>
              <w:jc w:val="both"/>
              <w:textAlignment w:val="auto"/>
              <w:rPr>
                <w:rFonts w:hint="eastAsia"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华文中宋" w:cs="Times New Roman"/>
                <w:b/>
                <w:bCs/>
                <w:color w:val="000000" w:themeColor="text1"/>
                <w:sz w:val="24"/>
                <w:szCs w:val="24"/>
                <w:lang w:val="en-US" w:eastAsia="zh-CN"/>
                <w14:textFill>
                  <w14:solidFill>
                    <w14:schemeClr w14:val="tx1"/>
                  </w14:solidFill>
                </w14:textFill>
              </w:rPr>
              <w:t>2、</w:t>
            </w:r>
            <w:r>
              <w:rPr>
                <w:rFonts w:hint="eastAsia" w:cs="Times New Roman"/>
                <w:b/>
                <w:bCs/>
                <w:color w:val="000000" w:themeColor="text1"/>
                <w:sz w:val="24"/>
                <w:szCs w:val="24"/>
                <w:lang w:val="en-US" w:eastAsia="zh-CN"/>
                <w14:textFill>
                  <w14:solidFill>
                    <w14:schemeClr w14:val="tx1"/>
                  </w14:solidFill>
                </w14:textFill>
              </w:rPr>
              <w:t>与</w:t>
            </w:r>
            <w:r>
              <w:rPr>
                <w:rFonts w:hint="default" w:ascii="Times New Roman" w:hAnsi="Times New Roman" w:eastAsia="华文中宋" w:cs="Times New Roman"/>
                <w:b/>
                <w:bCs/>
                <w:color w:val="000000" w:themeColor="text1"/>
                <w:sz w:val="24"/>
                <w:szCs w:val="24"/>
                <w:lang w:val="en-US" w:eastAsia="zh-CN"/>
                <w14:textFill>
                  <w14:solidFill>
                    <w14:schemeClr w14:val="tx1"/>
                  </w14:solidFill>
                </w14:textFill>
              </w:rPr>
              <w:t>《中国民用航空新疆管理局关于若羌楼兰机场总体规划局部调整的批复》</w:t>
            </w:r>
            <w:r>
              <w:rPr>
                <w:rFonts w:hint="eastAsia" w:cs="Times New Roman"/>
                <w:b/>
                <w:bCs/>
                <w:color w:val="000000" w:themeColor="text1"/>
                <w:sz w:val="24"/>
                <w:szCs w:val="24"/>
                <w:lang w:val="en-US" w:eastAsia="zh-CN"/>
                <w14:textFill>
                  <w14:solidFill>
                    <w14:schemeClr w14:val="tx1"/>
                  </w14:solidFill>
                </w14:textFill>
              </w:rPr>
              <w:t>（</w:t>
            </w:r>
            <w:r>
              <w:rPr>
                <w:rFonts w:hint="default" w:ascii="Times New Roman" w:hAnsi="Times New Roman" w:eastAsia="华文中宋" w:cs="Times New Roman"/>
                <w:b/>
                <w:bCs/>
                <w:color w:val="000000" w:themeColor="text1"/>
                <w:sz w:val="24"/>
                <w:szCs w:val="24"/>
                <w:lang w:val="en-US" w:eastAsia="zh-CN"/>
                <w14:textFill>
                  <w14:solidFill>
                    <w14:schemeClr w14:val="tx1"/>
                  </w14:solidFill>
                </w14:textFill>
              </w:rPr>
              <w:t>新管局函〔2025〕110号</w:t>
            </w:r>
            <w:r>
              <w:rPr>
                <w:rFonts w:hint="eastAsia" w:cs="Times New Roman"/>
                <w:b/>
                <w:bCs/>
                <w:color w:val="000000" w:themeColor="text1"/>
                <w:sz w:val="24"/>
                <w:szCs w:val="24"/>
                <w:lang w:val="en-US" w:eastAsia="zh-CN"/>
                <w14:textFill>
                  <w14:solidFill>
                    <w14:schemeClr w14:val="tx1"/>
                  </w14:solidFill>
                </w14:textFill>
              </w:rPr>
              <w:t>）</w:t>
            </w:r>
            <w:r>
              <w:rPr>
                <w:rFonts w:hint="default" w:ascii="Times New Roman" w:hAnsi="Times New Roman" w:eastAsia="华文中宋" w:cs="Times New Roman"/>
                <w:b/>
                <w:bCs/>
                <w:color w:val="000000" w:themeColor="text1"/>
                <w:sz w:val="24"/>
                <w:szCs w:val="24"/>
                <w:lang w:val="en-US" w:eastAsia="zh-CN"/>
                <w14:textFill>
                  <w14:solidFill>
                    <w14:schemeClr w14:val="tx1"/>
                  </w14:solidFill>
                </w14:textFill>
              </w:rPr>
              <w:t>的符合性</w:t>
            </w:r>
          </w:p>
          <w:p w14:paraId="66349937">
            <w:pPr>
              <w:pStyle w:val="72"/>
              <w:keepNext w:val="0"/>
              <w:keepLines w:val="0"/>
              <w:pageBreakBefore w:val="0"/>
              <w:widowControl w:val="0"/>
              <w:kinsoku/>
              <w:wordWrap/>
              <w:overflowPunct/>
              <w:topLinePunct w:val="0"/>
              <w:autoSpaceDE/>
              <w:autoSpaceDN/>
              <w:bidi w:val="0"/>
              <w:adjustRightInd/>
              <w:snapToGrid/>
              <w:spacing w:line="500" w:lineRule="exact"/>
              <w:ind w:left="0" w:leftChars="0" w:firstLine="480" w:firstLineChars="200"/>
              <w:jc w:val="both"/>
              <w:textAlignment w:val="auto"/>
              <w:rPr>
                <w:rFonts w:hint="eastAsia" w:cs="Times New Roman"/>
                <w:color w:val="000000" w:themeColor="text1"/>
                <w:sz w:val="24"/>
                <w:szCs w:val="24"/>
                <w:highlight w:val="none"/>
                <w:lang w:val="en-US" w:eastAsia="zh-CN"/>
                <w14:textFill>
                  <w14:solidFill>
                    <w14:schemeClr w14:val="tx1"/>
                  </w14:solidFill>
                </w14:textFill>
              </w:rPr>
            </w:pPr>
            <w:r>
              <w:rPr>
                <w:rFonts w:hint="eastAsia" w:cs="Times New Roman"/>
                <w:color w:val="000000" w:themeColor="text1"/>
                <w:sz w:val="24"/>
                <w:szCs w:val="24"/>
                <w:highlight w:val="none"/>
                <w:lang w:val="en-US" w:eastAsia="zh-CN"/>
                <w14:textFill>
                  <w14:solidFill>
                    <w14:schemeClr w14:val="tx1"/>
                  </w14:solidFill>
                </w14:textFill>
              </w:rPr>
              <w:t>《中国民用航空新疆管理局关于若羌楼兰机场总体规划局部调整的批复》（新管局函〔2025〕110号）（详见附件5）的主要内容如下：</w:t>
            </w:r>
          </w:p>
          <w:p w14:paraId="026AB883">
            <w:pPr>
              <w:pStyle w:val="72"/>
              <w:keepNext w:val="0"/>
              <w:keepLines w:val="0"/>
              <w:pageBreakBefore w:val="0"/>
              <w:widowControl w:val="0"/>
              <w:kinsoku/>
              <w:wordWrap/>
              <w:overflowPunct/>
              <w:topLinePunct w:val="0"/>
              <w:autoSpaceDE/>
              <w:autoSpaceDN/>
              <w:bidi w:val="0"/>
              <w:adjustRightInd/>
              <w:snapToGrid/>
              <w:spacing w:line="500" w:lineRule="exact"/>
              <w:ind w:left="0" w:leftChars="0" w:firstLine="480" w:firstLineChars="200"/>
              <w:jc w:val="both"/>
              <w:textAlignment w:val="auto"/>
              <w:rPr>
                <w:rFonts w:hint="eastAsia" w:cs="Times New Roman"/>
                <w:color w:val="000000" w:themeColor="text1"/>
                <w:sz w:val="24"/>
                <w:szCs w:val="24"/>
                <w:highlight w:val="none"/>
                <w:lang w:val="en-US" w:eastAsia="zh-CN"/>
                <w14:textFill>
                  <w14:solidFill>
                    <w14:schemeClr w14:val="tx1"/>
                  </w14:solidFill>
                </w14:textFill>
              </w:rPr>
            </w:pPr>
            <w:r>
              <w:rPr>
                <w:rFonts w:hint="eastAsia" w:cs="Times New Roman"/>
                <w:color w:val="000000" w:themeColor="text1"/>
                <w:sz w:val="24"/>
                <w:szCs w:val="24"/>
                <w:highlight w:val="none"/>
                <w:lang w:val="en-US" w:eastAsia="zh-CN"/>
                <w14:textFill>
                  <w14:solidFill>
                    <w14:schemeClr w14:val="tx1"/>
                  </w14:solidFill>
                </w14:textFill>
              </w:rPr>
              <w:t>(一)机务维修区规划</w:t>
            </w:r>
          </w:p>
          <w:p w14:paraId="256C434B">
            <w:pPr>
              <w:pStyle w:val="72"/>
              <w:keepNext w:val="0"/>
              <w:keepLines w:val="0"/>
              <w:pageBreakBefore w:val="0"/>
              <w:widowControl w:val="0"/>
              <w:kinsoku/>
              <w:wordWrap/>
              <w:overflowPunct/>
              <w:topLinePunct w:val="0"/>
              <w:autoSpaceDE/>
              <w:autoSpaceDN/>
              <w:bidi w:val="0"/>
              <w:adjustRightInd/>
              <w:snapToGrid/>
              <w:spacing w:line="500" w:lineRule="exact"/>
              <w:ind w:left="0" w:leftChars="0" w:firstLine="480" w:firstLineChars="200"/>
              <w:jc w:val="both"/>
              <w:textAlignment w:val="auto"/>
              <w:rPr>
                <w:rFonts w:hint="eastAsia" w:cs="Times New Roman"/>
                <w:color w:val="000000" w:themeColor="text1"/>
                <w:sz w:val="24"/>
                <w:szCs w:val="24"/>
                <w:highlight w:val="none"/>
                <w:lang w:val="en-US" w:eastAsia="zh-CN"/>
                <w14:textFill>
                  <w14:solidFill>
                    <w14:schemeClr w14:val="tx1"/>
                  </w14:solidFill>
                </w14:textFill>
              </w:rPr>
            </w:pPr>
            <w:r>
              <w:rPr>
                <w:rFonts w:hint="eastAsia" w:cs="Times New Roman"/>
                <w:color w:val="000000" w:themeColor="text1"/>
                <w:sz w:val="24"/>
                <w:szCs w:val="24"/>
                <w:highlight w:val="none"/>
                <w:lang w:val="en-US" w:eastAsia="zh-CN"/>
                <w14:textFill>
                  <w14:solidFill>
                    <w14:schemeClr w14:val="tx1"/>
                  </w14:solidFill>
                </w14:textFill>
              </w:rPr>
              <w:t>近期在现航站区东侧规划机务维修区，总占地面积6.5万平方米，机库总建筑面积5700平方米，包含维修机库2300平方米、附属用房3400平方米;规划1条引自G315公路至机务维修区的进场路。远期维持近期规划规模不变。</w:t>
            </w:r>
          </w:p>
          <w:p w14:paraId="1039BB79">
            <w:pPr>
              <w:pStyle w:val="72"/>
              <w:keepNext w:val="0"/>
              <w:keepLines w:val="0"/>
              <w:pageBreakBefore w:val="0"/>
              <w:widowControl w:val="0"/>
              <w:kinsoku/>
              <w:wordWrap/>
              <w:overflowPunct/>
              <w:topLinePunct w:val="0"/>
              <w:autoSpaceDE/>
              <w:autoSpaceDN/>
              <w:bidi w:val="0"/>
              <w:adjustRightInd/>
              <w:snapToGrid/>
              <w:spacing w:line="500" w:lineRule="exact"/>
              <w:ind w:left="0" w:leftChars="0" w:firstLine="480" w:firstLineChars="200"/>
              <w:jc w:val="both"/>
              <w:textAlignment w:val="auto"/>
              <w:rPr>
                <w:rFonts w:hint="eastAsia" w:cs="Times New Roman"/>
                <w:color w:val="000000" w:themeColor="text1"/>
                <w:sz w:val="24"/>
                <w:szCs w:val="24"/>
                <w:highlight w:val="none"/>
                <w:lang w:val="en-US" w:eastAsia="zh-CN"/>
                <w14:textFill>
                  <w14:solidFill>
                    <w14:schemeClr w14:val="tx1"/>
                  </w14:solidFill>
                </w14:textFill>
              </w:rPr>
            </w:pPr>
            <w:r>
              <w:rPr>
                <w:rFonts w:hint="eastAsia" w:cs="Times New Roman"/>
                <w:color w:val="000000" w:themeColor="text1"/>
                <w:sz w:val="24"/>
                <w:szCs w:val="24"/>
                <w:highlight w:val="none"/>
                <w:lang w:val="en-US" w:eastAsia="zh-CN"/>
                <w14:textFill>
                  <w14:solidFill>
                    <w14:schemeClr w14:val="tx1"/>
                  </w14:solidFill>
                </w14:textFill>
              </w:rPr>
              <w:t>(二)飞行区规划</w:t>
            </w:r>
          </w:p>
          <w:p w14:paraId="03AB5059">
            <w:pPr>
              <w:pStyle w:val="72"/>
              <w:keepNext w:val="0"/>
              <w:keepLines w:val="0"/>
              <w:pageBreakBefore w:val="0"/>
              <w:widowControl w:val="0"/>
              <w:kinsoku/>
              <w:wordWrap/>
              <w:overflowPunct/>
              <w:topLinePunct w:val="0"/>
              <w:autoSpaceDE/>
              <w:autoSpaceDN/>
              <w:bidi w:val="0"/>
              <w:adjustRightInd/>
              <w:snapToGrid/>
              <w:spacing w:line="500" w:lineRule="exact"/>
              <w:ind w:left="0" w:leftChars="0" w:firstLine="480" w:firstLineChars="200"/>
              <w:jc w:val="both"/>
              <w:textAlignment w:val="auto"/>
              <w:rPr>
                <w:rFonts w:hint="eastAsia" w:cs="Times New Roman"/>
                <w:color w:val="000000" w:themeColor="text1"/>
                <w:sz w:val="24"/>
                <w:szCs w:val="24"/>
                <w:highlight w:val="none"/>
                <w:lang w:val="en-US" w:eastAsia="zh-CN"/>
                <w14:textFill>
                  <w14:solidFill>
                    <w14:schemeClr w14:val="tx1"/>
                  </w14:solidFill>
                </w14:textFill>
              </w:rPr>
            </w:pPr>
            <w:r>
              <w:rPr>
                <w:rFonts w:hint="eastAsia" w:cs="Times New Roman"/>
                <w:color w:val="000000" w:themeColor="text1"/>
                <w:sz w:val="24"/>
                <w:szCs w:val="24"/>
                <w:highlight w:val="none"/>
                <w:lang w:val="en-US" w:eastAsia="zh-CN"/>
                <w14:textFill>
                  <w14:solidFill>
                    <w14:schemeClr w14:val="tx1"/>
                  </w14:solidFill>
                </w14:textFill>
              </w:rPr>
              <w:t>近期在机务维修区西北侧规划6个机位的通航机坪(6B)，在通航机坪与现机坪之间规划3个机位的维修机坪(3C)；在维修机坪与跑道之间，距现垂直联络道402.5米处规划1条垂直联络道;在新建联络道及机坪区域规划目视助航设施;在维修机坪南侧，机坪与机库之间规划1条工作道路;在通航机坪的东北侧，规划1处试车坪和防吹篱。</w:t>
            </w:r>
          </w:p>
          <w:p w14:paraId="5FFBCF5B">
            <w:pPr>
              <w:pStyle w:val="72"/>
              <w:keepNext w:val="0"/>
              <w:keepLines w:val="0"/>
              <w:pageBreakBefore w:val="0"/>
              <w:widowControl w:val="0"/>
              <w:kinsoku/>
              <w:wordWrap/>
              <w:overflowPunct/>
              <w:topLinePunct w:val="0"/>
              <w:autoSpaceDE/>
              <w:autoSpaceDN/>
              <w:bidi w:val="0"/>
              <w:adjustRightInd/>
              <w:snapToGrid/>
              <w:spacing w:line="500" w:lineRule="exact"/>
              <w:ind w:left="0" w:leftChars="0" w:firstLine="480" w:firstLineChars="200"/>
              <w:jc w:val="both"/>
              <w:textAlignment w:val="auto"/>
              <w:rPr>
                <w:rFonts w:hint="eastAsia" w:cs="Times New Roman"/>
                <w:color w:val="000000" w:themeColor="text1"/>
                <w:sz w:val="24"/>
                <w:szCs w:val="24"/>
                <w:highlight w:val="none"/>
                <w:lang w:val="en-US" w:eastAsia="zh-CN"/>
                <w14:textFill>
                  <w14:solidFill>
                    <w14:schemeClr w14:val="tx1"/>
                  </w14:solidFill>
                </w14:textFill>
              </w:rPr>
            </w:pPr>
            <w:r>
              <w:rPr>
                <w:rFonts w:hint="eastAsia" w:cs="Times New Roman"/>
                <w:color w:val="000000" w:themeColor="text1"/>
                <w:sz w:val="24"/>
                <w:szCs w:val="24"/>
                <w:highlight w:val="none"/>
                <w:lang w:val="en-US" w:eastAsia="zh-CN"/>
                <w14:textFill>
                  <w14:solidFill>
                    <w14:schemeClr w14:val="tx1"/>
                  </w14:solidFill>
                </w14:textFill>
              </w:rPr>
              <w:t>远期规划维修机坪向东调整，通航机坪迁移到现站坪西侧原通航机坪预留用地处。</w:t>
            </w:r>
          </w:p>
          <w:p w14:paraId="2EC7581F">
            <w:pPr>
              <w:pStyle w:val="72"/>
              <w:keepNext w:val="0"/>
              <w:keepLines w:val="0"/>
              <w:pageBreakBefore w:val="0"/>
              <w:widowControl w:val="0"/>
              <w:kinsoku/>
              <w:wordWrap/>
              <w:overflowPunct/>
              <w:topLinePunct w:val="0"/>
              <w:autoSpaceDE/>
              <w:autoSpaceDN/>
              <w:bidi w:val="0"/>
              <w:adjustRightInd/>
              <w:snapToGrid/>
              <w:spacing w:line="500" w:lineRule="exact"/>
              <w:ind w:left="0" w:leftChars="0" w:firstLine="480" w:firstLineChars="200"/>
              <w:jc w:val="both"/>
              <w:textAlignment w:val="auto"/>
              <w:rPr>
                <w:rFonts w:hint="eastAsia" w:cs="Times New Roman"/>
                <w:color w:val="000000" w:themeColor="text1"/>
                <w:sz w:val="24"/>
                <w:szCs w:val="24"/>
                <w:highlight w:val="none"/>
                <w:lang w:val="en-US" w:eastAsia="zh-CN"/>
                <w14:textFill>
                  <w14:solidFill>
                    <w14:schemeClr w14:val="tx1"/>
                  </w14:solidFill>
                </w14:textFill>
              </w:rPr>
            </w:pPr>
            <w:r>
              <w:rPr>
                <w:rFonts w:hint="eastAsia" w:cs="Times New Roman"/>
                <w:color w:val="000000" w:themeColor="text1"/>
                <w:sz w:val="24"/>
                <w:szCs w:val="24"/>
                <w:highlight w:val="none"/>
                <w:lang w:val="en-US" w:eastAsia="zh-CN"/>
                <w14:textFill>
                  <w14:solidFill>
                    <w14:schemeClr w14:val="tx1"/>
                  </w14:solidFill>
                </w14:textFill>
              </w:rPr>
              <w:t>(三)航站区规划</w:t>
            </w:r>
          </w:p>
          <w:p w14:paraId="11249E89">
            <w:pPr>
              <w:pStyle w:val="72"/>
              <w:keepNext w:val="0"/>
              <w:keepLines w:val="0"/>
              <w:pageBreakBefore w:val="0"/>
              <w:widowControl w:val="0"/>
              <w:kinsoku/>
              <w:wordWrap/>
              <w:overflowPunct/>
              <w:topLinePunct w:val="0"/>
              <w:autoSpaceDE/>
              <w:autoSpaceDN/>
              <w:bidi w:val="0"/>
              <w:adjustRightInd/>
              <w:snapToGrid/>
              <w:spacing w:line="500" w:lineRule="exact"/>
              <w:ind w:left="0" w:leftChars="0" w:firstLine="480" w:firstLineChars="200"/>
              <w:jc w:val="both"/>
              <w:textAlignment w:val="auto"/>
              <w:rPr>
                <w:rFonts w:hint="eastAsia" w:cs="Times New Roman"/>
                <w:color w:val="000000" w:themeColor="text1"/>
                <w:sz w:val="24"/>
                <w:szCs w:val="24"/>
                <w:highlight w:val="none"/>
                <w:lang w:val="en-US" w:eastAsia="zh-CN"/>
                <w14:textFill>
                  <w14:solidFill>
                    <w14:schemeClr w14:val="tx1"/>
                  </w14:solidFill>
                </w14:textFill>
              </w:rPr>
            </w:pPr>
            <w:r>
              <w:rPr>
                <w:rFonts w:hint="eastAsia" w:cs="Times New Roman"/>
                <w:color w:val="000000" w:themeColor="text1"/>
                <w:sz w:val="24"/>
                <w:szCs w:val="24"/>
                <w:highlight w:val="none"/>
                <w:lang w:val="en-US" w:eastAsia="zh-CN"/>
                <w14:textFill>
                  <w14:solidFill>
                    <w14:schemeClr w14:val="tx1"/>
                  </w14:solidFill>
                </w14:textFill>
              </w:rPr>
              <w:t>近期在现航站楼临空侧外墙处规划2部登机廊桥，相应改造近机位候机厅、调整旅客进出港流程。</w:t>
            </w:r>
          </w:p>
          <w:p w14:paraId="78E8B5E5">
            <w:pPr>
              <w:pStyle w:val="72"/>
              <w:keepNext w:val="0"/>
              <w:keepLines w:val="0"/>
              <w:pageBreakBefore w:val="0"/>
              <w:widowControl w:val="0"/>
              <w:kinsoku/>
              <w:wordWrap/>
              <w:overflowPunct/>
              <w:topLinePunct w:val="0"/>
              <w:autoSpaceDE/>
              <w:autoSpaceDN/>
              <w:bidi w:val="0"/>
              <w:adjustRightInd/>
              <w:snapToGrid/>
              <w:spacing w:line="500" w:lineRule="exact"/>
              <w:ind w:left="0" w:leftChars="0" w:firstLine="480" w:firstLineChars="200"/>
              <w:jc w:val="both"/>
              <w:textAlignment w:val="auto"/>
              <w:rPr>
                <w:rFonts w:hint="eastAsia" w:cs="Times New Roman"/>
                <w:color w:val="000000" w:themeColor="text1"/>
                <w:sz w:val="24"/>
                <w:szCs w:val="24"/>
                <w:highlight w:val="none"/>
                <w:lang w:val="en-US" w:eastAsia="zh-CN"/>
                <w14:textFill>
                  <w14:solidFill>
                    <w14:schemeClr w14:val="tx1"/>
                  </w14:solidFill>
                </w14:textFill>
              </w:rPr>
            </w:pPr>
            <w:r>
              <w:rPr>
                <w:rFonts w:hint="eastAsia" w:cs="Times New Roman"/>
                <w:color w:val="000000" w:themeColor="text1"/>
                <w:sz w:val="24"/>
                <w:szCs w:val="24"/>
                <w:highlight w:val="none"/>
                <w:lang w:val="en-US" w:eastAsia="zh-CN"/>
                <w14:textFill>
                  <w14:solidFill>
                    <w14:schemeClr w14:val="tx1"/>
                  </w14:solidFill>
                </w14:textFill>
              </w:rPr>
              <w:t>远期结合航站楼及机坪规划设置5部登机廊桥。</w:t>
            </w:r>
          </w:p>
          <w:p w14:paraId="15F94B3A">
            <w:pPr>
              <w:pStyle w:val="72"/>
              <w:keepNext w:val="0"/>
              <w:keepLines w:val="0"/>
              <w:pageBreakBefore w:val="0"/>
              <w:widowControl w:val="0"/>
              <w:kinsoku/>
              <w:wordWrap/>
              <w:overflowPunct/>
              <w:topLinePunct w:val="0"/>
              <w:autoSpaceDE/>
              <w:autoSpaceDN/>
              <w:bidi w:val="0"/>
              <w:adjustRightInd/>
              <w:snapToGrid/>
              <w:spacing w:line="500" w:lineRule="exact"/>
              <w:ind w:left="0" w:leftChars="0" w:firstLine="480" w:firstLineChars="200"/>
              <w:jc w:val="both"/>
              <w:textAlignment w:val="auto"/>
              <w:rPr>
                <w:rFonts w:hint="eastAsia" w:cs="Times New Roman"/>
                <w:color w:val="000000" w:themeColor="text1"/>
                <w:sz w:val="24"/>
                <w:szCs w:val="24"/>
                <w:highlight w:val="none"/>
                <w:lang w:val="en-US" w:eastAsia="zh-CN"/>
                <w14:textFill>
                  <w14:solidFill>
                    <w14:schemeClr w14:val="tx1"/>
                  </w14:solidFill>
                </w14:textFill>
              </w:rPr>
            </w:pPr>
            <w:r>
              <w:rPr>
                <w:rFonts w:hint="eastAsia" w:cs="Times New Roman"/>
                <w:color w:val="000000" w:themeColor="text1"/>
                <w:sz w:val="24"/>
                <w:szCs w:val="24"/>
                <w:highlight w:val="none"/>
                <w:lang w:val="en-US" w:eastAsia="zh-CN"/>
                <w14:textFill>
                  <w14:solidFill>
                    <w14:schemeClr w14:val="tx1"/>
                  </w14:solidFill>
                </w14:textFill>
              </w:rPr>
              <w:t>(四)工作区规划</w:t>
            </w:r>
          </w:p>
          <w:p w14:paraId="29697675">
            <w:pPr>
              <w:pStyle w:val="72"/>
              <w:keepNext w:val="0"/>
              <w:keepLines w:val="0"/>
              <w:pageBreakBefore w:val="0"/>
              <w:widowControl w:val="0"/>
              <w:kinsoku/>
              <w:wordWrap/>
              <w:overflowPunct/>
              <w:topLinePunct w:val="0"/>
              <w:autoSpaceDE/>
              <w:autoSpaceDN/>
              <w:bidi w:val="0"/>
              <w:adjustRightInd/>
              <w:snapToGrid/>
              <w:spacing w:line="500" w:lineRule="exact"/>
              <w:ind w:left="0" w:leftChars="0" w:firstLine="480" w:firstLineChars="200"/>
              <w:jc w:val="both"/>
              <w:textAlignment w:val="auto"/>
              <w:rPr>
                <w:rFonts w:hint="eastAsia" w:cs="Times New Roman"/>
                <w:color w:val="000000" w:themeColor="text1"/>
                <w:sz w:val="24"/>
                <w:szCs w:val="24"/>
                <w:highlight w:val="none"/>
                <w:lang w:val="en-US" w:eastAsia="zh-CN"/>
                <w14:textFill>
                  <w14:solidFill>
                    <w14:schemeClr w14:val="tx1"/>
                  </w14:solidFill>
                </w14:textFill>
              </w:rPr>
            </w:pPr>
            <w:r>
              <w:rPr>
                <w:rFonts w:hint="eastAsia" w:cs="Times New Roman"/>
                <w:color w:val="000000" w:themeColor="text1"/>
                <w:sz w:val="24"/>
                <w:szCs w:val="24"/>
                <w:highlight w:val="none"/>
                <w:lang w:val="en-US" w:eastAsia="zh-CN"/>
                <w14:textFill>
                  <w14:solidFill>
                    <w14:schemeClr w14:val="tx1"/>
                  </w14:solidFill>
                </w14:textFill>
              </w:rPr>
              <w:t>近期在现综合服务楼南侧规划1栋值班宿舍，建筑面积约3000平方米。远期维持近期规划规模不变。</w:t>
            </w:r>
          </w:p>
          <w:p w14:paraId="05809C01">
            <w:pPr>
              <w:pStyle w:val="72"/>
              <w:keepNext w:val="0"/>
              <w:keepLines w:val="0"/>
              <w:pageBreakBefore w:val="0"/>
              <w:widowControl w:val="0"/>
              <w:kinsoku/>
              <w:wordWrap/>
              <w:overflowPunct/>
              <w:topLinePunct w:val="0"/>
              <w:autoSpaceDE/>
              <w:autoSpaceDN/>
              <w:bidi w:val="0"/>
              <w:adjustRightInd/>
              <w:snapToGrid/>
              <w:spacing w:line="500" w:lineRule="exact"/>
              <w:ind w:left="0" w:leftChars="0" w:firstLine="480" w:firstLineChars="200"/>
              <w:jc w:val="both"/>
              <w:textAlignment w:val="auto"/>
              <w:rPr>
                <w:rFonts w:hint="eastAsia" w:cs="Times New Roman"/>
                <w:color w:val="000000" w:themeColor="text1"/>
                <w:sz w:val="24"/>
                <w:szCs w:val="24"/>
                <w:highlight w:val="none"/>
                <w:lang w:val="en-US" w:eastAsia="zh-CN"/>
                <w14:textFill>
                  <w14:solidFill>
                    <w14:schemeClr w14:val="tx1"/>
                  </w14:solidFill>
                </w14:textFill>
              </w:rPr>
            </w:pPr>
            <w:r>
              <w:rPr>
                <w:rFonts w:hint="eastAsia" w:cs="Times New Roman"/>
                <w:color w:val="000000" w:themeColor="text1"/>
                <w:sz w:val="24"/>
                <w:szCs w:val="24"/>
                <w:highlight w:val="none"/>
                <w:lang w:val="en-US" w:eastAsia="zh-CN"/>
                <w14:textFill>
                  <w14:solidFill>
                    <w14:schemeClr w14:val="tx1"/>
                  </w14:solidFill>
                </w14:textFill>
              </w:rPr>
              <w:t>(五)安全保卫设施规划</w:t>
            </w:r>
          </w:p>
          <w:p w14:paraId="193F48FA">
            <w:pPr>
              <w:pStyle w:val="72"/>
              <w:keepNext w:val="0"/>
              <w:keepLines w:val="0"/>
              <w:pageBreakBefore w:val="0"/>
              <w:widowControl w:val="0"/>
              <w:kinsoku/>
              <w:wordWrap/>
              <w:overflowPunct/>
              <w:topLinePunct w:val="0"/>
              <w:autoSpaceDE/>
              <w:autoSpaceDN/>
              <w:bidi w:val="0"/>
              <w:adjustRightInd/>
              <w:snapToGrid/>
              <w:spacing w:line="500" w:lineRule="exact"/>
              <w:ind w:left="0" w:leftChars="0" w:firstLine="480" w:firstLineChars="200"/>
              <w:jc w:val="both"/>
              <w:textAlignment w:val="auto"/>
              <w:rPr>
                <w:rFonts w:hint="eastAsia" w:cs="Times New Roman"/>
                <w:color w:val="000000" w:themeColor="text1"/>
                <w:sz w:val="24"/>
                <w:szCs w:val="24"/>
                <w:highlight w:val="none"/>
                <w:lang w:val="en-US" w:eastAsia="zh-CN"/>
                <w14:textFill>
                  <w14:solidFill>
                    <w14:schemeClr w14:val="tx1"/>
                  </w14:solidFill>
                </w14:textFill>
              </w:rPr>
            </w:pPr>
            <w:r>
              <w:rPr>
                <w:rFonts w:hint="eastAsia" w:cs="Times New Roman"/>
                <w:color w:val="000000" w:themeColor="text1"/>
                <w:sz w:val="24"/>
                <w:szCs w:val="24"/>
                <w:highlight w:val="none"/>
                <w:lang w:val="en-US" w:eastAsia="zh-CN"/>
                <w14:textFill>
                  <w14:solidFill>
                    <w14:schemeClr w14:val="tx1"/>
                  </w14:solidFill>
                </w14:textFill>
              </w:rPr>
              <w:t>近期在飞行区围界设置围界报警系统。远期维持近期规划规模不变。</w:t>
            </w:r>
          </w:p>
          <w:p w14:paraId="4683D1B2">
            <w:pPr>
              <w:pStyle w:val="72"/>
              <w:keepNext w:val="0"/>
              <w:keepLines w:val="0"/>
              <w:pageBreakBefore w:val="0"/>
              <w:widowControl w:val="0"/>
              <w:kinsoku/>
              <w:wordWrap/>
              <w:overflowPunct/>
              <w:topLinePunct w:val="0"/>
              <w:autoSpaceDE/>
              <w:autoSpaceDN/>
              <w:bidi w:val="0"/>
              <w:adjustRightInd/>
              <w:snapToGrid/>
              <w:spacing w:line="500" w:lineRule="exact"/>
              <w:ind w:left="0" w:leftChars="0" w:firstLine="480" w:firstLineChars="200"/>
              <w:jc w:val="both"/>
              <w:textAlignment w:val="auto"/>
              <w:rPr>
                <w:rFonts w:hint="eastAsia" w:cs="Times New Roman"/>
                <w:color w:val="000000" w:themeColor="text1"/>
                <w:sz w:val="24"/>
                <w:szCs w:val="24"/>
                <w:highlight w:val="none"/>
                <w:lang w:val="en-US" w:eastAsia="zh-CN"/>
                <w14:textFill>
                  <w14:solidFill>
                    <w14:schemeClr w14:val="tx1"/>
                  </w14:solidFill>
                </w14:textFill>
              </w:rPr>
            </w:pPr>
            <w:r>
              <w:rPr>
                <w:rFonts w:hint="eastAsia" w:cs="Times New Roman"/>
                <w:color w:val="000000" w:themeColor="text1"/>
                <w:sz w:val="24"/>
                <w:szCs w:val="24"/>
                <w:highlight w:val="none"/>
                <w:lang w:val="en-US" w:eastAsia="zh-CN"/>
                <w14:textFill>
                  <w14:solidFill>
                    <w14:schemeClr w14:val="tx1"/>
                  </w14:solidFill>
                </w14:textFill>
              </w:rPr>
              <w:t>本项目建设内容为新建1座5700平方米机库、3个(3C)机位的维修机坪、6个(B类)机位的通航机坪及1条垂直联络道;新建1座3100平方米宿舍楼;新增行李全流程跟踪系统及机房动环监控系统;增设周界报警系统;配套建设助航灯光、供电、给排水、暖通等相关设施，属于《中国民用航空新疆管理局关于若羌楼兰机场总体规划局部调整的批复》（新管局函〔2025〕110号）中相关内容，因此本项目建设符合（新管局函〔2025〕110号）相关要求。</w:t>
            </w:r>
          </w:p>
          <w:p w14:paraId="206042BA">
            <w:pPr>
              <w:pStyle w:val="72"/>
              <w:keepNext w:val="0"/>
              <w:keepLines w:val="0"/>
              <w:pageBreakBefore w:val="0"/>
              <w:widowControl w:val="0"/>
              <w:kinsoku/>
              <w:wordWrap/>
              <w:overflowPunct/>
              <w:topLinePunct w:val="0"/>
              <w:autoSpaceDE/>
              <w:autoSpaceDN/>
              <w:bidi w:val="0"/>
              <w:adjustRightInd/>
              <w:snapToGrid/>
              <w:spacing w:line="500" w:lineRule="exact"/>
              <w:ind w:left="0" w:leftChars="0" w:firstLine="480" w:firstLineChars="200"/>
              <w:textAlignment w:val="auto"/>
              <w:rPr>
                <w:rFonts w:hint="default" w:ascii="Times New Roman" w:hAnsi="Times New Roman" w:eastAsia="华文中宋" w:cs="Times New Roman"/>
                <w:b/>
                <w:bCs/>
                <w:color w:val="000000" w:themeColor="text1"/>
                <w:sz w:val="24"/>
                <w:szCs w:val="24"/>
                <w:lang w:val="en-US" w:eastAsia="zh-CN"/>
                <w14:textFill>
                  <w14:solidFill>
                    <w14:schemeClr w14:val="tx1"/>
                  </w14:solidFill>
                </w14:textFill>
              </w:rPr>
            </w:pPr>
            <w:r>
              <w:rPr>
                <w:rFonts w:hint="eastAsia" w:cs="Times New Roman"/>
                <w:b/>
                <w:bCs/>
                <w:color w:val="000000" w:themeColor="text1"/>
                <w:sz w:val="24"/>
                <w:szCs w:val="24"/>
                <w:lang w:val="en-US" w:eastAsia="zh-CN"/>
                <w14:textFill>
                  <w14:solidFill>
                    <w14:schemeClr w14:val="tx1"/>
                  </w14:solidFill>
                </w14:textFill>
              </w:rPr>
              <w:t>3</w:t>
            </w:r>
            <w:r>
              <w:rPr>
                <w:rFonts w:hint="default" w:ascii="Times New Roman" w:hAnsi="Times New Roman" w:eastAsia="华文中宋" w:cs="Times New Roman"/>
                <w:b/>
                <w:bCs/>
                <w:color w:val="000000" w:themeColor="text1"/>
                <w:sz w:val="24"/>
                <w:szCs w:val="24"/>
                <w:lang w:val="en-US" w:eastAsia="zh-CN"/>
                <w14:textFill>
                  <w14:solidFill>
                    <w14:schemeClr w14:val="tx1"/>
                  </w14:solidFill>
                </w14:textFill>
              </w:rPr>
              <w:t>、</w:t>
            </w:r>
            <w:r>
              <w:rPr>
                <w:rFonts w:hint="eastAsia" w:cs="Times New Roman"/>
                <w:b/>
                <w:bCs/>
                <w:color w:val="000000" w:themeColor="text1"/>
                <w:sz w:val="24"/>
                <w:szCs w:val="24"/>
                <w:lang w:val="en-US" w:eastAsia="zh-CN"/>
                <w14:textFill>
                  <w14:solidFill>
                    <w14:schemeClr w14:val="tx1"/>
                  </w14:solidFill>
                </w14:textFill>
              </w:rPr>
              <w:t>与《</w:t>
            </w:r>
            <w:r>
              <w:rPr>
                <w:rFonts w:hint="default" w:ascii="Times New Roman" w:hAnsi="Times New Roman" w:eastAsia="华文中宋" w:cs="Times New Roman"/>
                <w:b/>
                <w:bCs/>
                <w:color w:val="000000" w:themeColor="text1"/>
                <w:sz w:val="24"/>
                <w:szCs w:val="24"/>
                <w:lang w:val="en-US" w:eastAsia="zh-CN"/>
                <w14:textFill>
                  <w14:solidFill>
                    <w14:schemeClr w14:val="tx1"/>
                  </w14:solidFill>
                </w14:textFill>
              </w:rPr>
              <w:t>若羌县城市总体规划(2010-2030)</w:t>
            </w:r>
            <w:r>
              <w:rPr>
                <w:rFonts w:hint="eastAsia" w:cs="Times New Roman"/>
                <w:b/>
                <w:bCs/>
                <w:color w:val="000000" w:themeColor="text1"/>
                <w:sz w:val="24"/>
                <w:szCs w:val="24"/>
                <w:lang w:val="en-US" w:eastAsia="zh-CN"/>
                <w14:textFill>
                  <w14:solidFill>
                    <w14:schemeClr w14:val="tx1"/>
                  </w14:solidFill>
                </w14:textFill>
              </w:rPr>
              <w:t>》</w:t>
            </w:r>
            <w:r>
              <w:rPr>
                <w:rFonts w:hint="default" w:ascii="Times New Roman" w:hAnsi="Times New Roman" w:eastAsia="华文中宋" w:cs="Times New Roman"/>
                <w:b/>
                <w:bCs/>
                <w:color w:val="000000" w:themeColor="text1"/>
                <w:sz w:val="24"/>
                <w:szCs w:val="24"/>
                <w:lang w:val="en-US" w:eastAsia="zh-CN"/>
                <w14:textFill>
                  <w14:solidFill>
                    <w14:schemeClr w14:val="tx1"/>
                  </w14:solidFill>
                </w14:textFill>
              </w:rPr>
              <w:t>的符合性</w:t>
            </w:r>
          </w:p>
          <w:p w14:paraId="72464314">
            <w:pPr>
              <w:pStyle w:val="14"/>
              <w:keepNext w:val="0"/>
              <w:keepLines w:val="0"/>
              <w:pageBreakBefore w:val="0"/>
              <w:widowControl w:val="0"/>
              <w:kinsoku/>
              <w:wordWrap/>
              <w:overflowPunct/>
              <w:topLinePunct w:val="0"/>
              <w:bidi w:val="0"/>
              <w:spacing w:line="500" w:lineRule="exact"/>
              <w:ind w:left="0" w:leftChars="0" w:firstLine="480" w:firstLineChars="200"/>
              <w:textAlignment w:val="auto"/>
              <w:rPr>
                <w:rFonts w:hint="default" w:ascii="Times New Roman" w:hAnsi="Times New Roman" w:eastAsia="华文中宋" w:cs="Times New Roman"/>
                <w:color w:val="000000" w:themeColor="text1"/>
                <w:kern w:val="2"/>
                <w:sz w:val="24"/>
                <w:szCs w:val="24"/>
                <w:lang w:val="en-US" w:eastAsia="zh-CN" w:bidi="ar-SA"/>
                <w14:textFill>
                  <w14:solidFill>
                    <w14:schemeClr w14:val="tx1"/>
                  </w14:solidFill>
                </w14:textFill>
              </w:rPr>
            </w:pPr>
            <w:r>
              <w:rPr>
                <w:rFonts w:hint="eastAsia" w:eastAsia="华文中宋" w:cs="Times New Roman"/>
                <w:color w:val="000000" w:themeColor="text1"/>
                <w:kern w:val="2"/>
                <w:sz w:val="24"/>
                <w:szCs w:val="24"/>
                <w:lang w:val="en-US" w:eastAsia="zh-CN" w:bidi="ar-SA"/>
                <w14:textFill>
                  <w14:solidFill>
                    <w14:schemeClr w14:val="tx1"/>
                  </w14:solidFill>
                </w14:textFill>
              </w:rPr>
              <w:t>（1）</w:t>
            </w:r>
            <w:r>
              <w:rPr>
                <w:rFonts w:hint="default" w:ascii="Times New Roman" w:hAnsi="Times New Roman" w:eastAsia="华文中宋" w:cs="Times New Roman"/>
                <w:color w:val="000000" w:themeColor="text1"/>
                <w:kern w:val="2"/>
                <w:sz w:val="24"/>
                <w:szCs w:val="24"/>
                <w:lang w:val="en-US" w:eastAsia="zh-CN" w:bidi="ar-SA"/>
                <w14:textFill>
                  <w14:solidFill>
                    <w14:schemeClr w14:val="tx1"/>
                  </w14:solidFill>
                </w14:textFill>
              </w:rPr>
              <w:t>总体发展战略</w:t>
            </w:r>
          </w:p>
          <w:p w14:paraId="0DBB8376">
            <w:pPr>
              <w:pStyle w:val="14"/>
              <w:keepNext w:val="0"/>
              <w:keepLines w:val="0"/>
              <w:pageBreakBefore w:val="0"/>
              <w:widowControl w:val="0"/>
              <w:kinsoku/>
              <w:wordWrap/>
              <w:overflowPunct/>
              <w:topLinePunct w:val="0"/>
              <w:bidi w:val="0"/>
              <w:spacing w:line="500" w:lineRule="exact"/>
              <w:ind w:left="0" w:leftChars="0" w:firstLine="480" w:firstLineChars="200"/>
              <w:textAlignment w:val="auto"/>
              <w:rPr>
                <w:rFonts w:hint="default" w:ascii="Times New Roman" w:hAnsi="Times New Roman" w:eastAsia="华文中宋"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华文中宋" w:cs="Times New Roman"/>
                <w:color w:val="000000" w:themeColor="text1"/>
                <w:kern w:val="2"/>
                <w:sz w:val="24"/>
                <w:szCs w:val="24"/>
                <w:lang w:val="en-US" w:eastAsia="zh-CN" w:bidi="ar-SA"/>
                <w14:textFill>
                  <w14:solidFill>
                    <w14:schemeClr w14:val="tx1"/>
                  </w14:solidFill>
                </w14:textFill>
              </w:rPr>
              <w:t>以科学发展观以及构建和谐社会的思想为指导，积极进行区域融合和区内整合，构建县域优势产业和优势地区，建设竞争能力强、经济发达繁荣、社会和谐的若羌。</w:t>
            </w:r>
          </w:p>
          <w:p w14:paraId="2332011B">
            <w:pPr>
              <w:pStyle w:val="14"/>
              <w:keepNext w:val="0"/>
              <w:keepLines w:val="0"/>
              <w:pageBreakBefore w:val="0"/>
              <w:widowControl w:val="0"/>
              <w:kinsoku/>
              <w:wordWrap/>
              <w:overflowPunct/>
              <w:topLinePunct w:val="0"/>
              <w:bidi w:val="0"/>
              <w:spacing w:line="500" w:lineRule="exact"/>
              <w:ind w:left="0" w:leftChars="0" w:firstLine="480" w:firstLineChars="200"/>
              <w:textAlignment w:val="auto"/>
              <w:rPr>
                <w:rFonts w:hint="default" w:ascii="Times New Roman" w:hAnsi="Times New Roman" w:eastAsia="华文中宋"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华文中宋" w:cs="Times New Roman"/>
                <w:color w:val="000000" w:themeColor="text1"/>
                <w:kern w:val="2"/>
                <w:sz w:val="24"/>
                <w:szCs w:val="24"/>
                <w:lang w:val="en-US" w:eastAsia="zh-CN" w:bidi="ar-SA"/>
                <w14:textFill>
                  <w14:solidFill>
                    <w14:schemeClr w14:val="tx1"/>
                  </w14:solidFill>
                </w14:textFill>
              </w:rPr>
              <w:t>区域融合</w:t>
            </w:r>
            <w:r>
              <w:rPr>
                <w:rFonts w:hint="eastAsia" w:eastAsia="华文中宋"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华文中宋" w:cs="Times New Roman"/>
                <w:color w:val="000000" w:themeColor="text1"/>
                <w:kern w:val="2"/>
                <w:sz w:val="24"/>
                <w:szCs w:val="24"/>
                <w:lang w:val="en-US" w:eastAsia="zh-CN" w:bidi="ar-SA"/>
                <w14:textFill>
                  <w14:solidFill>
                    <w14:schemeClr w14:val="tx1"/>
                  </w14:solidFill>
                </w14:textFill>
              </w:rPr>
              <w:t>积极融入“且末--若羌经济区”，从经济区的功能需求确定自身定位</w:t>
            </w:r>
            <w:r>
              <w:rPr>
                <w:rFonts w:hint="eastAsia" w:eastAsia="华文中宋"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华文中宋" w:cs="Times New Roman"/>
                <w:color w:val="000000" w:themeColor="text1"/>
                <w:kern w:val="2"/>
                <w:sz w:val="24"/>
                <w:szCs w:val="24"/>
                <w:lang w:val="en-US" w:eastAsia="zh-CN" w:bidi="ar-SA"/>
                <w14:textFill>
                  <w14:solidFill>
                    <w14:schemeClr w14:val="tx1"/>
                  </w14:solidFill>
                </w14:textFill>
              </w:rPr>
              <w:t>发挥南北疆交通作用，整合区域旅游。</w:t>
            </w:r>
          </w:p>
          <w:p w14:paraId="6B5D7B65">
            <w:pPr>
              <w:pStyle w:val="14"/>
              <w:keepNext w:val="0"/>
              <w:keepLines w:val="0"/>
              <w:pageBreakBefore w:val="0"/>
              <w:widowControl w:val="0"/>
              <w:kinsoku/>
              <w:wordWrap/>
              <w:overflowPunct/>
              <w:topLinePunct w:val="0"/>
              <w:bidi w:val="0"/>
              <w:spacing w:line="500" w:lineRule="exact"/>
              <w:ind w:left="0" w:leftChars="0" w:firstLine="480" w:firstLineChars="200"/>
              <w:textAlignment w:val="auto"/>
              <w:rPr>
                <w:rFonts w:hint="default" w:ascii="Times New Roman" w:hAnsi="Times New Roman" w:eastAsia="华文中宋"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华文中宋" w:cs="Times New Roman"/>
                <w:color w:val="000000" w:themeColor="text1"/>
                <w:kern w:val="2"/>
                <w:sz w:val="24"/>
                <w:szCs w:val="24"/>
                <w:lang w:val="en-US" w:eastAsia="zh-CN" w:bidi="ar-SA"/>
                <w14:textFill>
                  <w14:solidFill>
                    <w14:schemeClr w14:val="tx1"/>
                  </w14:solidFill>
                </w14:textFill>
              </w:rPr>
              <w:t>区内整合</w:t>
            </w:r>
            <w:r>
              <w:rPr>
                <w:rFonts w:hint="eastAsia" w:eastAsia="华文中宋"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华文中宋" w:cs="Times New Roman"/>
                <w:color w:val="000000" w:themeColor="text1"/>
                <w:kern w:val="2"/>
                <w:sz w:val="24"/>
                <w:szCs w:val="24"/>
                <w:lang w:val="en-US" w:eastAsia="zh-CN" w:bidi="ar-SA"/>
                <w14:textFill>
                  <w14:solidFill>
                    <w14:schemeClr w14:val="tx1"/>
                  </w14:solidFill>
                </w14:textFill>
              </w:rPr>
              <w:t>依据自身条件，整合县内资源，将资源产业化与工业化、城镇化结合，创造优势产业、优势地区，形成富有竞争力的县域空间发展格局。规划期内，依托若羌县丰富的水土光热资源、矿产资源开发，加大对电力、交通、水利、城乡居民住房、文教卫生等基础设施建设。以重点项目做支撑，以“矿业强县”为目标，以农牧民增收为根本出发点，以“绿色若羌”为载体，重点实施“枣业富县、矿业强县、生态立县、文化塑县”四大战略。</w:t>
            </w:r>
          </w:p>
          <w:p w14:paraId="7BDF0F97">
            <w:pPr>
              <w:pStyle w:val="14"/>
              <w:keepNext w:val="0"/>
              <w:keepLines w:val="0"/>
              <w:pageBreakBefore w:val="0"/>
              <w:widowControl w:val="0"/>
              <w:kinsoku/>
              <w:wordWrap/>
              <w:overflowPunct/>
              <w:topLinePunct w:val="0"/>
              <w:bidi w:val="0"/>
              <w:spacing w:line="500" w:lineRule="exact"/>
              <w:ind w:left="0" w:leftChars="0" w:firstLine="480" w:firstLineChars="200"/>
              <w:textAlignment w:val="auto"/>
              <w:rPr>
                <w:rFonts w:hint="default" w:ascii="Times New Roman" w:hAnsi="Times New Roman" w:eastAsia="华文中宋" w:cs="Times New Roman"/>
                <w:color w:val="000000" w:themeColor="text1"/>
                <w:kern w:val="2"/>
                <w:sz w:val="24"/>
                <w:szCs w:val="24"/>
                <w:lang w:val="en-US" w:eastAsia="zh-CN" w:bidi="ar-SA"/>
                <w14:textFill>
                  <w14:solidFill>
                    <w14:schemeClr w14:val="tx1"/>
                  </w14:solidFill>
                </w14:textFill>
              </w:rPr>
            </w:pPr>
            <w:r>
              <w:rPr>
                <w:rFonts w:hint="eastAsia" w:eastAsia="华文中宋"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华文中宋" w:cs="Times New Roman"/>
                <w:color w:val="000000" w:themeColor="text1"/>
                <w:kern w:val="2"/>
                <w:sz w:val="24"/>
                <w:szCs w:val="24"/>
                <w:lang w:val="en-US" w:eastAsia="zh-CN" w:bidi="ar-SA"/>
                <w14:textFill>
                  <w14:solidFill>
                    <w14:schemeClr w14:val="tx1"/>
                  </w14:solidFill>
                </w14:textFill>
              </w:rPr>
              <w:t>2</w:t>
            </w:r>
            <w:r>
              <w:rPr>
                <w:rFonts w:hint="eastAsia" w:eastAsia="华文中宋"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华文中宋" w:cs="Times New Roman"/>
                <w:color w:val="000000" w:themeColor="text1"/>
                <w:kern w:val="2"/>
                <w:sz w:val="24"/>
                <w:szCs w:val="24"/>
                <w:lang w:val="en-US" w:eastAsia="zh-CN" w:bidi="ar-SA"/>
                <w14:textFill>
                  <w14:solidFill>
                    <w14:schemeClr w14:val="tx1"/>
                  </w14:solidFill>
                </w14:textFill>
              </w:rPr>
              <w:t>发展目标</w:t>
            </w:r>
          </w:p>
          <w:p w14:paraId="374C6F3E">
            <w:pPr>
              <w:pStyle w:val="14"/>
              <w:keepNext w:val="0"/>
              <w:keepLines w:val="0"/>
              <w:pageBreakBefore w:val="0"/>
              <w:widowControl w:val="0"/>
              <w:kinsoku/>
              <w:wordWrap/>
              <w:overflowPunct/>
              <w:topLinePunct w:val="0"/>
              <w:bidi w:val="0"/>
              <w:spacing w:line="500" w:lineRule="exact"/>
              <w:ind w:left="0" w:leftChars="0" w:firstLine="480" w:firstLineChars="200"/>
              <w:textAlignment w:val="auto"/>
              <w:rPr>
                <w:rFonts w:hint="default" w:ascii="Times New Roman" w:hAnsi="Times New Roman" w:eastAsia="华文中宋"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华文中宋" w:cs="Times New Roman"/>
                <w:color w:val="000000" w:themeColor="text1"/>
                <w:kern w:val="2"/>
                <w:sz w:val="24"/>
                <w:szCs w:val="24"/>
                <w:lang w:val="en-US" w:eastAsia="zh-CN" w:bidi="ar-SA"/>
                <w14:textFill>
                  <w14:solidFill>
                    <w14:schemeClr w14:val="tx1"/>
                  </w14:solidFill>
                </w14:textFill>
              </w:rPr>
              <w:t>规划期内，若羌县国民经济将保持快速健康发展态势，综合经济实力进一步增强，</w:t>
            </w:r>
            <w:r>
              <w:rPr>
                <w:rFonts w:hint="eastAsia" w:eastAsia="华文中宋" w:cs="Times New Roman"/>
                <w:color w:val="000000" w:themeColor="text1"/>
                <w:kern w:val="2"/>
                <w:sz w:val="24"/>
                <w:szCs w:val="24"/>
                <w:lang w:val="en-US" w:eastAsia="zh-CN" w:bidi="ar-SA"/>
                <w14:textFill>
                  <w14:solidFill>
                    <w14:schemeClr w14:val="tx1"/>
                  </w14:solidFill>
                </w14:textFill>
              </w:rPr>
              <w:t>经济结构战略性调整</w:t>
            </w:r>
            <w:r>
              <w:rPr>
                <w:rFonts w:hint="default" w:ascii="Times New Roman" w:hAnsi="Times New Roman" w:eastAsia="华文中宋" w:cs="Times New Roman"/>
                <w:color w:val="000000" w:themeColor="text1"/>
                <w:kern w:val="2"/>
                <w:sz w:val="24"/>
                <w:szCs w:val="24"/>
                <w:lang w:val="en-US" w:eastAsia="zh-CN" w:bidi="ar-SA"/>
                <w14:textFill>
                  <w14:solidFill>
                    <w14:schemeClr w14:val="tx1"/>
                  </w14:solidFill>
                </w14:textFill>
              </w:rPr>
              <w:t>成效显著，经济整体素质显著提升，优势资源转换步伐加快;社会保障制度逐步健全，就业渠道不断拓宽，城乡居民收入稳定增长，生活质量明显提高;科技教育发展步伐加快，精神文明和民主法制建设取得新的进步，经济社会和谐发展。</w:t>
            </w:r>
          </w:p>
          <w:p w14:paraId="5CEDEF35">
            <w:pPr>
              <w:pStyle w:val="14"/>
              <w:keepNext w:val="0"/>
              <w:keepLines w:val="0"/>
              <w:pageBreakBefore w:val="0"/>
              <w:widowControl w:val="0"/>
              <w:kinsoku/>
              <w:wordWrap/>
              <w:overflowPunct/>
              <w:topLinePunct w:val="0"/>
              <w:bidi w:val="0"/>
              <w:spacing w:line="500" w:lineRule="exact"/>
              <w:ind w:left="0" w:leftChars="0" w:firstLine="480" w:firstLineChars="200"/>
              <w:textAlignment w:val="auto"/>
              <w:rPr>
                <w:rFonts w:hint="default" w:ascii="Times New Roman" w:hAnsi="Times New Roman" w:eastAsia="华文中宋"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华文中宋" w:cs="Times New Roman"/>
                <w:color w:val="000000" w:themeColor="text1"/>
                <w:kern w:val="2"/>
                <w:sz w:val="24"/>
                <w:szCs w:val="24"/>
                <w:lang w:val="en-US" w:eastAsia="zh-CN" w:bidi="ar-SA"/>
                <w14:textFill>
                  <w14:solidFill>
                    <w14:schemeClr w14:val="tx1"/>
                  </w14:solidFill>
                </w14:textFill>
              </w:rPr>
              <w:t>(3)城市对外交通规划</w:t>
            </w:r>
          </w:p>
          <w:p w14:paraId="11287756">
            <w:pPr>
              <w:pStyle w:val="14"/>
              <w:keepNext w:val="0"/>
              <w:keepLines w:val="0"/>
              <w:pageBreakBefore w:val="0"/>
              <w:widowControl w:val="0"/>
              <w:kinsoku/>
              <w:wordWrap/>
              <w:overflowPunct/>
              <w:topLinePunct w:val="0"/>
              <w:bidi w:val="0"/>
              <w:spacing w:line="500" w:lineRule="exact"/>
              <w:ind w:left="0" w:leftChars="0" w:firstLine="480" w:firstLineChars="200"/>
              <w:textAlignment w:val="auto"/>
              <w:rPr>
                <w:rFonts w:hint="default" w:ascii="Times New Roman" w:hAnsi="Times New Roman" w:eastAsia="华文中宋"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华文中宋" w:cs="Times New Roman"/>
                <w:color w:val="000000" w:themeColor="text1"/>
                <w:kern w:val="2"/>
                <w:sz w:val="24"/>
                <w:szCs w:val="24"/>
                <w:lang w:val="en-US" w:eastAsia="zh-CN" w:bidi="ar-SA"/>
                <w14:textFill>
                  <w14:solidFill>
                    <w14:schemeClr w14:val="tx1"/>
                  </w14:solidFill>
                </w14:textFill>
              </w:rPr>
              <w:t>航空</w:t>
            </w:r>
            <w:r>
              <w:rPr>
                <w:rFonts w:hint="eastAsia" w:eastAsia="华文中宋"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华文中宋" w:cs="Times New Roman"/>
                <w:color w:val="000000" w:themeColor="text1"/>
                <w:kern w:val="2"/>
                <w:sz w:val="24"/>
                <w:szCs w:val="24"/>
                <w:lang w:val="en-US" w:eastAsia="zh-CN" w:bidi="ar-SA"/>
                <w14:textFill>
                  <w14:solidFill>
                    <w14:schemeClr w14:val="tx1"/>
                  </w14:solidFill>
                </w14:textFill>
              </w:rPr>
              <w:t>为加快若羌矿产、红枣等特色产业开发，大力推动旅游业发展，必须尽快建设若羌机场。根据中国民航机场建设集团公司《新疆若羌民用机场选址报告》，若羌机场定位为国内小型支线机场，起降短程飞机，主要为若羌县和巴音郭楞蒙古自治州服务。结合选址报告推荐的三个选址方案，结合县城区用地布局，规划选择位于主城区以西的西塔提让场址方案。</w:t>
            </w:r>
          </w:p>
          <w:p w14:paraId="0D92DA7F">
            <w:pPr>
              <w:pStyle w:val="14"/>
              <w:keepNext w:val="0"/>
              <w:keepLines w:val="0"/>
              <w:pageBreakBefore w:val="0"/>
              <w:widowControl w:val="0"/>
              <w:kinsoku/>
              <w:wordWrap/>
              <w:overflowPunct/>
              <w:topLinePunct w:val="0"/>
              <w:bidi w:val="0"/>
              <w:spacing w:line="500" w:lineRule="exact"/>
              <w:ind w:left="0" w:leftChars="0" w:firstLine="480" w:firstLineChars="200"/>
              <w:textAlignment w:val="auto"/>
              <w:rPr>
                <w:rFonts w:hint="eastAsia" w:eastAsia="华文中宋" w:cs="Times New Roman"/>
                <w:color w:val="000000" w:themeColor="text1"/>
                <w:kern w:val="2"/>
                <w:sz w:val="24"/>
                <w:szCs w:val="24"/>
                <w:lang w:val="en-US" w:eastAsia="zh-CN" w:bidi="ar-SA"/>
                <w14:textFill>
                  <w14:solidFill>
                    <w14:schemeClr w14:val="tx1"/>
                  </w14:solidFill>
                </w14:textFill>
              </w:rPr>
            </w:pPr>
            <w:r>
              <w:rPr>
                <w:rFonts w:hint="eastAsia" w:eastAsia="华文中宋" w:cs="Times New Roman"/>
                <w:color w:val="000000" w:themeColor="text1"/>
                <w:kern w:val="2"/>
                <w:sz w:val="24"/>
                <w:szCs w:val="24"/>
                <w:lang w:val="en-US" w:eastAsia="zh-CN" w:bidi="ar-SA"/>
                <w14:textFill>
                  <w14:solidFill>
                    <w14:schemeClr w14:val="tx1"/>
                  </w14:solidFill>
                </w14:textFill>
              </w:rPr>
              <w:t>本项目为若羌机场的扩建项目，为若羌机场配套项目，根据若羌县住房和城乡建设局《关于新疆若羌县民用机场项目选址的审查意见》（详见附件4），若羌机场选址位置符合《若羌县城市总体规划(2010-2030)》。因此，本项目建设符合《若羌县城市总体规划(2010-2030)》相关要求。</w:t>
            </w:r>
          </w:p>
          <w:p w14:paraId="7A60250C">
            <w:pPr>
              <w:pStyle w:val="72"/>
              <w:keepNext w:val="0"/>
              <w:keepLines w:val="0"/>
              <w:pageBreakBefore w:val="0"/>
              <w:widowControl w:val="0"/>
              <w:kinsoku/>
              <w:wordWrap/>
              <w:overflowPunct/>
              <w:topLinePunct w:val="0"/>
              <w:autoSpaceDE/>
              <w:autoSpaceDN/>
              <w:bidi w:val="0"/>
              <w:adjustRightInd/>
              <w:snapToGrid/>
              <w:spacing w:line="500" w:lineRule="exact"/>
              <w:ind w:left="0" w:leftChars="0" w:firstLine="480" w:firstLineChars="200"/>
              <w:textAlignment w:val="auto"/>
              <w:rPr>
                <w:rFonts w:hint="default" w:cs="Times New Roman"/>
                <w:b/>
                <w:bCs/>
                <w:color w:val="000000" w:themeColor="text1"/>
                <w:sz w:val="24"/>
                <w:szCs w:val="24"/>
                <w:lang w:val="en-US" w:eastAsia="zh-CN"/>
                <w14:textFill>
                  <w14:solidFill>
                    <w14:schemeClr w14:val="tx1"/>
                  </w14:solidFill>
                </w14:textFill>
              </w:rPr>
            </w:pPr>
            <w:r>
              <w:rPr>
                <w:rFonts w:hint="eastAsia" w:cs="Times New Roman"/>
                <w:b/>
                <w:bCs/>
                <w:color w:val="000000" w:themeColor="text1"/>
                <w:sz w:val="24"/>
                <w:szCs w:val="24"/>
                <w:lang w:val="en-US" w:eastAsia="zh-CN"/>
                <w14:textFill>
                  <w14:solidFill>
                    <w14:schemeClr w14:val="tx1"/>
                  </w14:solidFill>
                </w14:textFill>
              </w:rPr>
              <w:t>4、</w:t>
            </w:r>
            <w:r>
              <w:rPr>
                <w:rFonts w:hint="default" w:cs="Times New Roman"/>
                <w:b/>
                <w:bCs/>
                <w:color w:val="000000" w:themeColor="text1"/>
                <w:sz w:val="24"/>
                <w:szCs w:val="24"/>
                <w:lang w:val="en-US" w:eastAsia="zh-CN"/>
                <w14:textFill>
                  <w14:solidFill>
                    <w14:schemeClr w14:val="tx1"/>
                  </w14:solidFill>
                </w14:textFill>
              </w:rPr>
              <w:t>若羌县吾塔木乡国土空间总体规划</w:t>
            </w:r>
            <w:r>
              <w:rPr>
                <w:rFonts w:hint="eastAsia" w:cs="Times New Roman"/>
                <w:b/>
                <w:bCs/>
                <w:color w:val="000000" w:themeColor="text1"/>
                <w:sz w:val="24"/>
                <w:szCs w:val="24"/>
                <w:lang w:val="en-US" w:eastAsia="zh-CN"/>
                <w14:textFill>
                  <w14:solidFill>
                    <w14:schemeClr w14:val="tx1"/>
                  </w14:solidFill>
                </w14:textFill>
              </w:rPr>
              <w:t>（2021-2035）</w:t>
            </w:r>
          </w:p>
          <w:p w14:paraId="0994294D">
            <w:pPr>
              <w:pStyle w:val="14"/>
              <w:keepNext w:val="0"/>
              <w:keepLines w:val="0"/>
              <w:pageBreakBefore w:val="0"/>
              <w:widowControl w:val="0"/>
              <w:kinsoku/>
              <w:wordWrap/>
              <w:overflowPunct/>
              <w:topLinePunct w:val="0"/>
              <w:bidi w:val="0"/>
              <w:spacing w:line="500" w:lineRule="exact"/>
              <w:ind w:left="0" w:leftChars="0" w:firstLine="480" w:firstLineChars="200"/>
              <w:textAlignment w:val="auto"/>
              <w:rPr>
                <w:rFonts w:hint="default" w:ascii="Times New Roman" w:hAnsi="Times New Roman" w:eastAsia="华文中宋" w:cs="Times New Roman"/>
                <w:color w:val="000000" w:themeColor="text1"/>
                <w:kern w:val="2"/>
                <w:sz w:val="24"/>
                <w:szCs w:val="24"/>
                <w:lang w:val="en-US" w:eastAsia="zh-CN" w:bidi="ar-SA"/>
                <w14:textFill>
                  <w14:solidFill>
                    <w14:schemeClr w14:val="tx1"/>
                  </w14:solidFill>
                </w14:textFill>
              </w:rPr>
            </w:pPr>
            <w:r>
              <w:rPr>
                <w:rFonts w:hint="eastAsia" w:eastAsia="华文中宋" w:cs="Times New Roman"/>
                <w:color w:val="000000" w:themeColor="text1"/>
                <w:kern w:val="2"/>
                <w:sz w:val="24"/>
                <w:szCs w:val="24"/>
                <w:lang w:val="en-US" w:eastAsia="zh-CN" w:bidi="ar-SA"/>
                <w14:textFill>
                  <w14:solidFill>
                    <w14:schemeClr w14:val="tx1"/>
                  </w14:solidFill>
                </w14:textFill>
              </w:rPr>
              <w:t>（1）</w:t>
            </w:r>
            <w:r>
              <w:rPr>
                <w:rFonts w:hint="default" w:ascii="Times New Roman" w:hAnsi="Times New Roman" w:eastAsia="华文中宋" w:cs="Times New Roman"/>
                <w:color w:val="000000" w:themeColor="text1"/>
                <w:kern w:val="2"/>
                <w:sz w:val="24"/>
                <w:szCs w:val="24"/>
                <w:lang w:val="en-US" w:eastAsia="zh-CN" w:bidi="ar-SA"/>
                <w14:textFill>
                  <w14:solidFill>
                    <w14:schemeClr w14:val="tx1"/>
                  </w14:solidFill>
                </w14:textFill>
              </w:rPr>
              <w:t>规划范围</w:t>
            </w:r>
          </w:p>
          <w:p w14:paraId="0ABE15EF">
            <w:pPr>
              <w:pStyle w:val="14"/>
              <w:keepNext w:val="0"/>
              <w:keepLines w:val="0"/>
              <w:pageBreakBefore w:val="0"/>
              <w:widowControl w:val="0"/>
              <w:kinsoku/>
              <w:wordWrap/>
              <w:overflowPunct/>
              <w:topLinePunct w:val="0"/>
              <w:bidi w:val="0"/>
              <w:spacing w:line="500" w:lineRule="exact"/>
              <w:ind w:left="0" w:leftChars="0" w:firstLine="480" w:firstLineChars="200"/>
              <w:textAlignment w:val="auto"/>
              <w:rPr>
                <w:rFonts w:hint="default" w:ascii="Times New Roman" w:hAnsi="Times New Roman" w:eastAsia="华文中宋"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华文中宋" w:cs="Times New Roman"/>
                <w:color w:val="000000" w:themeColor="text1"/>
                <w:kern w:val="2"/>
                <w:sz w:val="24"/>
                <w:szCs w:val="24"/>
                <w:lang w:val="en-US" w:eastAsia="zh-CN" w:bidi="ar-SA"/>
                <w14:textFill>
                  <w14:solidFill>
                    <w14:schemeClr w14:val="tx1"/>
                  </w14:solidFill>
                </w14:textFill>
              </w:rPr>
              <w:t>规划范围为吾塔木乡整个行政管理范围，面积共610.27平方公里。</w:t>
            </w:r>
          </w:p>
          <w:p w14:paraId="3E4916D1">
            <w:pPr>
              <w:pStyle w:val="14"/>
              <w:keepNext w:val="0"/>
              <w:keepLines w:val="0"/>
              <w:pageBreakBefore w:val="0"/>
              <w:widowControl w:val="0"/>
              <w:kinsoku/>
              <w:wordWrap/>
              <w:overflowPunct/>
              <w:topLinePunct w:val="0"/>
              <w:bidi w:val="0"/>
              <w:spacing w:line="500" w:lineRule="exact"/>
              <w:ind w:left="0" w:leftChars="0" w:firstLine="480" w:firstLineChars="200"/>
              <w:textAlignment w:val="auto"/>
              <w:rPr>
                <w:rFonts w:hint="default" w:ascii="Times New Roman" w:hAnsi="Times New Roman" w:eastAsia="华文中宋" w:cs="Times New Roman"/>
                <w:color w:val="000000" w:themeColor="text1"/>
                <w:kern w:val="2"/>
                <w:sz w:val="24"/>
                <w:szCs w:val="24"/>
                <w:lang w:val="en-US" w:eastAsia="zh-CN" w:bidi="ar-SA"/>
                <w14:textFill>
                  <w14:solidFill>
                    <w14:schemeClr w14:val="tx1"/>
                  </w14:solidFill>
                </w14:textFill>
              </w:rPr>
            </w:pPr>
            <w:r>
              <w:rPr>
                <w:rFonts w:hint="eastAsia" w:eastAsia="华文中宋" w:cs="Times New Roman"/>
                <w:color w:val="000000" w:themeColor="text1"/>
                <w:kern w:val="2"/>
                <w:sz w:val="24"/>
                <w:szCs w:val="24"/>
                <w:lang w:val="en-US" w:eastAsia="zh-CN" w:bidi="ar-SA"/>
                <w14:textFill>
                  <w14:solidFill>
                    <w14:schemeClr w14:val="tx1"/>
                  </w14:solidFill>
                </w14:textFill>
              </w:rPr>
              <w:t>（2）</w:t>
            </w:r>
            <w:r>
              <w:rPr>
                <w:rFonts w:hint="default" w:ascii="Times New Roman" w:hAnsi="Times New Roman" w:eastAsia="华文中宋" w:cs="Times New Roman"/>
                <w:color w:val="000000" w:themeColor="text1"/>
                <w:kern w:val="2"/>
                <w:sz w:val="24"/>
                <w:szCs w:val="24"/>
                <w:lang w:val="en-US" w:eastAsia="zh-CN" w:bidi="ar-SA"/>
                <w14:textFill>
                  <w14:solidFill>
                    <w14:schemeClr w14:val="tx1"/>
                  </w14:solidFill>
                </w14:textFill>
              </w:rPr>
              <w:t xml:space="preserve">规划期限     </w:t>
            </w:r>
          </w:p>
          <w:p w14:paraId="7C1F3AFF">
            <w:pPr>
              <w:pStyle w:val="14"/>
              <w:keepNext w:val="0"/>
              <w:keepLines w:val="0"/>
              <w:pageBreakBefore w:val="0"/>
              <w:widowControl w:val="0"/>
              <w:kinsoku/>
              <w:wordWrap/>
              <w:overflowPunct/>
              <w:topLinePunct w:val="0"/>
              <w:bidi w:val="0"/>
              <w:spacing w:line="500" w:lineRule="exact"/>
              <w:ind w:left="0" w:leftChars="0" w:firstLine="480" w:firstLineChars="200"/>
              <w:textAlignment w:val="auto"/>
              <w:rPr>
                <w:rFonts w:hint="default" w:ascii="Times New Roman" w:hAnsi="Times New Roman" w:eastAsia="华文中宋"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华文中宋" w:cs="Times New Roman"/>
                <w:color w:val="000000" w:themeColor="text1"/>
                <w:kern w:val="2"/>
                <w:sz w:val="24"/>
                <w:szCs w:val="24"/>
                <w:lang w:val="en-US" w:eastAsia="zh-CN" w:bidi="ar-SA"/>
                <w14:textFill>
                  <w14:solidFill>
                    <w14:schemeClr w14:val="tx1"/>
                  </w14:solidFill>
                </w14:textFill>
              </w:rPr>
              <w:t>规划期限为2021—2035年；其中规划基期年为2020年，近期目标年为2025年，远期目标年为2035年。</w:t>
            </w:r>
          </w:p>
          <w:p w14:paraId="35F72744">
            <w:pPr>
              <w:pStyle w:val="14"/>
              <w:keepNext w:val="0"/>
              <w:keepLines w:val="0"/>
              <w:pageBreakBefore w:val="0"/>
              <w:widowControl w:val="0"/>
              <w:kinsoku/>
              <w:wordWrap/>
              <w:overflowPunct/>
              <w:topLinePunct w:val="0"/>
              <w:bidi w:val="0"/>
              <w:spacing w:line="500" w:lineRule="exact"/>
              <w:ind w:left="0" w:leftChars="0" w:firstLine="480" w:firstLineChars="200"/>
              <w:textAlignment w:val="auto"/>
              <w:rPr>
                <w:rFonts w:hint="default" w:ascii="Times New Roman" w:hAnsi="Times New Roman" w:eastAsia="华文中宋" w:cs="Times New Roman"/>
                <w:color w:val="000000" w:themeColor="text1"/>
                <w:kern w:val="2"/>
                <w:sz w:val="24"/>
                <w:szCs w:val="24"/>
                <w:lang w:val="en-US" w:eastAsia="zh-CN" w:bidi="ar-SA"/>
                <w14:textFill>
                  <w14:solidFill>
                    <w14:schemeClr w14:val="tx1"/>
                  </w14:solidFill>
                </w14:textFill>
              </w:rPr>
            </w:pPr>
            <w:r>
              <w:rPr>
                <w:rFonts w:hint="eastAsia" w:eastAsia="华文中宋" w:cs="Times New Roman"/>
                <w:color w:val="000000" w:themeColor="text1"/>
                <w:kern w:val="2"/>
                <w:sz w:val="24"/>
                <w:szCs w:val="24"/>
                <w:lang w:val="en-US" w:eastAsia="zh-CN" w:bidi="ar-SA"/>
                <w14:textFill>
                  <w14:solidFill>
                    <w14:schemeClr w14:val="tx1"/>
                  </w14:solidFill>
                </w14:textFill>
              </w:rPr>
              <w:t>（3）</w:t>
            </w:r>
            <w:r>
              <w:rPr>
                <w:rFonts w:hint="default" w:ascii="Times New Roman" w:hAnsi="Times New Roman" w:eastAsia="华文中宋" w:cs="Times New Roman"/>
                <w:color w:val="000000" w:themeColor="text1"/>
                <w:kern w:val="2"/>
                <w:sz w:val="24"/>
                <w:szCs w:val="24"/>
                <w:lang w:val="en-US" w:eastAsia="zh-CN" w:bidi="ar-SA"/>
                <w14:textFill>
                  <w14:solidFill>
                    <w14:schemeClr w14:val="tx1"/>
                  </w14:solidFill>
                </w14:textFill>
              </w:rPr>
              <w:t>规划层次</w:t>
            </w:r>
          </w:p>
          <w:p w14:paraId="5949024F">
            <w:pPr>
              <w:pStyle w:val="14"/>
              <w:keepNext w:val="0"/>
              <w:keepLines w:val="0"/>
              <w:pageBreakBefore w:val="0"/>
              <w:widowControl w:val="0"/>
              <w:kinsoku/>
              <w:wordWrap/>
              <w:overflowPunct/>
              <w:topLinePunct w:val="0"/>
              <w:bidi w:val="0"/>
              <w:spacing w:line="500" w:lineRule="exact"/>
              <w:ind w:left="0" w:leftChars="0" w:firstLine="480" w:firstLineChars="200"/>
              <w:textAlignment w:val="auto"/>
              <w:rPr>
                <w:rFonts w:hint="eastAsia" w:eastAsia="华文中宋"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华文中宋" w:cs="Times New Roman"/>
                <w:color w:val="000000" w:themeColor="text1"/>
                <w:kern w:val="2"/>
                <w:sz w:val="24"/>
                <w:szCs w:val="24"/>
                <w:lang w:val="en-US" w:eastAsia="zh-CN" w:bidi="ar-SA"/>
                <w14:textFill>
                  <w14:solidFill>
                    <w14:schemeClr w14:val="tx1"/>
                  </w14:solidFill>
                </w14:textFill>
              </w:rPr>
              <w:t>包括乡域（610.27平方公里）和乡驻地（34.54公顷）两个层次</w:t>
            </w:r>
            <w:r>
              <w:rPr>
                <w:rFonts w:hint="eastAsia" w:eastAsia="华文中宋" w:cs="Times New Roman"/>
                <w:color w:val="000000" w:themeColor="text1"/>
                <w:kern w:val="2"/>
                <w:sz w:val="24"/>
                <w:szCs w:val="24"/>
                <w:lang w:val="en-US" w:eastAsia="zh-CN" w:bidi="ar-SA"/>
                <w14:textFill>
                  <w14:solidFill>
                    <w14:schemeClr w14:val="tx1"/>
                  </w14:solidFill>
                </w14:textFill>
              </w:rPr>
              <w:t>。</w:t>
            </w:r>
          </w:p>
          <w:p w14:paraId="0E743D12">
            <w:pPr>
              <w:pStyle w:val="14"/>
              <w:keepNext w:val="0"/>
              <w:keepLines w:val="0"/>
              <w:pageBreakBefore w:val="0"/>
              <w:widowControl w:val="0"/>
              <w:kinsoku/>
              <w:wordWrap/>
              <w:overflowPunct/>
              <w:topLinePunct w:val="0"/>
              <w:bidi w:val="0"/>
              <w:spacing w:line="500" w:lineRule="exact"/>
              <w:ind w:left="0" w:leftChars="0" w:firstLine="480" w:firstLineChars="200"/>
              <w:textAlignment w:val="auto"/>
              <w:rPr>
                <w:rFonts w:hint="default" w:ascii="Times New Roman" w:hAnsi="Times New Roman" w:eastAsia="华文中宋" w:cs="Times New Roman"/>
                <w:color w:val="000000" w:themeColor="text1"/>
                <w:kern w:val="2"/>
                <w:sz w:val="24"/>
                <w:szCs w:val="24"/>
                <w:lang w:val="en-US" w:eastAsia="zh-CN" w:bidi="ar-SA"/>
                <w14:textFill>
                  <w14:solidFill>
                    <w14:schemeClr w14:val="tx1"/>
                  </w14:solidFill>
                </w14:textFill>
              </w:rPr>
            </w:pPr>
            <w:r>
              <w:rPr>
                <w:rFonts w:hint="eastAsia" w:eastAsia="华文中宋" w:cs="Times New Roman"/>
                <w:color w:val="000000" w:themeColor="text1"/>
                <w:kern w:val="2"/>
                <w:sz w:val="24"/>
                <w:szCs w:val="24"/>
                <w:lang w:val="en-US" w:eastAsia="zh-CN" w:bidi="ar-SA"/>
                <w14:textFill>
                  <w14:solidFill>
                    <w14:schemeClr w14:val="tx1"/>
                  </w14:solidFill>
                </w14:textFill>
              </w:rPr>
              <w:t>本项目为若羌县楼兰机场的改扩建项目，若羌县位于若羌县吾塔木乡西塔提让村</w:t>
            </w:r>
            <w:r>
              <w:rPr>
                <w:rFonts w:hint="default" w:ascii="Times New Roman" w:hAnsi="Times New Roman" w:eastAsia="华文中宋" w:cs="Times New Roman"/>
                <w:color w:val="000000" w:themeColor="text1"/>
                <w:kern w:val="2"/>
                <w:sz w:val="24"/>
                <w:szCs w:val="24"/>
                <w:lang w:val="en-US" w:eastAsia="zh-CN" w:bidi="ar-SA"/>
                <w14:textFill>
                  <w14:solidFill>
                    <w14:schemeClr w14:val="tx1"/>
                  </w14:solidFill>
                </w14:textFill>
              </w:rPr>
              <w:t>。</w:t>
            </w:r>
            <w:r>
              <w:rPr>
                <w:rFonts w:hint="eastAsia" w:eastAsia="华文中宋" w:cs="Times New Roman"/>
                <w:color w:val="000000" w:themeColor="text1"/>
                <w:kern w:val="2"/>
                <w:sz w:val="24"/>
                <w:szCs w:val="24"/>
                <w:lang w:val="en-US" w:eastAsia="zh-CN" w:bidi="ar-SA"/>
                <w14:textFill>
                  <w14:solidFill>
                    <w14:schemeClr w14:val="tx1"/>
                  </w14:solidFill>
                </w14:textFill>
              </w:rPr>
              <w:t>根据《 若羌县吾塔木乡国土空间总体规划》（2021-2035）中国土空间用地规划图（详见附图14），本项目用地为交通场站用地，符合《若羌县吾塔木乡国土空间总体规划》（2021-2035）。</w:t>
            </w:r>
          </w:p>
          <w:p w14:paraId="06098772">
            <w:pPr>
              <w:pStyle w:val="14"/>
              <w:keepNext w:val="0"/>
              <w:keepLines w:val="0"/>
              <w:pageBreakBefore w:val="0"/>
              <w:widowControl w:val="0"/>
              <w:kinsoku/>
              <w:wordWrap/>
              <w:overflowPunct/>
              <w:topLinePunct w:val="0"/>
              <w:bidi w:val="0"/>
              <w:spacing w:line="500" w:lineRule="exact"/>
              <w:ind w:left="0" w:leftChars="0" w:firstLine="480" w:firstLineChars="200"/>
              <w:textAlignment w:val="auto"/>
              <w:rPr>
                <w:rFonts w:hint="default" w:ascii="Times New Roman" w:hAnsi="Times New Roman" w:eastAsia="华文中宋" w:cs="Times New Roman"/>
                <w:color w:val="000000" w:themeColor="text1"/>
                <w:kern w:val="2"/>
                <w:sz w:val="24"/>
                <w:szCs w:val="24"/>
                <w:lang w:val="en-US" w:eastAsia="zh-CN" w:bidi="ar-SA"/>
                <w14:textFill>
                  <w14:solidFill>
                    <w14:schemeClr w14:val="tx1"/>
                  </w14:solidFill>
                </w14:textFill>
              </w:rPr>
            </w:pPr>
          </w:p>
          <w:p w14:paraId="2E243785">
            <w:pPr>
              <w:pStyle w:val="14"/>
              <w:keepNext w:val="0"/>
              <w:keepLines w:val="0"/>
              <w:pageBreakBefore w:val="0"/>
              <w:widowControl w:val="0"/>
              <w:kinsoku/>
              <w:wordWrap/>
              <w:overflowPunct/>
              <w:topLinePunct w:val="0"/>
              <w:bidi w:val="0"/>
              <w:spacing w:line="500" w:lineRule="exact"/>
              <w:ind w:left="0" w:leftChars="0" w:firstLine="480" w:firstLineChars="200"/>
              <w:textAlignment w:val="auto"/>
              <w:rPr>
                <w:rFonts w:hint="default" w:ascii="Times New Roman" w:hAnsi="Times New Roman" w:eastAsia="华文中宋" w:cs="Times New Roman"/>
                <w:color w:val="000000" w:themeColor="text1"/>
                <w:kern w:val="2"/>
                <w:sz w:val="24"/>
                <w:szCs w:val="24"/>
                <w:lang w:val="en-US" w:eastAsia="zh-CN" w:bidi="ar-SA"/>
                <w14:textFill>
                  <w14:solidFill>
                    <w14:schemeClr w14:val="tx1"/>
                  </w14:solidFill>
                </w14:textFill>
              </w:rPr>
            </w:pPr>
          </w:p>
          <w:p w14:paraId="0372844F">
            <w:pPr>
              <w:pStyle w:val="14"/>
              <w:keepNext w:val="0"/>
              <w:keepLines w:val="0"/>
              <w:pageBreakBefore w:val="0"/>
              <w:widowControl w:val="0"/>
              <w:kinsoku/>
              <w:wordWrap/>
              <w:overflowPunct/>
              <w:topLinePunct w:val="0"/>
              <w:bidi w:val="0"/>
              <w:spacing w:line="500" w:lineRule="exact"/>
              <w:ind w:left="0" w:leftChars="0" w:firstLine="480" w:firstLineChars="200"/>
              <w:textAlignment w:val="auto"/>
              <w:rPr>
                <w:rFonts w:hint="default" w:ascii="Times New Roman" w:hAnsi="Times New Roman" w:eastAsia="华文中宋" w:cs="Times New Roman"/>
                <w:color w:val="000000" w:themeColor="text1"/>
                <w:kern w:val="2"/>
                <w:sz w:val="24"/>
                <w:szCs w:val="24"/>
                <w:lang w:val="en-US" w:eastAsia="zh-CN" w:bidi="ar-SA"/>
                <w14:textFill>
                  <w14:solidFill>
                    <w14:schemeClr w14:val="tx1"/>
                  </w14:solidFill>
                </w14:textFill>
              </w:rPr>
            </w:pPr>
          </w:p>
          <w:p w14:paraId="6D3311FC">
            <w:pPr>
              <w:keepNext w:val="0"/>
              <w:keepLines w:val="0"/>
              <w:pageBreakBefore w:val="0"/>
              <w:widowControl w:val="0"/>
              <w:kinsoku/>
              <w:wordWrap/>
              <w:overflowPunct/>
              <w:topLinePunct w:val="0"/>
              <w:autoSpaceDE w:val="0"/>
              <w:autoSpaceDN w:val="0"/>
              <w:bidi w:val="0"/>
              <w:adjustRightInd w:val="0"/>
              <w:snapToGrid w:val="0"/>
              <w:spacing w:line="280" w:lineRule="exact"/>
              <w:ind w:firstLine="0" w:firstLineChars="0"/>
              <w:textAlignment w:val="auto"/>
              <w:rPr>
                <w:rFonts w:hint="default" w:ascii="Times New Roman" w:hAnsi="Times New Roman" w:eastAsia="华文中宋" w:cs="Times New Roman"/>
                <w:color w:val="000000" w:themeColor="text1"/>
                <w:kern w:val="0"/>
                <w:sz w:val="24"/>
                <w:szCs w:val="24"/>
                <w:lang w:val="en-US" w:eastAsia="zh-CN"/>
                <w14:textFill>
                  <w14:solidFill>
                    <w14:schemeClr w14:val="tx1"/>
                  </w14:solidFill>
                </w14:textFill>
              </w:rPr>
            </w:pPr>
          </w:p>
        </w:tc>
      </w:tr>
      <w:tr w14:paraId="2AF21B4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561" w:type="dxa"/>
            <w:noWrap w:val="0"/>
            <w:tcMar>
              <w:top w:w="16" w:type="dxa"/>
              <w:left w:w="16" w:type="dxa"/>
              <w:right w:w="16" w:type="dxa"/>
            </w:tcMar>
            <w:vAlign w:val="center"/>
          </w:tcPr>
          <w:p w14:paraId="688160FF">
            <w:pPr>
              <w:autoSpaceDE w:val="0"/>
              <w:autoSpaceDN w:val="0"/>
              <w:adjustRightInd w:val="0"/>
              <w:snapToGrid w:val="0"/>
              <w:ind w:left="0" w:leftChars="0" w:firstLine="0" w:firstLineChars="0"/>
              <w:jc w:val="both"/>
              <w:rPr>
                <w:rFonts w:hint="default" w:ascii="Times New Roman" w:hAnsi="Times New Roman" w:eastAsia="华文中宋" w:cs="Times New Roman"/>
                <w:color w:val="000000" w:themeColor="text1"/>
                <w:kern w:val="0"/>
                <w:sz w:val="24"/>
                <w:szCs w:val="24"/>
                <w14:textFill>
                  <w14:solidFill>
                    <w14:schemeClr w14:val="tx1"/>
                  </w14:solidFill>
                </w14:textFill>
              </w:rPr>
            </w:pPr>
            <w:bookmarkStart w:id="11" w:name="_Hlk56690880"/>
            <w:r>
              <w:rPr>
                <w:rFonts w:hint="default" w:ascii="Times New Roman" w:hAnsi="Times New Roman" w:eastAsia="华文中宋" w:cs="Times New Roman"/>
                <w:color w:val="000000" w:themeColor="text1"/>
                <w:kern w:val="0"/>
                <w:sz w:val="24"/>
                <w:szCs w:val="24"/>
                <w14:textFill>
                  <w14:solidFill>
                    <w14:schemeClr w14:val="tx1"/>
                  </w14:solidFill>
                </w14:textFill>
              </w:rPr>
              <w:t>其他符合性分析</w:t>
            </w:r>
            <w:bookmarkEnd w:id="11"/>
          </w:p>
        </w:tc>
        <w:tc>
          <w:tcPr>
            <w:tcW w:w="8556" w:type="dxa"/>
            <w:gridSpan w:val="5"/>
            <w:noWrap w:val="0"/>
            <w:tcMar>
              <w:top w:w="16" w:type="dxa"/>
              <w:left w:w="16" w:type="dxa"/>
              <w:right w:w="16" w:type="dxa"/>
            </w:tcMar>
            <w:vAlign w:val="center"/>
          </w:tcPr>
          <w:p w14:paraId="4C70371A">
            <w:pPr>
              <w:keepNext w:val="0"/>
              <w:keepLines w:val="0"/>
              <w:pageBreakBefore w:val="0"/>
              <w:widowControl w:val="0"/>
              <w:numPr>
                <w:ilvl w:val="0"/>
                <w:numId w:val="0"/>
              </w:numPr>
              <w:kinsoku/>
              <w:wordWrap/>
              <w:overflowPunct/>
              <w:topLinePunct w:val="0"/>
              <w:autoSpaceDE w:val="0"/>
              <w:autoSpaceDN w:val="0"/>
              <w:bidi w:val="0"/>
              <w:adjustRightInd w:val="0"/>
              <w:snapToGrid w:val="0"/>
              <w:spacing w:line="500" w:lineRule="exact"/>
              <w:ind w:firstLine="480" w:firstLineChars="200"/>
              <w:textAlignment w:val="auto"/>
              <w:rPr>
                <w:rFonts w:hint="default" w:ascii="Times New Roman" w:hAnsi="Times New Roman" w:eastAsia="华文中宋" w:cs="Times New Roman"/>
                <w:b/>
                <w:bCs/>
                <w:color w:val="000000" w:themeColor="text1"/>
                <w:sz w:val="24"/>
                <w:szCs w:val="32"/>
                <w:lang w:val="en-US" w:eastAsia="zh-CN"/>
                <w14:textFill>
                  <w14:solidFill>
                    <w14:schemeClr w14:val="tx1"/>
                  </w14:solidFill>
                </w14:textFill>
              </w:rPr>
            </w:pPr>
            <w:r>
              <w:rPr>
                <w:rFonts w:hint="default" w:ascii="Times New Roman" w:hAnsi="Times New Roman" w:eastAsia="华文中宋" w:cs="Times New Roman"/>
                <w:b/>
                <w:bCs/>
                <w:color w:val="000000" w:themeColor="text1"/>
                <w:sz w:val="24"/>
                <w:szCs w:val="32"/>
                <w:lang w:val="en-US" w:eastAsia="zh-CN"/>
                <w14:textFill>
                  <w14:solidFill>
                    <w14:schemeClr w14:val="tx1"/>
                  </w14:solidFill>
                </w14:textFill>
              </w:rPr>
              <w:t>1、产业政策符合性</w:t>
            </w:r>
          </w:p>
          <w:p w14:paraId="76A65DFF">
            <w:pPr>
              <w:pStyle w:val="14"/>
              <w:keepNext w:val="0"/>
              <w:keepLines w:val="0"/>
              <w:pageBreakBefore w:val="0"/>
              <w:widowControl w:val="0"/>
              <w:kinsoku/>
              <w:wordWrap/>
              <w:overflowPunct/>
              <w:topLinePunct w:val="0"/>
              <w:bidi w:val="0"/>
              <w:spacing w:line="500" w:lineRule="exact"/>
              <w:ind w:left="0" w:leftChars="0" w:firstLine="480" w:firstLineChars="200"/>
              <w:textAlignment w:val="auto"/>
              <w:rPr>
                <w:rFonts w:hint="eastAsia" w:eastAsia="华文中宋" w:cs="Times New Roman"/>
                <w:color w:val="000000" w:themeColor="text1"/>
                <w:kern w:val="2"/>
                <w:sz w:val="24"/>
                <w:szCs w:val="32"/>
                <w:lang w:val="en-US" w:eastAsia="zh-CN" w:bidi="ar-SA"/>
                <w14:textFill>
                  <w14:solidFill>
                    <w14:schemeClr w14:val="tx1"/>
                  </w14:solidFill>
                </w14:textFill>
              </w:rPr>
            </w:pPr>
            <w:r>
              <w:rPr>
                <w:rFonts w:hint="default" w:ascii="Times New Roman" w:hAnsi="Times New Roman" w:eastAsia="华文中宋" w:cs="Times New Roman"/>
                <w:color w:val="000000" w:themeColor="text1"/>
                <w:kern w:val="2"/>
                <w:sz w:val="24"/>
                <w:szCs w:val="32"/>
                <w:lang w:val="en-US" w:eastAsia="zh-CN" w:bidi="ar-SA"/>
                <w14:textFill>
                  <w14:solidFill>
                    <w14:schemeClr w14:val="tx1"/>
                  </w14:solidFill>
                </w14:textFill>
              </w:rPr>
              <w:t>根据《产业结构调整指导目录（2024年本）》，本项目不属于“鼓励类”“限制类”“淘汰类”项目。因此，视为“允许类”项目，本项目的建设符合产业政策要求</w:t>
            </w:r>
            <w:r>
              <w:rPr>
                <w:rFonts w:hint="eastAsia" w:eastAsia="华文中宋" w:cs="Times New Roman"/>
                <w:color w:val="000000" w:themeColor="text1"/>
                <w:kern w:val="2"/>
                <w:sz w:val="24"/>
                <w:szCs w:val="32"/>
                <w:lang w:val="en-US" w:eastAsia="zh-CN" w:bidi="ar-SA"/>
                <w14:textFill>
                  <w14:solidFill>
                    <w14:schemeClr w14:val="tx1"/>
                  </w14:solidFill>
                </w14:textFill>
              </w:rPr>
              <w:t>。本项目已取得了《中国民用航空新疆管理局关于若羌楼兰机场改扩建项目可研报告行业审查意见的函》（新管局函〔2026〕179号），详见附件14</w:t>
            </w:r>
            <w:r>
              <w:rPr>
                <w:rFonts w:hint="eastAsia" w:ascii="Times New Roman" w:hAnsi="Times New Roman" w:eastAsia="华文中宋" w:cs="Times New Roman"/>
                <w:color w:val="000000" w:themeColor="text1"/>
                <w:kern w:val="2"/>
                <w:sz w:val="24"/>
                <w:szCs w:val="32"/>
                <w:lang w:val="en-US" w:eastAsia="zh-CN" w:bidi="ar-SA"/>
                <w14:textFill>
                  <w14:solidFill>
                    <w14:schemeClr w14:val="tx1"/>
                  </w14:solidFill>
                </w14:textFill>
              </w:rPr>
              <w:t>；并且</w:t>
            </w:r>
            <w:r>
              <w:rPr>
                <w:rFonts w:hint="eastAsia" w:eastAsia="华文中宋" w:cs="Times New Roman"/>
                <w:color w:val="000000" w:themeColor="text1"/>
                <w:kern w:val="2"/>
                <w:sz w:val="24"/>
                <w:szCs w:val="32"/>
                <w:lang w:val="en-US" w:eastAsia="zh-CN" w:bidi="ar-SA"/>
                <w14:textFill>
                  <w14:solidFill>
                    <w14:schemeClr w14:val="tx1"/>
                  </w14:solidFill>
                </w14:textFill>
              </w:rPr>
              <w:t>新疆维吾尔自治区发展和改革委员会已通过了本项目建议书的批复（详见附件2），批复文件为《自治区发展改革委关于若羌楼兰机场改扩建项目建议书的批复》，批复文号为：新发改批复〔2026〕156号。</w:t>
            </w:r>
          </w:p>
          <w:p w14:paraId="0BAE98B3">
            <w:pPr>
              <w:pStyle w:val="72"/>
              <w:keepNext w:val="0"/>
              <w:keepLines w:val="0"/>
              <w:pageBreakBefore w:val="0"/>
              <w:widowControl w:val="0"/>
              <w:kinsoku/>
              <w:wordWrap/>
              <w:overflowPunct/>
              <w:topLinePunct w:val="0"/>
              <w:autoSpaceDE/>
              <w:autoSpaceDN/>
              <w:bidi w:val="0"/>
              <w:adjustRightInd/>
              <w:snapToGrid/>
              <w:spacing w:line="500" w:lineRule="exact"/>
              <w:ind w:left="0" w:leftChars="0" w:firstLine="480" w:firstLineChars="200"/>
              <w:textAlignment w:val="auto"/>
              <w:rPr>
                <w:rFonts w:hint="default" w:ascii="Times New Roman" w:hAnsi="Times New Roman" w:eastAsia="华文中宋" w:cs="Times New Roman"/>
                <w:b/>
                <w:bCs/>
                <w:color w:val="000000" w:themeColor="text1"/>
                <w:szCs w:val="24"/>
                <w:lang w:val="en-US" w:eastAsia="zh-CN"/>
                <w14:textFill>
                  <w14:solidFill>
                    <w14:schemeClr w14:val="tx1"/>
                  </w14:solidFill>
                </w14:textFill>
              </w:rPr>
            </w:pPr>
            <w:r>
              <w:rPr>
                <w:rFonts w:hint="default" w:ascii="Times New Roman" w:hAnsi="Times New Roman" w:eastAsia="华文中宋" w:cs="Times New Roman"/>
                <w:b/>
                <w:bCs/>
                <w:color w:val="000000" w:themeColor="text1"/>
                <w:szCs w:val="24"/>
                <w:lang w:val="en-US" w:eastAsia="zh-CN"/>
                <w14:textFill>
                  <w14:solidFill>
                    <w14:schemeClr w14:val="tx1"/>
                  </w14:solidFill>
                </w14:textFill>
              </w:rPr>
              <w:t>2、生态环境分区管控符合性</w:t>
            </w:r>
          </w:p>
          <w:p w14:paraId="5AADAF4C">
            <w:pPr>
              <w:pStyle w:val="72"/>
              <w:keepNext w:val="0"/>
              <w:keepLines w:val="0"/>
              <w:pageBreakBefore w:val="0"/>
              <w:widowControl w:val="0"/>
              <w:kinsoku/>
              <w:wordWrap/>
              <w:overflowPunct/>
              <w:topLinePunct w:val="0"/>
              <w:autoSpaceDE/>
              <w:autoSpaceDN/>
              <w:bidi w:val="0"/>
              <w:adjustRightInd/>
              <w:snapToGrid/>
              <w:spacing w:line="500" w:lineRule="exact"/>
              <w:ind w:left="0" w:leftChars="0" w:firstLine="480" w:firstLineChars="200"/>
              <w:textAlignment w:val="auto"/>
              <w:rPr>
                <w:rFonts w:hint="default" w:ascii="Times New Roman" w:hAnsi="Times New Roman" w:eastAsia="华文中宋" w:cs="Times New Roman"/>
                <w:color w:val="000000" w:themeColor="text1"/>
                <w:szCs w:val="24"/>
                <w:lang w:val="en-US" w:eastAsia="zh-CN"/>
                <w14:textFill>
                  <w14:solidFill>
                    <w14:schemeClr w14:val="tx1"/>
                  </w14:solidFill>
                </w14:textFill>
              </w:rPr>
            </w:pPr>
            <w:r>
              <w:rPr>
                <w:rFonts w:hint="default" w:ascii="Times New Roman" w:hAnsi="Times New Roman" w:eastAsia="华文中宋" w:cs="Times New Roman"/>
                <w:color w:val="000000" w:themeColor="text1"/>
                <w:szCs w:val="24"/>
                <w:lang w:val="en-US" w:eastAsia="zh-CN"/>
                <w14:textFill>
                  <w14:solidFill>
                    <w14:schemeClr w14:val="tx1"/>
                  </w14:solidFill>
                </w14:textFill>
              </w:rPr>
              <w:t>（1）与《新疆维吾尔自治区生态环境分区管控动态更新成果》（新环环评发〔2024〕157号）符合性分析</w:t>
            </w:r>
          </w:p>
          <w:p w14:paraId="66704F50">
            <w:pPr>
              <w:keepNext w:val="0"/>
              <w:keepLines w:val="0"/>
              <w:pageBreakBefore w:val="0"/>
              <w:widowControl w:val="0"/>
              <w:kinsoku/>
              <w:wordWrap/>
              <w:overflowPunct/>
              <w:topLinePunct w:val="0"/>
              <w:autoSpaceDE/>
              <w:autoSpaceDN/>
              <w:bidi w:val="0"/>
              <w:adjustRightInd/>
              <w:snapToGrid/>
              <w:spacing w:line="500" w:lineRule="exact"/>
              <w:ind w:left="0" w:right="0"/>
              <w:jc w:val="both"/>
              <w:textAlignment w:val="auto"/>
              <w:rPr>
                <w:rFonts w:hint="default" w:ascii="Times New Roman" w:hAnsi="Times New Roman" w:eastAsia="华文中宋"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华文中宋" w:cs="Times New Roman"/>
                <w:color w:val="000000" w:themeColor="text1"/>
                <w:kern w:val="2"/>
                <w:sz w:val="24"/>
                <w:szCs w:val="24"/>
                <w:lang w:val="en-US" w:eastAsia="zh-CN" w:bidi="ar-SA"/>
                <w14:textFill>
                  <w14:solidFill>
                    <w14:schemeClr w14:val="tx1"/>
                  </w14:solidFill>
                </w14:textFill>
              </w:rPr>
              <w:t>2024年11月15日，按照生态环境部《2023年生态环境分区管控成果动态更新工作方案》（环办环评函〔2023〕81号）要求，自治区生态环境厅组织开展了生态环境分区管控成果动态更新工作，本项目与动态更新内容符合性分析见表1-</w:t>
            </w:r>
            <w:r>
              <w:rPr>
                <w:rFonts w:hint="eastAsia" w:cs="Times New Roman"/>
                <w:color w:val="000000" w:themeColor="text1"/>
                <w:kern w:val="2"/>
                <w:sz w:val="24"/>
                <w:szCs w:val="24"/>
                <w:lang w:val="en-US" w:eastAsia="zh-CN" w:bidi="ar-SA"/>
                <w14:textFill>
                  <w14:solidFill>
                    <w14:schemeClr w14:val="tx1"/>
                  </w14:solidFill>
                </w14:textFill>
              </w:rPr>
              <w:t>1</w:t>
            </w:r>
            <w:r>
              <w:rPr>
                <w:rFonts w:hint="default" w:ascii="Times New Roman" w:hAnsi="Times New Roman" w:eastAsia="华文中宋" w:cs="Times New Roman"/>
                <w:color w:val="000000" w:themeColor="text1"/>
                <w:kern w:val="2"/>
                <w:sz w:val="24"/>
                <w:szCs w:val="24"/>
                <w:lang w:val="en-US" w:eastAsia="zh-CN" w:bidi="ar-SA"/>
                <w14:textFill>
                  <w14:solidFill>
                    <w14:schemeClr w14:val="tx1"/>
                  </w14:solidFill>
                </w14:textFill>
              </w:rPr>
              <w:t>。</w:t>
            </w:r>
          </w:p>
          <w:p w14:paraId="35C1152C">
            <w:pPr>
              <w:keepNext w:val="0"/>
              <w:keepLines w:val="0"/>
              <w:pageBreakBefore w:val="0"/>
              <w:widowControl w:val="0"/>
              <w:tabs>
                <w:tab w:val="left" w:pos="360"/>
                <w:tab w:val="left" w:pos="1620"/>
              </w:tabs>
              <w:kinsoku/>
              <w:wordWrap/>
              <w:overflowPunct/>
              <w:topLinePunct w:val="0"/>
              <w:autoSpaceDE/>
              <w:autoSpaceDN/>
              <w:bidi w:val="0"/>
              <w:adjustRightInd/>
              <w:snapToGrid/>
              <w:spacing w:line="500" w:lineRule="exact"/>
              <w:ind w:left="0" w:leftChars="0" w:right="0" w:rightChars="0" w:firstLine="0" w:firstLineChars="0"/>
              <w:jc w:val="center"/>
              <w:textAlignment w:val="auto"/>
              <w:outlineLvl w:val="8"/>
              <w:rPr>
                <w:rFonts w:hint="default" w:ascii="Times New Roman" w:hAnsi="Times New Roman" w:eastAsia="华文中宋" w:cs="Times New Roman"/>
                <w:b/>
                <w:color w:val="000000" w:themeColor="text1"/>
                <w:spacing w:val="0"/>
                <w:w w:val="100"/>
                <w:position w:val="0"/>
                <w:sz w:val="24"/>
                <w:szCs w:val="24"/>
                <w:highlight w:val="none"/>
                <w:lang w:val="en-US" w:eastAsia="zh-CN"/>
                <w14:textFill>
                  <w14:solidFill>
                    <w14:schemeClr w14:val="tx1"/>
                  </w14:solidFill>
                </w14:textFill>
              </w:rPr>
            </w:pPr>
            <w:r>
              <w:rPr>
                <w:rFonts w:hint="default" w:ascii="Times New Roman" w:hAnsi="Times New Roman" w:eastAsia="华文中宋" w:cs="Times New Roman"/>
                <w:b/>
                <w:color w:val="000000" w:themeColor="text1"/>
                <w:spacing w:val="0"/>
                <w:w w:val="100"/>
                <w:position w:val="0"/>
                <w:sz w:val="24"/>
                <w:szCs w:val="24"/>
                <w:highlight w:val="none"/>
                <w:lang w:val="en-US" w:eastAsia="zh-CN"/>
                <w14:textFill>
                  <w14:solidFill>
                    <w14:schemeClr w14:val="tx1"/>
                  </w14:solidFill>
                </w14:textFill>
              </w:rPr>
              <w:t>表1-</w:t>
            </w:r>
            <w:r>
              <w:rPr>
                <w:rFonts w:hint="eastAsia" w:cs="Times New Roman"/>
                <w:b/>
                <w:color w:val="000000" w:themeColor="text1"/>
                <w:spacing w:val="0"/>
                <w:w w:val="100"/>
                <w:position w:val="0"/>
                <w:sz w:val="24"/>
                <w:szCs w:val="24"/>
                <w:highlight w:val="none"/>
                <w:lang w:val="en-US" w:eastAsia="zh-CN"/>
                <w14:textFill>
                  <w14:solidFill>
                    <w14:schemeClr w14:val="tx1"/>
                  </w14:solidFill>
                </w14:textFill>
              </w:rPr>
              <w:t>1</w:t>
            </w:r>
            <w:r>
              <w:rPr>
                <w:rFonts w:hint="default" w:ascii="Times New Roman" w:hAnsi="Times New Roman" w:eastAsia="华文中宋" w:cs="Times New Roman"/>
                <w:b/>
                <w:color w:val="000000" w:themeColor="text1"/>
                <w:spacing w:val="0"/>
                <w:w w:val="100"/>
                <w:position w:val="0"/>
                <w:sz w:val="24"/>
                <w:szCs w:val="24"/>
                <w:highlight w:val="none"/>
                <w:lang w:val="en-US" w:eastAsia="zh-CN"/>
                <w14:textFill>
                  <w14:solidFill>
                    <w14:schemeClr w14:val="tx1"/>
                  </w14:solidFill>
                </w14:textFill>
              </w:rPr>
              <w:t xml:space="preserve">  与自治区生态环境分区管控动态更新成果符合性分析表</w:t>
            </w:r>
          </w:p>
          <w:tbl>
            <w:tblPr>
              <w:tblStyle w:val="29"/>
              <w:tblW w:w="4899" w:type="pct"/>
              <w:tblInd w:w="83"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57" w:type="dxa"/>
                <w:left w:w="57" w:type="dxa"/>
                <w:bottom w:w="57" w:type="dxa"/>
                <w:right w:w="57" w:type="dxa"/>
              </w:tblCellMar>
            </w:tblPr>
            <w:tblGrid>
              <w:gridCol w:w="361"/>
              <w:gridCol w:w="5975"/>
              <w:gridCol w:w="1320"/>
              <w:gridCol w:w="666"/>
            </w:tblGrid>
            <w:tr w14:paraId="45E1A53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517" w:hRule="atLeast"/>
              </w:trPr>
              <w:tc>
                <w:tcPr>
                  <w:tcW w:w="3806" w:type="pct"/>
                  <w:gridSpan w:val="2"/>
                  <w:tcBorders>
                    <w:tl2br w:val="nil"/>
                    <w:tr2bl w:val="nil"/>
                  </w:tcBorders>
                  <w:noWrap w:val="0"/>
                  <w:vAlign w:val="center"/>
                </w:tcPr>
                <w:p w14:paraId="6FEC648C">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华文中宋" w:cs="Times New Roman"/>
                      <w:b w:val="0"/>
                      <w:bCs w:val="0"/>
                      <w:color w:val="000000" w:themeColor="text1"/>
                      <w:spacing w:val="0"/>
                      <w:kern w:val="0"/>
                      <w:sz w:val="21"/>
                      <w:szCs w:val="21"/>
                      <w:highlight w:val="none"/>
                      <w:u w:val="none"/>
                      <w14:textFill>
                        <w14:solidFill>
                          <w14:schemeClr w14:val="tx1"/>
                        </w14:solidFill>
                      </w14:textFill>
                    </w:rPr>
                  </w:pPr>
                  <w:r>
                    <w:rPr>
                      <w:rFonts w:hint="default" w:ascii="Times New Roman" w:hAnsi="Times New Roman" w:eastAsia="华文中宋" w:cs="Times New Roman"/>
                      <w:b w:val="0"/>
                      <w:bCs w:val="0"/>
                      <w:color w:val="000000" w:themeColor="text1"/>
                      <w:spacing w:val="0"/>
                      <w:kern w:val="0"/>
                      <w:sz w:val="21"/>
                      <w:szCs w:val="21"/>
                      <w:highlight w:val="none"/>
                      <w:u w:val="none"/>
                      <w:lang w:val="en-US" w:eastAsia="zh-CN"/>
                      <w14:textFill>
                        <w14:solidFill>
                          <w14:schemeClr w14:val="tx1"/>
                        </w14:solidFill>
                      </w14:textFill>
                    </w:rPr>
                    <w:t>生态环境分区管控方案</w:t>
                  </w:r>
                  <w:r>
                    <w:rPr>
                      <w:rFonts w:hint="default" w:ascii="Times New Roman" w:hAnsi="Times New Roman" w:eastAsia="华文中宋" w:cs="Times New Roman"/>
                      <w:b w:val="0"/>
                      <w:bCs w:val="0"/>
                      <w:color w:val="000000" w:themeColor="text1"/>
                      <w:spacing w:val="0"/>
                      <w:kern w:val="0"/>
                      <w:sz w:val="21"/>
                      <w:szCs w:val="21"/>
                      <w:highlight w:val="none"/>
                      <w:u w:val="none"/>
                      <w14:textFill>
                        <w14:solidFill>
                          <w14:schemeClr w14:val="tx1"/>
                        </w14:solidFill>
                      </w14:textFill>
                    </w:rPr>
                    <w:t>要求</w:t>
                  </w:r>
                </w:p>
              </w:tc>
              <w:tc>
                <w:tcPr>
                  <w:tcW w:w="793" w:type="pct"/>
                  <w:tcBorders>
                    <w:tl2br w:val="nil"/>
                    <w:tr2bl w:val="nil"/>
                  </w:tcBorders>
                  <w:noWrap w:val="0"/>
                  <w:vAlign w:val="center"/>
                </w:tcPr>
                <w:p w14:paraId="630D8D5E">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华文中宋" w:cs="Times New Roman"/>
                      <w:b w:val="0"/>
                      <w:bCs w:val="0"/>
                      <w:color w:val="000000" w:themeColor="text1"/>
                      <w:spacing w:val="0"/>
                      <w:kern w:val="0"/>
                      <w:sz w:val="21"/>
                      <w:szCs w:val="21"/>
                      <w:highlight w:val="none"/>
                      <w:u w:val="none"/>
                      <w14:textFill>
                        <w14:solidFill>
                          <w14:schemeClr w14:val="tx1"/>
                        </w14:solidFill>
                      </w14:textFill>
                    </w:rPr>
                  </w:pPr>
                  <w:r>
                    <w:rPr>
                      <w:rFonts w:hint="default" w:ascii="Times New Roman" w:hAnsi="Times New Roman" w:eastAsia="华文中宋" w:cs="Times New Roman"/>
                      <w:b w:val="0"/>
                      <w:bCs w:val="0"/>
                      <w:color w:val="000000" w:themeColor="text1"/>
                      <w:spacing w:val="0"/>
                      <w:kern w:val="0"/>
                      <w:sz w:val="21"/>
                      <w:szCs w:val="21"/>
                      <w:highlight w:val="none"/>
                      <w:u w:val="none"/>
                      <w14:textFill>
                        <w14:solidFill>
                          <w14:schemeClr w14:val="tx1"/>
                        </w14:solidFill>
                      </w14:textFill>
                    </w:rPr>
                    <w:t>项目情况</w:t>
                  </w:r>
                </w:p>
              </w:tc>
              <w:tc>
                <w:tcPr>
                  <w:tcW w:w="400" w:type="pct"/>
                  <w:tcBorders>
                    <w:tl2br w:val="nil"/>
                    <w:tr2bl w:val="nil"/>
                  </w:tcBorders>
                  <w:noWrap w:val="0"/>
                  <w:vAlign w:val="center"/>
                </w:tcPr>
                <w:p w14:paraId="2BF4299B">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华文中宋" w:cs="Times New Roman"/>
                      <w:b w:val="0"/>
                      <w:bCs w:val="0"/>
                      <w:color w:val="000000" w:themeColor="text1"/>
                      <w:spacing w:val="0"/>
                      <w:kern w:val="0"/>
                      <w:sz w:val="21"/>
                      <w:szCs w:val="21"/>
                      <w:highlight w:val="none"/>
                      <w:u w:val="none"/>
                      <w14:textFill>
                        <w14:solidFill>
                          <w14:schemeClr w14:val="tx1"/>
                        </w14:solidFill>
                      </w14:textFill>
                    </w:rPr>
                  </w:pPr>
                  <w:r>
                    <w:rPr>
                      <w:rFonts w:hint="default" w:ascii="Times New Roman" w:hAnsi="Times New Roman" w:eastAsia="华文中宋" w:cs="Times New Roman"/>
                      <w:b w:val="0"/>
                      <w:bCs w:val="0"/>
                      <w:color w:val="000000" w:themeColor="text1"/>
                      <w:spacing w:val="0"/>
                      <w:kern w:val="0"/>
                      <w:sz w:val="21"/>
                      <w:szCs w:val="21"/>
                      <w:highlight w:val="none"/>
                      <w:u w:val="none"/>
                      <w14:textFill>
                        <w14:solidFill>
                          <w14:schemeClr w14:val="tx1"/>
                        </w14:solidFill>
                      </w14:textFill>
                    </w:rPr>
                    <w:t>符合性</w:t>
                  </w:r>
                </w:p>
              </w:tc>
            </w:tr>
            <w:tr w14:paraId="2495166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872" w:hRule="atLeast"/>
              </w:trPr>
              <w:tc>
                <w:tcPr>
                  <w:tcW w:w="217" w:type="pct"/>
                  <w:tcBorders>
                    <w:tl2br w:val="nil"/>
                    <w:tr2bl w:val="nil"/>
                  </w:tcBorders>
                  <w:noWrap w:val="0"/>
                  <w:vAlign w:val="center"/>
                </w:tcPr>
                <w:p w14:paraId="750D4ADA">
                  <w:pPr>
                    <w:pStyle w:val="87"/>
                    <w:keepNext w:val="0"/>
                    <w:keepLines w:val="0"/>
                    <w:pageBreakBefore w:val="0"/>
                    <w:widowControl/>
                    <w:kinsoku/>
                    <w:wordWrap w:val="0"/>
                    <w:overflowPunct/>
                    <w:topLinePunct w:val="0"/>
                    <w:autoSpaceDE w:val="0"/>
                    <w:autoSpaceDN w:val="0"/>
                    <w:bidi w:val="0"/>
                    <w:adjustRightInd/>
                    <w:snapToGrid/>
                    <w:spacing w:line="260" w:lineRule="exact"/>
                    <w:ind w:right="0" w:firstLine="0" w:firstLineChars="0"/>
                    <w:jc w:val="both"/>
                    <w:textAlignment w:val="auto"/>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pPr>
                  <w:r>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t>空间布局约束</w:t>
                  </w:r>
                </w:p>
              </w:tc>
              <w:tc>
                <w:tcPr>
                  <w:tcW w:w="3589" w:type="pct"/>
                  <w:tcBorders>
                    <w:tl2br w:val="nil"/>
                    <w:tr2bl w:val="nil"/>
                  </w:tcBorders>
                  <w:noWrap w:val="0"/>
                  <w:vAlign w:val="center"/>
                </w:tcPr>
                <w:p w14:paraId="137AD7CF">
                  <w:pPr>
                    <w:pStyle w:val="87"/>
                    <w:keepNext w:val="0"/>
                    <w:keepLines w:val="0"/>
                    <w:pageBreakBefore w:val="0"/>
                    <w:widowControl/>
                    <w:kinsoku/>
                    <w:wordWrap w:val="0"/>
                    <w:overflowPunct/>
                    <w:topLinePunct w:val="0"/>
                    <w:autoSpaceDE w:val="0"/>
                    <w:autoSpaceDN w:val="0"/>
                    <w:bidi w:val="0"/>
                    <w:adjustRightInd/>
                    <w:snapToGrid/>
                    <w:spacing w:line="260" w:lineRule="exact"/>
                    <w:ind w:right="0" w:firstLine="0" w:firstLineChars="0"/>
                    <w:jc w:val="both"/>
                    <w:textAlignment w:val="auto"/>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pPr>
                  <w:r>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t>〔A1.1-1〕禁止新建、扩建《产业结构调整指导目录（2024年本）》中淘汰类项目。禁止引入《市场准入负面清单（2022年版）》禁止准入类事项。</w:t>
                  </w:r>
                </w:p>
                <w:p w14:paraId="1A823265">
                  <w:pPr>
                    <w:pStyle w:val="87"/>
                    <w:keepNext w:val="0"/>
                    <w:keepLines w:val="0"/>
                    <w:pageBreakBefore w:val="0"/>
                    <w:widowControl/>
                    <w:kinsoku/>
                    <w:wordWrap w:val="0"/>
                    <w:overflowPunct/>
                    <w:topLinePunct w:val="0"/>
                    <w:autoSpaceDE w:val="0"/>
                    <w:autoSpaceDN w:val="0"/>
                    <w:bidi w:val="0"/>
                    <w:adjustRightInd/>
                    <w:snapToGrid/>
                    <w:spacing w:line="260" w:lineRule="exact"/>
                    <w:ind w:right="0" w:firstLine="0" w:firstLineChars="0"/>
                    <w:jc w:val="both"/>
                    <w:textAlignment w:val="auto"/>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pPr>
                  <w:r>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t>〔A1.1-2〕禁止建设不符合国家和自治区环境保护标准的项目。</w:t>
                  </w:r>
                </w:p>
                <w:p w14:paraId="75F606CD">
                  <w:pPr>
                    <w:pStyle w:val="87"/>
                    <w:keepNext w:val="0"/>
                    <w:keepLines w:val="0"/>
                    <w:pageBreakBefore w:val="0"/>
                    <w:widowControl/>
                    <w:kinsoku/>
                    <w:wordWrap w:val="0"/>
                    <w:overflowPunct/>
                    <w:topLinePunct w:val="0"/>
                    <w:autoSpaceDE w:val="0"/>
                    <w:autoSpaceDN w:val="0"/>
                    <w:bidi w:val="0"/>
                    <w:adjustRightInd/>
                    <w:snapToGrid/>
                    <w:spacing w:line="260" w:lineRule="exact"/>
                    <w:ind w:right="0" w:firstLine="0" w:firstLineChars="0"/>
                    <w:jc w:val="both"/>
                    <w:textAlignment w:val="auto"/>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pPr>
                  <w:r>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t>〔A1.1-3〕禁止在饮用水水源保护区、风景名胜区、自然保护区的核心区和缓冲区、城镇居民区、文化教育科学研究区等人口集中区域以及法律、法规规定的其他禁止养殖区域建设畜禽养殖场、养殖小区。</w:t>
                  </w:r>
                </w:p>
                <w:p w14:paraId="33F4FCA1">
                  <w:pPr>
                    <w:pStyle w:val="87"/>
                    <w:keepNext w:val="0"/>
                    <w:keepLines w:val="0"/>
                    <w:pageBreakBefore w:val="0"/>
                    <w:widowControl/>
                    <w:kinsoku/>
                    <w:wordWrap w:val="0"/>
                    <w:overflowPunct/>
                    <w:topLinePunct w:val="0"/>
                    <w:autoSpaceDE w:val="0"/>
                    <w:autoSpaceDN w:val="0"/>
                    <w:bidi w:val="0"/>
                    <w:adjustRightInd/>
                    <w:snapToGrid/>
                    <w:spacing w:line="260" w:lineRule="exact"/>
                    <w:ind w:right="0" w:firstLine="0" w:firstLineChars="0"/>
                    <w:jc w:val="both"/>
                    <w:textAlignment w:val="auto"/>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pPr>
                  <w:r>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t>〔A1.1-4〕禁止在水源涵养区、地下水源、饮用水源、自然保护区、风景名胜区、森林公园、重要湿地及人群密集区等生态敏感区域内进行煤炭、石油、天然气开发。</w:t>
                  </w:r>
                </w:p>
                <w:p w14:paraId="0BD070E7">
                  <w:pPr>
                    <w:pStyle w:val="87"/>
                    <w:keepNext w:val="0"/>
                    <w:keepLines w:val="0"/>
                    <w:pageBreakBefore w:val="0"/>
                    <w:widowControl/>
                    <w:kinsoku/>
                    <w:wordWrap w:val="0"/>
                    <w:overflowPunct/>
                    <w:topLinePunct w:val="0"/>
                    <w:autoSpaceDE w:val="0"/>
                    <w:autoSpaceDN w:val="0"/>
                    <w:bidi w:val="0"/>
                    <w:adjustRightInd/>
                    <w:snapToGrid/>
                    <w:spacing w:line="260" w:lineRule="exact"/>
                    <w:ind w:right="0" w:firstLine="0" w:firstLineChars="0"/>
                    <w:jc w:val="both"/>
                    <w:textAlignment w:val="auto"/>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pPr>
                  <w:r>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t>〔A1.2-1〕严格控制缺水地区、水污染严重区域和敏感区域高耗水、高污染行业发展。</w:t>
                  </w:r>
                </w:p>
                <w:p w14:paraId="24A48A10">
                  <w:pPr>
                    <w:pStyle w:val="87"/>
                    <w:keepNext w:val="0"/>
                    <w:keepLines w:val="0"/>
                    <w:pageBreakBefore w:val="0"/>
                    <w:widowControl/>
                    <w:kinsoku/>
                    <w:wordWrap w:val="0"/>
                    <w:overflowPunct/>
                    <w:topLinePunct w:val="0"/>
                    <w:autoSpaceDE w:val="0"/>
                    <w:autoSpaceDN w:val="0"/>
                    <w:bidi w:val="0"/>
                    <w:adjustRightInd/>
                    <w:snapToGrid/>
                    <w:spacing w:line="260" w:lineRule="exact"/>
                    <w:ind w:right="0" w:firstLine="0" w:firstLineChars="0"/>
                    <w:jc w:val="both"/>
                    <w:textAlignment w:val="auto"/>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pPr>
                  <w:r>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t>〔A1.2-2〕建设项目用地原则上不得占用永久基本农田，确需占用永久基本农田的建设项目须符合《中华人民共和国基本农田保护条例》中相关要求，占用耕地、林地或草地的建设项目须按照国家、自治区相关补偿要求进行补偿。</w:t>
                  </w:r>
                </w:p>
                <w:p w14:paraId="77F354FE">
                  <w:pPr>
                    <w:pStyle w:val="87"/>
                    <w:keepNext w:val="0"/>
                    <w:keepLines w:val="0"/>
                    <w:pageBreakBefore w:val="0"/>
                    <w:widowControl/>
                    <w:kinsoku/>
                    <w:wordWrap w:val="0"/>
                    <w:overflowPunct/>
                    <w:topLinePunct w:val="0"/>
                    <w:autoSpaceDE w:val="0"/>
                    <w:autoSpaceDN w:val="0"/>
                    <w:bidi w:val="0"/>
                    <w:adjustRightInd/>
                    <w:snapToGrid/>
                    <w:spacing w:line="260" w:lineRule="exact"/>
                    <w:ind w:right="0" w:firstLine="0" w:firstLineChars="0"/>
                    <w:jc w:val="both"/>
                    <w:textAlignment w:val="auto"/>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pPr>
                  <w:r>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t>〔A1.2-3〕以用途变更为住宅、公共管理与公共服务用地的地块为重点，严格建设用地准入管理和风险管控，未依法完成土壤污染状况调查或风险评估的地块，不得开工建设与风险管控和修复无关的项目。</w:t>
                  </w:r>
                </w:p>
                <w:p w14:paraId="08CFE17F">
                  <w:pPr>
                    <w:pStyle w:val="87"/>
                    <w:keepNext w:val="0"/>
                    <w:keepLines w:val="0"/>
                    <w:pageBreakBefore w:val="0"/>
                    <w:widowControl/>
                    <w:kinsoku/>
                    <w:wordWrap w:val="0"/>
                    <w:overflowPunct/>
                    <w:topLinePunct w:val="0"/>
                    <w:autoSpaceDE w:val="0"/>
                    <w:autoSpaceDN w:val="0"/>
                    <w:bidi w:val="0"/>
                    <w:adjustRightInd/>
                    <w:snapToGrid/>
                    <w:spacing w:line="260" w:lineRule="exact"/>
                    <w:ind w:right="0" w:firstLine="0" w:firstLineChars="0"/>
                    <w:jc w:val="both"/>
                    <w:textAlignment w:val="auto"/>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pPr>
                  <w:r>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t>〔A1.2-4〕严格控制建设项目占用湿地。因国家和自治区重点建设工程、基础设施建设，以及重点公益性项目建设，确需占用湿地的，应当按照有关法律、法规规定的权限和程序办理批准手续。</w:t>
                  </w:r>
                </w:p>
                <w:p w14:paraId="561CBC8F">
                  <w:pPr>
                    <w:pStyle w:val="87"/>
                    <w:keepNext w:val="0"/>
                    <w:keepLines w:val="0"/>
                    <w:pageBreakBefore w:val="0"/>
                    <w:widowControl/>
                    <w:kinsoku/>
                    <w:wordWrap w:val="0"/>
                    <w:overflowPunct/>
                    <w:topLinePunct w:val="0"/>
                    <w:autoSpaceDE w:val="0"/>
                    <w:autoSpaceDN w:val="0"/>
                    <w:bidi w:val="0"/>
                    <w:adjustRightInd/>
                    <w:snapToGrid/>
                    <w:spacing w:line="260" w:lineRule="exact"/>
                    <w:ind w:right="0" w:firstLine="0" w:firstLineChars="0"/>
                    <w:jc w:val="both"/>
                    <w:textAlignment w:val="auto"/>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pPr>
                  <w:r>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t>〔A1.2-5〕严格管控自然保护地范围内非生态活动，稳妥推进核心区内居民、耕地有序退出，矿权依法依规退出。</w:t>
                  </w:r>
                </w:p>
              </w:tc>
              <w:tc>
                <w:tcPr>
                  <w:tcW w:w="793" w:type="pct"/>
                  <w:tcBorders>
                    <w:tl2br w:val="nil"/>
                    <w:tr2bl w:val="nil"/>
                  </w:tcBorders>
                  <w:noWrap w:val="0"/>
                  <w:vAlign w:val="center"/>
                </w:tcPr>
                <w:p w14:paraId="195373D4">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pPr>
                  <w:r>
                    <w:rPr>
                      <w:rFonts w:hint="default" w:ascii="Times New Roman" w:hAnsi="Times New Roman" w:eastAsia="华文中宋" w:cs="Times New Roman"/>
                      <w:b w:val="0"/>
                      <w:bCs w:val="0"/>
                      <w:color w:val="000000" w:themeColor="text1"/>
                      <w:spacing w:val="0"/>
                      <w:sz w:val="21"/>
                      <w:szCs w:val="21"/>
                      <w:highlight w:val="none"/>
                      <w:lang w:eastAsia="zh-CN"/>
                      <w14:textFill>
                        <w14:solidFill>
                          <w14:schemeClr w14:val="tx1"/>
                        </w14:solidFill>
                      </w14:textFill>
                    </w:rPr>
                    <w:t>本项目</w:t>
                  </w:r>
                  <w:r>
                    <w:rPr>
                      <w:rFonts w:hint="default" w:ascii="Times New Roman" w:hAnsi="Times New Roman" w:eastAsia="华文中宋" w:cs="Times New Roman"/>
                      <w:b w:val="0"/>
                      <w:bCs w:val="0"/>
                      <w:color w:val="000000" w:themeColor="text1"/>
                      <w:spacing w:val="0"/>
                      <w:sz w:val="21"/>
                      <w:szCs w:val="21"/>
                      <w:highlight w:val="none"/>
                      <w:lang w:val="en-US" w:eastAsia="zh-CN"/>
                      <w14:textFill>
                        <w14:solidFill>
                          <w14:schemeClr w14:val="tx1"/>
                        </w14:solidFill>
                      </w14:textFill>
                    </w:rPr>
                    <w:t>符合《产业结构调整指导目录（2024年本）》要求；项目不涉及空间布局约束中心禁止区域、严格管控及生态敏感区域</w:t>
                  </w:r>
                  <w:r>
                    <w:rPr>
                      <w:rFonts w:hint="default" w:ascii="Times New Roman" w:hAnsi="Times New Roman" w:eastAsia="华文中宋" w:cs="Times New Roman"/>
                      <w:b w:val="0"/>
                      <w:bCs w:val="0"/>
                      <w:color w:val="000000" w:themeColor="text1"/>
                      <w:spacing w:val="0"/>
                      <w:sz w:val="21"/>
                      <w:szCs w:val="21"/>
                      <w:highlight w:val="none"/>
                      <w:lang w:eastAsia="zh-CN"/>
                      <w14:textFill>
                        <w14:solidFill>
                          <w14:schemeClr w14:val="tx1"/>
                        </w14:solidFill>
                      </w14:textFill>
                    </w:rPr>
                    <w:t>。</w:t>
                  </w:r>
                </w:p>
              </w:tc>
              <w:tc>
                <w:tcPr>
                  <w:tcW w:w="400" w:type="pct"/>
                  <w:tcBorders>
                    <w:tl2br w:val="nil"/>
                    <w:tr2bl w:val="nil"/>
                  </w:tcBorders>
                  <w:noWrap w:val="0"/>
                  <w:vAlign w:val="center"/>
                </w:tcPr>
                <w:p w14:paraId="19C3FC6C">
                  <w:pPr>
                    <w:keepNext w:val="0"/>
                    <w:keepLines w:val="0"/>
                    <w:pageBreakBefore w:val="0"/>
                    <w:widowControl w:val="0"/>
                    <w:kinsoku/>
                    <w:wordWrap w:val="0"/>
                    <w:overflowPunct/>
                    <w:topLinePunct w:val="0"/>
                    <w:autoSpaceDE/>
                    <w:autoSpaceDN/>
                    <w:bidi w:val="0"/>
                    <w:adjustRightInd/>
                    <w:snapToGrid/>
                    <w:spacing w:line="240" w:lineRule="auto"/>
                    <w:ind w:firstLine="0" w:firstLineChars="0"/>
                    <w:textAlignment w:val="auto"/>
                    <w:rPr>
                      <w:rFonts w:hint="default" w:ascii="Times New Roman" w:hAnsi="Times New Roman" w:eastAsia="华文中宋" w:cs="Times New Roman"/>
                      <w:b w:val="0"/>
                      <w:bCs w:val="0"/>
                      <w:color w:val="000000" w:themeColor="text1"/>
                      <w:spacing w:val="0"/>
                      <w:sz w:val="21"/>
                      <w:szCs w:val="21"/>
                      <w:highlight w:val="none"/>
                      <w14:textFill>
                        <w14:solidFill>
                          <w14:schemeClr w14:val="tx1"/>
                        </w14:solidFill>
                      </w14:textFill>
                    </w:rPr>
                  </w:pPr>
                  <w:r>
                    <w:rPr>
                      <w:rFonts w:hint="default" w:ascii="Times New Roman" w:hAnsi="Times New Roman" w:eastAsia="华文中宋" w:cs="Times New Roman"/>
                      <w:b w:val="0"/>
                      <w:bCs w:val="0"/>
                      <w:color w:val="000000" w:themeColor="text1"/>
                      <w:spacing w:val="0"/>
                      <w:sz w:val="21"/>
                      <w:szCs w:val="21"/>
                      <w:highlight w:val="none"/>
                      <w14:textFill>
                        <w14:solidFill>
                          <w14:schemeClr w14:val="tx1"/>
                        </w14:solidFill>
                      </w14:textFill>
                    </w:rPr>
                    <w:t>符合</w:t>
                  </w:r>
                </w:p>
              </w:tc>
            </w:tr>
            <w:tr w14:paraId="45ACA19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3763" w:hRule="atLeast"/>
              </w:trPr>
              <w:tc>
                <w:tcPr>
                  <w:tcW w:w="217" w:type="pct"/>
                  <w:tcBorders>
                    <w:tl2br w:val="nil"/>
                    <w:tr2bl w:val="nil"/>
                  </w:tcBorders>
                  <w:noWrap w:val="0"/>
                  <w:vAlign w:val="center"/>
                </w:tcPr>
                <w:p w14:paraId="4A19E539">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pPr>
                  <w:r>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t>污染物排放管控</w:t>
                  </w:r>
                </w:p>
              </w:tc>
              <w:tc>
                <w:tcPr>
                  <w:tcW w:w="3589" w:type="pct"/>
                  <w:tcBorders>
                    <w:tl2br w:val="nil"/>
                    <w:tr2bl w:val="nil"/>
                  </w:tcBorders>
                  <w:noWrap w:val="0"/>
                  <w:vAlign w:val="center"/>
                </w:tcPr>
                <w:p w14:paraId="07A265BB">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pPr>
                  <w:r>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t>〔A2.1-1〕新、改、扩建重点行业建设项目应符合“三线一单”、产业政策、区域环评、规划环评和行业环境准入管控要求。重点区域的新、改、扩建重点行业建设项目应遵循重点重金属污染物排放“减量替代”原则。</w:t>
                  </w:r>
                </w:p>
                <w:p w14:paraId="60AA6760">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pPr>
                  <w:r>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t>〔A2.2-7〕强化重点区域地下水环境风险管控，对化学品生产企业、工业集聚区、尾矿库、矿山开采区、危险废物处置场、垃圾填埋场等地下水污染源及周边区域，逐步开展地下水环境状况调查评估，加强风险管控。</w:t>
                  </w:r>
                </w:p>
                <w:p w14:paraId="08C6042E">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pPr>
                </w:p>
              </w:tc>
              <w:tc>
                <w:tcPr>
                  <w:tcW w:w="793" w:type="pct"/>
                  <w:tcBorders>
                    <w:tl2br w:val="nil"/>
                    <w:tr2bl w:val="nil"/>
                  </w:tcBorders>
                  <w:noWrap w:val="0"/>
                  <w:vAlign w:val="center"/>
                </w:tcPr>
                <w:p w14:paraId="5F8E82ED">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pPr>
                  <w:r>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t>本项目符合“三线一单”、产业政策等要求。本项目实施过程中大气污染物达标排放，对周围环境影响小，生活废水</w:t>
                  </w:r>
                  <w:r>
                    <w:rPr>
                      <w:rFonts w:hint="eastAsia" w:cs="Times New Roman"/>
                      <w:b w:val="0"/>
                      <w:bCs w:val="0"/>
                      <w:color w:val="000000" w:themeColor="text1"/>
                      <w:spacing w:val="0"/>
                      <w:kern w:val="2"/>
                      <w:sz w:val="21"/>
                      <w:szCs w:val="21"/>
                      <w:highlight w:val="none"/>
                      <w:lang w:val="en-US" w:eastAsia="zh-CN" w:bidi="ar-SA"/>
                      <w14:textFill>
                        <w14:solidFill>
                          <w14:schemeClr w14:val="tx1"/>
                        </w14:solidFill>
                      </w14:textFill>
                    </w:rPr>
                    <w:t>依托现有工程废水处理设施处置后夏季用于厂区绿化，冬季暂存于储水池</w:t>
                  </w:r>
                  <w:r>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t>。</w:t>
                  </w:r>
                </w:p>
              </w:tc>
              <w:tc>
                <w:tcPr>
                  <w:tcW w:w="400" w:type="pct"/>
                  <w:tcBorders>
                    <w:tl2br w:val="nil"/>
                    <w:tr2bl w:val="nil"/>
                  </w:tcBorders>
                  <w:noWrap w:val="0"/>
                  <w:vAlign w:val="center"/>
                </w:tcPr>
                <w:p w14:paraId="6AF6051E">
                  <w:pPr>
                    <w:keepNext w:val="0"/>
                    <w:keepLines w:val="0"/>
                    <w:pageBreakBefore w:val="0"/>
                    <w:widowControl w:val="0"/>
                    <w:kinsoku/>
                    <w:wordWrap w:val="0"/>
                    <w:overflowPunct/>
                    <w:topLinePunct w:val="0"/>
                    <w:autoSpaceDE/>
                    <w:autoSpaceDN/>
                    <w:bidi w:val="0"/>
                    <w:adjustRightInd/>
                    <w:snapToGrid/>
                    <w:spacing w:line="288" w:lineRule="auto"/>
                    <w:ind w:firstLine="0" w:firstLineChars="0"/>
                    <w:textAlignment w:val="auto"/>
                    <w:rPr>
                      <w:rFonts w:hint="default" w:ascii="Times New Roman" w:hAnsi="Times New Roman" w:eastAsia="华文中宋" w:cs="Times New Roman"/>
                      <w:b w:val="0"/>
                      <w:bCs w:val="0"/>
                      <w:color w:val="000000" w:themeColor="text1"/>
                      <w:spacing w:val="0"/>
                      <w:sz w:val="21"/>
                      <w:szCs w:val="21"/>
                      <w:highlight w:val="none"/>
                      <w14:textFill>
                        <w14:solidFill>
                          <w14:schemeClr w14:val="tx1"/>
                        </w14:solidFill>
                      </w14:textFill>
                    </w:rPr>
                  </w:pPr>
                  <w:r>
                    <w:rPr>
                      <w:rFonts w:hint="default" w:ascii="Times New Roman" w:hAnsi="Times New Roman" w:eastAsia="华文中宋" w:cs="Times New Roman"/>
                      <w:b w:val="0"/>
                      <w:bCs w:val="0"/>
                      <w:color w:val="000000" w:themeColor="text1"/>
                      <w:spacing w:val="0"/>
                      <w:sz w:val="21"/>
                      <w:szCs w:val="21"/>
                      <w:highlight w:val="none"/>
                      <w14:textFill>
                        <w14:solidFill>
                          <w14:schemeClr w14:val="tx1"/>
                        </w14:solidFill>
                      </w14:textFill>
                    </w:rPr>
                    <w:t>符合</w:t>
                  </w:r>
                </w:p>
              </w:tc>
            </w:tr>
            <w:tr w14:paraId="276F525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90" w:hRule="atLeast"/>
              </w:trPr>
              <w:tc>
                <w:tcPr>
                  <w:tcW w:w="217" w:type="pct"/>
                  <w:tcBorders>
                    <w:tl2br w:val="nil"/>
                    <w:tr2bl w:val="nil"/>
                  </w:tcBorders>
                  <w:noWrap w:val="0"/>
                  <w:vAlign w:val="center"/>
                </w:tcPr>
                <w:p w14:paraId="0953FE83">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pPr>
                  <w:r>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t>环境风险防控</w:t>
                  </w:r>
                </w:p>
              </w:tc>
              <w:tc>
                <w:tcPr>
                  <w:tcW w:w="3589" w:type="pct"/>
                  <w:tcBorders>
                    <w:tl2br w:val="nil"/>
                    <w:tr2bl w:val="nil"/>
                  </w:tcBorders>
                  <w:noWrap w:val="0"/>
                  <w:vAlign w:val="center"/>
                </w:tcPr>
                <w:p w14:paraId="4BD65D49">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pPr>
                  <w:r>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t>〔A3.1-1〕建立和完善重污染天气兵地联合应急预案、预报预警应急机制和会商联动机制。“乌—昌—石”区域内可能影响相邻行政区域大气环境的项目，兵地间、城市间必须相互征求意见。</w:t>
                  </w:r>
                </w:p>
                <w:p w14:paraId="4DDD33D1">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pPr>
                  <w:r>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t>〔A3.1-2〕对跨国境河流、涉及县级及以上集中式饮用水水源地的河流、其他重要环境敏感目标的河流，建立健全流域上下游突发水污染事件联防联动机制，建立流域环境应急基础信息动态更新长效机制，绘制全流域“一河一策一图”。建立健全跨部门、跨区域的环境应急协调联动处置机制，强化流域上下游、兵地各部门协调，实施联合监测、联合执法、应急联动、信息共享，形成“政府引导、多元联动、社会参与、专业救援”的环境应急处置机制，持续开展应急综合演练，实现从被动应对到主动防控的重大转变。加强流域突发水环境事件应急能力建设，提升应急响应水平，加强监测预警、拦污控污、信息通报、协同处置、基础保障等工作，防范重大生态环境风险，坚决守住生态环境安全底线。</w:t>
                  </w:r>
                </w:p>
                <w:p w14:paraId="1ECEA011">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pPr>
                  <w:r>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t>〔A3.1-3〕强化重污染天气监测预报预警能力，建立和完善重污染天气兵地联合应急预案、预警应急机制和会商联动机制，加强轻、中度污染天气管控。</w:t>
                  </w:r>
                </w:p>
                <w:p w14:paraId="7C92C634">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pPr>
                  <w:r>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t>〔A3.2-5〕强化生态环境应急管理。实施企业突发生态环境应急预案电子化备案，完成县级以上政府突发环境事件应急预案修编。完善区域和企业应急处置物资储备系统，结合新疆各地特征污染物的特性，加强应急物资储备及应急物资信息化建设，掌握社会应急物资储备动态信息，妥善应对各类突发生态环境事件。加强应急监测装备配置，定期开展应急演练，增强实战能力。</w:t>
                  </w:r>
                </w:p>
              </w:tc>
              <w:tc>
                <w:tcPr>
                  <w:tcW w:w="793" w:type="pct"/>
                  <w:tcBorders>
                    <w:tl2br w:val="nil"/>
                    <w:tr2bl w:val="nil"/>
                  </w:tcBorders>
                  <w:noWrap w:val="0"/>
                  <w:vAlign w:val="center"/>
                </w:tcPr>
                <w:p w14:paraId="7954D5D0">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pPr>
                  <w:r>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t>本项目属于</w:t>
                  </w:r>
                  <w:r>
                    <w:rPr>
                      <w:rFonts w:hint="eastAsia" w:cs="Times New Roman"/>
                      <w:b w:val="0"/>
                      <w:bCs w:val="0"/>
                      <w:color w:val="000000" w:themeColor="text1"/>
                      <w:spacing w:val="0"/>
                      <w:kern w:val="2"/>
                      <w:sz w:val="21"/>
                      <w:szCs w:val="21"/>
                      <w:highlight w:val="none"/>
                      <w:lang w:val="en-US" w:eastAsia="zh-CN" w:bidi="ar-SA"/>
                      <w14:textFill>
                        <w14:solidFill>
                          <w14:schemeClr w14:val="tx1"/>
                        </w14:solidFill>
                      </w14:textFill>
                    </w:rPr>
                    <w:t>机场</w:t>
                  </w:r>
                  <w:r>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t>项目，</w:t>
                  </w:r>
                  <w:r>
                    <w:rPr>
                      <w:rFonts w:hint="eastAsia" w:cs="Times New Roman"/>
                      <w:b w:val="0"/>
                      <w:bCs w:val="0"/>
                      <w:color w:val="000000" w:themeColor="text1"/>
                      <w:spacing w:val="0"/>
                      <w:kern w:val="2"/>
                      <w:sz w:val="21"/>
                      <w:szCs w:val="21"/>
                      <w:highlight w:val="none"/>
                      <w:lang w:val="en-US" w:eastAsia="zh-CN" w:bidi="ar-SA"/>
                      <w14:textFill>
                        <w14:solidFill>
                          <w14:schemeClr w14:val="tx1"/>
                        </w14:solidFill>
                      </w14:textFill>
                    </w:rPr>
                    <w:t>运行过程中</w:t>
                  </w:r>
                  <w:r>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t>做好污染防治，基本不会造成区域生态环境风险。</w:t>
                  </w:r>
                </w:p>
              </w:tc>
              <w:tc>
                <w:tcPr>
                  <w:tcW w:w="400" w:type="pct"/>
                  <w:tcBorders>
                    <w:tl2br w:val="nil"/>
                    <w:tr2bl w:val="nil"/>
                  </w:tcBorders>
                  <w:noWrap w:val="0"/>
                  <w:vAlign w:val="center"/>
                </w:tcPr>
                <w:p w14:paraId="516A1E9B">
                  <w:pPr>
                    <w:keepNext w:val="0"/>
                    <w:keepLines w:val="0"/>
                    <w:pageBreakBefore w:val="0"/>
                    <w:widowControl w:val="0"/>
                    <w:kinsoku/>
                    <w:wordWrap w:val="0"/>
                    <w:overflowPunct/>
                    <w:topLinePunct w:val="0"/>
                    <w:autoSpaceDE/>
                    <w:autoSpaceDN/>
                    <w:bidi w:val="0"/>
                    <w:adjustRightInd/>
                    <w:snapToGrid/>
                    <w:spacing w:line="288" w:lineRule="auto"/>
                    <w:ind w:firstLine="0" w:firstLineChars="0"/>
                    <w:textAlignment w:val="auto"/>
                    <w:rPr>
                      <w:rFonts w:hint="default" w:ascii="Times New Roman" w:hAnsi="Times New Roman" w:eastAsia="华文中宋" w:cs="Times New Roman"/>
                      <w:b w:val="0"/>
                      <w:bCs w:val="0"/>
                      <w:color w:val="000000" w:themeColor="text1"/>
                      <w:spacing w:val="0"/>
                      <w:sz w:val="21"/>
                      <w:szCs w:val="21"/>
                      <w:highlight w:val="none"/>
                      <w14:textFill>
                        <w14:solidFill>
                          <w14:schemeClr w14:val="tx1"/>
                        </w14:solidFill>
                      </w14:textFill>
                    </w:rPr>
                  </w:pPr>
                  <w:r>
                    <w:rPr>
                      <w:rFonts w:hint="default" w:ascii="Times New Roman" w:hAnsi="Times New Roman" w:eastAsia="华文中宋" w:cs="Times New Roman"/>
                      <w:b w:val="0"/>
                      <w:bCs w:val="0"/>
                      <w:color w:val="000000" w:themeColor="text1"/>
                      <w:spacing w:val="0"/>
                      <w:sz w:val="21"/>
                      <w:szCs w:val="21"/>
                      <w:highlight w:val="none"/>
                      <w14:textFill>
                        <w14:solidFill>
                          <w14:schemeClr w14:val="tx1"/>
                        </w14:solidFill>
                      </w14:textFill>
                    </w:rPr>
                    <w:t>符合</w:t>
                  </w:r>
                </w:p>
              </w:tc>
            </w:tr>
            <w:tr w14:paraId="188FF70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507" w:hRule="atLeast"/>
              </w:trPr>
              <w:tc>
                <w:tcPr>
                  <w:tcW w:w="217" w:type="pct"/>
                  <w:tcBorders>
                    <w:tl2br w:val="nil"/>
                    <w:tr2bl w:val="nil"/>
                  </w:tcBorders>
                  <w:noWrap w:val="0"/>
                  <w:vAlign w:val="center"/>
                </w:tcPr>
                <w:p w14:paraId="4CCBD693">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pPr>
                  <w:r>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t>资源开发效率要求</w:t>
                  </w:r>
                </w:p>
              </w:tc>
              <w:tc>
                <w:tcPr>
                  <w:tcW w:w="3589" w:type="pct"/>
                  <w:tcBorders>
                    <w:tl2br w:val="nil"/>
                    <w:tr2bl w:val="nil"/>
                  </w:tcBorders>
                  <w:noWrap w:val="0"/>
                  <w:vAlign w:val="center"/>
                </w:tcPr>
                <w:p w14:paraId="218DCC92">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pPr>
                  <w:r>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t>〔A4.1-4〕地下水资源利用实行总量控制和水位控制。取用地下水资源，应当按照国家和自治区有关规定申请取水许可。地下水利用应当以浅层地下水为主。</w:t>
                  </w:r>
                </w:p>
                <w:p w14:paraId="43509DD4">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pPr>
                  <w:r>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t>〔A4.2-1〕土地资源</w:t>
                  </w:r>
                  <w:r>
                    <w:rPr>
                      <w:rFonts w:hint="eastAsia" w:cs="Times New Roman"/>
                      <w:b w:val="0"/>
                      <w:bCs w:val="0"/>
                      <w:color w:val="000000" w:themeColor="text1"/>
                      <w:spacing w:val="0"/>
                      <w:kern w:val="2"/>
                      <w:sz w:val="21"/>
                      <w:szCs w:val="21"/>
                      <w:highlight w:val="none"/>
                      <w:lang w:val="en-US" w:eastAsia="zh-CN" w:bidi="ar-SA"/>
                      <w14:textFill>
                        <w14:solidFill>
                          <w14:schemeClr w14:val="tx1"/>
                        </w14:solidFill>
                      </w14:textFill>
                    </w:rPr>
                    <w:t>上限</w:t>
                  </w:r>
                  <w:r>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t>指标控制在最终批复的国土空间规划控制指标内。</w:t>
                  </w:r>
                </w:p>
                <w:p w14:paraId="38E3605D">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pPr>
                  <w:r>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t>〔A4.3-4〕鼓励使用清洁能源或电厂热力、工业余热等替代锅炉、炉窑燃料用煤。</w:t>
                  </w:r>
                </w:p>
                <w:p w14:paraId="4342D8D7">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pPr>
                  <w:r>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t>〔A4.5-1〕加强固体废物源头减量、资源化利用和无害化处置，最大限度减少填埋量。推进工业固体废物精细化、名录化环境管理，促进大宗工业固废综合利用、主要农业废弃物全量利用。加快构建废旧物资回收和循环利用体系，健全强制报废制度和废旧家电、消费电子等耐用消费品回收处理体系，推行生产企业“逆向回收”等模式。以尾矿和共伴生矿、煤矸石、炉渣、粉煤灰、脱硫石膏、冶炼渣、建筑垃圾等为重点，持续推进固体废物综合利用和环境整治，不断提高大宗固体废物资源化利用水平。推行生活垃圾分类，加快建设县（市）生活垃圾处理设施，到2025年，全疆城市生活垃圾无害化处理率达到99%以上。</w:t>
                  </w:r>
                </w:p>
              </w:tc>
              <w:tc>
                <w:tcPr>
                  <w:tcW w:w="793" w:type="pct"/>
                  <w:tcBorders>
                    <w:tl2br w:val="nil"/>
                    <w:tr2bl w:val="nil"/>
                  </w:tcBorders>
                  <w:noWrap w:val="0"/>
                  <w:vAlign w:val="center"/>
                </w:tcPr>
                <w:p w14:paraId="23DD190D">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pPr>
                  <w:r>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t>本项目不涉及地下水开采使用；本项目供热采用电采暖；生活垃圾统一收集后，定期交环卫部门处理。产生的固废均可得到妥善处理。</w:t>
                  </w:r>
                </w:p>
              </w:tc>
              <w:tc>
                <w:tcPr>
                  <w:tcW w:w="400" w:type="pct"/>
                  <w:tcBorders>
                    <w:tl2br w:val="nil"/>
                    <w:tr2bl w:val="nil"/>
                  </w:tcBorders>
                  <w:noWrap w:val="0"/>
                  <w:vAlign w:val="center"/>
                </w:tcPr>
                <w:p w14:paraId="45F77B5F">
                  <w:pPr>
                    <w:keepNext w:val="0"/>
                    <w:keepLines w:val="0"/>
                    <w:pageBreakBefore w:val="0"/>
                    <w:widowControl w:val="0"/>
                    <w:kinsoku/>
                    <w:wordWrap w:val="0"/>
                    <w:overflowPunct/>
                    <w:topLinePunct w:val="0"/>
                    <w:autoSpaceDE/>
                    <w:autoSpaceDN/>
                    <w:bidi w:val="0"/>
                    <w:adjustRightInd/>
                    <w:snapToGrid/>
                    <w:spacing w:line="288" w:lineRule="auto"/>
                    <w:ind w:firstLine="0" w:firstLineChars="0"/>
                    <w:textAlignment w:val="auto"/>
                    <w:rPr>
                      <w:rFonts w:hint="default" w:ascii="Times New Roman" w:hAnsi="Times New Roman" w:eastAsia="华文中宋" w:cs="Times New Roman"/>
                      <w:b w:val="0"/>
                      <w:bCs w:val="0"/>
                      <w:color w:val="000000" w:themeColor="text1"/>
                      <w:spacing w:val="0"/>
                      <w:sz w:val="21"/>
                      <w:szCs w:val="21"/>
                      <w:highlight w:val="none"/>
                      <w14:textFill>
                        <w14:solidFill>
                          <w14:schemeClr w14:val="tx1"/>
                        </w14:solidFill>
                      </w14:textFill>
                    </w:rPr>
                  </w:pPr>
                  <w:r>
                    <w:rPr>
                      <w:rFonts w:hint="default" w:ascii="Times New Roman" w:hAnsi="Times New Roman" w:eastAsia="华文中宋" w:cs="Times New Roman"/>
                      <w:b w:val="0"/>
                      <w:bCs w:val="0"/>
                      <w:color w:val="000000" w:themeColor="text1"/>
                      <w:spacing w:val="0"/>
                      <w:sz w:val="21"/>
                      <w:szCs w:val="21"/>
                      <w:highlight w:val="none"/>
                      <w14:textFill>
                        <w14:solidFill>
                          <w14:schemeClr w14:val="tx1"/>
                        </w14:solidFill>
                      </w14:textFill>
                    </w:rPr>
                    <w:t>符合</w:t>
                  </w:r>
                </w:p>
              </w:tc>
            </w:tr>
          </w:tbl>
          <w:p w14:paraId="73E20E5C">
            <w:pPr>
              <w:keepNext w:val="0"/>
              <w:keepLines w:val="0"/>
              <w:pageBreakBefore w:val="0"/>
              <w:widowControl w:val="0"/>
              <w:kinsoku/>
              <w:wordWrap/>
              <w:overflowPunct/>
              <w:topLinePunct w:val="0"/>
              <w:autoSpaceDE/>
              <w:autoSpaceDN/>
              <w:bidi w:val="0"/>
              <w:adjustRightInd/>
              <w:snapToGrid/>
              <w:spacing w:line="500" w:lineRule="exact"/>
              <w:ind w:left="0" w:right="0"/>
              <w:jc w:val="both"/>
              <w:textAlignment w:val="auto"/>
              <w:rPr>
                <w:rFonts w:hint="default" w:ascii="Times New Roman" w:hAnsi="Times New Roman" w:eastAsia="华文中宋"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华文中宋" w:cs="Times New Roman"/>
                <w:color w:val="000000" w:themeColor="text1"/>
                <w:kern w:val="2"/>
                <w:sz w:val="24"/>
                <w:szCs w:val="24"/>
                <w:lang w:val="en-US" w:eastAsia="zh-CN" w:bidi="ar-SA"/>
                <w14:textFill>
                  <w14:solidFill>
                    <w14:schemeClr w14:val="tx1"/>
                  </w14:solidFill>
                </w14:textFill>
              </w:rPr>
              <w:t>（2）与《巴音郭楞蒙古自治州“三线一单”生态环境分区管控动态更新成果（2023年）》（巴政办发〔2024〕32号）符合性分析</w:t>
            </w:r>
          </w:p>
          <w:p w14:paraId="484F9CA3">
            <w:pPr>
              <w:keepNext w:val="0"/>
              <w:keepLines w:val="0"/>
              <w:pageBreakBefore w:val="0"/>
              <w:widowControl w:val="0"/>
              <w:kinsoku/>
              <w:wordWrap/>
              <w:overflowPunct/>
              <w:topLinePunct w:val="0"/>
              <w:autoSpaceDE/>
              <w:autoSpaceDN/>
              <w:bidi w:val="0"/>
              <w:adjustRightInd/>
              <w:snapToGrid/>
              <w:spacing w:line="500" w:lineRule="exact"/>
              <w:ind w:left="0" w:right="0"/>
              <w:jc w:val="both"/>
              <w:textAlignment w:val="auto"/>
              <w:rPr>
                <w:rFonts w:hint="default" w:ascii="Times New Roman" w:hAnsi="Times New Roman" w:eastAsia="华文中宋"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华文中宋" w:cs="Times New Roman"/>
                <w:color w:val="000000" w:themeColor="text1"/>
                <w:kern w:val="2"/>
                <w:sz w:val="24"/>
                <w:szCs w:val="24"/>
                <w:lang w:val="en-US" w:eastAsia="zh-CN" w:bidi="ar-SA"/>
                <w14:textFill>
                  <w14:solidFill>
                    <w14:schemeClr w14:val="tx1"/>
                  </w14:solidFill>
                </w14:textFill>
              </w:rPr>
              <w:t>根据巴州“三线一单”生态环境分区管控动态更新成果（2023年）可知，本项目矿区位于</w:t>
            </w:r>
            <w:r>
              <w:rPr>
                <w:rFonts w:hint="eastAsia" w:cs="Times New Roman"/>
                <w:color w:val="000000" w:themeColor="text1"/>
                <w:kern w:val="2"/>
                <w:sz w:val="24"/>
                <w:szCs w:val="24"/>
                <w:lang w:val="en-US" w:eastAsia="zh-CN" w:bidi="ar-SA"/>
                <w14:textFill>
                  <w14:solidFill>
                    <w14:schemeClr w14:val="tx1"/>
                  </w14:solidFill>
                </w14:textFill>
              </w:rPr>
              <w:t>若羌县</w:t>
            </w:r>
            <w:r>
              <w:rPr>
                <w:rFonts w:hint="default" w:ascii="Times New Roman" w:hAnsi="Times New Roman" w:eastAsia="华文中宋" w:cs="Times New Roman"/>
                <w:color w:val="000000" w:themeColor="text1"/>
                <w:kern w:val="2"/>
                <w:sz w:val="24"/>
                <w:szCs w:val="24"/>
                <w:lang w:val="en-US" w:eastAsia="zh-CN" w:bidi="ar-SA"/>
                <w14:textFill>
                  <w14:solidFill>
                    <w14:schemeClr w14:val="tx1"/>
                  </w14:solidFill>
                </w14:textFill>
              </w:rPr>
              <w:t>，位于一般管控单元，环境管控单元名称为：若羌县一般管控单元，环境管控单元编码为ZH65282430001，</w:t>
            </w:r>
            <w:r>
              <w:rPr>
                <w:rFonts w:hint="default" w:ascii="Times New Roman" w:hAnsi="Times New Roman" w:eastAsia="华文中宋" w:cs="Times New Roman"/>
                <w:color w:val="000000" w:themeColor="text1"/>
                <w:kern w:val="2"/>
                <w:sz w:val="24"/>
                <w:szCs w:val="24"/>
                <w:highlight w:val="none"/>
                <w:lang w:val="en-US" w:eastAsia="zh-CN" w:bidi="ar-SA"/>
                <w14:textFill>
                  <w14:solidFill>
                    <w14:schemeClr w14:val="tx1"/>
                  </w14:solidFill>
                </w14:textFill>
              </w:rPr>
              <w:t>详见附图1</w:t>
            </w:r>
            <w:r>
              <w:rPr>
                <w:rFonts w:hint="eastAsia" w:cs="Times New Roman"/>
                <w:color w:val="000000" w:themeColor="text1"/>
                <w:kern w:val="2"/>
                <w:sz w:val="24"/>
                <w:szCs w:val="24"/>
                <w:highlight w:val="none"/>
                <w:lang w:val="en-US" w:eastAsia="zh-CN" w:bidi="ar-SA"/>
                <w14:textFill>
                  <w14:solidFill>
                    <w14:schemeClr w14:val="tx1"/>
                  </w14:solidFill>
                </w14:textFill>
              </w:rPr>
              <w:t>。项目区</w:t>
            </w:r>
            <w:r>
              <w:rPr>
                <w:rFonts w:hint="default" w:ascii="Times New Roman" w:hAnsi="Times New Roman" w:eastAsia="华文中宋" w:cs="Times New Roman"/>
                <w:color w:val="000000" w:themeColor="text1"/>
                <w:kern w:val="2"/>
                <w:sz w:val="24"/>
                <w:szCs w:val="24"/>
                <w:highlight w:val="none"/>
                <w:lang w:val="en-US" w:eastAsia="zh-CN" w:bidi="ar-SA"/>
                <w14:textFill>
                  <w14:solidFill>
                    <w14:schemeClr w14:val="tx1"/>
                  </w14:solidFill>
                </w14:textFill>
              </w:rPr>
              <w:t>环境管控单元图。</w:t>
            </w:r>
            <w:r>
              <w:rPr>
                <w:rFonts w:hint="default" w:ascii="Times New Roman" w:hAnsi="Times New Roman" w:eastAsia="华文中宋" w:cs="Times New Roman"/>
                <w:color w:val="000000" w:themeColor="text1"/>
                <w:kern w:val="2"/>
                <w:sz w:val="24"/>
                <w:szCs w:val="24"/>
                <w:lang w:val="en-US" w:eastAsia="zh-CN" w:bidi="ar-SA"/>
                <w14:textFill>
                  <w14:solidFill>
                    <w14:schemeClr w14:val="tx1"/>
                  </w14:solidFill>
                </w14:textFill>
              </w:rPr>
              <w:t>具体管理要求见表1-</w:t>
            </w:r>
            <w:r>
              <w:rPr>
                <w:rFonts w:hint="eastAsia" w:cs="Times New Roman"/>
                <w:color w:val="000000" w:themeColor="text1"/>
                <w:kern w:val="2"/>
                <w:sz w:val="24"/>
                <w:szCs w:val="24"/>
                <w:lang w:val="en-US" w:eastAsia="zh-CN" w:bidi="ar-SA"/>
                <w14:textFill>
                  <w14:solidFill>
                    <w14:schemeClr w14:val="tx1"/>
                  </w14:solidFill>
                </w14:textFill>
              </w:rPr>
              <w:t>2</w:t>
            </w:r>
            <w:r>
              <w:rPr>
                <w:rFonts w:hint="default" w:ascii="Times New Roman" w:hAnsi="Times New Roman" w:eastAsia="华文中宋" w:cs="Times New Roman"/>
                <w:color w:val="000000" w:themeColor="text1"/>
                <w:kern w:val="2"/>
                <w:sz w:val="24"/>
                <w:szCs w:val="24"/>
                <w:lang w:val="en-US" w:eastAsia="zh-CN" w:bidi="ar-SA"/>
                <w14:textFill>
                  <w14:solidFill>
                    <w14:schemeClr w14:val="tx1"/>
                  </w14:solidFill>
                </w14:textFill>
              </w:rPr>
              <w:t>。</w:t>
            </w:r>
          </w:p>
          <w:p w14:paraId="0D44A8C1">
            <w:pPr>
              <w:keepNext w:val="0"/>
              <w:keepLines w:val="0"/>
              <w:pageBreakBefore w:val="0"/>
              <w:widowControl w:val="0"/>
              <w:tabs>
                <w:tab w:val="left" w:pos="360"/>
                <w:tab w:val="left" w:pos="1620"/>
              </w:tabs>
              <w:kinsoku/>
              <w:wordWrap/>
              <w:overflowPunct/>
              <w:topLinePunct w:val="0"/>
              <w:autoSpaceDE/>
              <w:autoSpaceDN/>
              <w:bidi w:val="0"/>
              <w:adjustRightInd/>
              <w:snapToGrid/>
              <w:spacing w:line="500" w:lineRule="exact"/>
              <w:ind w:left="0" w:leftChars="0" w:right="0" w:rightChars="0" w:firstLine="0" w:firstLineChars="0"/>
              <w:jc w:val="center"/>
              <w:textAlignment w:val="auto"/>
              <w:outlineLvl w:val="8"/>
              <w:rPr>
                <w:rFonts w:hint="default" w:ascii="Times New Roman" w:hAnsi="Times New Roman" w:eastAsia="华文中宋" w:cs="Times New Roman"/>
                <w:b/>
                <w:color w:val="000000" w:themeColor="text1"/>
                <w:spacing w:val="0"/>
                <w:w w:val="100"/>
                <w:position w:val="0"/>
                <w:sz w:val="24"/>
                <w:szCs w:val="24"/>
                <w:highlight w:val="none"/>
                <w:lang w:val="en-US" w:eastAsia="zh-CN"/>
                <w14:textFill>
                  <w14:solidFill>
                    <w14:schemeClr w14:val="tx1"/>
                  </w14:solidFill>
                </w14:textFill>
              </w:rPr>
            </w:pPr>
            <w:r>
              <w:rPr>
                <w:rFonts w:hint="default" w:ascii="Times New Roman" w:hAnsi="Times New Roman" w:eastAsia="华文中宋" w:cs="Times New Roman"/>
                <w:b/>
                <w:color w:val="000000" w:themeColor="text1"/>
                <w:spacing w:val="0"/>
                <w:w w:val="100"/>
                <w:position w:val="0"/>
                <w:sz w:val="24"/>
                <w:szCs w:val="24"/>
                <w:highlight w:val="none"/>
                <w:lang w:val="en-US" w:eastAsia="zh-CN"/>
                <w14:textFill>
                  <w14:solidFill>
                    <w14:schemeClr w14:val="tx1"/>
                  </w14:solidFill>
                </w14:textFill>
              </w:rPr>
              <w:t>表1-</w:t>
            </w:r>
            <w:r>
              <w:rPr>
                <w:rFonts w:hint="eastAsia" w:cs="Times New Roman"/>
                <w:b/>
                <w:color w:val="000000" w:themeColor="text1"/>
                <w:spacing w:val="0"/>
                <w:w w:val="100"/>
                <w:position w:val="0"/>
                <w:sz w:val="24"/>
                <w:szCs w:val="24"/>
                <w:highlight w:val="none"/>
                <w:lang w:val="en-US" w:eastAsia="zh-CN"/>
                <w14:textFill>
                  <w14:solidFill>
                    <w14:schemeClr w14:val="tx1"/>
                  </w14:solidFill>
                </w14:textFill>
              </w:rPr>
              <w:t>2</w:t>
            </w:r>
            <w:r>
              <w:rPr>
                <w:rFonts w:hint="default" w:ascii="Times New Roman" w:hAnsi="Times New Roman" w:eastAsia="华文中宋" w:cs="Times New Roman"/>
                <w:b/>
                <w:color w:val="000000" w:themeColor="text1"/>
                <w:spacing w:val="0"/>
                <w:w w:val="100"/>
                <w:position w:val="0"/>
                <w:sz w:val="24"/>
                <w:szCs w:val="24"/>
                <w:highlight w:val="none"/>
                <w:lang w:val="en-US" w:eastAsia="zh-CN"/>
                <w14:textFill>
                  <w14:solidFill>
                    <w14:schemeClr w14:val="tx1"/>
                  </w14:solidFill>
                </w14:textFill>
              </w:rPr>
              <w:t xml:space="preserve">        “三线一单”管控单元要求及符合性分析</w:t>
            </w:r>
          </w:p>
          <w:tbl>
            <w:tblPr>
              <w:tblStyle w:val="29"/>
              <w:tblW w:w="492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76"/>
              <w:gridCol w:w="5750"/>
              <w:gridCol w:w="1964"/>
            </w:tblGrid>
            <w:tr w14:paraId="2B846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2" w:hRule="atLeast"/>
                <w:jc w:val="center"/>
              </w:trPr>
              <w:tc>
                <w:tcPr>
                  <w:tcW w:w="3829" w:type="pct"/>
                  <w:gridSpan w:val="2"/>
                  <w:tcBorders>
                    <w:tl2br w:val="nil"/>
                    <w:tr2bl w:val="nil"/>
                  </w:tcBorders>
                  <w:noWrap w:val="0"/>
                  <w:vAlign w:val="center"/>
                </w:tcPr>
                <w:p w14:paraId="65DE73B1">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pPr>
                  <w:r>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t>管控要求</w:t>
                  </w:r>
                </w:p>
              </w:tc>
              <w:tc>
                <w:tcPr>
                  <w:tcW w:w="1170" w:type="pct"/>
                  <w:tcBorders>
                    <w:tl2br w:val="nil"/>
                    <w:tr2bl w:val="nil"/>
                  </w:tcBorders>
                  <w:noWrap w:val="0"/>
                  <w:vAlign w:val="center"/>
                </w:tcPr>
                <w:p w14:paraId="5DD0E33A">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pPr>
                  <w:r>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t>项目情况</w:t>
                  </w:r>
                </w:p>
              </w:tc>
            </w:tr>
            <w:tr w14:paraId="16467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99" w:hRule="atLeast"/>
                <w:jc w:val="center"/>
              </w:trPr>
              <w:tc>
                <w:tcPr>
                  <w:tcW w:w="403" w:type="pct"/>
                  <w:vMerge w:val="restart"/>
                  <w:tcBorders>
                    <w:tl2br w:val="nil"/>
                    <w:tr2bl w:val="nil"/>
                  </w:tcBorders>
                  <w:noWrap w:val="0"/>
                  <w:vAlign w:val="center"/>
                </w:tcPr>
                <w:p w14:paraId="654F04FE">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pPr>
                  <w:r>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t>空间布局约束</w:t>
                  </w:r>
                </w:p>
              </w:tc>
              <w:tc>
                <w:tcPr>
                  <w:tcW w:w="3426" w:type="pct"/>
                  <w:tcBorders>
                    <w:tl2br w:val="nil"/>
                    <w:tr2bl w:val="nil"/>
                  </w:tcBorders>
                  <w:noWrap w:val="0"/>
                  <w:vAlign w:val="center"/>
                </w:tcPr>
                <w:p w14:paraId="4C3A0316">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pPr>
                  <w:r>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t>1.建设项目用地原则上不得占用基本农田，确需占用基本农田的建设项目须符合《中华人民共和国基本农田保护条例》中相关要求，占用耕地、林地或草地的建设项目须按照国家、自治区相关补偿要求进行补偿。</w:t>
                  </w:r>
                </w:p>
              </w:tc>
              <w:tc>
                <w:tcPr>
                  <w:tcW w:w="1170" w:type="pct"/>
                  <w:tcBorders>
                    <w:tl2br w:val="nil"/>
                    <w:tr2bl w:val="nil"/>
                  </w:tcBorders>
                  <w:noWrap w:val="0"/>
                  <w:vAlign w:val="center"/>
                </w:tcPr>
                <w:p w14:paraId="7C773005">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pPr>
                  <w:r>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t>本项目为</w:t>
                  </w:r>
                  <w:r>
                    <w:rPr>
                      <w:rFonts w:hint="eastAsia" w:cs="Times New Roman"/>
                      <w:b w:val="0"/>
                      <w:bCs w:val="0"/>
                      <w:color w:val="000000" w:themeColor="text1"/>
                      <w:spacing w:val="0"/>
                      <w:kern w:val="2"/>
                      <w:sz w:val="21"/>
                      <w:szCs w:val="21"/>
                      <w:highlight w:val="none"/>
                      <w:lang w:val="en-US" w:eastAsia="zh-CN" w:bidi="ar-SA"/>
                      <w14:textFill>
                        <w14:solidFill>
                          <w14:schemeClr w14:val="tx1"/>
                        </w14:solidFill>
                      </w14:textFill>
                    </w:rPr>
                    <w:t>机场</w:t>
                  </w:r>
                  <w:r>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t>项目，</w:t>
                  </w:r>
                  <w:r>
                    <w:rPr>
                      <w:rFonts w:hint="eastAsia" w:cs="Times New Roman"/>
                      <w:b w:val="0"/>
                      <w:bCs w:val="0"/>
                      <w:color w:val="000000" w:themeColor="text1"/>
                      <w:spacing w:val="0"/>
                      <w:kern w:val="2"/>
                      <w:sz w:val="21"/>
                      <w:szCs w:val="21"/>
                      <w:highlight w:val="none"/>
                      <w:lang w:val="en-US" w:eastAsia="zh-CN" w:bidi="ar-SA"/>
                      <w14:textFill>
                        <w14:solidFill>
                          <w14:schemeClr w14:val="tx1"/>
                        </w14:solidFill>
                      </w14:textFill>
                    </w:rPr>
                    <w:t>新增用地</w:t>
                  </w:r>
                  <w:r>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t>不占用基本农田、耕地、林地或草地。</w:t>
                  </w:r>
                </w:p>
              </w:tc>
            </w:tr>
            <w:tr w14:paraId="67D41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00" w:hRule="atLeast"/>
                <w:jc w:val="center"/>
              </w:trPr>
              <w:tc>
                <w:tcPr>
                  <w:tcW w:w="403" w:type="pct"/>
                  <w:vMerge w:val="continue"/>
                  <w:tcBorders>
                    <w:tl2br w:val="nil"/>
                    <w:tr2bl w:val="nil"/>
                  </w:tcBorders>
                  <w:noWrap w:val="0"/>
                  <w:vAlign w:val="center"/>
                </w:tcPr>
                <w:p w14:paraId="4DA2E581">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pPr>
                </w:p>
              </w:tc>
              <w:tc>
                <w:tcPr>
                  <w:tcW w:w="3426" w:type="pct"/>
                  <w:tcBorders>
                    <w:tl2br w:val="nil"/>
                    <w:tr2bl w:val="nil"/>
                  </w:tcBorders>
                  <w:noWrap w:val="0"/>
                  <w:vAlign w:val="center"/>
                </w:tcPr>
                <w:p w14:paraId="07B73176">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pPr>
                  <w:r>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t>2.对违反资源环境法律法规、规划，污染环境、破坏生态、乱采滥挖的露天矿山，依法整治；对污染治理不规范的露天矿山，依法责令停产整治，对拒不停产或擅自恢复生产的依法强制关闭；对责任主体灭失的露天矿山，要加强修复绿化、减尘抑尘。</w:t>
                  </w:r>
                </w:p>
              </w:tc>
              <w:tc>
                <w:tcPr>
                  <w:tcW w:w="1170" w:type="pct"/>
                  <w:tcBorders>
                    <w:tl2br w:val="nil"/>
                    <w:tr2bl w:val="nil"/>
                  </w:tcBorders>
                  <w:noWrap w:val="0"/>
                  <w:vAlign w:val="center"/>
                </w:tcPr>
                <w:p w14:paraId="0E41FE7C">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pPr>
                  <w:r>
                    <w:rPr>
                      <w:rFonts w:hint="eastAsia" w:cs="Times New Roman"/>
                      <w:b w:val="0"/>
                      <w:bCs w:val="0"/>
                      <w:color w:val="000000" w:themeColor="text1"/>
                      <w:spacing w:val="0"/>
                      <w:kern w:val="2"/>
                      <w:sz w:val="21"/>
                      <w:szCs w:val="21"/>
                      <w:highlight w:val="none"/>
                      <w:lang w:val="en-US" w:eastAsia="zh-CN" w:bidi="ar-SA"/>
                      <w14:textFill>
                        <w14:solidFill>
                          <w14:schemeClr w14:val="tx1"/>
                        </w14:solidFill>
                      </w14:textFill>
                    </w:rPr>
                    <w:t>本项目为机场项目，不涉及</w:t>
                  </w:r>
                  <w:r>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t>上述</w:t>
                  </w:r>
                  <w:r>
                    <w:rPr>
                      <w:rFonts w:hint="eastAsia" w:cs="Times New Roman"/>
                      <w:b w:val="0"/>
                      <w:bCs w:val="0"/>
                      <w:color w:val="000000" w:themeColor="text1"/>
                      <w:spacing w:val="0"/>
                      <w:kern w:val="2"/>
                      <w:sz w:val="21"/>
                      <w:szCs w:val="21"/>
                      <w:highlight w:val="none"/>
                      <w:lang w:val="en-US" w:eastAsia="zh-CN" w:bidi="ar-SA"/>
                      <w14:textFill>
                        <w14:solidFill>
                          <w14:schemeClr w14:val="tx1"/>
                        </w14:solidFill>
                      </w14:textFill>
                    </w:rPr>
                    <w:t>相关内容</w:t>
                  </w:r>
                </w:p>
              </w:tc>
            </w:tr>
            <w:tr w14:paraId="4C9F3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51" w:hRule="atLeast"/>
                <w:jc w:val="center"/>
              </w:trPr>
              <w:tc>
                <w:tcPr>
                  <w:tcW w:w="403" w:type="pct"/>
                  <w:vMerge w:val="continue"/>
                  <w:tcBorders>
                    <w:tl2br w:val="nil"/>
                    <w:tr2bl w:val="nil"/>
                  </w:tcBorders>
                  <w:noWrap w:val="0"/>
                  <w:vAlign w:val="center"/>
                </w:tcPr>
                <w:p w14:paraId="735AA227">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pPr>
                </w:p>
              </w:tc>
              <w:tc>
                <w:tcPr>
                  <w:tcW w:w="3426" w:type="pct"/>
                  <w:tcBorders>
                    <w:tl2br w:val="nil"/>
                    <w:tr2bl w:val="nil"/>
                  </w:tcBorders>
                  <w:noWrap w:val="0"/>
                  <w:vAlign w:val="center"/>
                </w:tcPr>
                <w:p w14:paraId="04325A80">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pPr>
                  <w:r>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t>3.永久基本农田集中区域禁止规划新建可能造成土壤污染的建设项目。涉及有毒有害物质可能造成土壤污染的新（改、扩）建项目，提出并落实土壤和地下水污染防治要求。</w:t>
                  </w:r>
                </w:p>
              </w:tc>
              <w:tc>
                <w:tcPr>
                  <w:tcW w:w="1170" w:type="pct"/>
                  <w:tcBorders>
                    <w:tl2br w:val="nil"/>
                    <w:tr2bl w:val="nil"/>
                  </w:tcBorders>
                  <w:noWrap w:val="0"/>
                  <w:vAlign w:val="center"/>
                </w:tcPr>
                <w:p w14:paraId="6B932031">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pPr>
                  <w:r>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t>本项目不涉及上述相关内容</w:t>
                  </w:r>
                </w:p>
              </w:tc>
            </w:tr>
            <w:tr w14:paraId="15F73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4" w:hRule="atLeast"/>
                <w:jc w:val="center"/>
              </w:trPr>
              <w:tc>
                <w:tcPr>
                  <w:tcW w:w="403" w:type="pct"/>
                  <w:vMerge w:val="continue"/>
                  <w:tcBorders>
                    <w:tl2br w:val="nil"/>
                    <w:tr2bl w:val="nil"/>
                  </w:tcBorders>
                  <w:noWrap w:val="0"/>
                  <w:vAlign w:val="center"/>
                </w:tcPr>
                <w:p w14:paraId="3897C8BB">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pPr>
                </w:p>
              </w:tc>
              <w:tc>
                <w:tcPr>
                  <w:tcW w:w="3426" w:type="pct"/>
                  <w:tcBorders>
                    <w:tl2br w:val="nil"/>
                    <w:tr2bl w:val="nil"/>
                  </w:tcBorders>
                  <w:noWrap w:val="0"/>
                  <w:vAlign w:val="center"/>
                </w:tcPr>
                <w:p w14:paraId="680F4C14">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pPr>
                  <w:r>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t>4.严格执行畜禽养殖禁养区规定，根据区域用地和消纳水平，合理确定养殖规模。</w:t>
                  </w:r>
                </w:p>
              </w:tc>
              <w:tc>
                <w:tcPr>
                  <w:tcW w:w="1170" w:type="pct"/>
                  <w:tcBorders>
                    <w:tl2br w:val="nil"/>
                    <w:tr2bl w:val="nil"/>
                  </w:tcBorders>
                  <w:noWrap w:val="0"/>
                  <w:vAlign w:val="center"/>
                </w:tcPr>
                <w:p w14:paraId="7B1C1AEC">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pPr>
                  <w:r>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t>本项目不涉及上述相关内容</w:t>
                  </w:r>
                </w:p>
              </w:tc>
            </w:tr>
            <w:tr w14:paraId="00F61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4" w:hRule="atLeast"/>
                <w:jc w:val="center"/>
              </w:trPr>
              <w:tc>
                <w:tcPr>
                  <w:tcW w:w="403" w:type="pct"/>
                  <w:vMerge w:val="continue"/>
                  <w:tcBorders>
                    <w:tl2br w:val="nil"/>
                    <w:tr2bl w:val="nil"/>
                  </w:tcBorders>
                  <w:noWrap w:val="0"/>
                  <w:vAlign w:val="center"/>
                </w:tcPr>
                <w:p w14:paraId="09149600">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pPr>
                </w:p>
              </w:tc>
              <w:tc>
                <w:tcPr>
                  <w:tcW w:w="3426" w:type="pct"/>
                  <w:tcBorders>
                    <w:tl2br w:val="nil"/>
                    <w:tr2bl w:val="nil"/>
                  </w:tcBorders>
                  <w:noWrap w:val="0"/>
                  <w:vAlign w:val="center"/>
                </w:tcPr>
                <w:p w14:paraId="2E655A67">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pPr>
                  <w:r>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t>5.禁止向沙漠、滩涂、盐碱地、沼泽地等非法排污、倾倒有毒有害物质。</w:t>
                  </w:r>
                </w:p>
              </w:tc>
              <w:tc>
                <w:tcPr>
                  <w:tcW w:w="1170" w:type="pct"/>
                  <w:tcBorders>
                    <w:tl2br w:val="nil"/>
                    <w:tr2bl w:val="nil"/>
                  </w:tcBorders>
                  <w:noWrap w:val="0"/>
                  <w:vAlign w:val="center"/>
                </w:tcPr>
                <w:p w14:paraId="72CAFD51">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pPr>
                  <w:r>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t>本项目不涉及上述相关内容</w:t>
                  </w:r>
                </w:p>
              </w:tc>
            </w:tr>
            <w:tr w14:paraId="58D67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4" w:hRule="atLeast"/>
                <w:jc w:val="center"/>
              </w:trPr>
              <w:tc>
                <w:tcPr>
                  <w:tcW w:w="403" w:type="pct"/>
                  <w:vMerge w:val="continue"/>
                  <w:tcBorders>
                    <w:tl2br w:val="nil"/>
                    <w:tr2bl w:val="nil"/>
                  </w:tcBorders>
                  <w:noWrap w:val="0"/>
                  <w:vAlign w:val="center"/>
                </w:tcPr>
                <w:p w14:paraId="5D5C1880">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pPr>
                </w:p>
              </w:tc>
              <w:tc>
                <w:tcPr>
                  <w:tcW w:w="3426" w:type="pct"/>
                  <w:tcBorders>
                    <w:tl2br w:val="nil"/>
                    <w:tr2bl w:val="nil"/>
                  </w:tcBorders>
                  <w:noWrap w:val="0"/>
                  <w:vAlign w:val="center"/>
                </w:tcPr>
                <w:p w14:paraId="280F5C0A">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pPr>
                  <w:r>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t>6.禁止利用渗坑、裂隙、溶洞或者采用稀释等方法处置危险废物。</w:t>
                  </w:r>
                </w:p>
              </w:tc>
              <w:tc>
                <w:tcPr>
                  <w:tcW w:w="1170" w:type="pct"/>
                  <w:tcBorders>
                    <w:tl2br w:val="nil"/>
                    <w:tr2bl w:val="nil"/>
                  </w:tcBorders>
                  <w:noWrap w:val="0"/>
                  <w:vAlign w:val="center"/>
                </w:tcPr>
                <w:p w14:paraId="0CDC7598">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pPr>
                  <w:r>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t>本项目不涉及上述相关内容</w:t>
                  </w:r>
                </w:p>
              </w:tc>
            </w:tr>
            <w:tr w14:paraId="1CD7A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4" w:hRule="atLeast"/>
                <w:jc w:val="center"/>
              </w:trPr>
              <w:tc>
                <w:tcPr>
                  <w:tcW w:w="403" w:type="pct"/>
                  <w:vMerge w:val="continue"/>
                  <w:tcBorders>
                    <w:tl2br w:val="nil"/>
                    <w:tr2bl w:val="nil"/>
                  </w:tcBorders>
                  <w:noWrap w:val="0"/>
                  <w:vAlign w:val="center"/>
                </w:tcPr>
                <w:p w14:paraId="07C77FB9">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pPr>
                </w:p>
              </w:tc>
              <w:tc>
                <w:tcPr>
                  <w:tcW w:w="3426" w:type="pct"/>
                  <w:tcBorders>
                    <w:tl2br w:val="nil"/>
                    <w:tr2bl w:val="nil"/>
                  </w:tcBorders>
                  <w:noWrap w:val="0"/>
                  <w:vAlign w:val="center"/>
                </w:tcPr>
                <w:p w14:paraId="788B4091">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pPr>
                  <w:r>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t>7.金属和非金属矿山采选企业新建、改建、扩建执行《新疆维吾尔自治区重点行业环境准入条件（修订）》相关要求。</w:t>
                  </w:r>
                </w:p>
              </w:tc>
              <w:tc>
                <w:tcPr>
                  <w:tcW w:w="1170" w:type="pct"/>
                  <w:tcBorders>
                    <w:tl2br w:val="nil"/>
                    <w:tr2bl w:val="nil"/>
                  </w:tcBorders>
                  <w:noWrap w:val="0"/>
                  <w:vAlign w:val="center"/>
                </w:tcPr>
                <w:p w14:paraId="7301B7A4">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pPr>
                  <w:r>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t>本项目不涉及上述相关内容</w:t>
                  </w:r>
                </w:p>
              </w:tc>
            </w:tr>
            <w:tr w14:paraId="4998E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5" w:hRule="atLeast"/>
                <w:jc w:val="center"/>
              </w:trPr>
              <w:tc>
                <w:tcPr>
                  <w:tcW w:w="403" w:type="pct"/>
                  <w:vMerge w:val="restart"/>
                  <w:tcBorders>
                    <w:tl2br w:val="nil"/>
                    <w:tr2bl w:val="nil"/>
                  </w:tcBorders>
                  <w:noWrap w:val="0"/>
                  <w:vAlign w:val="center"/>
                </w:tcPr>
                <w:p w14:paraId="138241C9">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pPr>
                  <w:r>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t>污染物排放控制</w:t>
                  </w:r>
                </w:p>
              </w:tc>
              <w:tc>
                <w:tcPr>
                  <w:tcW w:w="3426" w:type="pct"/>
                  <w:tcBorders>
                    <w:tl2br w:val="nil"/>
                    <w:tr2bl w:val="nil"/>
                  </w:tcBorders>
                  <w:noWrap w:val="0"/>
                  <w:vAlign w:val="center"/>
                </w:tcPr>
                <w:p w14:paraId="04C8C688">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pPr>
                  <w:r>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t>1.强化畜禽粪污资源化利用，改善养殖场通风环境，提高畜禽粪污综合利用率，减少氨挥发排放。鼓励和支持散养密集区实行畜禽粪污分户收集、集中处理</w:t>
                  </w:r>
                </w:p>
              </w:tc>
              <w:tc>
                <w:tcPr>
                  <w:tcW w:w="1170" w:type="pct"/>
                  <w:tcBorders>
                    <w:tl2br w:val="nil"/>
                    <w:tr2bl w:val="nil"/>
                  </w:tcBorders>
                  <w:noWrap w:val="0"/>
                  <w:vAlign w:val="center"/>
                </w:tcPr>
                <w:p w14:paraId="28EA0D7D">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pPr>
                  <w:r>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t>本项目不涉及上述相关内容</w:t>
                  </w:r>
                </w:p>
              </w:tc>
            </w:tr>
            <w:tr w14:paraId="42FDE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5" w:hRule="atLeast"/>
                <w:jc w:val="center"/>
              </w:trPr>
              <w:tc>
                <w:tcPr>
                  <w:tcW w:w="403" w:type="pct"/>
                  <w:vMerge w:val="continue"/>
                  <w:tcBorders>
                    <w:tl2br w:val="nil"/>
                    <w:tr2bl w:val="nil"/>
                  </w:tcBorders>
                  <w:noWrap w:val="0"/>
                  <w:vAlign w:val="center"/>
                </w:tcPr>
                <w:p w14:paraId="45C555EF">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pPr>
                </w:p>
              </w:tc>
              <w:tc>
                <w:tcPr>
                  <w:tcW w:w="3426" w:type="pct"/>
                  <w:tcBorders>
                    <w:tl2br w:val="nil"/>
                    <w:tr2bl w:val="nil"/>
                  </w:tcBorders>
                  <w:noWrap w:val="0"/>
                  <w:vAlign w:val="center"/>
                </w:tcPr>
                <w:p w14:paraId="75DD69D2">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pPr>
                  <w:r>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t>2.严格控制林地、草地、园地农药使用量，禁止使用高毒、高残留农药</w:t>
                  </w:r>
                </w:p>
              </w:tc>
              <w:tc>
                <w:tcPr>
                  <w:tcW w:w="1170" w:type="pct"/>
                  <w:tcBorders>
                    <w:tl2br w:val="nil"/>
                    <w:tr2bl w:val="nil"/>
                  </w:tcBorders>
                  <w:noWrap w:val="0"/>
                  <w:vAlign w:val="center"/>
                </w:tcPr>
                <w:p w14:paraId="7B901F66">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pPr>
                  <w:r>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t>本项目不涉及上述相关内容</w:t>
                  </w:r>
                </w:p>
              </w:tc>
            </w:tr>
            <w:tr w14:paraId="7A500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68" w:hRule="atLeast"/>
                <w:jc w:val="center"/>
              </w:trPr>
              <w:tc>
                <w:tcPr>
                  <w:tcW w:w="403" w:type="pct"/>
                  <w:vMerge w:val="continue"/>
                  <w:tcBorders>
                    <w:tl2br w:val="nil"/>
                    <w:tr2bl w:val="nil"/>
                  </w:tcBorders>
                  <w:noWrap w:val="0"/>
                  <w:vAlign w:val="center"/>
                </w:tcPr>
                <w:p w14:paraId="23CA4E12">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pPr>
                </w:p>
              </w:tc>
              <w:tc>
                <w:tcPr>
                  <w:tcW w:w="3426" w:type="pct"/>
                  <w:tcBorders>
                    <w:tl2br w:val="nil"/>
                    <w:tr2bl w:val="nil"/>
                  </w:tcBorders>
                  <w:noWrap w:val="0"/>
                  <w:vAlign w:val="center"/>
                </w:tcPr>
                <w:p w14:paraId="54EE9B4A">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pPr>
                  <w:r>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t>3.加强种植业污染防治。深入推进化肥农药减量增效，全面推广测土配方施肥，引导推动有机肥、绿肥替代化肥，集成推广化肥减量增效技术模式，加强农药包装废弃物管理。实施农膜回收行动，健全农田废旧地膜回收利用体系，提高废旧地膜回收率。推进农作物秸秆综合利用，不断完善秸秆收储运用体系，形成布局合理、多元利用的秸秆综合利用格局。</w:t>
                  </w:r>
                </w:p>
              </w:tc>
              <w:tc>
                <w:tcPr>
                  <w:tcW w:w="1170" w:type="pct"/>
                  <w:tcBorders>
                    <w:tl2br w:val="nil"/>
                    <w:tr2bl w:val="nil"/>
                  </w:tcBorders>
                  <w:noWrap w:val="0"/>
                  <w:vAlign w:val="center"/>
                </w:tcPr>
                <w:p w14:paraId="40D3B9A1">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pPr>
                  <w:r>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t>本项目不涉及上述相关内容</w:t>
                  </w:r>
                </w:p>
              </w:tc>
            </w:tr>
            <w:tr w14:paraId="4B3FB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58" w:hRule="atLeast"/>
                <w:jc w:val="center"/>
              </w:trPr>
              <w:tc>
                <w:tcPr>
                  <w:tcW w:w="403" w:type="pct"/>
                  <w:vMerge w:val="continue"/>
                  <w:tcBorders>
                    <w:tl2br w:val="nil"/>
                    <w:tr2bl w:val="nil"/>
                  </w:tcBorders>
                  <w:noWrap w:val="0"/>
                  <w:vAlign w:val="center"/>
                </w:tcPr>
                <w:p w14:paraId="13E8123C">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pPr>
                </w:p>
              </w:tc>
              <w:tc>
                <w:tcPr>
                  <w:tcW w:w="3426" w:type="pct"/>
                  <w:tcBorders>
                    <w:tl2br w:val="nil"/>
                    <w:tr2bl w:val="nil"/>
                  </w:tcBorders>
                  <w:noWrap w:val="0"/>
                  <w:vAlign w:val="center"/>
                </w:tcPr>
                <w:p w14:paraId="1495F2BB">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pPr>
                  <w:r>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t>4.对化学品生产企业、工业集聚区、尾矿库、矿山开采区、危险废物处置场、垃圾填埋场等地下水污染源及周边区域，逐步开展地下水环境状况调查评估，加强风险管控。</w:t>
                  </w:r>
                </w:p>
              </w:tc>
              <w:tc>
                <w:tcPr>
                  <w:tcW w:w="1170" w:type="pct"/>
                  <w:tcBorders>
                    <w:tl2br w:val="nil"/>
                    <w:tr2bl w:val="nil"/>
                  </w:tcBorders>
                  <w:noWrap w:val="0"/>
                  <w:vAlign w:val="center"/>
                </w:tcPr>
                <w:p w14:paraId="3282BD98">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pPr>
                  <w:r>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t>本项目不涉及上述相关内容</w:t>
                  </w:r>
                </w:p>
              </w:tc>
            </w:tr>
            <w:tr w14:paraId="0645D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86" w:hRule="atLeast"/>
                <w:jc w:val="center"/>
              </w:trPr>
              <w:tc>
                <w:tcPr>
                  <w:tcW w:w="403" w:type="pct"/>
                  <w:vMerge w:val="continue"/>
                  <w:tcBorders>
                    <w:tl2br w:val="nil"/>
                    <w:tr2bl w:val="nil"/>
                  </w:tcBorders>
                  <w:noWrap w:val="0"/>
                  <w:vAlign w:val="center"/>
                </w:tcPr>
                <w:p w14:paraId="6119EC1B">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pPr>
                </w:p>
              </w:tc>
              <w:tc>
                <w:tcPr>
                  <w:tcW w:w="3426" w:type="pct"/>
                  <w:tcBorders>
                    <w:tl2br w:val="nil"/>
                    <w:tr2bl w:val="nil"/>
                  </w:tcBorders>
                  <w:noWrap w:val="0"/>
                  <w:vAlign w:val="center"/>
                </w:tcPr>
                <w:p w14:paraId="176CD61D">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pPr>
                  <w:r>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t>5.严控土壤重金属污染，加强油（气）田开发土壤污染防治，以历史遗留工业企业污染场地为重点，开展土壤污染风险管控与修复工程。</w:t>
                  </w:r>
                </w:p>
              </w:tc>
              <w:tc>
                <w:tcPr>
                  <w:tcW w:w="1170" w:type="pct"/>
                  <w:tcBorders>
                    <w:tl2br w:val="nil"/>
                    <w:tr2bl w:val="nil"/>
                  </w:tcBorders>
                  <w:noWrap w:val="0"/>
                  <w:vAlign w:val="center"/>
                </w:tcPr>
                <w:p w14:paraId="4E995C62">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pPr>
                  <w:r>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t>本项目不涉及上述相关内容</w:t>
                  </w:r>
                </w:p>
              </w:tc>
            </w:tr>
            <w:tr w14:paraId="12CB6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68" w:hRule="atLeast"/>
                <w:jc w:val="center"/>
              </w:trPr>
              <w:tc>
                <w:tcPr>
                  <w:tcW w:w="403" w:type="pct"/>
                  <w:vMerge w:val="continue"/>
                  <w:tcBorders>
                    <w:tl2br w:val="nil"/>
                    <w:tr2bl w:val="nil"/>
                  </w:tcBorders>
                  <w:noWrap w:val="0"/>
                  <w:vAlign w:val="center"/>
                </w:tcPr>
                <w:p w14:paraId="5F3D61A1">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pPr>
                </w:p>
              </w:tc>
              <w:tc>
                <w:tcPr>
                  <w:tcW w:w="3426" w:type="pct"/>
                  <w:tcBorders>
                    <w:tl2br w:val="nil"/>
                    <w:tr2bl w:val="nil"/>
                  </w:tcBorders>
                  <w:noWrap w:val="0"/>
                  <w:vAlign w:val="center"/>
                </w:tcPr>
                <w:p w14:paraId="71B90402">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pPr>
                  <w:r>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t>6.因地制宜推进农村厕所革命，分类分区推进农村生活污水治理，全面提升农村生活垃圾治理水平，建立健全农村人居环境长效管护机制。实施化肥农药减量增效行动和农膜回收、秸秆综合利用行动。加强种养结合，整县推进畜禽粪污资源化利用。</w:t>
                  </w:r>
                </w:p>
              </w:tc>
              <w:tc>
                <w:tcPr>
                  <w:tcW w:w="1170" w:type="pct"/>
                  <w:tcBorders>
                    <w:tl2br w:val="nil"/>
                    <w:tr2bl w:val="nil"/>
                  </w:tcBorders>
                  <w:noWrap w:val="0"/>
                  <w:vAlign w:val="center"/>
                </w:tcPr>
                <w:p w14:paraId="0295E353">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pPr>
                  <w:r>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t>本项目不涉及上述相关内容</w:t>
                  </w:r>
                </w:p>
              </w:tc>
            </w:tr>
            <w:tr w14:paraId="6E922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5" w:hRule="atLeast"/>
                <w:jc w:val="center"/>
              </w:trPr>
              <w:tc>
                <w:tcPr>
                  <w:tcW w:w="403" w:type="pct"/>
                  <w:vMerge w:val="continue"/>
                  <w:tcBorders>
                    <w:tl2br w:val="nil"/>
                    <w:tr2bl w:val="nil"/>
                  </w:tcBorders>
                  <w:noWrap w:val="0"/>
                  <w:vAlign w:val="center"/>
                </w:tcPr>
                <w:p w14:paraId="49367C53">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pPr>
                </w:p>
              </w:tc>
              <w:tc>
                <w:tcPr>
                  <w:tcW w:w="3426" w:type="pct"/>
                  <w:tcBorders>
                    <w:tl2br w:val="nil"/>
                    <w:tr2bl w:val="nil"/>
                  </w:tcBorders>
                  <w:noWrap w:val="0"/>
                  <w:vAlign w:val="center"/>
                </w:tcPr>
                <w:p w14:paraId="42AA32A5">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pPr>
                  <w:r>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t>7.矿山采选污染物排放执行相应行业标准。稳步推进废水循环利用技术改造升级。采选产生废水排放有行业标准的执行行业标准，否则执行《污水综合排放标准》（GB8978）。采选活动矿石转运、破碎、筛分等粉尘产生工序，应配备抑尘、除尘设备，除尘效率不低于 99%，有效控制无组织粉尘排放。采选矿各环节废气排放有行业标准的执行行业标准，否则执行《大气污染物综合排放标准》（GB16297）。一般固体废弃物应根据《一般工业固体废物贮存处置场污染控制标准》（GB18599）进行管理，属危险废物的按危险废物相关要求依法进行管理，其贮存设施须符合《危险废物贮存污染控制标准》（GB18597）。矿山生态环境保护和恢复要达到《矿山生态环境保护与恢复治理技术规范》（HJ651）及其他有关环保法律法规的相关要求。</w:t>
                  </w:r>
                </w:p>
              </w:tc>
              <w:tc>
                <w:tcPr>
                  <w:tcW w:w="1170" w:type="pct"/>
                  <w:tcBorders>
                    <w:tl2br w:val="nil"/>
                    <w:tr2bl w:val="nil"/>
                  </w:tcBorders>
                  <w:noWrap w:val="0"/>
                  <w:vAlign w:val="center"/>
                </w:tcPr>
                <w:p w14:paraId="4A19AAD6">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pPr>
                  <w:r>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t>本项目</w:t>
                  </w:r>
                  <w:r>
                    <w:rPr>
                      <w:rFonts w:hint="eastAsia" w:cs="Times New Roman"/>
                      <w:b w:val="0"/>
                      <w:bCs w:val="0"/>
                      <w:color w:val="000000" w:themeColor="text1"/>
                      <w:spacing w:val="0"/>
                      <w:kern w:val="2"/>
                      <w:sz w:val="21"/>
                      <w:szCs w:val="21"/>
                      <w:highlight w:val="none"/>
                      <w:lang w:val="en-US" w:eastAsia="zh-CN" w:bidi="ar-SA"/>
                      <w14:textFill>
                        <w14:solidFill>
                          <w14:schemeClr w14:val="tx1"/>
                        </w14:solidFill>
                      </w14:textFill>
                    </w:rPr>
                    <w:t>为机场项目，不涉及上述相关内容</w:t>
                  </w:r>
                  <w:r>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t>。</w:t>
                  </w:r>
                </w:p>
              </w:tc>
            </w:tr>
            <w:tr w14:paraId="773D5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5" w:hRule="atLeast"/>
                <w:jc w:val="center"/>
              </w:trPr>
              <w:tc>
                <w:tcPr>
                  <w:tcW w:w="403" w:type="pct"/>
                  <w:vMerge w:val="restart"/>
                  <w:tcBorders>
                    <w:tl2br w:val="nil"/>
                    <w:tr2bl w:val="nil"/>
                  </w:tcBorders>
                  <w:noWrap w:val="0"/>
                  <w:vAlign w:val="center"/>
                </w:tcPr>
                <w:p w14:paraId="0AFCEAE9">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pPr>
                  <w:r>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t>环境风险防控</w:t>
                  </w:r>
                </w:p>
              </w:tc>
              <w:tc>
                <w:tcPr>
                  <w:tcW w:w="3426" w:type="pct"/>
                  <w:tcBorders>
                    <w:tl2br w:val="nil"/>
                    <w:tr2bl w:val="nil"/>
                  </w:tcBorders>
                  <w:noWrap w:val="0"/>
                  <w:vAlign w:val="center"/>
                </w:tcPr>
                <w:p w14:paraId="561A9AA3">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pPr>
                  <w:r>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t>1.加强对矿山、油田等矿产资源开采影响区域内未利用地的环境监管，发现土壤污染问题的，要坚决查处，并及时督促有关单位采取有效防治措施消除或减轻污染。</w:t>
                  </w:r>
                </w:p>
              </w:tc>
              <w:tc>
                <w:tcPr>
                  <w:tcW w:w="1170" w:type="pct"/>
                  <w:tcBorders>
                    <w:tl2br w:val="nil"/>
                    <w:tr2bl w:val="nil"/>
                  </w:tcBorders>
                  <w:noWrap w:val="0"/>
                  <w:vAlign w:val="center"/>
                </w:tcPr>
                <w:p w14:paraId="6BE8A891">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pPr>
                  <w:r>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t>本项目为</w:t>
                  </w:r>
                  <w:r>
                    <w:rPr>
                      <w:rFonts w:hint="eastAsia" w:cs="Times New Roman"/>
                      <w:b w:val="0"/>
                      <w:bCs w:val="0"/>
                      <w:color w:val="000000" w:themeColor="text1"/>
                      <w:spacing w:val="0"/>
                      <w:kern w:val="2"/>
                      <w:sz w:val="21"/>
                      <w:szCs w:val="21"/>
                      <w:highlight w:val="none"/>
                      <w:lang w:val="en-US" w:eastAsia="zh-CN" w:bidi="ar-SA"/>
                      <w14:textFill>
                        <w14:solidFill>
                          <w14:schemeClr w14:val="tx1"/>
                        </w14:solidFill>
                      </w14:textFill>
                    </w:rPr>
                    <w:t>机场</w:t>
                  </w:r>
                  <w:r>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t>项目，</w:t>
                  </w:r>
                  <w:r>
                    <w:rPr>
                      <w:rFonts w:hint="eastAsia" w:cs="Times New Roman"/>
                      <w:b w:val="0"/>
                      <w:bCs w:val="0"/>
                      <w:color w:val="000000" w:themeColor="text1"/>
                      <w:spacing w:val="0"/>
                      <w:kern w:val="2"/>
                      <w:sz w:val="21"/>
                      <w:szCs w:val="21"/>
                      <w:highlight w:val="none"/>
                      <w:lang w:val="en-US" w:eastAsia="zh-CN" w:bidi="ar-SA"/>
                      <w14:textFill>
                        <w14:solidFill>
                          <w14:schemeClr w14:val="tx1"/>
                        </w14:solidFill>
                      </w14:textFill>
                    </w:rPr>
                    <w:t>不涉及上述相关内容</w:t>
                  </w:r>
                  <w:r>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t>。</w:t>
                  </w:r>
                </w:p>
              </w:tc>
            </w:tr>
            <w:tr w14:paraId="4DDDA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02" w:hRule="atLeast"/>
                <w:jc w:val="center"/>
              </w:trPr>
              <w:tc>
                <w:tcPr>
                  <w:tcW w:w="403" w:type="pct"/>
                  <w:vMerge w:val="continue"/>
                  <w:tcBorders>
                    <w:tl2br w:val="nil"/>
                    <w:tr2bl w:val="nil"/>
                  </w:tcBorders>
                  <w:noWrap w:val="0"/>
                  <w:vAlign w:val="center"/>
                </w:tcPr>
                <w:p w14:paraId="5196C4C6">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pPr>
                </w:p>
              </w:tc>
              <w:tc>
                <w:tcPr>
                  <w:tcW w:w="3426" w:type="pct"/>
                  <w:tcBorders>
                    <w:tl2br w:val="nil"/>
                    <w:tr2bl w:val="nil"/>
                  </w:tcBorders>
                  <w:noWrap w:val="0"/>
                  <w:vAlign w:val="center"/>
                </w:tcPr>
                <w:p w14:paraId="78364E22">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pPr>
                  <w:r>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t>2.对排查出的危库和病库以及风险评估有严重环境安全隐患的尾矿库，要求企业完善污染治理设施、进行治理和修复。全面整治历史遗留尾矿库，完善覆膜、压土、排洪、堤坝加固等隐患治理和闭库措施。</w:t>
                  </w:r>
                </w:p>
              </w:tc>
              <w:tc>
                <w:tcPr>
                  <w:tcW w:w="1170" w:type="pct"/>
                  <w:tcBorders>
                    <w:tl2br w:val="nil"/>
                    <w:tr2bl w:val="nil"/>
                  </w:tcBorders>
                  <w:noWrap w:val="0"/>
                  <w:vAlign w:val="center"/>
                </w:tcPr>
                <w:p w14:paraId="3C828023">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pPr>
                  <w:r>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t>本项目不涉及上述相关内容</w:t>
                  </w:r>
                </w:p>
              </w:tc>
            </w:tr>
            <w:tr w14:paraId="593C4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46" w:hRule="atLeast"/>
                <w:jc w:val="center"/>
              </w:trPr>
              <w:tc>
                <w:tcPr>
                  <w:tcW w:w="403" w:type="pct"/>
                  <w:vMerge w:val="continue"/>
                  <w:tcBorders>
                    <w:tl2br w:val="nil"/>
                    <w:tr2bl w:val="nil"/>
                  </w:tcBorders>
                  <w:noWrap w:val="0"/>
                  <w:vAlign w:val="center"/>
                </w:tcPr>
                <w:p w14:paraId="3DAA70A6">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pPr>
                </w:p>
              </w:tc>
              <w:tc>
                <w:tcPr>
                  <w:tcW w:w="3426" w:type="pct"/>
                  <w:tcBorders>
                    <w:tl2br w:val="nil"/>
                    <w:tr2bl w:val="nil"/>
                  </w:tcBorders>
                  <w:noWrap w:val="0"/>
                  <w:vAlign w:val="center"/>
                </w:tcPr>
                <w:p w14:paraId="32ABB88B">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pPr>
                  <w:r>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t>3.依法推行农用地分类管理制度，强化受污染耕地安全利用和风险管控。因地制宜制定实施安全利用方案，鼓励采取种植结构调整等措施，确保受污染耕地全部实现安全利用。</w:t>
                  </w:r>
                </w:p>
              </w:tc>
              <w:tc>
                <w:tcPr>
                  <w:tcW w:w="1170" w:type="pct"/>
                  <w:tcBorders>
                    <w:tl2br w:val="nil"/>
                    <w:tr2bl w:val="nil"/>
                  </w:tcBorders>
                  <w:noWrap w:val="0"/>
                  <w:vAlign w:val="center"/>
                </w:tcPr>
                <w:p w14:paraId="23C4A050">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pPr>
                  <w:r>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t>本项目不涉及上述相关内容</w:t>
                  </w:r>
                </w:p>
              </w:tc>
            </w:tr>
            <w:tr w14:paraId="0AC72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30" w:hRule="atLeast"/>
                <w:jc w:val="center"/>
              </w:trPr>
              <w:tc>
                <w:tcPr>
                  <w:tcW w:w="403" w:type="pct"/>
                  <w:vMerge w:val="continue"/>
                  <w:tcBorders>
                    <w:tl2br w:val="nil"/>
                    <w:tr2bl w:val="nil"/>
                  </w:tcBorders>
                  <w:noWrap w:val="0"/>
                  <w:vAlign w:val="center"/>
                </w:tcPr>
                <w:p w14:paraId="75D782F0">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pPr>
                </w:p>
              </w:tc>
              <w:tc>
                <w:tcPr>
                  <w:tcW w:w="3426" w:type="pct"/>
                  <w:tcBorders>
                    <w:tl2br w:val="nil"/>
                    <w:tr2bl w:val="nil"/>
                  </w:tcBorders>
                  <w:noWrap w:val="0"/>
                  <w:vAlign w:val="center"/>
                </w:tcPr>
                <w:p w14:paraId="57824077">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pPr>
                  <w:r>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t>4.定期对企业及周边土壤进行监测；对不符合法律法规和相关标准要求的，应当根据监测结果，要求运营单位采取相应改进措施。土壤环境监管重点行业企业拆除生产设施设备、构筑物和污染治理设施，要事先制定残留污染物清理和安全处置方案，并报所在地县级生态环境、工业和信息化部门备案；要严格按照有关规定实施安全处理处置，防范拆除活动污染土壤。</w:t>
                  </w:r>
                </w:p>
              </w:tc>
              <w:tc>
                <w:tcPr>
                  <w:tcW w:w="1170" w:type="pct"/>
                  <w:tcBorders>
                    <w:tl2br w:val="nil"/>
                    <w:tr2bl w:val="nil"/>
                  </w:tcBorders>
                  <w:noWrap w:val="0"/>
                  <w:vAlign w:val="center"/>
                </w:tcPr>
                <w:p w14:paraId="26C6E633">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pPr>
                  <w:r>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t>本项目不涉及上述相关内容</w:t>
                  </w:r>
                </w:p>
              </w:tc>
            </w:tr>
            <w:tr w14:paraId="38B28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5" w:hRule="atLeast"/>
                <w:jc w:val="center"/>
              </w:trPr>
              <w:tc>
                <w:tcPr>
                  <w:tcW w:w="403" w:type="pct"/>
                  <w:vMerge w:val="restart"/>
                  <w:tcBorders>
                    <w:tl2br w:val="nil"/>
                    <w:tr2bl w:val="nil"/>
                  </w:tcBorders>
                  <w:noWrap w:val="0"/>
                  <w:vAlign w:val="center"/>
                </w:tcPr>
                <w:p w14:paraId="06BD7E0C">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pPr>
                  <w:r>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t>资源利用效率</w:t>
                  </w:r>
                </w:p>
              </w:tc>
              <w:tc>
                <w:tcPr>
                  <w:tcW w:w="3426" w:type="pct"/>
                  <w:tcBorders>
                    <w:tl2br w:val="nil"/>
                    <w:tr2bl w:val="nil"/>
                  </w:tcBorders>
                  <w:noWrap w:val="0"/>
                  <w:vAlign w:val="center"/>
                </w:tcPr>
                <w:p w14:paraId="661F87A5">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pPr>
                  <w:r>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t>1.全面推进秸秆综合利用，鼓励秸秆资源化、饲料化、肥料化利用，推动秸秆还田与离田收集。</w:t>
                  </w:r>
                </w:p>
              </w:tc>
              <w:tc>
                <w:tcPr>
                  <w:tcW w:w="1170" w:type="pct"/>
                  <w:tcBorders>
                    <w:tl2br w:val="nil"/>
                    <w:tr2bl w:val="nil"/>
                  </w:tcBorders>
                  <w:noWrap w:val="0"/>
                  <w:vAlign w:val="center"/>
                </w:tcPr>
                <w:p w14:paraId="014977DE">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pPr>
                  <w:r>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t>本项目不涉及上述相关内容</w:t>
                  </w:r>
                </w:p>
              </w:tc>
            </w:tr>
            <w:tr w14:paraId="2EB71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5" w:hRule="atLeast"/>
                <w:jc w:val="center"/>
              </w:trPr>
              <w:tc>
                <w:tcPr>
                  <w:tcW w:w="403" w:type="pct"/>
                  <w:vMerge w:val="continue"/>
                  <w:tcBorders>
                    <w:tl2br w:val="nil"/>
                    <w:tr2bl w:val="nil"/>
                  </w:tcBorders>
                  <w:noWrap w:val="0"/>
                  <w:vAlign w:val="center"/>
                </w:tcPr>
                <w:p w14:paraId="145359DA">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pPr>
                </w:p>
              </w:tc>
              <w:tc>
                <w:tcPr>
                  <w:tcW w:w="3426" w:type="pct"/>
                  <w:tcBorders>
                    <w:tl2br w:val="nil"/>
                    <w:tr2bl w:val="nil"/>
                  </w:tcBorders>
                  <w:noWrap w:val="0"/>
                  <w:vAlign w:val="center"/>
                </w:tcPr>
                <w:p w14:paraId="3B5FE5C2">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pPr>
                  <w:r>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t>2.减少化肥农药使用量，增加有机肥使用量，实现化肥农药使用量负增长。</w:t>
                  </w:r>
                </w:p>
              </w:tc>
              <w:tc>
                <w:tcPr>
                  <w:tcW w:w="1170" w:type="pct"/>
                  <w:tcBorders>
                    <w:tl2br w:val="nil"/>
                    <w:tr2bl w:val="nil"/>
                  </w:tcBorders>
                  <w:noWrap w:val="0"/>
                  <w:vAlign w:val="center"/>
                </w:tcPr>
                <w:p w14:paraId="600E7FE4">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pPr>
                  <w:r>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t>本项目不涉及上述相关内容</w:t>
                  </w:r>
                </w:p>
              </w:tc>
            </w:tr>
            <w:tr w14:paraId="32D90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5" w:hRule="atLeast"/>
                <w:jc w:val="center"/>
              </w:trPr>
              <w:tc>
                <w:tcPr>
                  <w:tcW w:w="403" w:type="pct"/>
                  <w:vMerge w:val="continue"/>
                  <w:tcBorders>
                    <w:tl2br w:val="nil"/>
                    <w:tr2bl w:val="nil"/>
                  </w:tcBorders>
                  <w:noWrap w:val="0"/>
                  <w:vAlign w:val="center"/>
                </w:tcPr>
                <w:p w14:paraId="4069EFD9">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pPr>
                </w:p>
              </w:tc>
              <w:tc>
                <w:tcPr>
                  <w:tcW w:w="3426" w:type="pct"/>
                  <w:tcBorders>
                    <w:tl2br w:val="nil"/>
                    <w:tr2bl w:val="nil"/>
                  </w:tcBorders>
                  <w:noWrap w:val="0"/>
                  <w:vAlign w:val="center"/>
                </w:tcPr>
                <w:p w14:paraId="2322FC5E">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pPr>
                  <w:r>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t>3.推广渠道防渗、管道输水、喷灌、微灌等节水灌溉技术，完善灌溉用水计量设施。推进规模化高效节水灌溉，推广农作物节水抗旱技术。建立灌区墒情测报网络，提高农业用水效率，降低农业用水比重。</w:t>
                  </w:r>
                </w:p>
              </w:tc>
              <w:tc>
                <w:tcPr>
                  <w:tcW w:w="1170" w:type="pct"/>
                  <w:tcBorders>
                    <w:tl2br w:val="nil"/>
                    <w:tr2bl w:val="nil"/>
                  </w:tcBorders>
                  <w:noWrap w:val="0"/>
                  <w:vAlign w:val="center"/>
                </w:tcPr>
                <w:p w14:paraId="423BF11D">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pPr>
                  <w:r>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t>本项目不涉及上述相关内容</w:t>
                  </w:r>
                </w:p>
              </w:tc>
            </w:tr>
            <w:tr w14:paraId="1AEEE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5" w:hRule="atLeast"/>
                <w:jc w:val="center"/>
              </w:trPr>
              <w:tc>
                <w:tcPr>
                  <w:tcW w:w="403" w:type="pct"/>
                  <w:vMerge w:val="continue"/>
                  <w:tcBorders>
                    <w:tl2br w:val="nil"/>
                    <w:tr2bl w:val="nil"/>
                  </w:tcBorders>
                  <w:noWrap w:val="0"/>
                  <w:vAlign w:val="center"/>
                </w:tcPr>
                <w:p w14:paraId="382654BD">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pPr>
                </w:p>
              </w:tc>
              <w:tc>
                <w:tcPr>
                  <w:tcW w:w="3426" w:type="pct"/>
                  <w:tcBorders>
                    <w:tl2br w:val="nil"/>
                    <w:tr2bl w:val="nil"/>
                  </w:tcBorders>
                  <w:noWrap w:val="0"/>
                  <w:vAlign w:val="center"/>
                </w:tcPr>
                <w:p w14:paraId="3B0AC06A">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pPr>
                  <w:r>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t>4.废石综合回用、尾矿砂利用率参考《新疆维吾尔自治区重点行业环境准入条件（修订）》等相关文件要求。</w:t>
                  </w:r>
                </w:p>
              </w:tc>
              <w:tc>
                <w:tcPr>
                  <w:tcW w:w="1170" w:type="pct"/>
                  <w:tcBorders>
                    <w:tl2br w:val="nil"/>
                    <w:tr2bl w:val="nil"/>
                  </w:tcBorders>
                  <w:noWrap w:val="0"/>
                  <w:vAlign w:val="center"/>
                </w:tcPr>
                <w:p w14:paraId="3289EFA1">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pPr>
                  <w:r>
                    <w:rPr>
                      <w:rFonts w:hint="default" w:ascii="Times New Roman" w:hAnsi="Times New Roman" w:eastAsia="华文中宋" w:cs="Times New Roman"/>
                      <w:b w:val="0"/>
                      <w:bCs w:val="0"/>
                      <w:color w:val="000000" w:themeColor="text1"/>
                      <w:spacing w:val="0"/>
                      <w:kern w:val="2"/>
                      <w:sz w:val="21"/>
                      <w:szCs w:val="21"/>
                      <w:highlight w:val="none"/>
                      <w:lang w:val="en-US" w:eastAsia="zh-CN" w:bidi="ar-SA"/>
                      <w14:textFill>
                        <w14:solidFill>
                          <w14:schemeClr w14:val="tx1"/>
                        </w14:solidFill>
                      </w14:textFill>
                    </w:rPr>
                    <w:t>本项目</w:t>
                  </w:r>
                  <w:r>
                    <w:rPr>
                      <w:rFonts w:hint="eastAsia" w:cs="Times New Roman"/>
                      <w:b w:val="0"/>
                      <w:bCs w:val="0"/>
                      <w:color w:val="000000" w:themeColor="text1"/>
                      <w:spacing w:val="0"/>
                      <w:kern w:val="2"/>
                      <w:sz w:val="21"/>
                      <w:szCs w:val="21"/>
                      <w:highlight w:val="none"/>
                      <w:lang w:val="en-US" w:eastAsia="zh-CN" w:bidi="ar-SA"/>
                      <w14:textFill>
                        <w14:solidFill>
                          <w14:schemeClr w14:val="tx1"/>
                        </w14:solidFill>
                      </w14:textFill>
                    </w:rPr>
                    <w:t>不涉及上述相关内容</w:t>
                  </w:r>
                </w:p>
              </w:tc>
            </w:tr>
          </w:tbl>
          <w:p w14:paraId="3BA9CB60">
            <w:pPr>
              <w:keepNext w:val="0"/>
              <w:keepLines w:val="0"/>
              <w:pageBreakBefore w:val="0"/>
              <w:widowControl w:val="0"/>
              <w:numPr>
                <w:ilvl w:val="0"/>
                <w:numId w:val="0"/>
              </w:numPr>
              <w:kinsoku/>
              <w:wordWrap/>
              <w:overflowPunct/>
              <w:topLinePunct w:val="0"/>
              <w:bidi w:val="0"/>
              <w:adjustRightInd/>
              <w:snapToGrid/>
              <w:spacing w:line="500" w:lineRule="exact"/>
              <w:ind w:left="0" w:leftChars="0" w:firstLine="480" w:firstLineChars="200"/>
              <w:textAlignment w:val="auto"/>
              <w:rPr>
                <w:rFonts w:hint="default" w:ascii="Times New Roman" w:hAnsi="Times New Roman" w:eastAsia="华文中宋" w:cs="Times New Roman"/>
                <w:b/>
                <w:bCs/>
                <w:color w:val="000000" w:themeColor="text1"/>
                <w:sz w:val="24"/>
                <w:szCs w:val="24"/>
                <w:lang w:val="en-US" w:eastAsia="zh-CN"/>
                <w14:textFill>
                  <w14:solidFill>
                    <w14:schemeClr w14:val="tx1"/>
                  </w14:solidFill>
                </w14:textFill>
              </w:rPr>
            </w:pPr>
            <w:r>
              <w:rPr>
                <w:rFonts w:hint="default" w:ascii="Times New Roman" w:hAnsi="Times New Roman" w:eastAsia="华文中宋" w:cs="Times New Roman"/>
                <w:b/>
                <w:bCs/>
                <w:color w:val="000000" w:themeColor="text1"/>
                <w:kern w:val="2"/>
                <w:sz w:val="24"/>
                <w:szCs w:val="24"/>
                <w:lang w:val="en-US" w:eastAsia="zh-CN" w:bidi="ar-SA"/>
                <w14:textFill>
                  <w14:solidFill>
                    <w14:schemeClr w14:val="tx1"/>
                  </w14:solidFill>
                </w14:textFill>
              </w:rPr>
              <w:t>3、</w:t>
            </w:r>
            <w:r>
              <w:rPr>
                <w:rFonts w:hint="default" w:ascii="Times New Roman" w:hAnsi="Times New Roman" w:eastAsia="华文中宋" w:cs="Times New Roman"/>
                <w:b/>
                <w:bCs/>
                <w:color w:val="000000" w:themeColor="text1"/>
                <w:sz w:val="24"/>
                <w:szCs w:val="24"/>
                <w:highlight w:val="none"/>
                <w:lang w:val="en-US" w:eastAsia="zh-CN"/>
                <w14:textFill>
                  <w14:solidFill>
                    <w14:schemeClr w14:val="tx1"/>
                  </w14:solidFill>
                </w14:textFill>
              </w:rPr>
              <w:t>项目与《民用航空发展“十五五”规划》符合性分析</w:t>
            </w:r>
          </w:p>
          <w:p w14:paraId="62CD391E">
            <w:pPr>
              <w:keepNext w:val="0"/>
              <w:keepLines w:val="0"/>
              <w:pageBreakBefore w:val="0"/>
              <w:widowControl w:val="0"/>
              <w:numPr>
                <w:ilvl w:val="0"/>
                <w:numId w:val="0"/>
              </w:numPr>
              <w:kinsoku/>
              <w:wordWrap/>
              <w:overflowPunct/>
              <w:topLinePunct w:val="0"/>
              <w:bidi w:val="0"/>
              <w:adjustRightInd/>
              <w:snapToGrid/>
              <w:spacing w:line="500" w:lineRule="exact"/>
              <w:ind w:leftChars="0" w:firstLine="480"/>
              <w:textAlignment w:val="auto"/>
              <w:rPr>
                <w:rFonts w:hint="default" w:ascii="Times New Roman" w:hAnsi="Times New Roman" w:eastAsia="华文中宋" w:cs="Times New Roman"/>
                <w:color w:val="000000" w:themeColor="text1"/>
                <w:sz w:val="24"/>
                <w:szCs w:val="24"/>
                <w:lang w:val="en-US" w:eastAsia="zh-CN"/>
                <w14:textFill>
                  <w14:solidFill>
                    <w14:schemeClr w14:val="tx1"/>
                  </w14:solidFill>
                </w14:textFill>
              </w:rPr>
            </w:pPr>
            <w:r>
              <w:rPr>
                <w:rFonts w:hint="default" w:ascii="Times New Roman" w:hAnsi="Times New Roman" w:eastAsia="华文中宋" w:cs="Times New Roman"/>
                <w:color w:val="000000" w:themeColor="text1"/>
                <w:sz w:val="24"/>
                <w:szCs w:val="24"/>
                <w:lang w:val="en-US" w:eastAsia="zh-CN"/>
                <w14:textFill>
                  <w14:solidFill>
                    <w14:schemeClr w14:val="tx1"/>
                  </w14:solidFill>
                </w14:textFill>
              </w:rPr>
              <w:t>规划明确，到2030年，民航行业安全水平、服务能力、基础设施率先迈向国际一流，技术创新、绿色低碳、治理能力实现重大突破性进展，服务国家重大战略、促进区域经济社会发展和满足人民美好航空出行需要更加有力。</w:t>
            </w:r>
          </w:p>
          <w:p w14:paraId="0824D94F">
            <w:pPr>
              <w:keepNext w:val="0"/>
              <w:keepLines w:val="0"/>
              <w:pageBreakBefore w:val="0"/>
              <w:widowControl w:val="0"/>
              <w:numPr>
                <w:ilvl w:val="0"/>
                <w:numId w:val="0"/>
              </w:numPr>
              <w:kinsoku/>
              <w:wordWrap/>
              <w:overflowPunct/>
              <w:topLinePunct w:val="0"/>
              <w:bidi w:val="0"/>
              <w:adjustRightInd/>
              <w:snapToGrid/>
              <w:spacing w:line="500" w:lineRule="exact"/>
              <w:ind w:leftChars="0" w:firstLine="480"/>
              <w:textAlignment w:val="auto"/>
              <w:rPr>
                <w:rFonts w:hint="default" w:ascii="Times New Roman" w:hAnsi="Times New Roman" w:eastAsia="华文中宋" w:cs="Times New Roman"/>
                <w:color w:val="000000" w:themeColor="text1"/>
                <w:sz w:val="24"/>
                <w:szCs w:val="24"/>
                <w:lang w:val="en-US" w:eastAsia="zh-CN"/>
                <w14:textFill>
                  <w14:solidFill>
                    <w14:schemeClr w14:val="tx1"/>
                  </w14:solidFill>
                </w14:textFill>
              </w:rPr>
            </w:pPr>
            <w:r>
              <w:rPr>
                <w:rFonts w:hint="default" w:ascii="Times New Roman" w:hAnsi="Times New Roman" w:eastAsia="华文中宋" w:cs="Times New Roman"/>
                <w:color w:val="000000" w:themeColor="text1"/>
                <w:sz w:val="24"/>
                <w:szCs w:val="24"/>
                <w:lang w:val="en-US" w:eastAsia="zh-CN"/>
                <w14:textFill>
                  <w14:solidFill>
                    <w14:schemeClr w14:val="tx1"/>
                  </w14:solidFill>
                </w14:textFill>
              </w:rPr>
              <w:t>规划提出，“十五五”时期，围绕上述目标，民航行业将全力推进六大体系建设。一是全力构筑坚实可靠的航空安全保障体系。牢固树立安全发展理念，防范化解重大安全风险，遏制重特大安全事故发生，提高安全监管效能和安全保障能力，确保航空运行绝对安全，确保人民生命绝对安全。二是全力打造优质高效的航空运输服务体系。坚持大众化、国际化发展，推进航空运输通达通畅、多元韧性、便捷高效、公平普惠，打造活力足、质效优的航空运输服务体系，有力支撑服务扩大内需和高水平开放。三是全力建设系统协同的基础设施体系。坚持适度超前、不过度超前，坚持智能化、绿色化、融合化方向，坚持提质存量、做优增量并重，推进基础设施更新和数智化改造，提升安全运营可持续性，率先建成一流设施。四是全力构建自主可控的创新支撑体系。坚持需求牵引、问题导向，推动低空民用航空安全发展，加快民航数智化转型和科技自立自强，一体推进教育科技人才发展，培育民航新质生产力。五是全力建设可持续的绿色发展体系。以碳达峰碳中和为牵引，统筹推进化石能源安全有序替代和航空碳市场建设，强化科技创新和产业协同，健全绿色治理体系，协同推进民航降碳、减污、扩绿、增长，扎实推进民航绿色低碳转型。六是全力构建规范有序的民航治理体系。坚持有效市场和有为政府相结合，以进一步全面深化民航改革为牵引，持续扩大对外开放与合作，不断提升民航软实力和影响力，确保民航高质量发展行稳致远。</w:t>
            </w:r>
          </w:p>
          <w:p w14:paraId="306BB00B">
            <w:pPr>
              <w:keepNext w:val="0"/>
              <w:keepLines w:val="0"/>
              <w:pageBreakBefore w:val="0"/>
              <w:widowControl w:val="0"/>
              <w:numPr>
                <w:ilvl w:val="0"/>
                <w:numId w:val="0"/>
              </w:numPr>
              <w:kinsoku/>
              <w:wordWrap/>
              <w:overflowPunct/>
              <w:topLinePunct w:val="0"/>
              <w:bidi w:val="0"/>
              <w:adjustRightInd/>
              <w:snapToGrid/>
              <w:spacing w:line="500" w:lineRule="exact"/>
              <w:ind w:leftChars="0" w:firstLine="480"/>
              <w:textAlignment w:val="auto"/>
              <w:rPr>
                <w:rFonts w:hint="default" w:ascii="Times New Roman" w:hAnsi="Times New Roman" w:eastAsia="华文中宋" w:cs="Times New Roman"/>
                <w:color w:val="000000" w:themeColor="text1"/>
                <w:sz w:val="24"/>
                <w:szCs w:val="24"/>
                <w:lang w:val="en-US" w:eastAsia="zh-CN"/>
                <w14:textFill>
                  <w14:solidFill>
                    <w14:schemeClr w14:val="tx1"/>
                  </w14:solidFill>
                </w14:textFill>
              </w:rPr>
            </w:pPr>
            <w:r>
              <w:rPr>
                <w:rFonts w:hint="eastAsia" w:cs="Times New Roman"/>
                <w:color w:val="000000" w:themeColor="text1"/>
                <w:sz w:val="24"/>
                <w:szCs w:val="24"/>
                <w:lang w:val="en-US" w:eastAsia="zh-CN"/>
                <w14:textFill>
                  <w14:solidFill>
                    <w14:schemeClr w14:val="tx1"/>
                  </w14:solidFill>
                </w14:textFill>
              </w:rPr>
              <w:t>符合性分析：若羌机场</w:t>
            </w:r>
            <w:r>
              <w:rPr>
                <w:rFonts w:hint="default" w:ascii="Times New Roman" w:hAnsi="Times New Roman" w:eastAsia="华文中宋" w:cs="Times New Roman"/>
                <w:color w:val="000000" w:themeColor="text1"/>
                <w:sz w:val="24"/>
                <w:szCs w:val="24"/>
                <w:lang w:val="en-US" w:eastAsia="zh-CN"/>
                <w14:textFill>
                  <w14:solidFill>
                    <w14:schemeClr w14:val="tx1"/>
                  </w14:solidFill>
                </w14:textFill>
              </w:rPr>
              <w:t>属于支线机场，本项目改扩建工程包括</w:t>
            </w:r>
            <w:r>
              <w:rPr>
                <w:rFonts w:hint="eastAsia" w:cs="Times New Roman"/>
                <w:color w:val="000000" w:themeColor="text1"/>
                <w:sz w:val="24"/>
                <w:szCs w:val="24"/>
                <w:lang w:val="en-US" w:eastAsia="zh-CN"/>
                <w14:textFill>
                  <w14:solidFill>
                    <w14:schemeClr w14:val="tx1"/>
                  </w14:solidFill>
                </w14:textFill>
              </w:rPr>
              <w:t>维修机坪、通航机坪、机库、垂直联络道，</w:t>
            </w:r>
            <w:r>
              <w:rPr>
                <w:rFonts w:hint="default" w:ascii="Times New Roman" w:hAnsi="Times New Roman" w:eastAsia="华文中宋" w:cs="Times New Roman"/>
                <w:color w:val="000000" w:themeColor="text1"/>
                <w:sz w:val="24"/>
                <w:szCs w:val="24"/>
                <w:lang w:val="en-US" w:eastAsia="zh-CN"/>
                <w14:textFill>
                  <w14:solidFill>
                    <w14:schemeClr w14:val="tx1"/>
                  </w14:solidFill>
                </w14:textFill>
              </w:rPr>
              <w:t>新增行李全流程跟踪系统及机房动环监控系统；增设周界报警系统；配套建设助航灯光、供电、给排水、暖通等相关设施等航空保障设施，</w:t>
            </w:r>
            <w:r>
              <w:rPr>
                <w:rFonts w:hint="eastAsia" w:cs="Times New Roman"/>
                <w:color w:val="000000" w:themeColor="text1"/>
                <w:sz w:val="24"/>
                <w:szCs w:val="24"/>
                <w:lang w:val="en-US" w:eastAsia="zh-CN"/>
                <w14:textFill>
                  <w14:solidFill>
                    <w14:schemeClr w14:val="tx1"/>
                  </w14:solidFill>
                </w14:textFill>
              </w:rPr>
              <w:t>能够大大提高机场现有</w:t>
            </w:r>
            <w:r>
              <w:rPr>
                <w:rFonts w:hint="default" w:ascii="Times New Roman" w:hAnsi="Times New Roman" w:eastAsia="华文中宋" w:cs="Times New Roman"/>
                <w:color w:val="000000" w:themeColor="text1"/>
                <w:sz w:val="24"/>
                <w:szCs w:val="24"/>
                <w:lang w:val="en-US" w:eastAsia="zh-CN"/>
                <w14:textFill>
                  <w14:solidFill>
                    <w14:schemeClr w14:val="tx1"/>
                  </w14:solidFill>
                </w14:textFill>
              </w:rPr>
              <w:t>安全水平、服务能力、</w:t>
            </w:r>
            <w:r>
              <w:rPr>
                <w:rFonts w:hint="eastAsia" w:cs="Times New Roman"/>
                <w:color w:val="000000" w:themeColor="text1"/>
                <w:sz w:val="24"/>
                <w:szCs w:val="24"/>
                <w:lang w:val="en-US" w:eastAsia="zh-CN"/>
                <w14:textFill>
                  <w14:solidFill>
                    <w14:schemeClr w14:val="tx1"/>
                  </w14:solidFill>
                </w14:textFill>
              </w:rPr>
              <w:t>基础设施等。因此，本项目扩建符合《民用航空发展“十五五”规划》相关要求。</w:t>
            </w:r>
          </w:p>
          <w:p w14:paraId="6272B881">
            <w:pPr>
              <w:keepNext w:val="0"/>
              <w:keepLines w:val="0"/>
              <w:pageBreakBefore w:val="0"/>
              <w:widowControl w:val="0"/>
              <w:numPr>
                <w:ilvl w:val="0"/>
                <w:numId w:val="0"/>
              </w:numPr>
              <w:kinsoku/>
              <w:wordWrap/>
              <w:overflowPunct/>
              <w:topLinePunct w:val="0"/>
              <w:bidi w:val="0"/>
              <w:adjustRightInd/>
              <w:snapToGrid/>
              <w:spacing w:line="500" w:lineRule="exact"/>
              <w:ind w:left="0" w:leftChars="0" w:firstLine="480" w:firstLineChars="200"/>
              <w:textAlignment w:val="auto"/>
              <w:rPr>
                <w:rFonts w:hint="default" w:ascii="Times New Roman" w:hAnsi="Times New Roman" w:eastAsia="华文中宋" w:cs="Times New Roman"/>
                <w:b/>
                <w:bCs/>
                <w:color w:val="000000" w:themeColor="text1"/>
                <w:kern w:val="2"/>
                <w:sz w:val="24"/>
                <w:szCs w:val="24"/>
                <w:lang w:val="en-US" w:eastAsia="zh-CN" w:bidi="ar-SA"/>
                <w14:textFill>
                  <w14:solidFill>
                    <w14:schemeClr w14:val="tx1"/>
                  </w14:solidFill>
                </w14:textFill>
              </w:rPr>
            </w:pPr>
            <w:r>
              <w:rPr>
                <w:rFonts w:hint="default" w:ascii="Times New Roman" w:hAnsi="Times New Roman" w:eastAsia="华文中宋" w:cs="Times New Roman"/>
                <w:b/>
                <w:bCs/>
                <w:color w:val="000000" w:themeColor="text1"/>
                <w:kern w:val="2"/>
                <w:sz w:val="24"/>
                <w:szCs w:val="24"/>
                <w:lang w:val="en-US" w:eastAsia="zh-CN" w:bidi="ar-SA"/>
                <w14:textFill>
                  <w14:solidFill>
                    <w14:schemeClr w14:val="tx1"/>
                  </w14:solidFill>
                </w14:textFill>
              </w:rPr>
              <w:t>4、与《全国民用运输机场布局规划》符合性分析</w:t>
            </w:r>
          </w:p>
          <w:p w14:paraId="1B35C528">
            <w:pPr>
              <w:keepNext w:val="0"/>
              <w:keepLines w:val="0"/>
              <w:pageBreakBefore w:val="0"/>
              <w:widowControl w:val="0"/>
              <w:numPr>
                <w:ilvl w:val="0"/>
                <w:numId w:val="0"/>
              </w:numPr>
              <w:kinsoku/>
              <w:wordWrap/>
              <w:overflowPunct/>
              <w:topLinePunct w:val="0"/>
              <w:bidi w:val="0"/>
              <w:adjustRightInd/>
              <w:snapToGrid/>
              <w:spacing w:line="500" w:lineRule="exact"/>
              <w:ind w:left="0" w:leftChars="0" w:firstLine="480" w:firstLineChars="200"/>
              <w:textAlignment w:val="auto"/>
              <w:rPr>
                <w:rFonts w:hint="eastAsia" w:cs="Times New Roman"/>
                <w:b w:val="0"/>
                <w:bCs w:val="0"/>
                <w:color w:val="000000" w:themeColor="text1"/>
                <w:kern w:val="2"/>
                <w:sz w:val="24"/>
                <w:szCs w:val="24"/>
                <w:lang w:val="en-US" w:eastAsia="zh-CN" w:bidi="ar-SA"/>
                <w14:textFill>
                  <w14:solidFill>
                    <w14:schemeClr w14:val="tx1"/>
                  </w14:solidFill>
                </w14:textFill>
              </w:rPr>
            </w:pPr>
            <w:r>
              <w:rPr>
                <w:rFonts w:hint="default" w:ascii="Times New Roman" w:hAnsi="Times New Roman" w:eastAsia="华文中宋" w:cs="Times New Roman"/>
                <w:b w:val="0"/>
                <w:bCs w:val="0"/>
                <w:color w:val="000000" w:themeColor="text1"/>
                <w:kern w:val="2"/>
                <w:sz w:val="24"/>
                <w:szCs w:val="24"/>
                <w:lang w:val="en-US" w:eastAsia="zh-CN" w:bidi="ar-SA"/>
                <w14:textFill>
                  <w14:solidFill>
                    <w14:schemeClr w14:val="tx1"/>
                  </w14:solidFill>
                </w14:textFill>
              </w:rPr>
              <w:t>根据《国家发展改革委、民航局关于印发〈全国民用运输机场布局规划〉的通知》（发改基础</w:t>
            </w:r>
            <w:r>
              <w:rPr>
                <w:rFonts w:hint="eastAsia" w:cs="Times New Roman"/>
                <w:b w:val="0"/>
                <w:bCs w:val="0"/>
                <w:color w:val="000000" w:themeColor="text1"/>
                <w:kern w:val="2"/>
                <w:sz w:val="24"/>
                <w:szCs w:val="24"/>
                <w:lang w:val="en-US" w:eastAsia="zh-CN" w:bidi="ar-SA"/>
                <w14:textFill>
                  <w14:solidFill>
                    <w14:schemeClr w14:val="tx1"/>
                  </w14:solidFill>
                </w14:textFill>
              </w:rPr>
              <w:t>〔2017〕</w:t>
            </w:r>
            <w:r>
              <w:rPr>
                <w:rFonts w:hint="default" w:ascii="Times New Roman" w:hAnsi="Times New Roman" w:eastAsia="华文中宋" w:cs="Times New Roman"/>
                <w:b w:val="0"/>
                <w:bCs w:val="0"/>
                <w:color w:val="000000" w:themeColor="text1"/>
                <w:kern w:val="2"/>
                <w:sz w:val="24"/>
                <w:szCs w:val="24"/>
                <w:lang w:val="en-US" w:eastAsia="zh-CN" w:bidi="ar-SA"/>
                <w14:textFill>
                  <w14:solidFill>
                    <w14:schemeClr w14:val="tx1"/>
                  </w14:solidFill>
                </w14:textFill>
              </w:rPr>
              <w:t>290 号）</w:t>
            </w:r>
            <w:r>
              <w:rPr>
                <w:rFonts w:hint="eastAsia" w:cs="Times New Roman"/>
                <w:b w:val="0"/>
                <w:bCs w:val="0"/>
                <w:color w:val="000000" w:themeColor="text1"/>
                <w:kern w:val="2"/>
                <w:sz w:val="24"/>
                <w:szCs w:val="24"/>
                <w:lang w:val="en-US" w:eastAsia="zh-CN" w:bidi="ar-SA"/>
                <w14:textFill>
                  <w14:solidFill>
                    <w14:schemeClr w14:val="tx1"/>
                  </w14:solidFill>
                </w14:textFill>
              </w:rPr>
              <w:t>：</w:t>
            </w:r>
          </w:p>
          <w:p w14:paraId="31C25D7E">
            <w:pPr>
              <w:keepNext w:val="0"/>
              <w:keepLines w:val="0"/>
              <w:pageBreakBefore w:val="0"/>
              <w:widowControl w:val="0"/>
              <w:numPr>
                <w:ilvl w:val="0"/>
                <w:numId w:val="0"/>
              </w:numPr>
              <w:kinsoku/>
              <w:wordWrap/>
              <w:overflowPunct/>
              <w:topLinePunct w:val="0"/>
              <w:bidi w:val="0"/>
              <w:adjustRightInd/>
              <w:snapToGrid/>
              <w:spacing w:line="500" w:lineRule="exact"/>
              <w:ind w:left="0" w:leftChars="0" w:firstLine="480" w:firstLineChars="200"/>
              <w:textAlignment w:val="auto"/>
              <w:rPr>
                <w:rFonts w:hint="default" w:ascii="Times New Roman" w:hAnsi="Times New Roman" w:eastAsia="华文中宋" w:cs="Times New Roman"/>
                <w:b w:val="0"/>
                <w:bCs w:val="0"/>
                <w:color w:val="000000" w:themeColor="text1"/>
                <w:kern w:val="2"/>
                <w:sz w:val="24"/>
                <w:szCs w:val="24"/>
                <w:lang w:val="en-US" w:eastAsia="zh-CN" w:bidi="ar-SA"/>
                <w14:textFill>
                  <w14:solidFill>
                    <w14:schemeClr w14:val="tx1"/>
                  </w14:solidFill>
                </w14:textFill>
              </w:rPr>
            </w:pPr>
            <w:r>
              <w:rPr>
                <w:rFonts w:hint="default" w:ascii="Times New Roman" w:hAnsi="Times New Roman" w:eastAsia="华文中宋" w:cs="Times New Roman"/>
                <w:b w:val="0"/>
                <w:bCs w:val="0"/>
                <w:color w:val="000000" w:themeColor="text1"/>
                <w:kern w:val="2"/>
                <w:sz w:val="24"/>
                <w:szCs w:val="24"/>
                <w:lang w:val="en-US" w:eastAsia="zh-CN" w:bidi="ar-SA"/>
                <w14:textFill>
                  <w14:solidFill>
                    <w14:schemeClr w14:val="tx1"/>
                  </w14:solidFill>
                </w14:textFill>
              </w:rPr>
              <w:t>民航发展仍将面临资源不足的问题，尤其是以机场为主的基础设施不能满足快速增长的航空需求。预计到2020年，我国机场旅客吞吐量将达到15亿人次，年均增长10.4%；2025 年将达到22亿人次。加强民用运输机场规划建设，有利于扩大民航服务范围、完善机场枢纽功能、提高网络整体效益，为民航持续健康发展奠定基础。</w:t>
            </w:r>
          </w:p>
          <w:p w14:paraId="5CF6B12E">
            <w:pPr>
              <w:keepNext w:val="0"/>
              <w:keepLines w:val="0"/>
              <w:pageBreakBefore w:val="0"/>
              <w:widowControl w:val="0"/>
              <w:numPr>
                <w:ilvl w:val="0"/>
                <w:numId w:val="0"/>
              </w:numPr>
              <w:kinsoku/>
              <w:wordWrap/>
              <w:overflowPunct/>
              <w:topLinePunct w:val="0"/>
              <w:bidi w:val="0"/>
              <w:adjustRightInd/>
              <w:snapToGrid/>
              <w:spacing w:line="500" w:lineRule="exact"/>
              <w:ind w:left="0" w:leftChars="0" w:firstLine="480" w:firstLineChars="200"/>
              <w:textAlignment w:val="auto"/>
              <w:rPr>
                <w:rFonts w:hint="default" w:ascii="Times New Roman" w:hAnsi="Times New Roman" w:eastAsia="华文中宋" w:cs="Times New Roman"/>
                <w:b w:val="0"/>
                <w:bCs w:val="0"/>
                <w:color w:val="000000" w:themeColor="text1"/>
                <w:kern w:val="2"/>
                <w:sz w:val="24"/>
                <w:szCs w:val="24"/>
                <w:lang w:val="en-US" w:eastAsia="zh-CN" w:bidi="ar-SA"/>
                <w14:textFill>
                  <w14:solidFill>
                    <w14:schemeClr w14:val="tx1"/>
                  </w14:solidFill>
                </w14:textFill>
              </w:rPr>
            </w:pPr>
            <w:r>
              <w:rPr>
                <w:rFonts w:hint="default" w:ascii="Times New Roman" w:hAnsi="Times New Roman" w:eastAsia="华文中宋" w:cs="Times New Roman"/>
                <w:b w:val="0"/>
                <w:bCs w:val="0"/>
                <w:color w:val="000000" w:themeColor="text1"/>
                <w:kern w:val="2"/>
                <w:sz w:val="24"/>
                <w:szCs w:val="24"/>
                <w:lang w:val="en-US" w:eastAsia="zh-CN" w:bidi="ar-SA"/>
                <w14:textFill>
                  <w14:solidFill>
                    <w14:schemeClr w14:val="tx1"/>
                  </w14:solidFill>
                </w14:textFill>
              </w:rPr>
              <w:t xml:space="preserve">大力推进使用节能、节水、环保的材料和设备，鼓励使用可再生资源和能源，推广使用清洁能源车辆，从源头降低机场的能源消耗和污染排放。强化建设项目全过程环境管理，严格执行防治污染设施与主体工程同时设计、同时施工、同时投产使用的“三同时”制度，建立完善、统一、高效的环境监测体系。鼓励航空公司使用低噪音、低排放的机型，合理调整昼夜起降航班比例。 </w:t>
            </w:r>
          </w:p>
          <w:p w14:paraId="79018860">
            <w:pPr>
              <w:keepNext w:val="0"/>
              <w:keepLines w:val="0"/>
              <w:pageBreakBefore w:val="0"/>
              <w:widowControl w:val="0"/>
              <w:numPr>
                <w:ilvl w:val="0"/>
                <w:numId w:val="0"/>
              </w:numPr>
              <w:kinsoku/>
              <w:wordWrap/>
              <w:overflowPunct/>
              <w:topLinePunct w:val="0"/>
              <w:bidi w:val="0"/>
              <w:adjustRightInd/>
              <w:snapToGrid/>
              <w:spacing w:line="500" w:lineRule="exact"/>
              <w:ind w:left="0" w:leftChars="0" w:firstLine="480" w:firstLineChars="200"/>
              <w:textAlignment w:val="auto"/>
              <w:rPr>
                <w:rFonts w:hint="default" w:ascii="Times New Roman" w:hAnsi="Times New Roman" w:eastAsia="华文中宋" w:cs="Times New Roman"/>
                <w:b w:val="0"/>
                <w:bCs w:val="0"/>
                <w:color w:val="000000" w:themeColor="text1"/>
                <w:kern w:val="2"/>
                <w:sz w:val="24"/>
                <w:szCs w:val="24"/>
                <w:lang w:val="en-US" w:eastAsia="zh-CN" w:bidi="ar-SA"/>
                <w14:textFill>
                  <w14:solidFill>
                    <w14:schemeClr w14:val="tx1"/>
                  </w14:solidFill>
                </w14:textFill>
              </w:rPr>
            </w:pPr>
            <w:r>
              <w:rPr>
                <w:rFonts w:hint="default" w:ascii="Times New Roman" w:hAnsi="Times New Roman" w:eastAsia="华文中宋" w:cs="Times New Roman"/>
                <w:b/>
                <w:bCs/>
                <w:color w:val="000000" w:themeColor="text1"/>
                <w:kern w:val="2"/>
                <w:sz w:val="24"/>
                <w:szCs w:val="24"/>
                <w:lang w:val="en-US" w:eastAsia="zh-CN" w:bidi="ar-SA"/>
                <w14:textFill>
                  <w14:solidFill>
                    <w14:schemeClr w14:val="tx1"/>
                  </w14:solidFill>
                </w14:textFill>
              </w:rPr>
              <w:t>规划符合性分析：</w:t>
            </w:r>
            <w:r>
              <w:rPr>
                <w:rFonts w:hint="default" w:ascii="Times New Roman" w:hAnsi="Times New Roman" w:eastAsia="华文中宋" w:cs="Times New Roman"/>
                <w:b w:val="0"/>
                <w:bCs w:val="0"/>
                <w:color w:val="000000" w:themeColor="text1"/>
                <w:kern w:val="2"/>
                <w:sz w:val="24"/>
                <w:szCs w:val="24"/>
                <w:lang w:val="en-US" w:eastAsia="zh-CN" w:bidi="ar-SA"/>
                <w14:textFill>
                  <w14:solidFill>
                    <w14:schemeClr w14:val="tx1"/>
                  </w14:solidFill>
                </w14:textFill>
              </w:rPr>
              <w:t>《全国民用运输机场布局规划》规划将全国分为六大机场群，其中华东</w:t>
            </w:r>
            <w:r>
              <w:rPr>
                <w:rFonts w:hint="eastAsia" w:cs="Times New Roman"/>
                <w:b w:val="0"/>
                <w:bCs w:val="0"/>
                <w:color w:val="000000" w:themeColor="text1"/>
                <w:kern w:val="2"/>
                <w:sz w:val="24"/>
                <w:szCs w:val="24"/>
                <w:lang w:val="en-US" w:eastAsia="zh-CN" w:bidi="ar-SA"/>
                <w14:textFill>
                  <w14:solidFill>
                    <w14:schemeClr w14:val="tx1"/>
                  </w14:solidFill>
                </w14:textFill>
              </w:rPr>
              <w:t>西北</w:t>
            </w:r>
            <w:r>
              <w:rPr>
                <w:rFonts w:hint="default" w:ascii="Times New Roman" w:hAnsi="Times New Roman" w:eastAsia="华文中宋" w:cs="Times New Roman"/>
                <w:b w:val="0"/>
                <w:bCs w:val="0"/>
                <w:color w:val="000000" w:themeColor="text1"/>
                <w:kern w:val="2"/>
                <w:sz w:val="24"/>
                <w:szCs w:val="24"/>
                <w:lang w:val="en-US" w:eastAsia="zh-CN" w:bidi="ar-SA"/>
                <w14:textFill>
                  <w14:solidFill>
                    <w14:schemeClr w14:val="tx1"/>
                  </w14:solidFill>
                </w14:textFill>
              </w:rPr>
              <w:t>机场群规划在现有机场基础上已建成及在建机场布局的机场包括</w:t>
            </w:r>
            <w:r>
              <w:rPr>
                <w:rFonts w:hint="eastAsia" w:cs="Times New Roman"/>
                <w:b w:val="0"/>
                <w:bCs w:val="0"/>
                <w:color w:val="000000" w:themeColor="text1"/>
                <w:kern w:val="2"/>
                <w:sz w:val="24"/>
                <w:szCs w:val="24"/>
                <w:lang w:val="en-US" w:eastAsia="zh-CN" w:bidi="ar-SA"/>
                <w14:textFill>
                  <w14:solidFill>
                    <w14:schemeClr w14:val="tx1"/>
                  </w14:solidFill>
                </w14:textFill>
              </w:rPr>
              <w:t>若羌</w:t>
            </w:r>
            <w:r>
              <w:rPr>
                <w:rFonts w:hint="default" w:ascii="Times New Roman" w:hAnsi="Times New Roman" w:eastAsia="华文中宋" w:cs="Times New Roman"/>
                <w:b w:val="0"/>
                <w:bCs w:val="0"/>
                <w:color w:val="000000" w:themeColor="text1"/>
                <w:kern w:val="2"/>
                <w:sz w:val="24"/>
                <w:szCs w:val="24"/>
                <w:lang w:val="en-US" w:eastAsia="zh-CN" w:bidi="ar-SA"/>
                <w14:textFill>
                  <w14:solidFill>
                    <w14:schemeClr w14:val="tx1"/>
                  </w14:solidFill>
                </w14:textFill>
              </w:rPr>
              <w:t>机场</w:t>
            </w:r>
            <w:r>
              <w:rPr>
                <w:rFonts w:hint="eastAsia" w:cs="Times New Roman"/>
                <w:b w:val="0"/>
                <w:bCs w:val="0"/>
                <w:color w:val="000000" w:themeColor="text1"/>
                <w:kern w:val="2"/>
                <w:sz w:val="24"/>
                <w:szCs w:val="24"/>
                <w:lang w:val="en-US" w:eastAsia="zh-CN" w:bidi="ar-SA"/>
                <w14:textFill>
                  <w14:solidFill>
                    <w14:schemeClr w14:val="tx1"/>
                  </w14:solidFill>
                </w14:textFill>
              </w:rPr>
              <w:t>，详见附图10全国民用运输机场布局规划图</w:t>
            </w:r>
            <w:r>
              <w:rPr>
                <w:rFonts w:hint="default" w:ascii="Times New Roman" w:hAnsi="Times New Roman" w:eastAsia="华文中宋" w:cs="Times New Roman"/>
                <w:b w:val="0"/>
                <w:bCs w:val="0"/>
                <w:color w:val="000000" w:themeColor="text1"/>
                <w:kern w:val="2"/>
                <w:sz w:val="24"/>
                <w:szCs w:val="24"/>
                <w:lang w:val="en-US" w:eastAsia="zh-CN" w:bidi="ar-SA"/>
                <w14:textFill>
                  <w14:solidFill>
                    <w14:schemeClr w14:val="tx1"/>
                  </w14:solidFill>
                </w14:textFill>
              </w:rPr>
              <w:t>。本次改扩建将</w:t>
            </w:r>
            <w:r>
              <w:rPr>
                <w:rFonts w:hint="eastAsia" w:cs="Times New Roman"/>
                <w:b w:val="0"/>
                <w:bCs w:val="0"/>
                <w:color w:val="000000" w:themeColor="text1"/>
                <w:kern w:val="2"/>
                <w:sz w:val="24"/>
                <w:szCs w:val="24"/>
                <w:lang w:val="en-US" w:eastAsia="zh-CN" w:bidi="ar-SA"/>
                <w14:textFill>
                  <w14:solidFill>
                    <w14:schemeClr w14:val="tx1"/>
                  </w14:solidFill>
                </w14:textFill>
              </w:rPr>
              <w:t>提高机场服务能力、安全措施及基础设施</w:t>
            </w:r>
            <w:r>
              <w:rPr>
                <w:rFonts w:hint="default" w:ascii="Times New Roman" w:hAnsi="Times New Roman" w:eastAsia="华文中宋" w:cs="Times New Roman"/>
                <w:b w:val="0"/>
                <w:bCs w:val="0"/>
                <w:color w:val="000000" w:themeColor="text1"/>
                <w:kern w:val="2"/>
                <w:sz w:val="24"/>
                <w:szCs w:val="24"/>
                <w:lang w:val="en-US" w:eastAsia="zh-CN" w:bidi="ar-SA"/>
                <w14:textFill>
                  <w14:solidFill>
                    <w14:schemeClr w14:val="tx1"/>
                  </w14:solidFill>
                </w14:textFill>
              </w:rPr>
              <w:t>。因此，本项目</w:t>
            </w:r>
            <w:r>
              <w:rPr>
                <w:rFonts w:hint="eastAsia" w:cs="Times New Roman"/>
                <w:b w:val="0"/>
                <w:bCs w:val="0"/>
                <w:color w:val="000000" w:themeColor="text1"/>
                <w:kern w:val="2"/>
                <w:sz w:val="24"/>
                <w:szCs w:val="24"/>
                <w:lang w:val="en-US" w:eastAsia="zh-CN" w:bidi="ar-SA"/>
                <w14:textFill>
                  <w14:solidFill>
                    <w14:schemeClr w14:val="tx1"/>
                  </w14:solidFill>
                </w14:textFill>
              </w:rPr>
              <w:t>改</w:t>
            </w:r>
            <w:r>
              <w:rPr>
                <w:rFonts w:hint="default" w:ascii="Times New Roman" w:hAnsi="Times New Roman" w:eastAsia="华文中宋" w:cs="Times New Roman"/>
                <w:b w:val="0"/>
                <w:bCs w:val="0"/>
                <w:color w:val="000000" w:themeColor="text1"/>
                <w:kern w:val="2"/>
                <w:sz w:val="24"/>
                <w:szCs w:val="24"/>
                <w:lang w:val="en-US" w:eastAsia="zh-CN" w:bidi="ar-SA"/>
                <w14:textFill>
                  <w14:solidFill>
                    <w14:schemeClr w14:val="tx1"/>
                  </w14:solidFill>
                </w14:textFill>
              </w:rPr>
              <w:t>扩建工程符合《全国民用运输机场布局规划》相关要求。</w:t>
            </w:r>
          </w:p>
          <w:p w14:paraId="7E1B1A44">
            <w:pPr>
              <w:keepNext w:val="0"/>
              <w:keepLines w:val="0"/>
              <w:pageBreakBefore w:val="0"/>
              <w:widowControl w:val="0"/>
              <w:numPr>
                <w:ilvl w:val="0"/>
                <w:numId w:val="0"/>
              </w:numPr>
              <w:kinsoku/>
              <w:wordWrap/>
              <w:overflowPunct/>
              <w:topLinePunct w:val="0"/>
              <w:bidi w:val="0"/>
              <w:adjustRightInd/>
              <w:snapToGrid/>
              <w:spacing w:line="500" w:lineRule="exact"/>
              <w:ind w:left="0" w:leftChars="0" w:firstLine="480" w:firstLineChars="200"/>
              <w:textAlignment w:val="auto"/>
              <w:rPr>
                <w:rFonts w:hint="default" w:ascii="Times New Roman" w:hAnsi="Times New Roman" w:eastAsia="华文中宋" w:cs="Times New Roman"/>
                <w:b/>
                <w:bCs/>
                <w:color w:val="000000" w:themeColor="text1"/>
                <w:kern w:val="0"/>
                <w:sz w:val="24"/>
                <w:szCs w:val="24"/>
                <w:lang w:val="en-US" w:eastAsia="zh-CN" w:bidi="ar"/>
                <w14:textFill>
                  <w14:solidFill>
                    <w14:schemeClr w14:val="tx1"/>
                  </w14:solidFill>
                </w14:textFill>
              </w:rPr>
            </w:pPr>
            <w:r>
              <w:rPr>
                <w:rFonts w:hint="default" w:ascii="Times New Roman" w:hAnsi="Times New Roman" w:eastAsia="华文中宋" w:cs="Times New Roman"/>
                <w:b/>
                <w:bCs/>
                <w:color w:val="000000" w:themeColor="text1"/>
                <w:kern w:val="0"/>
                <w:sz w:val="24"/>
                <w:szCs w:val="24"/>
                <w:lang w:val="en-US" w:eastAsia="zh-CN" w:bidi="ar"/>
                <w14:textFill>
                  <w14:solidFill>
                    <w14:schemeClr w14:val="tx1"/>
                  </w14:solidFill>
                </w14:textFill>
              </w:rPr>
              <w:t>5、项目与《新疆维吾尔自治区28个国家重点生态功能区县（市）产业准入负面清单（试行）新发改规划〔2017〕891号》符合性</w:t>
            </w:r>
          </w:p>
          <w:p w14:paraId="01A05569">
            <w:pPr>
              <w:keepNext w:val="0"/>
              <w:keepLines w:val="0"/>
              <w:pageBreakBefore w:val="0"/>
              <w:widowControl w:val="0"/>
              <w:numPr>
                <w:ilvl w:val="0"/>
                <w:numId w:val="0"/>
              </w:numPr>
              <w:kinsoku/>
              <w:wordWrap/>
              <w:overflowPunct/>
              <w:topLinePunct w:val="0"/>
              <w:bidi w:val="0"/>
              <w:adjustRightInd/>
              <w:snapToGrid/>
              <w:spacing w:line="500" w:lineRule="exact"/>
              <w:ind w:leftChars="0" w:firstLine="480"/>
              <w:textAlignment w:val="auto"/>
              <w:rPr>
                <w:rFonts w:hint="default" w:ascii="Times New Roman" w:hAnsi="Times New Roman" w:eastAsia="华文中宋" w:cs="Times New Roman"/>
                <w:color w:val="000000" w:themeColor="text1"/>
                <w:sz w:val="24"/>
                <w:szCs w:val="24"/>
                <w:lang w:val="en-US" w:eastAsia="zh-CN"/>
                <w14:textFill>
                  <w14:solidFill>
                    <w14:schemeClr w14:val="tx1"/>
                  </w14:solidFill>
                </w14:textFill>
              </w:rPr>
            </w:pPr>
            <w:r>
              <w:rPr>
                <w:rFonts w:hint="default" w:ascii="Times New Roman" w:hAnsi="Times New Roman" w:eastAsia="华文中宋" w:cs="Times New Roman"/>
                <w:color w:val="000000" w:themeColor="text1"/>
                <w:sz w:val="24"/>
                <w:szCs w:val="24"/>
                <w:lang w:val="en-US" w:eastAsia="zh-CN"/>
                <w14:textFill>
                  <w14:solidFill>
                    <w14:schemeClr w14:val="tx1"/>
                  </w14:solidFill>
                </w14:textFill>
              </w:rPr>
              <w:t>对照《新疆维吾尔自治区28个国家重点生态功能区县（市）产业准入负面清单（试行）》中的</w:t>
            </w:r>
            <w:r>
              <w:rPr>
                <w:rFonts w:hint="eastAsia" w:cs="Times New Roman"/>
                <w:color w:val="000000" w:themeColor="text1"/>
                <w:sz w:val="24"/>
                <w:szCs w:val="24"/>
                <w:lang w:val="en-US" w:eastAsia="zh-CN"/>
                <w14:textFill>
                  <w14:solidFill>
                    <w14:schemeClr w14:val="tx1"/>
                  </w14:solidFill>
                </w14:textFill>
              </w:rPr>
              <w:t>若羌</w:t>
            </w:r>
            <w:r>
              <w:rPr>
                <w:rFonts w:hint="default" w:ascii="Times New Roman" w:hAnsi="Times New Roman" w:eastAsia="华文中宋" w:cs="Times New Roman"/>
                <w:color w:val="000000" w:themeColor="text1"/>
                <w:sz w:val="24"/>
                <w:szCs w:val="24"/>
                <w:lang w:val="en-US" w:eastAsia="zh-CN"/>
                <w14:textFill>
                  <w14:solidFill>
                    <w14:schemeClr w14:val="tx1"/>
                  </w14:solidFill>
                </w14:textFill>
              </w:rPr>
              <w:t>县产业准入负面清单，涉及国民经济</w:t>
            </w:r>
            <w:r>
              <w:rPr>
                <w:rFonts w:hint="eastAsia" w:cs="Times New Roman"/>
                <w:color w:val="000000" w:themeColor="text1"/>
                <w:sz w:val="24"/>
                <w:szCs w:val="24"/>
                <w:lang w:val="en-US" w:eastAsia="zh-CN"/>
                <w14:textFill>
                  <w14:solidFill>
                    <w14:schemeClr w14:val="tx1"/>
                  </w14:solidFill>
                </w14:textFill>
              </w:rPr>
              <w:t>8</w:t>
            </w:r>
            <w:r>
              <w:rPr>
                <w:rFonts w:hint="default" w:ascii="Times New Roman" w:hAnsi="Times New Roman" w:eastAsia="华文中宋" w:cs="Times New Roman"/>
                <w:color w:val="000000" w:themeColor="text1"/>
                <w:sz w:val="24"/>
                <w:szCs w:val="24"/>
                <w:lang w:val="en-US" w:eastAsia="zh-CN"/>
                <w14:textFill>
                  <w14:solidFill>
                    <w14:schemeClr w14:val="tx1"/>
                  </w14:solidFill>
                </w14:textFill>
              </w:rPr>
              <w:t>门类</w:t>
            </w:r>
            <w:r>
              <w:rPr>
                <w:rFonts w:hint="eastAsia" w:cs="Times New Roman"/>
                <w:color w:val="000000" w:themeColor="text1"/>
                <w:sz w:val="24"/>
                <w:szCs w:val="24"/>
                <w:lang w:val="en-US" w:eastAsia="zh-CN"/>
                <w14:textFill>
                  <w14:solidFill>
                    <w14:schemeClr w14:val="tx1"/>
                  </w14:solidFill>
                </w14:textFill>
              </w:rPr>
              <w:t>13</w:t>
            </w:r>
            <w:r>
              <w:rPr>
                <w:rFonts w:hint="default" w:ascii="Times New Roman" w:hAnsi="Times New Roman" w:eastAsia="华文中宋" w:cs="Times New Roman"/>
                <w:color w:val="000000" w:themeColor="text1"/>
                <w:sz w:val="24"/>
                <w:szCs w:val="24"/>
                <w:lang w:val="en-US" w:eastAsia="zh-CN"/>
                <w14:textFill>
                  <w14:solidFill>
                    <w14:schemeClr w14:val="tx1"/>
                  </w14:solidFill>
                </w14:textFill>
              </w:rPr>
              <w:t>大类</w:t>
            </w:r>
            <w:r>
              <w:rPr>
                <w:rFonts w:hint="eastAsia" w:cs="Times New Roman"/>
                <w:color w:val="000000" w:themeColor="text1"/>
                <w:sz w:val="24"/>
                <w:szCs w:val="24"/>
                <w:lang w:val="en-US" w:eastAsia="zh-CN"/>
                <w14:textFill>
                  <w14:solidFill>
                    <w14:schemeClr w14:val="tx1"/>
                  </w14:solidFill>
                </w14:textFill>
              </w:rPr>
              <w:t>17</w:t>
            </w:r>
            <w:r>
              <w:rPr>
                <w:rFonts w:hint="default" w:ascii="Times New Roman" w:hAnsi="Times New Roman" w:eastAsia="华文中宋" w:cs="Times New Roman"/>
                <w:color w:val="000000" w:themeColor="text1"/>
                <w:sz w:val="24"/>
                <w:szCs w:val="24"/>
                <w:lang w:val="en-US" w:eastAsia="zh-CN"/>
                <w14:textFill>
                  <w14:solidFill>
                    <w14:schemeClr w14:val="tx1"/>
                  </w14:solidFill>
                </w14:textFill>
              </w:rPr>
              <w:t>中类2</w:t>
            </w:r>
            <w:r>
              <w:rPr>
                <w:rFonts w:hint="eastAsia" w:cs="Times New Roman"/>
                <w:color w:val="000000" w:themeColor="text1"/>
                <w:sz w:val="24"/>
                <w:szCs w:val="24"/>
                <w:lang w:val="en-US" w:eastAsia="zh-CN"/>
                <w14:textFill>
                  <w14:solidFill>
                    <w14:schemeClr w14:val="tx1"/>
                  </w14:solidFill>
                </w14:textFill>
              </w:rPr>
              <w:t>1</w:t>
            </w:r>
            <w:r>
              <w:rPr>
                <w:rFonts w:hint="default" w:ascii="Times New Roman" w:hAnsi="Times New Roman" w:eastAsia="华文中宋" w:cs="Times New Roman"/>
                <w:color w:val="000000" w:themeColor="text1"/>
                <w:sz w:val="24"/>
                <w:szCs w:val="24"/>
                <w:lang w:val="en-US" w:eastAsia="zh-CN"/>
                <w14:textFill>
                  <w14:solidFill>
                    <w14:schemeClr w14:val="tx1"/>
                  </w14:solidFill>
                </w14:textFill>
              </w:rPr>
              <w:t>小类。其中禁止类涉及国民经济2</w:t>
            </w:r>
            <w:r>
              <w:rPr>
                <w:rFonts w:hint="eastAsia" w:cs="Times New Roman"/>
                <w:color w:val="000000" w:themeColor="text1"/>
                <w:sz w:val="24"/>
                <w:szCs w:val="24"/>
                <w:lang w:val="en-US" w:eastAsia="zh-CN"/>
                <w14:textFill>
                  <w14:solidFill>
                    <w14:schemeClr w14:val="tx1"/>
                  </w14:solidFill>
                </w14:textFill>
              </w:rPr>
              <w:t>3</w:t>
            </w:r>
            <w:r>
              <w:rPr>
                <w:rFonts w:hint="default" w:ascii="Times New Roman" w:hAnsi="Times New Roman" w:eastAsia="华文中宋" w:cs="Times New Roman"/>
                <w:color w:val="000000" w:themeColor="text1"/>
                <w:sz w:val="24"/>
                <w:szCs w:val="24"/>
                <w:lang w:val="en-US" w:eastAsia="zh-CN"/>
                <w14:textFill>
                  <w14:solidFill>
                    <w14:schemeClr w14:val="tx1"/>
                  </w14:solidFill>
                </w14:textFill>
              </w:rPr>
              <w:t>门类</w:t>
            </w:r>
            <w:r>
              <w:rPr>
                <w:rFonts w:hint="eastAsia" w:cs="Times New Roman"/>
                <w:color w:val="000000" w:themeColor="text1"/>
                <w:sz w:val="24"/>
                <w:szCs w:val="24"/>
                <w:lang w:val="en-US" w:eastAsia="zh-CN"/>
                <w14:textFill>
                  <w14:solidFill>
                    <w14:schemeClr w14:val="tx1"/>
                  </w14:solidFill>
                </w14:textFill>
              </w:rPr>
              <w:t>6</w:t>
            </w:r>
            <w:r>
              <w:rPr>
                <w:rFonts w:hint="default" w:ascii="Times New Roman" w:hAnsi="Times New Roman" w:eastAsia="华文中宋" w:cs="Times New Roman"/>
                <w:color w:val="000000" w:themeColor="text1"/>
                <w:sz w:val="24"/>
                <w:szCs w:val="24"/>
                <w:lang w:val="en-US" w:eastAsia="zh-CN"/>
                <w14:textFill>
                  <w14:solidFill>
                    <w14:schemeClr w14:val="tx1"/>
                  </w14:solidFill>
                </w14:textFill>
              </w:rPr>
              <w:t>大类8中类</w:t>
            </w:r>
            <w:r>
              <w:rPr>
                <w:rFonts w:hint="eastAsia" w:cs="Times New Roman"/>
                <w:color w:val="000000" w:themeColor="text1"/>
                <w:sz w:val="24"/>
                <w:szCs w:val="24"/>
                <w:lang w:val="en-US" w:eastAsia="zh-CN"/>
                <w14:textFill>
                  <w14:solidFill>
                    <w14:schemeClr w14:val="tx1"/>
                  </w14:solidFill>
                </w14:textFill>
              </w:rPr>
              <w:t>9</w:t>
            </w:r>
            <w:r>
              <w:rPr>
                <w:rFonts w:hint="default" w:ascii="Times New Roman" w:hAnsi="Times New Roman" w:eastAsia="华文中宋" w:cs="Times New Roman"/>
                <w:color w:val="000000" w:themeColor="text1"/>
                <w:sz w:val="24"/>
                <w:szCs w:val="24"/>
                <w:lang w:val="en-US" w:eastAsia="zh-CN"/>
                <w14:textFill>
                  <w14:solidFill>
                    <w14:schemeClr w14:val="tx1"/>
                  </w14:solidFill>
                </w14:textFill>
              </w:rPr>
              <w:t>小类；限制类涉及国民经济</w:t>
            </w:r>
            <w:r>
              <w:rPr>
                <w:rFonts w:hint="eastAsia" w:cs="Times New Roman"/>
                <w:color w:val="000000" w:themeColor="text1"/>
                <w:sz w:val="24"/>
                <w:szCs w:val="24"/>
                <w:lang w:val="en-US" w:eastAsia="zh-CN"/>
                <w14:textFill>
                  <w14:solidFill>
                    <w14:schemeClr w14:val="tx1"/>
                  </w14:solidFill>
                </w14:textFill>
              </w:rPr>
              <w:t>5</w:t>
            </w:r>
            <w:r>
              <w:rPr>
                <w:rFonts w:hint="default" w:ascii="Times New Roman" w:hAnsi="Times New Roman" w:eastAsia="华文中宋" w:cs="Times New Roman"/>
                <w:color w:val="000000" w:themeColor="text1"/>
                <w:sz w:val="24"/>
                <w:szCs w:val="24"/>
                <w:lang w:val="en-US" w:eastAsia="zh-CN"/>
                <w14:textFill>
                  <w14:solidFill>
                    <w14:schemeClr w14:val="tx1"/>
                  </w14:solidFill>
                </w14:textFill>
              </w:rPr>
              <w:t>门类</w:t>
            </w:r>
            <w:r>
              <w:rPr>
                <w:rFonts w:hint="eastAsia" w:cs="Times New Roman"/>
                <w:color w:val="000000" w:themeColor="text1"/>
                <w:sz w:val="24"/>
                <w:szCs w:val="24"/>
                <w:lang w:val="en-US" w:eastAsia="zh-CN"/>
                <w14:textFill>
                  <w14:solidFill>
                    <w14:schemeClr w14:val="tx1"/>
                  </w14:solidFill>
                </w14:textFill>
              </w:rPr>
              <w:t>7</w:t>
            </w:r>
            <w:r>
              <w:rPr>
                <w:rFonts w:hint="default" w:ascii="Times New Roman" w:hAnsi="Times New Roman" w:eastAsia="华文中宋" w:cs="Times New Roman"/>
                <w:color w:val="000000" w:themeColor="text1"/>
                <w:sz w:val="24"/>
                <w:szCs w:val="24"/>
                <w:lang w:val="en-US" w:eastAsia="zh-CN"/>
                <w14:textFill>
                  <w14:solidFill>
                    <w14:schemeClr w14:val="tx1"/>
                  </w14:solidFill>
                </w14:textFill>
              </w:rPr>
              <w:t>大类</w:t>
            </w:r>
            <w:r>
              <w:rPr>
                <w:rFonts w:hint="eastAsia" w:cs="Times New Roman"/>
                <w:color w:val="000000" w:themeColor="text1"/>
                <w:sz w:val="24"/>
                <w:szCs w:val="24"/>
                <w:lang w:val="en-US" w:eastAsia="zh-CN"/>
                <w14:textFill>
                  <w14:solidFill>
                    <w14:schemeClr w14:val="tx1"/>
                  </w14:solidFill>
                </w14:textFill>
              </w:rPr>
              <w:t>9</w:t>
            </w:r>
            <w:r>
              <w:rPr>
                <w:rFonts w:hint="default" w:ascii="Times New Roman" w:hAnsi="Times New Roman" w:eastAsia="华文中宋" w:cs="Times New Roman"/>
                <w:color w:val="000000" w:themeColor="text1"/>
                <w:sz w:val="24"/>
                <w:szCs w:val="24"/>
                <w:lang w:val="en-US" w:eastAsia="zh-CN"/>
                <w14:textFill>
                  <w14:solidFill>
                    <w14:schemeClr w14:val="tx1"/>
                  </w14:solidFill>
                </w14:textFill>
              </w:rPr>
              <w:t>中类1</w:t>
            </w:r>
            <w:r>
              <w:rPr>
                <w:rFonts w:hint="eastAsia" w:cs="Times New Roman"/>
                <w:color w:val="000000" w:themeColor="text1"/>
                <w:sz w:val="24"/>
                <w:szCs w:val="24"/>
                <w:lang w:val="en-US" w:eastAsia="zh-CN"/>
                <w14:textFill>
                  <w14:solidFill>
                    <w14:schemeClr w14:val="tx1"/>
                  </w14:solidFill>
                </w14:textFill>
              </w:rPr>
              <w:t>2</w:t>
            </w:r>
            <w:r>
              <w:rPr>
                <w:rFonts w:hint="default" w:ascii="Times New Roman" w:hAnsi="Times New Roman" w:eastAsia="华文中宋" w:cs="Times New Roman"/>
                <w:color w:val="000000" w:themeColor="text1"/>
                <w:sz w:val="24"/>
                <w:szCs w:val="24"/>
                <w:lang w:val="en-US" w:eastAsia="zh-CN"/>
                <w14:textFill>
                  <w14:solidFill>
                    <w14:schemeClr w14:val="tx1"/>
                  </w14:solidFill>
                </w14:textFill>
              </w:rPr>
              <w:t>小类。</w:t>
            </w:r>
          </w:p>
          <w:p w14:paraId="1FE73A88">
            <w:pPr>
              <w:keepNext w:val="0"/>
              <w:keepLines w:val="0"/>
              <w:pageBreakBefore w:val="0"/>
              <w:widowControl w:val="0"/>
              <w:numPr>
                <w:ilvl w:val="0"/>
                <w:numId w:val="0"/>
              </w:numPr>
              <w:kinsoku/>
              <w:wordWrap/>
              <w:overflowPunct/>
              <w:topLinePunct w:val="0"/>
              <w:bidi w:val="0"/>
              <w:adjustRightInd/>
              <w:snapToGrid/>
              <w:spacing w:line="500" w:lineRule="exact"/>
              <w:ind w:leftChars="0" w:firstLine="480"/>
              <w:textAlignment w:val="auto"/>
              <w:rPr>
                <w:rFonts w:hint="default" w:ascii="Times New Roman" w:hAnsi="Times New Roman" w:eastAsia="华文中宋" w:cs="Times New Roman"/>
                <w:color w:val="000000" w:themeColor="text1"/>
                <w:sz w:val="24"/>
                <w:szCs w:val="24"/>
                <w:lang w:val="en-US" w:eastAsia="zh-CN"/>
                <w14:textFill>
                  <w14:solidFill>
                    <w14:schemeClr w14:val="tx1"/>
                  </w14:solidFill>
                </w14:textFill>
              </w:rPr>
            </w:pPr>
            <w:r>
              <w:rPr>
                <w:rFonts w:hint="default" w:ascii="Times New Roman" w:hAnsi="Times New Roman" w:eastAsia="华文中宋" w:cs="Times New Roman"/>
                <w:color w:val="000000" w:themeColor="text1"/>
                <w:sz w:val="24"/>
                <w:szCs w:val="24"/>
                <w:lang w:val="en-US" w:eastAsia="zh-CN"/>
                <w14:textFill>
                  <w14:solidFill>
                    <w14:schemeClr w14:val="tx1"/>
                  </w14:solidFill>
                </w14:textFill>
              </w:rPr>
              <w:t>本项目为“其他道路、隧道和桥梁工程建筑</w:t>
            </w:r>
            <w:r>
              <w:rPr>
                <w:rFonts w:hint="eastAsia" w:cs="Times New Roman"/>
                <w:color w:val="000000" w:themeColor="text1"/>
                <w:sz w:val="24"/>
                <w:szCs w:val="24"/>
                <w:lang w:val="en-US" w:eastAsia="zh-CN"/>
                <w14:textFill>
                  <w14:solidFill>
                    <w14:schemeClr w14:val="tx1"/>
                  </w14:solidFill>
                </w14:textFill>
              </w:rPr>
              <w:t>E4819</w:t>
            </w:r>
            <w:r>
              <w:rPr>
                <w:rFonts w:hint="default" w:ascii="Times New Roman" w:hAnsi="Times New Roman" w:eastAsia="华文中宋" w:cs="Times New Roman"/>
                <w:color w:val="000000" w:themeColor="text1"/>
                <w:sz w:val="24"/>
                <w:szCs w:val="24"/>
                <w:lang w:val="en-US" w:eastAsia="zh-CN"/>
                <w14:textFill>
                  <w14:solidFill>
                    <w14:schemeClr w14:val="tx1"/>
                  </w14:solidFill>
                </w14:textFill>
              </w:rPr>
              <w:t>”，不在限制类和禁止类中，因此本项目为允许类，符合《新疆维吾尔自治区28个国家重点生态功能区县（市）产业准入负面清单（试行）》的相关要求。</w:t>
            </w:r>
          </w:p>
          <w:p w14:paraId="0DBB7E42">
            <w:pPr>
              <w:keepNext w:val="0"/>
              <w:keepLines w:val="0"/>
              <w:pageBreakBefore w:val="0"/>
              <w:widowControl w:val="0"/>
              <w:numPr>
                <w:ilvl w:val="0"/>
                <w:numId w:val="0"/>
              </w:numPr>
              <w:kinsoku/>
              <w:wordWrap/>
              <w:overflowPunct/>
              <w:topLinePunct w:val="0"/>
              <w:bidi w:val="0"/>
              <w:adjustRightInd/>
              <w:snapToGrid/>
              <w:spacing w:line="500" w:lineRule="exact"/>
              <w:ind w:leftChars="0" w:firstLine="480"/>
              <w:textAlignment w:val="auto"/>
              <w:rPr>
                <w:rFonts w:hint="default" w:ascii="Times New Roman" w:hAnsi="Times New Roman" w:eastAsia="华文中宋" w:cs="Times New Roman"/>
                <w:color w:val="000000" w:themeColor="text1"/>
                <w:sz w:val="24"/>
                <w:szCs w:val="24"/>
                <w:lang w:val="en-US" w:eastAsia="zh-CN"/>
                <w14:textFill>
                  <w14:solidFill>
                    <w14:schemeClr w14:val="tx1"/>
                  </w14:solidFill>
                </w14:textFill>
              </w:rPr>
            </w:pPr>
            <w:r>
              <w:rPr>
                <w:rFonts w:hint="default" w:ascii="Times New Roman" w:hAnsi="Times New Roman" w:eastAsia="华文中宋" w:cs="Times New Roman"/>
                <w:b/>
                <w:bCs/>
                <w:color w:val="000000" w:themeColor="text1"/>
                <w:sz w:val="24"/>
                <w:szCs w:val="24"/>
                <w:lang w:val="en-US" w:eastAsia="zh-CN"/>
                <w14:textFill>
                  <w14:solidFill>
                    <w14:schemeClr w14:val="tx1"/>
                  </w14:solidFill>
                </w14:textFill>
              </w:rPr>
              <w:t>6、</w:t>
            </w:r>
            <w:r>
              <w:rPr>
                <w:rFonts w:hint="eastAsia" w:cs="Times New Roman"/>
                <w:b/>
                <w:bCs/>
                <w:color w:val="000000" w:themeColor="text1"/>
                <w:sz w:val="24"/>
                <w:szCs w:val="24"/>
                <w:lang w:val="en-US" w:eastAsia="zh-CN"/>
                <w14:textFill>
                  <w14:solidFill>
                    <w14:schemeClr w14:val="tx1"/>
                  </w14:solidFill>
                </w14:textFill>
              </w:rPr>
              <w:t>项目与</w:t>
            </w:r>
            <w:r>
              <w:rPr>
                <w:rFonts w:hint="default" w:ascii="Times New Roman" w:hAnsi="Times New Roman" w:eastAsia="华文中宋" w:cs="Times New Roman"/>
                <w:b/>
                <w:bCs/>
                <w:color w:val="000000" w:themeColor="text1"/>
                <w:sz w:val="24"/>
                <w:szCs w:val="24"/>
                <w:lang w:val="en-US" w:eastAsia="zh-CN"/>
                <w14:textFill>
                  <w14:solidFill>
                    <w14:schemeClr w14:val="tx1"/>
                  </w14:solidFill>
                </w14:textFill>
              </w:rPr>
              <w:t>《新疆维吾尔自治区重点行业生态环境准入条件（2024年）》符合性</w:t>
            </w:r>
            <w:r>
              <w:rPr>
                <w:rFonts w:hint="eastAsia" w:cs="Times New Roman"/>
                <w:b/>
                <w:bCs/>
                <w:color w:val="000000" w:themeColor="text1"/>
                <w:sz w:val="24"/>
                <w:szCs w:val="24"/>
                <w:lang w:val="en-US" w:eastAsia="zh-CN"/>
                <w14:textFill>
                  <w14:solidFill>
                    <w14:schemeClr w14:val="tx1"/>
                  </w14:solidFill>
                </w14:textFill>
              </w:rPr>
              <w:t>分析</w:t>
            </w:r>
          </w:p>
          <w:p w14:paraId="6F96C6DC">
            <w:pPr>
              <w:keepNext w:val="0"/>
              <w:keepLines w:val="0"/>
              <w:pageBreakBefore w:val="0"/>
              <w:widowControl w:val="0"/>
              <w:numPr>
                <w:ilvl w:val="0"/>
                <w:numId w:val="0"/>
              </w:numPr>
              <w:kinsoku/>
              <w:wordWrap/>
              <w:overflowPunct/>
              <w:topLinePunct w:val="0"/>
              <w:bidi w:val="0"/>
              <w:adjustRightInd/>
              <w:snapToGrid/>
              <w:spacing w:line="500" w:lineRule="exact"/>
              <w:ind w:leftChars="0" w:firstLine="480"/>
              <w:textAlignment w:val="auto"/>
              <w:rPr>
                <w:rFonts w:hint="default" w:ascii="Times New Roman" w:hAnsi="Times New Roman" w:eastAsia="华文中宋" w:cs="Times New Roman"/>
                <w:color w:val="000000" w:themeColor="text1"/>
                <w:sz w:val="24"/>
                <w:szCs w:val="24"/>
                <w:lang w:val="en-US" w:eastAsia="zh-CN"/>
                <w14:textFill>
                  <w14:solidFill>
                    <w14:schemeClr w14:val="tx1"/>
                  </w14:solidFill>
                </w14:textFill>
              </w:rPr>
            </w:pPr>
            <w:r>
              <w:rPr>
                <w:rFonts w:hint="default" w:ascii="Times New Roman" w:hAnsi="Times New Roman" w:eastAsia="华文中宋" w:cs="Times New Roman"/>
                <w:color w:val="000000" w:themeColor="text1"/>
                <w:sz w:val="24"/>
                <w:szCs w:val="24"/>
                <w:lang w:val="en-US" w:eastAsia="zh-CN"/>
                <w14:textFill>
                  <w14:solidFill>
                    <w14:schemeClr w14:val="tx1"/>
                  </w14:solidFill>
                </w14:textFill>
              </w:rPr>
              <w:t>根据《新疆维吾尔自治区重点行业生态环境准入条件（2024年）》；禁止在自然保护区、世界自然遗产地、风景名胜区、自然公园（森林公园、地质公园、湿地公园、沙漠公园等）、重要湿地、饮用水水源保护区等依法划定禁止开发建设的环境敏感区及其他法律法规规章禁止的区域进行污染环境的任何开发活动。</w:t>
            </w:r>
          </w:p>
          <w:p w14:paraId="7D8AF577">
            <w:pPr>
              <w:keepNext w:val="0"/>
              <w:keepLines w:val="0"/>
              <w:pageBreakBefore w:val="0"/>
              <w:widowControl w:val="0"/>
              <w:numPr>
                <w:ilvl w:val="0"/>
                <w:numId w:val="0"/>
              </w:numPr>
              <w:kinsoku/>
              <w:wordWrap/>
              <w:overflowPunct/>
              <w:topLinePunct w:val="0"/>
              <w:bidi w:val="0"/>
              <w:adjustRightInd/>
              <w:snapToGrid/>
              <w:spacing w:line="500" w:lineRule="exact"/>
              <w:ind w:leftChars="0" w:firstLine="480"/>
              <w:textAlignment w:val="auto"/>
              <w:rPr>
                <w:rFonts w:hint="default" w:ascii="Times New Roman" w:hAnsi="Times New Roman" w:eastAsia="华文中宋" w:cs="Times New Roman"/>
                <w:color w:val="000000" w:themeColor="text1"/>
                <w:sz w:val="24"/>
                <w:szCs w:val="24"/>
                <w:lang w:val="en-US" w:eastAsia="zh-CN"/>
                <w14:textFill>
                  <w14:solidFill>
                    <w14:schemeClr w14:val="tx1"/>
                  </w14:solidFill>
                </w14:textFill>
              </w:rPr>
            </w:pPr>
            <w:r>
              <w:rPr>
                <w:rFonts w:hint="default" w:ascii="Times New Roman" w:hAnsi="Times New Roman" w:eastAsia="华文中宋" w:cs="Times New Roman"/>
                <w:color w:val="000000" w:themeColor="text1"/>
                <w:sz w:val="24"/>
                <w:szCs w:val="24"/>
                <w:lang w:val="en-US" w:eastAsia="zh-CN"/>
                <w14:textFill>
                  <w14:solidFill>
                    <w14:schemeClr w14:val="tx1"/>
                  </w14:solidFill>
                </w14:textFill>
              </w:rPr>
              <w:t>根据现场踏勘和资料分析，</w:t>
            </w:r>
            <w:r>
              <w:rPr>
                <w:rFonts w:hint="eastAsia" w:cs="Times New Roman"/>
                <w:color w:val="000000" w:themeColor="text1"/>
                <w:sz w:val="24"/>
                <w:szCs w:val="24"/>
                <w:lang w:val="en-US" w:eastAsia="zh-CN"/>
                <w14:textFill>
                  <w14:solidFill>
                    <w14:schemeClr w14:val="tx1"/>
                  </w14:solidFill>
                </w14:textFill>
              </w:rPr>
              <w:t>本项目区</w:t>
            </w:r>
            <w:r>
              <w:rPr>
                <w:rFonts w:hint="default" w:ascii="Times New Roman" w:hAnsi="Times New Roman" w:eastAsia="华文中宋" w:cs="Times New Roman"/>
                <w:color w:val="000000" w:themeColor="text1"/>
                <w:sz w:val="24"/>
                <w:szCs w:val="24"/>
                <w:lang w:val="en-US" w:eastAsia="zh-CN"/>
                <w14:textFill>
                  <w14:solidFill>
                    <w14:schemeClr w14:val="tx1"/>
                  </w14:solidFill>
                </w14:textFill>
              </w:rPr>
              <w:t>不涉及自然保护区、世界自然遗产地、风景名胜区、森林公园、地质公园、重要湿地、饮用水水源保护区等重点保护区域，因此本项目选址符合《新疆维吾尔自治区重点行业生态环境准入条件（2024年）》的相关要求。</w:t>
            </w:r>
          </w:p>
          <w:p w14:paraId="7ADE9AA8">
            <w:pPr>
              <w:keepNext w:val="0"/>
              <w:keepLines w:val="0"/>
              <w:pageBreakBefore w:val="0"/>
              <w:widowControl w:val="0"/>
              <w:numPr>
                <w:ilvl w:val="0"/>
                <w:numId w:val="0"/>
              </w:numPr>
              <w:kinsoku/>
              <w:wordWrap/>
              <w:overflowPunct/>
              <w:topLinePunct w:val="0"/>
              <w:bidi w:val="0"/>
              <w:adjustRightInd/>
              <w:snapToGrid/>
              <w:spacing w:line="500" w:lineRule="exact"/>
              <w:ind w:left="0" w:leftChars="0" w:firstLine="480" w:firstLineChars="200"/>
              <w:textAlignment w:val="auto"/>
              <w:rPr>
                <w:rFonts w:hint="default" w:ascii="Times New Roman" w:hAnsi="Times New Roman" w:eastAsia="华文中宋" w:cs="Times New Roman"/>
                <w:b/>
                <w:bCs/>
                <w:color w:val="000000" w:themeColor="text1"/>
                <w:kern w:val="2"/>
                <w:sz w:val="24"/>
                <w:szCs w:val="24"/>
                <w:lang w:val="en-US" w:eastAsia="zh-CN" w:bidi="ar-SA"/>
                <w14:textFill>
                  <w14:solidFill>
                    <w14:schemeClr w14:val="tx1"/>
                  </w14:solidFill>
                </w14:textFill>
              </w:rPr>
            </w:pPr>
            <w:r>
              <w:rPr>
                <w:rFonts w:hint="default" w:ascii="Times New Roman" w:hAnsi="Times New Roman" w:eastAsia="华文中宋" w:cs="Times New Roman"/>
                <w:b/>
                <w:bCs/>
                <w:color w:val="000000" w:themeColor="text1"/>
                <w:kern w:val="2"/>
                <w:sz w:val="24"/>
                <w:szCs w:val="24"/>
                <w:lang w:val="en-US" w:eastAsia="zh-CN" w:bidi="ar-SA"/>
                <w14:textFill>
                  <w14:solidFill>
                    <w14:schemeClr w14:val="tx1"/>
                  </w14:solidFill>
                </w14:textFill>
              </w:rPr>
              <w:t>7、</w:t>
            </w:r>
            <w:r>
              <w:rPr>
                <w:rFonts w:hint="eastAsia" w:cs="Times New Roman"/>
                <w:b/>
                <w:bCs/>
                <w:color w:val="000000" w:themeColor="text1"/>
                <w:kern w:val="2"/>
                <w:sz w:val="24"/>
                <w:szCs w:val="24"/>
                <w:lang w:val="en-US" w:eastAsia="zh-CN" w:bidi="ar-SA"/>
                <w14:textFill>
                  <w14:solidFill>
                    <w14:schemeClr w14:val="tx1"/>
                  </w14:solidFill>
                </w14:textFill>
              </w:rPr>
              <w:t>项目</w:t>
            </w:r>
            <w:r>
              <w:rPr>
                <w:rFonts w:hint="default" w:ascii="Times New Roman" w:hAnsi="Times New Roman" w:eastAsia="华文中宋" w:cs="Times New Roman"/>
                <w:b/>
                <w:bCs/>
                <w:color w:val="000000" w:themeColor="text1"/>
                <w:kern w:val="2"/>
                <w:sz w:val="24"/>
                <w:szCs w:val="24"/>
                <w:lang w:val="en-US" w:eastAsia="zh-CN" w:bidi="ar-SA"/>
                <w14:textFill>
                  <w14:solidFill>
                    <w14:schemeClr w14:val="tx1"/>
                  </w14:solidFill>
                </w14:textFill>
              </w:rPr>
              <w:t>与《新疆维吾尔自治区大气污染防治条例》的符合性</w:t>
            </w:r>
          </w:p>
          <w:p w14:paraId="3E27B5F9">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500" w:lineRule="exact"/>
              <w:ind w:firstLine="480" w:firstLineChars="200"/>
              <w:jc w:val="left"/>
              <w:textAlignment w:val="auto"/>
              <w:rPr>
                <w:rFonts w:hint="default" w:ascii="Times New Roman" w:hAnsi="Times New Roman" w:eastAsia="华文中宋" w:cs="Times New Roman"/>
                <w:color w:val="000000" w:themeColor="text1"/>
                <w:kern w:val="0"/>
                <w:szCs w:val="24"/>
                <w:highlight w:val="none"/>
                <w:lang w:eastAsia="zh-CN" w:bidi="ar"/>
                <w14:textFill>
                  <w14:solidFill>
                    <w14:schemeClr w14:val="tx1"/>
                  </w14:solidFill>
                </w14:textFill>
              </w:rPr>
            </w:pPr>
            <w:r>
              <w:rPr>
                <w:rFonts w:hint="default" w:ascii="Times New Roman" w:hAnsi="Times New Roman" w:eastAsia="华文中宋" w:cs="Times New Roman"/>
                <w:color w:val="000000" w:themeColor="text1"/>
                <w:kern w:val="0"/>
                <w:szCs w:val="24"/>
                <w:highlight w:val="none"/>
                <w:lang w:bidi="ar"/>
                <w14:textFill>
                  <w14:solidFill>
                    <w14:schemeClr w14:val="tx1"/>
                  </w14:solidFill>
                </w14:textFill>
              </w:rPr>
              <w:t>《新疆维吾尔自治区大气污染防治条例》</w:t>
            </w:r>
            <w:r>
              <w:rPr>
                <w:rFonts w:hint="default" w:ascii="Times New Roman" w:hAnsi="Times New Roman" w:eastAsia="华文中宋" w:cs="Times New Roman"/>
                <w:color w:val="000000" w:themeColor="text1"/>
                <w:kern w:val="0"/>
                <w:szCs w:val="24"/>
                <w:highlight w:val="none"/>
                <w:lang w:eastAsia="zh-CN" w:bidi="ar"/>
                <w14:textFill>
                  <w14:solidFill>
                    <w14:schemeClr w14:val="tx1"/>
                  </w14:solidFill>
                </w14:textFill>
              </w:rPr>
              <w:t>规定</w:t>
            </w:r>
            <w:r>
              <w:rPr>
                <w:rFonts w:hint="eastAsia" w:cs="Times New Roman"/>
                <w:color w:val="000000" w:themeColor="text1"/>
                <w:kern w:val="0"/>
                <w:szCs w:val="24"/>
                <w:highlight w:val="none"/>
                <w:lang w:eastAsia="zh-CN" w:bidi="ar"/>
                <w14:textFill>
                  <w14:solidFill>
                    <w14:schemeClr w14:val="tx1"/>
                  </w14:solidFill>
                </w14:textFill>
              </w:rPr>
              <w:t>：</w:t>
            </w:r>
          </w:p>
          <w:p w14:paraId="66304B5B">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500" w:lineRule="exact"/>
              <w:ind w:firstLine="480" w:firstLineChars="200"/>
              <w:jc w:val="left"/>
              <w:textAlignment w:val="auto"/>
              <w:rPr>
                <w:rFonts w:hint="eastAsia" w:cs="Times New Roman"/>
                <w:color w:val="000000" w:themeColor="text1"/>
                <w:kern w:val="0"/>
                <w:szCs w:val="24"/>
                <w:highlight w:val="none"/>
                <w:lang w:eastAsia="zh-CN" w:bidi="ar"/>
                <w14:textFill>
                  <w14:solidFill>
                    <w14:schemeClr w14:val="tx1"/>
                  </w14:solidFill>
                </w14:textFill>
              </w:rPr>
            </w:pPr>
            <w:r>
              <w:rPr>
                <w:rFonts w:hint="default" w:ascii="Times New Roman" w:hAnsi="Times New Roman" w:eastAsia="华文中宋" w:cs="Times New Roman"/>
                <w:color w:val="000000" w:themeColor="text1"/>
                <w:kern w:val="0"/>
                <w:szCs w:val="24"/>
                <w:highlight w:val="none"/>
                <w:lang w:eastAsia="zh-CN" w:bidi="ar"/>
                <w14:textFill>
                  <w14:solidFill>
                    <w14:schemeClr w14:val="tx1"/>
                  </w14:solidFill>
                </w14:textFill>
              </w:rPr>
              <w:t>第三十七条</w:t>
            </w:r>
            <w:r>
              <w:rPr>
                <w:rFonts w:hint="eastAsia" w:cs="Times New Roman"/>
                <w:color w:val="000000" w:themeColor="text1"/>
                <w:kern w:val="0"/>
                <w:szCs w:val="24"/>
                <w:highlight w:val="none"/>
                <w:lang w:val="en-US" w:eastAsia="zh-CN" w:bidi="ar"/>
                <w14:textFill>
                  <w14:solidFill>
                    <w14:schemeClr w14:val="tx1"/>
                  </w14:solidFill>
                </w14:textFill>
              </w:rPr>
              <w:t xml:space="preserve"> </w:t>
            </w:r>
            <w:r>
              <w:rPr>
                <w:rFonts w:hint="default" w:ascii="Times New Roman" w:hAnsi="Times New Roman" w:eastAsia="华文中宋" w:cs="Times New Roman"/>
                <w:color w:val="000000" w:themeColor="text1"/>
                <w:kern w:val="0"/>
                <w:szCs w:val="24"/>
                <w:highlight w:val="none"/>
                <w:lang w:bidi="ar"/>
                <w14:textFill>
                  <w14:solidFill>
                    <w14:schemeClr w14:val="tx1"/>
                  </w14:solidFill>
                </w14:textFill>
              </w:rPr>
              <w:t>各级人民政府应当加强对建设施工、矿产资源开采、物料运输的扬尘和沙尘污染的治理，保持道路清洁、控制料堆和渣土堆放，科学合理扩大绿地、水面、湿地、地面铺装和防风固沙绿化面积，防治扬尘污染</w:t>
            </w:r>
            <w:r>
              <w:rPr>
                <w:rFonts w:hint="eastAsia" w:cs="Times New Roman"/>
                <w:color w:val="000000" w:themeColor="text1"/>
                <w:kern w:val="0"/>
                <w:szCs w:val="24"/>
                <w:highlight w:val="none"/>
                <w:lang w:eastAsia="zh-CN" w:bidi="ar"/>
                <w14:textFill>
                  <w14:solidFill>
                    <w14:schemeClr w14:val="tx1"/>
                  </w14:solidFill>
                </w14:textFill>
              </w:rPr>
              <w:t>。</w:t>
            </w:r>
          </w:p>
          <w:p w14:paraId="36270798">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500" w:lineRule="exact"/>
              <w:ind w:firstLine="480" w:firstLineChars="200"/>
              <w:jc w:val="left"/>
              <w:textAlignment w:val="auto"/>
              <w:rPr>
                <w:rFonts w:hint="default" w:ascii="Times New Roman" w:hAnsi="Times New Roman" w:eastAsia="华文中宋" w:cs="Times New Roman"/>
                <w:color w:val="000000" w:themeColor="text1"/>
                <w:kern w:val="0"/>
                <w:szCs w:val="24"/>
                <w:highlight w:val="none"/>
                <w:lang w:bidi="ar"/>
                <w14:textFill>
                  <w14:solidFill>
                    <w14:schemeClr w14:val="tx1"/>
                  </w14:solidFill>
                </w14:textFill>
              </w:rPr>
            </w:pPr>
            <w:r>
              <w:rPr>
                <w:rFonts w:hint="default" w:ascii="Times New Roman" w:hAnsi="Times New Roman" w:eastAsia="华文中宋" w:cs="Times New Roman"/>
                <w:color w:val="000000" w:themeColor="text1"/>
                <w:kern w:val="0"/>
                <w:szCs w:val="24"/>
                <w:highlight w:val="none"/>
                <w:lang w:bidi="ar"/>
                <w14:textFill>
                  <w14:solidFill>
                    <w14:schemeClr w14:val="tx1"/>
                  </w14:solidFill>
                </w14:textFill>
              </w:rPr>
              <w:t>第三十八条</w:t>
            </w:r>
            <w:r>
              <w:rPr>
                <w:rFonts w:hint="eastAsia" w:cs="Times New Roman"/>
                <w:color w:val="000000" w:themeColor="text1"/>
                <w:kern w:val="0"/>
                <w:szCs w:val="24"/>
                <w:highlight w:val="none"/>
                <w:lang w:val="en-US" w:eastAsia="zh-CN" w:bidi="ar"/>
                <w14:textFill>
                  <w14:solidFill>
                    <w14:schemeClr w14:val="tx1"/>
                  </w14:solidFill>
                </w14:textFill>
              </w:rPr>
              <w:t xml:space="preserve"> </w:t>
            </w:r>
            <w:r>
              <w:rPr>
                <w:rFonts w:hint="default" w:ascii="Times New Roman" w:hAnsi="Times New Roman" w:eastAsia="华文中宋" w:cs="Times New Roman"/>
                <w:color w:val="000000" w:themeColor="text1"/>
                <w:kern w:val="0"/>
                <w:szCs w:val="24"/>
                <w:highlight w:val="none"/>
                <w:lang w:bidi="ar"/>
                <w14:textFill>
                  <w14:solidFill>
                    <w14:schemeClr w14:val="tx1"/>
                  </w14:solidFill>
                </w14:textFill>
              </w:rPr>
              <w:t>房屋建筑、市政基础设施建设和城市规划区内水利工程等可能产生扬尘污染活动的施工现场，施工单位应当采取下列防尘措施：</w:t>
            </w:r>
          </w:p>
          <w:p w14:paraId="2363CDA1">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500" w:lineRule="exact"/>
              <w:jc w:val="left"/>
              <w:textAlignment w:val="auto"/>
              <w:rPr>
                <w:rFonts w:hint="default" w:ascii="Times New Roman" w:hAnsi="Times New Roman" w:eastAsia="华文中宋" w:cs="Times New Roman"/>
                <w:color w:val="000000" w:themeColor="text1"/>
                <w:kern w:val="0"/>
                <w:szCs w:val="24"/>
                <w:highlight w:val="none"/>
                <w:lang w:bidi="ar"/>
                <w14:textFill>
                  <w14:solidFill>
                    <w14:schemeClr w14:val="tx1"/>
                  </w14:solidFill>
                </w14:textFill>
              </w:rPr>
            </w:pPr>
            <w:r>
              <w:rPr>
                <w:rFonts w:hint="default" w:ascii="Times New Roman" w:hAnsi="Times New Roman" w:eastAsia="华文中宋" w:cs="Times New Roman"/>
                <w:color w:val="000000" w:themeColor="text1"/>
                <w:kern w:val="0"/>
                <w:szCs w:val="24"/>
                <w:highlight w:val="none"/>
                <w:lang w:bidi="ar"/>
                <w14:textFill>
                  <w14:solidFill>
                    <w14:schemeClr w14:val="tx1"/>
                  </w14:solidFill>
                </w14:textFill>
              </w:rPr>
              <w:t>（一）建设工程开工前，按照标准在施工现场周边设置围挡，并对围挡进行维护；</w:t>
            </w:r>
          </w:p>
          <w:p w14:paraId="1E5E9E55">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500" w:lineRule="exact"/>
              <w:ind w:firstLine="480" w:firstLineChars="200"/>
              <w:jc w:val="left"/>
              <w:textAlignment w:val="auto"/>
              <w:rPr>
                <w:rFonts w:hint="default" w:ascii="Times New Roman" w:hAnsi="Times New Roman" w:eastAsia="华文中宋" w:cs="Times New Roman"/>
                <w:color w:val="000000" w:themeColor="text1"/>
                <w:kern w:val="0"/>
                <w:szCs w:val="24"/>
                <w:highlight w:val="none"/>
                <w:lang w:bidi="ar"/>
                <w14:textFill>
                  <w14:solidFill>
                    <w14:schemeClr w14:val="tx1"/>
                  </w14:solidFill>
                </w14:textFill>
              </w:rPr>
            </w:pPr>
            <w:r>
              <w:rPr>
                <w:rFonts w:hint="default" w:ascii="Times New Roman" w:hAnsi="Times New Roman" w:eastAsia="华文中宋" w:cs="Times New Roman"/>
                <w:color w:val="000000" w:themeColor="text1"/>
                <w:kern w:val="0"/>
                <w:szCs w:val="24"/>
                <w:highlight w:val="none"/>
                <w:lang w:bidi="ar"/>
                <w14:textFill>
                  <w14:solidFill>
                    <w14:schemeClr w14:val="tx1"/>
                  </w14:solidFill>
                </w14:textFill>
              </w:rPr>
              <w:t>（二）在施工现场出入口公示施工现场负责人、环保监督员、扬尘污染主要控制措施、举报电话等信息；</w:t>
            </w:r>
          </w:p>
          <w:p w14:paraId="75FF1C9F">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500" w:lineRule="exact"/>
              <w:ind w:firstLine="480" w:firstLineChars="200"/>
              <w:jc w:val="left"/>
              <w:textAlignment w:val="auto"/>
              <w:rPr>
                <w:rFonts w:hint="default" w:ascii="Times New Roman" w:hAnsi="Times New Roman" w:eastAsia="华文中宋" w:cs="Times New Roman"/>
                <w:color w:val="000000" w:themeColor="text1"/>
                <w:kern w:val="0"/>
                <w:szCs w:val="24"/>
                <w:highlight w:val="none"/>
                <w:lang w:bidi="ar"/>
                <w14:textFill>
                  <w14:solidFill>
                    <w14:schemeClr w14:val="tx1"/>
                  </w14:solidFill>
                </w14:textFill>
              </w:rPr>
            </w:pPr>
            <w:r>
              <w:rPr>
                <w:rFonts w:hint="default" w:ascii="Times New Roman" w:hAnsi="Times New Roman" w:eastAsia="华文中宋" w:cs="Times New Roman"/>
                <w:color w:val="000000" w:themeColor="text1"/>
                <w:kern w:val="0"/>
                <w:szCs w:val="24"/>
                <w:highlight w:val="none"/>
                <w:lang w:bidi="ar"/>
                <w14:textFill>
                  <w14:solidFill>
                    <w14:schemeClr w14:val="tx1"/>
                  </w14:solidFill>
                </w14:textFill>
              </w:rPr>
              <w:t>（三）对施工现场内主要道路和物料堆放场地进行硬化，对其他裸露场地进行覆盖或者临时绿化，对土方进行集中堆放，并采取覆盖或者密闭等措施；</w:t>
            </w:r>
          </w:p>
          <w:p w14:paraId="707D29AB">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500" w:lineRule="exact"/>
              <w:ind w:firstLine="480" w:firstLineChars="200"/>
              <w:jc w:val="left"/>
              <w:textAlignment w:val="auto"/>
              <w:rPr>
                <w:rFonts w:hint="default" w:ascii="Times New Roman" w:hAnsi="Times New Roman" w:eastAsia="华文中宋" w:cs="Times New Roman"/>
                <w:color w:val="000000" w:themeColor="text1"/>
                <w:kern w:val="0"/>
                <w:szCs w:val="24"/>
                <w:highlight w:val="none"/>
                <w:lang w:bidi="ar"/>
                <w14:textFill>
                  <w14:solidFill>
                    <w14:schemeClr w14:val="tx1"/>
                  </w14:solidFill>
                </w14:textFill>
              </w:rPr>
            </w:pPr>
            <w:r>
              <w:rPr>
                <w:rFonts w:hint="default" w:ascii="Times New Roman" w:hAnsi="Times New Roman" w:eastAsia="华文中宋" w:cs="Times New Roman"/>
                <w:color w:val="000000" w:themeColor="text1"/>
                <w:kern w:val="0"/>
                <w:szCs w:val="24"/>
                <w:highlight w:val="none"/>
                <w:lang w:bidi="ar"/>
                <w14:textFill>
                  <w14:solidFill>
                    <w14:schemeClr w14:val="tx1"/>
                  </w14:solidFill>
                </w14:textFill>
              </w:rPr>
              <w:t>（四）施工现场出口处应当设置车辆冲洗设施，施工车辆冲洗干净后方可上路行驶；</w:t>
            </w:r>
          </w:p>
          <w:p w14:paraId="64ECC174">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500" w:lineRule="exact"/>
              <w:ind w:firstLine="480" w:firstLineChars="200"/>
              <w:jc w:val="left"/>
              <w:textAlignment w:val="auto"/>
              <w:rPr>
                <w:rFonts w:hint="default" w:ascii="Times New Roman" w:hAnsi="Times New Roman" w:eastAsia="华文中宋" w:cs="Times New Roman"/>
                <w:color w:val="000000" w:themeColor="text1"/>
                <w:kern w:val="0"/>
                <w:szCs w:val="24"/>
                <w:highlight w:val="none"/>
                <w:lang w:bidi="ar"/>
                <w14:textFill>
                  <w14:solidFill>
                    <w14:schemeClr w14:val="tx1"/>
                  </w14:solidFill>
                </w14:textFill>
              </w:rPr>
            </w:pPr>
            <w:r>
              <w:rPr>
                <w:rFonts w:hint="default" w:ascii="Times New Roman" w:hAnsi="Times New Roman" w:eastAsia="华文中宋" w:cs="Times New Roman"/>
                <w:color w:val="000000" w:themeColor="text1"/>
                <w:kern w:val="0"/>
                <w:szCs w:val="24"/>
                <w:highlight w:val="none"/>
                <w:lang w:bidi="ar"/>
                <w14:textFill>
                  <w14:solidFill>
                    <w14:schemeClr w14:val="tx1"/>
                  </w14:solidFill>
                </w14:textFill>
              </w:rPr>
              <w:t>（五）道路挖掘施工过程中，及时覆盖破损路面，并采取洒水等措施防治扬尘污染；道路挖掘施工完成后应当及时修复路面；临时便道应当进行硬化处理，并定时洒水；</w:t>
            </w:r>
          </w:p>
          <w:p w14:paraId="117D564B">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500" w:lineRule="exact"/>
              <w:ind w:firstLine="480" w:firstLineChars="200"/>
              <w:jc w:val="left"/>
              <w:textAlignment w:val="auto"/>
              <w:rPr>
                <w:rFonts w:hint="default" w:ascii="Times New Roman" w:hAnsi="Times New Roman" w:eastAsia="华文中宋" w:cs="Times New Roman"/>
                <w:color w:val="000000" w:themeColor="text1"/>
                <w:kern w:val="0"/>
                <w:szCs w:val="24"/>
                <w:highlight w:val="none"/>
                <w:lang w:bidi="ar"/>
                <w14:textFill>
                  <w14:solidFill>
                    <w14:schemeClr w14:val="tx1"/>
                  </w14:solidFill>
                </w14:textFill>
              </w:rPr>
            </w:pPr>
            <w:r>
              <w:rPr>
                <w:rFonts w:hint="default" w:ascii="Times New Roman" w:hAnsi="Times New Roman" w:eastAsia="华文中宋" w:cs="Times New Roman"/>
                <w:color w:val="000000" w:themeColor="text1"/>
                <w:kern w:val="0"/>
                <w:szCs w:val="24"/>
                <w:highlight w:val="none"/>
                <w:lang w:bidi="ar"/>
                <w14:textFill>
                  <w14:solidFill>
                    <w14:schemeClr w14:val="tx1"/>
                  </w14:solidFill>
                </w14:textFill>
              </w:rPr>
              <w:t>（六）及时对施工现场进行清理和平整，不得从高处向下倾倒或者抛洒各类物料和建筑垃圾。</w:t>
            </w:r>
          </w:p>
          <w:p w14:paraId="4D96C623">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500" w:lineRule="exact"/>
              <w:ind w:firstLine="480" w:firstLineChars="200"/>
              <w:jc w:val="left"/>
              <w:textAlignment w:val="auto"/>
              <w:rPr>
                <w:rFonts w:hint="default" w:ascii="Times New Roman" w:hAnsi="Times New Roman" w:eastAsia="华文中宋" w:cs="Times New Roman"/>
                <w:color w:val="000000" w:themeColor="text1"/>
                <w:kern w:val="0"/>
                <w:szCs w:val="24"/>
                <w:highlight w:val="none"/>
                <w:lang w:bidi="ar"/>
                <w14:textFill>
                  <w14:solidFill>
                    <w14:schemeClr w14:val="tx1"/>
                  </w14:solidFill>
                </w14:textFill>
              </w:rPr>
            </w:pPr>
            <w:r>
              <w:rPr>
                <w:rFonts w:hint="default" w:ascii="Times New Roman" w:hAnsi="Times New Roman" w:eastAsia="华文中宋" w:cs="Times New Roman"/>
                <w:color w:val="000000" w:themeColor="text1"/>
                <w:kern w:val="0"/>
                <w:szCs w:val="24"/>
                <w:highlight w:val="none"/>
                <w:lang w:bidi="ar"/>
                <w14:textFill>
                  <w14:solidFill>
                    <w14:schemeClr w14:val="tx1"/>
                  </w14:solidFill>
                </w14:textFill>
              </w:rPr>
              <w:t>拆除建（构）筑物，应当配备防风抑尘设备，进行湿法作业。</w:t>
            </w:r>
          </w:p>
          <w:p w14:paraId="3EC34403">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500" w:lineRule="exact"/>
              <w:ind w:firstLine="480" w:firstLineChars="200"/>
              <w:jc w:val="left"/>
              <w:textAlignment w:val="auto"/>
              <w:rPr>
                <w:rFonts w:hint="default" w:ascii="Times New Roman" w:hAnsi="Times New Roman" w:eastAsia="华文中宋" w:cs="Times New Roman"/>
                <w:color w:val="000000" w:themeColor="text1"/>
                <w:kern w:val="0"/>
                <w:szCs w:val="24"/>
                <w:highlight w:val="none"/>
                <w:lang w:bidi="ar"/>
                <w14:textFill>
                  <w14:solidFill>
                    <w14:schemeClr w14:val="tx1"/>
                  </w14:solidFill>
                </w14:textFill>
              </w:rPr>
            </w:pPr>
            <w:r>
              <w:rPr>
                <w:rFonts w:hint="default" w:ascii="Times New Roman" w:hAnsi="Times New Roman" w:eastAsia="华文中宋" w:cs="Times New Roman"/>
                <w:color w:val="000000" w:themeColor="text1"/>
                <w:szCs w:val="24"/>
                <w:highlight w:val="none"/>
                <w:lang w:val="en-US" w:eastAsia="zh-CN"/>
                <w14:textFill>
                  <w14:solidFill>
                    <w14:schemeClr w14:val="tx1"/>
                  </w14:solidFill>
                </w14:textFill>
              </w:rPr>
              <w:t>本项目</w:t>
            </w:r>
            <w:r>
              <w:rPr>
                <w:rFonts w:hint="eastAsia" w:cs="Times New Roman"/>
                <w:color w:val="000000" w:themeColor="text1"/>
                <w:szCs w:val="24"/>
                <w:highlight w:val="none"/>
                <w:lang w:val="en-US" w:eastAsia="zh-CN"/>
                <w14:textFill>
                  <w14:solidFill>
                    <w14:schemeClr w14:val="tx1"/>
                  </w14:solidFill>
                </w14:textFill>
              </w:rPr>
              <w:t>在施工前对施工区域设置围挡，对现场内主要道路和物流堆放场地进行硬化，并对裸露场地和土方堆放处进行覆盖；在施工现场进出口设置车辆冲洗设施，施工过程中采取洒水降尘等措施，</w:t>
            </w:r>
            <w:r>
              <w:rPr>
                <w:rFonts w:hint="default" w:ascii="Times New Roman" w:hAnsi="Times New Roman" w:eastAsia="华文中宋" w:cs="Times New Roman"/>
                <w:color w:val="000000" w:themeColor="text1"/>
                <w:kern w:val="0"/>
                <w:szCs w:val="24"/>
                <w:highlight w:val="none"/>
                <w:lang w:bidi="ar"/>
                <w14:textFill>
                  <w14:solidFill>
                    <w14:schemeClr w14:val="tx1"/>
                  </w14:solidFill>
                </w14:textFill>
              </w:rPr>
              <w:t>本</w:t>
            </w:r>
            <w:r>
              <w:rPr>
                <w:rFonts w:hint="default" w:ascii="Times New Roman" w:hAnsi="Times New Roman" w:eastAsia="华文中宋" w:cs="Times New Roman"/>
                <w:color w:val="000000" w:themeColor="text1"/>
                <w:kern w:val="0"/>
                <w:szCs w:val="24"/>
                <w:highlight w:val="none"/>
                <w:lang w:val="en-US" w:eastAsia="zh-CN" w:bidi="ar"/>
                <w14:textFill>
                  <w14:solidFill>
                    <w14:schemeClr w14:val="tx1"/>
                  </w14:solidFill>
                </w14:textFill>
              </w:rPr>
              <w:t>项目</w:t>
            </w:r>
            <w:r>
              <w:rPr>
                <w:rFonts w:hint="eastAsia" w:cs="Times New Roman"/>
                <w:color w:val="000000" w:themeColor="text1"/>
                <w:kern w:val="0"/>
                <w:szCs w:val="24"/>
                <w:highlight w:val="none"/>
                <w:lang w:val="en-US" w:eastAsia="zh-CN" w:bidi="ar"/>
                <w14:textFill>
                  <w14:solidFill>
                    <w14:schemeClr w14:val="tx1"/>
                  </w14:solidFill>
                </w14:textFill>
              </w:rPr>
              <w:t>建设</w:t>
            </w:r>
            <w:r>
              <w:rPr>
                <w:rFonts w:hint="default" w:ascii="Times New Roman" w:hAnsi="Times New Roman" w:eastAsia="华文中宋" w:cs="Times New Roman"/>
                <w:color w:val="000000" w:themeColor="text1"/>
                <w:kern w:val="0"/>
                <w:szCs w:val="24"/>
                <w:highlight w:val="none"/>
                <w:lang w:bidi="ar"/>
                <w14:textFill>
                  <w14:solidFill>
                    <w14:schemeClr w14:val="tx1"/>
                  </w14:solidFill>
                </w14:textFill>
              </w:rPr>
              <w:t>符合《新疆维吾尔自治区大气污染防治条例》相关规定。</w:t>
            </w:r>
          </w:p>
          <w:p w14:paraId="76898323">
            <w:pPr>
              <w:keepNext w:val="0"/>
              <w:keepLines w:val="0"/>
              <w:pageBreakBefore w:val="0"/>
              <w:widowControl w:val="0"/>
              <w:numPr>
                <w:ilvl w:val="0"/>
                <w:numId w:val="0"/>
              </w:numPr>
              <w:kinsoku/>
              <w:wordWrap/>
              <w:overflowPunct/>
              <w:topLinePunct w:val="0"/>
              <w:bidi w:val="0"/>
              <w:adjustRightInd/>
              <w:snapToGrid/>
              <w:spacing w:line="500" w:lineRule="exact"/>
              <w:ind w:left="0" w:leftChars="0" w:firstLine="480" w:firstLineChars="200"/>
              <w:textAlignment w:val="auto"/>
              <w:rPr>
                <w:rFonts w:hint="default" w:ascii="Times New Roman" w:hAnsi="Times New Roman" w:eastAsia="华文中宋" w:cs="Times New Roman"/>
                <w:color w:val="000000" w:themeColor="text1"/>
                <w:sz w:val="24"/>
                <w:szCs w:val="24"/>
                <w:highlight w:val="yellow"/>
                <w:lang w:val="en-US" w:eastAsia="zh-CN"/>
                <w14:textFill>
                  <w14:solidFill>
                    <w14:schemeClr w14:val="tx1"/>
                  </w14:solidFill>
                </w14:textFill>
              </w:rPr>
            </w:pPr>
            <w:r>
              <w:rPr>
                <w:rFonts w:hint="default" w:ascii="Times New Roman" w:hAnsi="Times New Roman" w:eastAsia="华文中宋" w:cs="Times New Roman"/>
                <w:b/>
                <w:bCs/>
                <w:color w:val="000000" w:themeColor="text1"/>
                <w:kern w:val="2"/>
                <w:sz w:val="24"/>
                <w:szCs w:val="24"/>
                <w:lang w:val="en-US" w:eastAsia="zh-CN" w:bidi="ar-SA"/>
                <w14:textFill>
                  <w14:solidFill>
                    <w14:schemeClr w14:val="tx1"/>
                  </w14:solidFill>
                </w14:textFill>
              </w:rPr>
              <w:t>8、与《机场建设项目环境影响评价文件审批原则</w:t>
            </w:r>
            <w:r>
              <w:rPr>
                <w:rFonts w:hint="eastAsia" w:cs="Times New Roman"/>
                <w:b/>
                <w:bCs/>
                <w:color w:val="000000" w:themeColor="text1"/>
                <w:kern w:val="2"/>
                <w:sz w:val="24"/>
                <w:szCs w:val="24"/>
                <w:lang w:val="en-US" w:eastAsia="zh-CN" w:bidi="ar-SA"/>
                <w14:textFill>
                  <w14:solidFill>
                    <w14:schemeClr w14:val="tx1"/>
                  </w14:solidFill>
                </w14:textFill>
              </w:rPr>
              <w:t>（试行）</w:t>
            </w:r>
            <w:r>
              <w:rPr>
                <w:rFonts w:hint="default" w:ascii="Times New Roman" w:hAnsi="Times New Roman" w:eastAsia="华文中宋" w:cs="Times New Roman"/>
                <w:b/>
                <w:bCs/>
                <w:color w:val="000000" w:themeColor="text1"/>
                <w:kern w:val="2"/>
                <w:sz w:val="24"/>
                <w:szCs w:val="24"/>
                <w:lang w:val="en-US" w:eastAsia="zh-CN" w:bidi="ar-SA"/>
                <w14:textFill>
                  <w14:solidFill>
                    <w14:schemeClr w14:val="tx1"/>
                  </w14:solidFill>
                </w14:textFill>
              </w:rPr>
              <w:t>》的符合性</w:t>
            </w:r>
          </w:p>
          <w:p w14:paraId="095805AB">
            <w:pPr>
              <w:keepNext w:val="0"/>
              <w:keepLines w:val="0"/>
              <w:pageBreakBefore w:val="0"/>
              <w:widowControl w:val="0"/>
              <w:kinsoku/>
              <w:wordWrap/>
              <w:overflowPunct/>
              <w:topLinePunct w:val="0"/>
              <w:autoSpaceDE/>
              <w:autoSpaceDN/>
              <w:bidi w:val="0"/>
              <w:adjustRightInd/>
              <w:snapToGrid/>
              <w:spacing w:line="500" w:lineRule="exact"/>
              <w:ind w:firstLine="420"/>
              <w:jc w:val="center"/>
              <w:textAlignment w:val="auto"/>
              <w:rPr>
                <w:rFonts w:hint="default" w:ascii="Times New Roman" w:hAnsi="Times New Roman" w:eastAsia="华文中宋" w:cs="Times New Roman"/>
                <w:b/>
                <w:bCs/>
                <w:color w:val="000000" w:themeColor="text1"/>
                <w:sz w:val="24"/>
                <w:szCs w:val="24"/>
                <w:lang w:val="en-US"/>
                <w14:textFill>
                  <w14:solidFill>
                    <w14:schemeClr w14:val="tx1"/>
                  </w14:solidFill>
                </w14:textFill>
              </w:rPr>
            </w:pPr>
            <w:r>
              <w:rPr>
                <w:rFonts w:hint="default" w:ascii="Times New Roman" w:hAnsi="Times New Roman" w:eastAsia="华文中宋" w:cs="Times New Roman"/>
                <w:b/>
                <w:bCs/>
                <w:color w:val="000000" w:themeColor="text1"/>
                <w:sz w:val="24"/>
                <w:szCs w:val="24"/>
                <w:lang w:val="en-US" w:eastAsia="zh-CN"/>
                <w14:textFill>
                  <w14:solidFill>
                    <w14:schemeClr w14:val="tx1"/>
                  </w14:solidFill>
                </w14:textFill>
              </w:rPr>
              <w:t>表 1-</w:t>
            </w:r>
            <w:r>
              <w:rPr>
                <w:rFonts w:hint="eastAsia" w:cs="Times New Roman"/>
                <w:b/>
                <w:bCs/>
                <w:color w:val="000000" w:themeColor="text1"/>
                <w:sz w:val="24"/>
                <w:szCs w:val="24"/>
                <w:lang w:val="en-US" w:eastAsia="zh-CN"/>
                <w14:textFill>
                  <w14:solidFill>
                    <w14:schemeClr w14:val="tx1"/>
                  </w14:solidFill>
                </w14:textFill>
              </w:rPr>
              <w:t>3</w:t>
            </w:r>
            <w:r>
              <w:rPr>
                <w:rFonts w:hint="default" w:ascii="Times New Roman" w:hAnsi="Times New Roman" w:eastAsia="华文中宋" w:cs="Times New Roman"/>
                <w:b/>
                <w:bCs/>
                <w:color w:val="000000" w:themeColor="text1"/>
                <w:sz w:val="24"/>
                <w:szCs w:val="24"/>
                <w:lang w:val="en-US" w:eastAsia="zh-CN"/>
                <w14:textFill>
                  <w14:solidFill>
                    <w14:schemeClr w14:val="tx1"/>
                  </w14:solidFill>
                </w14:textFill>
              </w:rPr>
              <w:t xml:space="preserve"> </w:t>
            </w:r>
            <w:r>
              <w:rPr>
                <w:rFonts w:hint="eastAsia" w:cs="Times New Roman"/>
                <w:b/>
                <w:bCs/>
                <w:color w:val="000000" w:themeColor="text1"/>
                <w:sz w:val="24"/>
                <w:szCs w:val="24"/>
                <w:lang w:val="en-US" w:eastAsia="zh-CN"/>
                <w14:textFill>
                  <w14:solidFill>
                    <w14:schemeClr w14:val="tx1"/>
                  </w14:solidFill>
                </w14:textFill>
              </w:rPr>
              <w:t>与</w:t>
            </w:r>
            <w:r>
              <w:rPr>
                <w:rFonts w:hint="default" w:ascii="Times New Roman" w:hAnsi="Times New Roman" w:eastAsia="华文中宋" w:cs="Times New Roman"/>
                <w:b/>
                <w:bCs/>
                <w:color w:val="000000" w:themeColor="text1"/>
                <w:sz w:val="24"/>
                <w:szCs w:val="24"/>
                <w:lang w:val="en-US" w:eastAsia="zh-CN"/>
                <w14:textFill>
                  <w14:solidFill>
                    <w14:schemeClr w14:val="tx1"/>
                  </w14:solidFill>
                </w14:textFill>
              </w:rPr>
              <w:t>《机场建设项目环境影响评价文件审批原则</w:t>
            </w:r>
            <w:bookmarkStart w:id="78" w:name="_GoBack"/>
            <w:r>
              <w:rPr>
                <w:rFonts w:hint="eastAsia" w:cs="Times New Roman"/>
                <w:b/>
                <w:bCs/>
                <w:color w:val="000000" w:themeColor="text1"/>
                <w:sz w:val="24"/>
                <w:szCs w:val="24"/>
                <w:lang w:val="en-US" w:eastAsia="zh-CN"/>
                <w14:textFill>
                  <w14:solidFill>
                    <w14:schemeClr w14:val="tx1"/>
                  </w14:solidFill>
                </w14:textFill>
              </w:rPr>
              <w:t>（试行）</w:t>
            </w:r>
            <w:bookmarkEnd w:id="78"/>
            <w:r>
              <w:rPr>
                <w:rFonts w:hint="default" w:ascii="Times New Roman" w:hAnsi="Times New Roman" w:eastAsia="华文中宋" w:cs="Times New Roman"/>
                <w:b/>
                <w:bCs/>
                <w:color w:val="000000" w:themeColor="text1"/>
                <w:sz w:val="24"/>
                <w:szCs w:val="24"/>
                <w:lang w:val="en-US" w:eastAsia="zh-CN"/>
                <w14:textFill>
                  <w14:solidFill>
                    <w14:schemeClr w14:val="tx1"/>
                  </w14:solidFill>
                </w14:textFill>
              </w:rPr>
              <w:t>》</w:t>
            </w:r>
            <w:r>
              <w:rPr>
                <w:rFonts w:hint="eastAsia" w:cs="Times New Roman"/>
                <w:b/>
                <w:bCs/>
                <w:color w:val="000000" w:themeColor="text1"/>
                <w:sz w:val="24"/>
                <w:szCs w:val="24"/>
                <w:lang w:val="en-US" w:eastAsia="zh-CN"/>
                <w14:textFill>
                  <w14:solidFill>
                    <w14:schemeClr w14:val="tx1"/>
                  </w14:solidFill>
                </w14:textFill>
              </w:rPr>
              <w:t>符合性分析</w:t>
            </w:r>
          </w:p>
          <w:tbl>
            <w:tblPr>
              <w:tblStyle w:val="30"/>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6"/>
              <w:gridCol w:w="4538"/>
              <w:gridCol w:w="2425"/>
              <w:gridCol w:w="872"/>
            </w:tblGrid>
            <w:tr w14:paraId="3A8DD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pct"/>
                  <w:vAlign w:val="center"/>
                </w:tcPr>
                <w:p w14:paraId="1707F071">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380" w:lineRule="exact"/>
                    <w:ind w:firstLine="0" w:firstLineChars="0"/>
                    <w:jc w:val="center"/>
                    <w:textAlignment w:val="auto"/>
                    <w:rPr>
                      <w:rFonts w:hint="default" w:ascii="Times New Roman" w:hAnsi="Times New Roman" w:eastAsia="华文中宋" w:cs="Times New Roman"/>
                      <w:color w:val="000000" w:themeColor="text1"/>
                      <w:sz w:val="21"/>
                      <w:szCs w:val="24"/>
                      <w:vertAlign w:val="baseline"/>
                      <w:lang w:val="en-US" w:eastAsia="zh-CN"/>
                      <w14:textFill>
                        <w14:solidFill>
                          <w14:schemeClr w14:val="tx1"/>
                        </w14:solidFill>
                      </w14:textFill>
                    </w:rPr>
                  </w:pPr>
                  <w:r>
                    <w:rPr>
                      <w:rFonts w:hint="eastAsia" w:cs="Times New Roman"/>
                      <w:color w:val="000000" w:themeColor="text1"/>
                      <w:sz w:val="21"/>
                      <w:szCs w:val="24"/>
                      <w:vertAlign w:val="baseline"/>
                      <w:lang w:val="en-US" w:eastAsia="zh-CN"/>
                      <w14:textFill>
                        <w14:solidFill>
                          <w14:schemeClr w14:val="tx1"/>
                        </w14:solidFill>
                      </w14:textFill>
                    </w:rPr>
                    <w:t>序号</w:t>
                  </w:r>
                </w:p>
              </w:tc>
              <w:tc>
                <w:tcPr>
                  <w:tcW w:w="2665" w:type="pct"/>
                  <w:vAlign w:val="center"/>
                </w:tcPr>
                <w:p w14:paraId="77700360">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380" w:lineRule="exact"/>
                    <w:ind w:firstLine="0" w:firstLineChars="0"/>
                    <w:jc w:val="center"/>
                    <w:textAlignment w:val="auto"/>
                    <w:rPr>
                      <w:rFonts w:hint="default" w:ascii="Times New Roman" w:hAnsi="Times New Roman" w:eastAsia="华文中宋" w:cs="Times New Roman"/>
                      <w:color w:val="000000" w:themeColor="text1"/>
                      <w:sz w:val="21"/>
                      <w:szCs w:val="24"/>
                      <w:vertAlign w:val="baseline"/>
                      <w:lang w:val="en-US" w:eastAsia="zh-CN"/>
                      <w14:textFill>
                        <w14:solidFill>
                          <w14:schemeClr w14:val="tx1"/>
                        </w14:solidFill>
                      </w14:textFill>
                    </w:rPr>
                  </w:pPr>
                  <w:r>
                    <w:rPr>
                      <w:rFonts w:hint="eastAsia" w:cs="Times New Roman"/>
                      <w:color w:val="000000" w:themeColor="text1"/>
                      <w:sz w:val="21"/>
                      <w:szCs w:val="24"/>
                      <w:vertAlign w:val="baseline"/>
                      <w:lang w:val="en-US" w:eastAsia="zh-CN"/>
                      <w14:textFill>
                        <w14:solidFill>
                          <w14:schemeClr w14:val="tx1"/>
                        </w14:solidFill>
                      </w14:textFill>
                    </w:rPr>
                    <w:t>审批原则</w:t>
                  </w:r>
                </w:p>
              </w:tc>
              <w:tc>
                <w:tcPr>
                  <w:tcW w:w="1424" w:type="pct"/>
                  <w:vAlign w:val="center"/>
                </w:tcPr>
                <w:p w14:paraId="369D0AF8">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380" w:lineRule="exact"/>
                    <w:ind w:firstLine="0" w:firstLineChars="0"/>
                    <w:jc w:val="center"/>
                    <w:textAlignment w:val="auto"/>
                    <w:rPr>
                      <w:rFonts w:hint="default" w:ascii="Times New Roman" w:hAnsi="Times New Roman" w:eastAsia="华文中宋" w:cs="Times New Roman"/>
                      <w:color w:val="000000" w:themeColor="text1"/>
                      <w:sz w:val="21"/>
                      <w:szCs w:val="24"/>
                      <w:vertAlign w:val="baseline"/>
                      <w:lang w:val="en-US" w:eastAsia="zh-CN"/>
                      <w14:textFill>
                        <w14:solidFill>
                          <w14:schemeClr w14:val="tx1"/>
                        </w14:solidFill>
                      </w14:textFill>
                    </w:rPr>
                  </w:pPr>
                  <w:r>
                    <w:rPr>
                      <w:rFonts w:hint="eastAsia" w:cs="Times New Roman"/>
                      <w:color w:val="000000" w:themeColor="text1"/>
                      <w:sz w:val="21"/>
                      <w:szCs w:val="24"/>
                      <w:vertAlign w:val="baseline"/>
                      <w:lang w:val="en-US" w:eastAsia="zh-CN"/>
                      <w14:textFill>
                        <w14:solidFill>
                          <w14:schemeClr w14:val="tx1"/>
                        </w14:solidFill>
                      </w14:textFill>
                    </w:rPr>
                    <w:t>本项目扩建内容</w:t>
                  </w:r>
                </w:p>
              </w:tc>
              <w:tc>
                <w:tcPr>
                  <w:tcW w:w="512" w:type="pct"/>
                  <w:vAlign w:val="center"/>
                </w:tcPr>
                <w:p w14:paraId="7D46A23E">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380" w:lineRule="exact"/>
                    <w:ind w:firstLine="0" w:firstLineChars="0"/>
                    <w:jc w:val="center"/>
                    <w:textAlignment w:val="auto"/>
                    <w:rPr>
                      <w:rFonts w:hint="default" w:ascii="Times New Roman" w:hAnsi="Times New Roman" w:eastAsia="华文中宋" w:cs="Times New Roman"/>
                      <w:color w:val="000000" w:themeColor="text1"/>
                      <w:sz w:val="21"/>
                      <w:szCs w:val="24"/>
                      <w:vertAlign w:val="baseline"/>
                      <w:lang w:val="en-US" w:eastAsia="zh-CN"/>
                      <w14:textFill>
                        <w14:solidFill>
                          <w14:schemeClr w14:val="tx1"/>
                        </w14:solidFill>
                      </w14:textFill>
                    </w:rPr>
                  </w:pPr>
                  <w:r>
                    <w:rPr>
                      <w:rFonts w:hint="eastAsia" w:cs="Times New Roman"/>
                      <w:color w:val="000000" w:themeColor="text1"/>
                      <w:sz w:val="21"/>
                      <w:szCs w:val="24"/>
                      <w:vertAlign w:val="baseline"/>
                      <w:lang w:val="en-US" w:eastAsia="zh-CN"/>
                      <w14:textFill>
                        <w14:solidFill>
                          <w14:schemeClr w14:val="tx1"/>
                        </w14:solidFill>
                      </w14:textFill>
                    </w:rPr>
                    <w:t>符合性</w:t>
                  </w:r>
                </w:p>
              </w:tc>
            </w:tr>
            <w:tr w14:paraId="17073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pct"/>
                  <w:vAlign w:val="center"/>
                </w:tcPr>
                <w:p w14:paraId="7605F362">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380" w:lineRule="exact"/>
                    <w:ind w:firstLine="0" w:firstLineChars="0"/>
                    <w:jc w:val="center"/>
                    <w:textAlignment w:val="auto"/>
                    <w:rPr>
                      <w:rFonts w:hint="default" w:ascii="Times New Roman" w:hAnsi="Times New Roman" w:eastAsia="华文中宋" w:cs="Times New Roman"/>
                      <w:color w:val="000000" w:themeColor="text1"/>
                      <w:sz w:val="21"/>
                      <w:szCs w:val="24"/>
                      <w:vertAlign w:val="baseline"/>
                      <w:lang w:val="en-US" w:eastAsia="zh-CN"/>
                      <w14:textFill>
                        <w14:solidFill>
                          <w14:schemeClr w14:val="tx1"/>
                        </w14:solidFill>
                      </w14:textFill>
                    </w:rPr>
                  </w:pPr>
                  <w:r>
                    <w:rPr>
                      <w:rFonts w:hint="eastAsia" w:cs="Times New Roman"/>
                      <w:color w:val="000000" w:themeColor="text1"/>
                      <w:sz w:val="21"/>
                      <w:szCs w:val="24"/>
                      <w:vertAlign w:val="baseline"/>
                      <w:lang w:val="en-US" w:eastAsia="zh-CN"/>
                      <w14:textFill>
                        <w14:solidFill>
                          <w14:schemeClr w14:val="tx1"/>
                        </w14:solidFill>
                      </w14:textFill>
                    </w:rPr>
                    <w:t>1</w:t>
                  </w:r>
                </w:p>
              </w:tc>
              <w:tc>
                <w:tcPr>
                  <w:tcW w:w="2665" w:type="pct"/>
                  <w:vAlign w:val="center"/>
                </w:tcPr>
                <w:p w14:paraId="0354C980">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380" w:lineRule="exact"/>
                    <w:ind w:firstLine="0" w:firstLineChars="0"/>
                    <w:jc w:val="both"/>
                    <w:textAlignment w:val="auto"/>
                    <w:rPr>
                      <w:rFonts w:hint="default" w:ascii="Times New Roman" w:hAnsi="Times New Roman" w:eastAsia="华文中宋" w:cs="Times New Roman"/>
                      <w:color w:val="000000" w:themeColor="text1"/>
                      <w:sz w:val="21"/>
                      <w:szCs w:val="24"/>
                      <w:vertAlign w:val="baseline"/>
                      <w:lang w:val="en-US" w:eastAsia="zh-CN"/>
                      <w14:textFill>
                        <w14:solidFill>
                          <w14:schemeClr w14:val="tx1"/>
                        </w14:solidFill>
                      </w14:textFill>
                    </w:rPr>
                  </w:pPr>
                  <w:r>
                    <w:rPr>
                      <w:rFonts w:hint="default" w:ascii="Times New Roman" w:hAnsi="Times New Roman" w:eastAsia="华文中宋" w:cs="Times New Roman"/>
                      <w:color w:val="000000" w:themeColor="text1"/>
                      <w:sz w:val="21"/>
                      <w:szCs w:val="24"/>
                      <w:vertAlign w:val="baseline"/>
                      <w:lang w:val="en-US" w:eastAsia="zh-CN"/>
                      <w14:textFill>
                        <w14:solidFill>
                          <w14:schemeClr w14:val="tx1"/>
                        </w14:solidFill>
                      </w14:textFill>
                    </w:rPr>
                    <w:t>项目符合环境保护相关法律法规和政策要求，与主体功能区规划、环境功能区划、生态环境保护规划、民航布局及发展规划等相协调，满足相关规划环评要求。</w:t>
                  </w:r>
                </w:p>
              </w:tc>
              <w:tc>
                <w:tcPr>
                  <w:tcW w:w="1424" w:type="pct"/>
                  <w:vAlign w:val="center"/>
                </w:tcPr>
                <w:p w14:paraId="19BA8ED9">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380" w:lineRule="exact"/>
                    <w:ind w:firstLine="0" w:firstLineChars="0"/>
                    <w:jc w:val="both"/>
                    <w:textAlignment w:val="auto"/>
                    <w:rPr>
                      <w:rFonts w:hint="default" w:ascii="Times New Roman" w:hAnsi="Times New Roman" w:eastAsia="华文中宋" w:cs="Times New Roman"/>
                      <w:color w:val="000000" w:themeColor="text1"/>
                      <w:sz w:val="21"/>
                      <w:szCs w:val="24"/>
                      <w:vertAlign w:val="baseline"/>
                      <w:lang w:val="en-US" w:eastAsia="zh-CN"/>
                      <w14:textFill>
                        <w14:solidFill>
                          <w14:schemeClr w14:val="tx1"/>
                        </w14:solidFill>
                      </w14:textFill>
                    </w:rPr>
                  </w:pPr>
                  <w:r>
                    <w:rPr>
                      <w:rFonts w:hint="default" w:ascii="Times New Roman" w:hAnsi="Times New Roman" w:eastAsia="华文中宋" w:cs="Times New Roman"/>
                      <w:color w:val="000000" w:themeColor="text1"/>
                      <w:sz w:val="21"/>
                      <w:szCs w:val="24"/>
                      <w:vertAlign w:val="baseline"/>
                      <w:lang w:val="en-US" w:eastAsia="zh-CN"/>
                      <w14:textFill>
                        <w14:solidFill>
                          <w14:schemeClr w14:val="tx1"/>
                        </w14:solidFill>
                      </w14:textFill>
                    </w:rPr>
                    <w:t>本次改扩建符合相关规划等。</w:t>
                  </w:r>
                </w:p>
              </w:tc>
              <w:tc>
                <w:tcPr>
                  <w:tcW w:w="512" w:type="pct"/>
                  <w:vAlign w:val="center"/>
                </w:tcPr>
                <w:p w14:paraId="0CD92E5A">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380" w:lineRule="exact"/>
                    <w:ind w:firstLine="0" w:firstLineChars="0"/>
                    <w:jc w:val="center"/>
                    <w:textAlignment w:val="auto"/>
                    <w:rPr>
                      <w:rFonts w:hint="default" w:ascii="Times New Roman" w:hAnsi="Times New Roman" w:eastAsia="华文中宋" w:cs="Times New Roman"/>
                      <w:color w:val="000000" w:themeColor="text1"/>
                      <w:sz w:val="21"/>
                      <w:szCs w:val="24"/>
                      <w:vertAlign w:val="baseline"/>
                      <w:lang w:val="en-US" w:eastAsia="zh-CN"/>
                      <w14:textFill>
                        <w14:solidFill>
                          <w14:schemeClr w14:val="tx1"/>
                        </w14:solidFill>
                      </w14:textFill>
                    </w:rPr>
                  </w:pPr>
                  <w:r>
                    <w:rPr>
                      <w:rFonts w:hint="eastAsia" w:cs="Times New Roman"/>
                      <w:color w:val="000000" w:themeColor="text1"/>
                      <w:sz w:val="21"/>
                      <w:szCs w:val="24"/>
                      <w:vertAlign w:val="baseline"/>
                      <w:lang w:val="en-US" w:eastAsia="zh-CN"/>
                      <w14:textFill>
                        <w14:solidFill>
                          <w14:schemeClr w14:val="tx1"/>
                        </w14:solidFill>
                      </w14:textFill>
                    </w:rPr>
                    <w:t>符合</w:t>
                  </w:r>
                </w:p>
              </w:tc>
            </w:tr>
            <w:tr w14:paraId="6CC8E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pct"/>
                  <w:vAlign w:val="center"/>
                </w:tcPr>
                <w:p w14:paraId="3E4D9ACE">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380" w:lineRule="exact"/>
                    <w:ind w:firstLine="0" w:firstLineChars="0"/>
                    <w:jc w:val="center"/>
                    <w:textAlignment w:val="auto"/>
                    <w:rPr>
                      <w:rFonts w:hint="default" w:ascii="Times New Roman" w:hAnsi="Times New Roman" w:eastAsia="华文中宋" w:cs="Times New Roman"/>
                      <w:color w:val="000000" w:themeColor="text1"/>
                      <w:sz w:val="21"/>
                      <w:szCs w:val="24"/>
                      <w:vertAlign w:val="baseline"/>
                      <w:lang w:val="en-US" w:eastAsia="zh-CN"/>
                      <w14:textFill>
                        <w14:solidFill>
                          <w14:schemeClr w14:val="tx1"/>
                        </w14:solidFill>
                      </w14:textFill>
                    </w:rPr>
                  </w:pPr>
                  <w:r>
                    <w:rPr>
                      <w:rFonts w:hint="eastAsia" w:cs="Times New Roman"/>
                      <w:color w:val="000000" w:themeColor="text1"/>
                      <w:sz w:val="21"/>
                      <w:szCs w:val="24"/>
                      <w:vertAlign w:val="baseline"/>
                      <w:lang w:val="en-US" w:eastAsia="zh-CN"/>
                      <w14:textFill>
                        <w14:solidFill>
                          <w14:schemeClr w14:val="tx1"/>
                        </w14:solidFill>
                      </w14:textFill>
                    </w:rPr>
                    <w:t>2</w:t>
                  </w:r>
                </w:p>
              </w:tc>
              <w:tc>
                <w:tcPr>
                  <w:tcW w:w="2665" w:type="pct"/>
                  <w:vAlign w:val="center"/>
                </w:tcPr>
                <w:p w14:paraId="41EDE9C2">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380" w:lineRule="exact"/>
                    <w:ind w:firstLine="0" w:firstLineChars="0"/>
                    <w:jc w:val="both"/>
                    <w:textAlignment w:val="auto"/>
                    <w:rPr>
                      <w:rFonts w:hint="default" w:ascii="Times New Roman" w:hAnsi="Times New Roman" w:eastAsia="华文中宋" w:cs="Times New Roman"/>
                      <w:color w:val="000000" w:themeColor="text1"/>
                      <w:sz w:val="21"/>
                      <w:szCs w:val="24"/>
                      <w:vertAlign w:val="baseline"/>
                      <w:lang w:val="en-US" w:eastAsia="zh-CN"/>
                      <w14:textFill>
                        <w14:solidFill>
                          <w14:schemeClr w14:val="tx1"/>
                        </w14:solidFill>
                      </w14:textFill>
                    </w:rPr>
                  </w:pPr>
                  <w:r>
                    <w:rPr>
                      <w:rFonts w:hint="default" w:ascii="Times New Roman" w:hAnsi="Times New Roman" w:eastAsia="华文中宋" w:cs="Times New Roman"/>
                      <w:color w:val="000000" w:themeColor="text1"/>
                      <w:sz w:val="21"/>
                      <w:szCs w:val="24"/>
                      <w:vertAlign w:val="baseline"/>
                      <w:lang w:val="en-US" w:eastAsia="zh-CN"/>
                      <w14:textFill>
                        <w14:solidFill>
                          <w14:schemeClr w14:val="tx1"/>
                        </w14:solidFill>
                      </w14:textFill>
                    </w:rPr>
                    <w:t>新(迁)建项目从声环境、生态、水环境、土</w:t>
                  </w:r>
                </w:p>
                <w:p w14:paraId="459ACEB4">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380" w:lineRule="exact"/>
                    <w:ind w:firstLine="0" w:firstLineChars="0"/>
                    <w:jc w:val="both"/>
                    <w:textAlignment w:val="auto"/>
                    <w:rPr>
                      <w:rFonts w:hint="default" w:ascii="Times New Roman" w:hAnsi="Times New Roman" w:eastAsia="华文中宋" w:cs="Times New Roman"/>
                      <w:color w:val="000000" w:themeColor="text1"/>
                      <w:sz w:val="21"/>
                      <w:szCs w:val="24"/>
                      <w:vertAlign w:val="baseline"/>
                      <w:lang w:val="en-US" w:eastAsia="zh-CN"/>
                      <w14:textFill>
                        <w14:solidFill>
                          <w14:schemeClr w14:val="tx1"/>
                        </w14:solidFill>
                      </w14:textFill>
                    </w:rPr>
                  </w:pPr>
                  <w:r>
                    <w:rPr>
                      <w:rFonts w:hint="default" w:ascii="Times New Roman" w:hAnsi="Times New Roman" w:eastAsia="华文中宋" w:cs="Times New Roman"/>
                      <w:color w:val="000000" w:themeColor="text1"/>
                      <w:sz w:val="21"/>
                      <w:szCs w:val="24"/>
                      <w:vertAlign w:val="baseline"/>
                      <w:lang w:val="en-US" w:eastAsia="zh-CN"/>
                      <w14:textFill>
                        <w14:solidFill>
                          <w14:schemeClr w14:val="tx1"/>
                        </w14:solidFill>
                      </w14:textFill>
                    </w:rPr>
                    <w:t>壤环境等环境要素方面开展了多场址方案环境比选，提出了必要的调整、优化要求。项目选址、施工布置不占用自然保护区、风景名胜区、世界文化和自然遗产地、饮用水水源保护区以及其他生态保护红线等环境敏感区中法律法规禁止占用的区域。</w:t>
                  </w:r>
                </w:p>
              </w:tc>
              <w:tc>
                <w:tcPr>
                  <w:tcW w:w="1424" w:type="pct"/>
                  <w:vAlign w:val="center"/>
                </w:tcPr>
                <w:p w14:paraId="634D4F34">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380" w:lineRule="exact"/>
                    <w:ind w:firstLine="0" w:firstLineChars="0"/>
                    <w:jc w:val="both"/>
                    <w:textAlignment w:val="auto"/>
                    <w:rPr>
                      <w:rFonts w:hint="default" w:ascii="Times New Roman" w:hAnsi="Times New Roman" w:eastAsia="华文中宋" w:cs="Times New Roman"/>
                      <w:color w:val="000000" w:themeColor="text1"/>
                      <w:sz w:val="21"/>
                      <w:szCs w:val="24"/>
                      <w:vertAlign w:val="baseline"/>
                      <w:lang w:val="en-US" w:eastAsia="zh-CN"/>
                      <w14:textFill>
                        <w14:solidFill>
                          <w14:schemeClr w14:val="tx1"/>
                        </w14:solidFill>
                      </w14:textFill>
                    </w:rPr>
                  </w:pPr>
                  <w:r>
                    <w:rPr>
                      <w:rFonts w:hint="default" w:ascii="Times New Roman" w:hAnsi="Times New Roman" w:eastAsia="华文中宋" w:cs="Times New Roman"/>
                      <w:color w:val="000000" w:themeColor="text1"/>
                      <w:sz w:val="21"/>
                      <w:szCs w:val="24"/>
                      <w:vertAlign w:val="baseline"/>
                      <w:lang w:val="en-US" w:eastAsia="zh-CN"/>
                      <w14:textFill>
                        <w14:solidFill>
                          <w14:schemeClr w14:val="tx1"/>
                        </w14:solidFill>
                      </w14:textFill>
                    </w:rPr>
                    <w:t>本项目为机场改扩建项目，不属于新(迁)建机场项目</w:t>
                  </w:r>
                  <w:r>
                    <w:rPr>
                      <w:rFonts w:hint="eastAsia" w:cs="Times New Roman"/>
                      <w:color w:val="000000" w:themeColor="text1"/>
                      <w:sz w:val="21"/>
                      <w:szCs w:val="24"/>
                      <w:vertAlign w:val="baseline"/>
                      <w:lang w:val="en-US" w:eastAsia="zh-CN"/>
                      <w14:textFill>
                        <w14:solidFill>
                          <w14:schemeClr w14:val="tx1"/>
                        </w14:solidFill>
                      </w14:textFill>
                    </w:rPr>
                    <w:t>。</w:t>
                  </w:r>
                </w:p>
                <w:p w14:paraId="2294F237">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380" w:lineRule="exact"/>
                    <w:ind w:firstLine="0" w:firstLineChars="0"/>
                    <w:jc w:val="both"/>
                    <w:textAlignment w:val="auto"/>
                    <w:rPr>
                      <w:rFonts w:hint="default" w:ascii="Times New Roman" w:hAnsi="Times New Roman" w:eastAsia="华文中宋" w:cs="Times New Roman"/>
                      <w:color w:val="000000" w:themeColor="text1"/>
                      <w:sz w:val="21"/>
                      <w:szCs w:val="24"/>
                      <w:vertAlign w:val="baseline"/>
                      <w:lang w:val="en-US" w:eastAsia="zh-CN"/>
                      <w14:textFill>
                        <w14:solidFill>
                          <w14:schemeClr w14:val="tx1"/>
                        </w14:solidFill>
                      </w14:textFill>
                    </w:rPr>
                  </w:pPr>
                </w:p>
              </w:tc>
              <w:tc>
                <w:tcPr>
                  <w:tcW w:w="512" w:type="pct"/>
                  <w:vAlign w:val="center"/>
                </w:tcPr>
                <w:p w14:paraId="65AA58C4">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380" w:lineRule="exact"/>
                    <w:ind w:firstLine="0" w:firstLineChars="0"/>
                    <w:jc w:val="center"/>
                    <w:textAlignment w:val="auto"/>
                    <w:rPr>
                      <w:rFonts w:hint="default" w:ascii="Times New Roman" w:hAnsi="Times New Roman" w:eastAsia="华文中宋" w:cs="Times New Roman"/>
                      <w:color w:val="000000" w:themeColor="text1"/>
                      <w:sz w:val="21"/>
                      <w:szCs w:val="24"/>
                      <w:vertAlign w:val="baseline"/>
                      <w:lang w:val="en-US" w:eastAsia="zh-CN"/>
                      <w14:textFill>
                        <w14:solidFill>
                          <w14:schemeClr w14:val="tx1"/>
                        </w14:solidFill>
                      </w14:textFill>
                    </w:rPr>
                  </w:pPr>
                  <w:r>
                    <w:rPr>
                      <w:rFonts w:hint="eastAsia" w:cs="Times New Roman"/>
                      <w:color w:val="000000" w:themeColor="text1"/>
                      <w:sz w:val="21"/>
                      <w:szCs w:val="24"/>
                      <w:vertAlign w:val="baseline"/>
                      <w:lang w:val="en-US" w:eastAsia="zh-CN"/>
                      <w14:textFill>
                        <w14:solidFill>
                          <w14:schemeClr w14:val="tx1"/>
                        </w14:solidFill>
                      </w14:textFill>
                    </w:rPr>
                    <w:t>/</w:t>
                  </w:r>
                </w:p>
              </w:tc>
            </w:tr>
            <w:tr w14:paraId="503D5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pct"/>
                  <w:vAlign w:val="center"/>
                </w:tcPr>
                <w:p w14:paraId="3324CDD4">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380" w:lineRule="exact"/>
                    <w:ind w:firstLine="0" w:firstLineChars="0"/>
                    <w:jc w:val="center"/>
                    <w:textAlignment w:val="auto"/>
                    <w:rPr>
                      <w:rFonts w:hint="default" w:ascii="Times New Roman" w:hAnsi="Times New Roman" w:eastAsia="华文中宋" w:cs="Times New Roman"/>
                      <w:color w:val="000000" w:themeColor="text1"/>
                      <w:sz w:val="21"/>
                      <w:szCs w:val="24"/>
                      <w:vertAlign w:val="baseline"/>
                      <w:lang w:val="en-US" w:eastAsia="zh-CN"/>
                      <w14:textFill>
                        <w14:solidFill>
                          <w14:schemeClr w14:val="tx1"/>
                        </w14:solidFill>
                      </w14:textFill>
                    </w:rPr>
                  </w:pPr>
                  <w:r>
                    <w:rPr>
                      <w:rFonts w:hint="eastAsia" w:cs="Times New Roman"/>
                      <w:color w:val="000000" w:themeColor="text1"/>
                      <w:sz w:val="21"/>
                      <w:szCs w:val="24"/>
                      <w:vertAlign w:val="baseline"/>
                      <w:lang w:val="en-US" w:eastAsia="zh-CN"/>
                      <w14:textFill>
                        <w14:solidFill>
                          <w14:schemeClr w14:val="tx1"/>
                        </w14:solidFill>
                      </w14:textFill>
                    </w:rPr>
                    <w:t>3</w:t>
                  </w:r>
                </w:p>
              </w:tc>
              <w:tc>
                <w:tcPr>
                  <w:tcW w:w="2665" w:type="pct"/>
                  <w:vAlign w:val="center"/>
                </w:tcPr>
                <w:p w14:paraId="29F21156">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380" w:lineRule="exact"/>
                    <w:ind w:firstLine="0" w:firstLineChars="0"/>
                    <w:jc w:val="both"/>
                    <w:textAlignment w:val="auto"/>
                    <w:rPr>
                      <w:rFonts w:hint="default" w:ascii="Times New Roman" w:hAnsi="Times New Roman" w:eastAsia="华文中宋" w:cs="Times New Roman"/>
                      <w:color w:val="000000" w:themeColor="text1"/>
                      <w:sz w:val="21"/>
                      <w:szCs w:val="24"/>
                      <w:vertAlign w:val="baseline"/>
                      <w:lang w:val="en-US" w:eastAsia="zh-CN"/>
                      <w14:textFill>
                        <w14:solidFill>
                          <w14:schemeClr w14:val="tx1"/>
                        </w14:solidFill>
                      </w14:textFill>
                    </w:rPr>
                  </w:pPr>
                  <w:r>
                    <w:rPr>
                      <w:rFonts w:hint="default" w:ascii="Times New Roman" w:hAnsi="Times New Roman" w:eastAsia="华文中宋" w:cs="Times New Roman"/>
                      <w:color w:val="000000" w:themeColor="text1"/>
                      <w:sz w:val="21"/>
                      <w:szCs w:val="24"/>
                      <w:vertAlign w:val="baseline"/>
                      <w:lang w:val="en-US" w:eastAsia="zh-CN"/>
                      <w14:textFill>
                        <w14:solidFill>
                          <w14:schemeClr w14:val="tx1"/>
                        </w14:solidFill>
                      </w14:textFill>
                    </w:rPr>
                    <w:t>对声环境敏感目标产生不利影响的，在技术、经济、安全可行的条件下，优先采取源头控制措施。对超标的声环境敏感目标，提出了调整跑道布置和方位角、跑道起降比例等工程优化方案，提出了环保拆迁、建筑隔声、周边相关规划控制及调整等措施。在采取上述措施后，对声环境的不利影响能够得到缓解和控制，机场周边声环境敏感目标满足相关标准要求。</w:t>
                  </w:r>
                </w:p>
              </w:tc>
              <w:tc>
                <w:tcPr>
                  <w:tcW w:w="1424" w:type="pct"/>
                  <w:vAlign w:val="center"/>
                </w:tcPr>
                <w:p w14:paraId="3CB48A29">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380" w:lineRule="exact"/>
                    <w:ind w:firstLine="0" w:firstLineChars="0"/>
                    <w:jc w:val="both"/>
                    <w:textAlignment w:val="auto"/>
                    <w:rPr>
                      <w:rFonts w:hint="default" w:ascii="Times New Roman" w:hAnsi="Times New Roman" w:eastAsia="华文中宋" w:cs="Times New Roman"/>
                      <w:color w:val="000000" w:themeColor="text1"/>
                      <w:sz w:val="21"/>
                      <w:szCs w:val="24"/>
                      <w:vertAlign w:val="baseline"/>
                      <w:lang w:val="en-US" w:eastAsia="zh-CN"/>
                      <w14:textFill>
                        <w14:solidFill>
                          <w14:schemeClr w14:val="tx1"/>
                        </w14:solidFill>
                      </w14:textFill>
                    </w:rPr>
                  </w:pPr>
                  <w:r>
                    <w:rPr>
                      <w:rFonts w:hint="default" w:ascii="Times New Roman" w:hAnsi="Times New Roman" w:eastAsia="华文中宋" w:cs="Times New Roman"/>
                      <w:color w:val="000000" w:themeColor="text1"/>
                      <w:sz w:val="21"/>
                      <w:szCs w:val="24"/>
                      <w:vertAlign w:val="baseline"/>
                      <w:lang w:val="en-US" w:eastAsia="zh-CN"/>
                      <w14:textFill>
                        <w14:solidFill>
                          <w14:schemeClr w14:val="tx1"/>
                        </w14:solidFill>
                      </w14:textFill>
                    </w:rPr>
                    <w:t>本次改扩建项目无法调整跑道布置和方位角，</w:t>
                  </w:r>
                  <w:r>
                    <w:rPr>
                      <w:rFonts w:hint="eastAsia" w:cs="Times New Roman"/>
                      <w:color w:val="000000" w:themeColor="text1"/>
                      <w:sz w:val="21"/>
                      <w:szCs w:val="24"/>
                      <w:vertAlign w:val="baseline"/>
                      <w:lang w:val="en-US" w:eastAsia="zh-CN"/>
                      <w14:textFill>
                        <w14:solidFill>
                          <w14:schemeClr w14:val="tx1"/>
                        </w14:solidFill>
                      </w14:textFill>
                    </w:rPr>
                    <w:t>原环评</w:t>
                  </w:r>
                  <w:r>
                    <w:rPr>
                      <w:rFonts w:hint="default" w:ascii="Times New Roman" w:hAnsi="Times New Roman" w:eastAsia="华文中宋" w:cs="Times New Roman"/>
                      <w:color w:val="000000" w:themeColor="text1"/>
                      <w:sz w:val="21"/>
                      <w:szCs w:val="24"/>
                      <w:vertAlign w:val="baseline"/>
                      <w:lang w:val="en-US" w:eastAsia="zh-CN"/>
                      <w14:textFill>
                        <w14:solidFill>
                          <w14:schemeClr w14:val="tx1"/>
                        </w14:solidFill>
                      </w14:textFill>
                    </w:rPr>
                    <w:t>报告已经提出加装隔声窗等措施减小噪声产生的影响。</w:t>
                  </w:r>
                </w:p>
              </w:tc>
              <w:tc>
                <w:tcPr>
                  <w:tcW w:w="512" w:type="pct"/>
                  <w:vAlign w:val="center"/>
                </w:tcPr>
                <w:p w14:paraId="287B1649">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380" w:lineRule="exact"/>
                    <w:ind w:firstLine="0" w:firstLineChars="0"/>
                    <w:jc w:val="center"/>
                    <w:textAlignment w:val="auto"/>
                    <w:rPr>
                      <w:rFonts w:hint="default" w:ascii="Times New Roman" w:hAnsi="Times New Roman" w:eastAsia="华文中宋" w:cs="Times New Roman"/>
                      <w:color w:val="000000" w:themeColor="text1"/>
                      <w:sz w:val="21"/>
                      <w:szCs w:val="24"/>
                      <w:vertAlign w:val="baseline"/>
                      <w:lang w:val="en-US" w:eastAsia="zh-CN"/>
                      <w14:textFill>
                        <w14:solidFill>
                          <w14:schemeClr w14:val="tx1"/>
                        </w14:solidFill>
                      </w14:textFill>
                    </w:rPr>
                  </w:pPr>
                  <w:r>
                    <w:rPr>
                      <w:rFonts w:hint="eastAsia" w:cs="Times New Roman"/>
                      <w:color w:val="000000" w:themeColor="text1"/>
                      <w:sz w:val="21"/>
                      <w:szCs w:val="24"/>
                      <w:vertAlign w:val="baseline"/>
                      <w:lang w:val="en-US" w:eastAsia="zh-CN"/>
                      <w14:textFill>
                        <w14:solidFill>
                          <w14:schemeClr w14:val="tx1"/>
                        </w14:solidFill>
                      </w14:textFill>
                    </w:rPr>
                    <w:t>符合</w:t>
                  </w:r>
                </w:p>
              </w:tc>
            </w:tr>
            <w:tr w14:paraId="561E0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pct"/>
                  <w:vAlign w:val="center"/>
                </w:tcPr>
                <w:p w14:paraId="733E818C">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380" w:lineRule="exact"/>
                    <w:ind w:firstLine="0" w:firstLineChars="0"/>
                    <w:jc w:val="center"/>
                    <w:textAlignment w:val="auto"/>
                    <w:rPr>
                      <w:rFonts w:hint="default" w:ascii="Times New Roman" w:hAnsi="Times New Roman" w:eastAsia="华文中宋" w:cs="Times New Roman"/>
                      <w:color w:val="000000" w:themeColor="text1"/>
                      <w:sz w:val="21"/>
                      <w:szCs w:val="24"/>
                      <w:vertAlign w:val="baseline"/>
                      <w:lang w:val="en-US" w:eastAsia="zh-CN"/>
                      <w14:textFill>
                        <w14:solidFill>
                          <w14:schemeClr w14:val="tx1"/>
                        </w14:solidFill>
                      </w14:textFill>
                    </w:rPr>
                  </w:pPr>
                  <w:r>
                    <w:rPr>
                      <w:rFonts w:hint="eastAsia" w:cs="Times New Roman"/>
                      <w:color w:val="000000" w:themeColor="text1"/>
                      <w:sz w:val="21"/>
                      <w:szCs w:val="24"/>
                      <w:vertAlign w:val="baseline"/>
                      <w:lang w:val="en-US" w:eastAsia="zh-CN"/>
                      <w14:textFill>
                        <w14:solidFill>
                          <w14:schemeClr w14:val="tx1"/>
                        </w14:solidFill>
                      </w14:textFill>
                    </w:rPr>
                    <w:t>4</w:t>
                  </w:r>
                </w:p>
              </w:tc>
              <w:tc>
                <w:tcPr>
                  <w:tcW w:w="2665" w:type="pct"/>
                  <w:vAlign w:val="center"/>
                </w:tcPr>
                <w:p w14:paraId="5192D77F">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380" w:lineRule="exact"/>
                    <w:ind w:firstLine="0" w:firstLineChars="0"/>
                    <w:jc w:val="both"/>
                    <w:textAlignment w:val="auto"/>
                    <w:rPr>
                      <w:rFonts w:hint="default" w:ascii="Times New Roman" w:hAnsi="Times New Roman" w:eastAsia="华文中宋" w:cs="Times New Roman"/>
                      <w:color w:val="000000" w:themeColor="text1"/>
                      <w:sz w:val="21"/>
                      <w:szCs w:val="24"/>
                      <w:vertAlign w:val="baseline"/>
                      <w:lang w:val="en-US" w:eastAsia="zh-CN"/>
                      <w14:textFill>
                        <w14:solidFill>
                          <w14:schemeClr w14:val="tx1"/>
                        </w14:solidFill>
                      </w14:textFill>
                    </w:rPr>
                  </w:pPr>
                  <w:r>
                    <w:rPr>
                      <w:rFonts w:hint="default" w:ascii="Times New Roman" w:hAnsi="Times New Roman" w:eastAsia="华文中宋" w:cs="Times New Roman"/>
                      <w:color w:val="000000" w:themeColor="text1"/>
                      <w:sz w:val="21"/>
                      <w:szCs w:val="24"/>
                      <w:vertAlign w:val="baseline"/>
                      <w:lang w:val="en-US" w:eastAsia="zh-CN"/>
                      <w14:textFill>
                        <w14:solidFill>
                          <w14:schemeClr w14:val="tx1"/>
                        </w14:solidFill>
                      </w14:textFill>
                    </w:rPr>
                    <w:t>对重点保护及珍稀濒危野生动物重要栖息地、保护鸟类迁徙造成不利影响的，提出了调整跑道布置和方位角、优化飞行程序和跑道及起降比例等工程优化方案，提出了运营期灯光和噪声控制、生态修复等措施;对古树名木、重点保护及珍稀濒危野生植物造成不利影响的，采取了避让、工程防护、移栽等措施。在采取上述措施后，对重点保护及珍稀濒危野生动植物及其重要生境的不利影响能够得到缓解和控制。</w:t>
                  </w:r>
                </w:p>
              </w:tc>
              <w:tc>
                <w:tcPr>
                  <w:tcW w:w="1424" w:type="pct"/>
                  <w:vAlign w:val="center"/>
                </w:tcPr>
                <w:p w14:paraId="607AF34A">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380" w:lineRule="exact"/>
                    <w:ind w:firstLine="0" w:firstLineChars="0"/>
                    <w:jc w:val="both"/>
                    <w:textAlignment w:val="auto"/>
                    <w:rPr>
                      <w:rFonts w:hint="default" w:ascii="Times New Roman" w:hAnsi="Times New Roman" w:eastAsia="华文中宋" w:cs="Times New Roman"/>
                      <w:color w:val="000000" w:themeColor="text1"/>
                      <w:sz w:val="21"/>
                      <w:szCs w:val="24"/>
                      <w:vertAlign w:val="baseline"/>
                      <w:lang w:val="en-US" w:eastAsia="zh-CN"/>
                      <w14:textFill>
                        <w14:solidFill>
                          <w14:schemeClr w14:val="tx1"/>
                        </w14:solidFill>
                      </w14:textFill>
                    </w:rPr>
                  </w:pPr>
                  <w:r>
                    <w:rPr>
                      <w:rFonts w:hint="default" w:ascii="Times New Roman" w:hAnsi="Times New Roman" w:eastAsia="华文中宋" w:cs="Times New Roman"/>
                      <w:color w:val="000000" w:themeColor="text1"/>
                      <w:sz w:val="21"/>
                      <w:szCs w:val="24"/>
                      <w:vertAlign w:val="baseline"/>
                      <w:lang w:val="en-US" w:eastAsia="zh-CN"/>
                      <w14:textFill>
                        <w14:solidFill>
                          <w14:schemeClr w14:val="tx1"/>
                        </w14:solidFill>
                      </w14:textFill>
                    </w:rPr>
                    <w:t>本次评价提出了灯光、噪声控制、生态修复等措施减缓对鸟类的影响。</w:t>
                  </w:r>
                </w:p>
              </w:tc>
              <w:tc>
                <w:tcPr>
                  <w:tcW w:w="512" w:type="pct"/>
                  <w:vAlign w:val="center"/>
                </w:tcPr>
                <w:p w14:paraId="669D9486">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380" w:lineRule="exact"/>
                    <w:ind w:firstLine="0" w:firstLineChars="0"/>
                    <w:jc w:val="center"/>
                    <w:textAlignment w:val="auto"/>
                    <w:rPr>
                      <w:rFonts w:hint="default" w:ascii="Times New Roman" w:hAnsi="Times New Roman" w:eastAsia="华文中宋" w:cs="Times New Roman"/>
                      <w:color w:val="000000" w:themeColor="text1"/>
                      <w:sz w:val="21"/>
                      <w:szCs w:val="24"/>
                      <w:vertAlign w:val="baseline"/>
                      <w:lang w:val="en-US" w:eastAsia="zh-CN"/>
                      <w14:textFill>
                        <w14:solidFill>
                          <w14:schemeClr w14:val="tx1"/>
                        </w14:solidFill>
                      </w14:textFill>
                    </w:rPr>
                  </w:pPr>
                  <w:r>
                    <w:rPr>
                      <w:rFonts w:hint="eastAsia" w:cs="Times New Roman"/>
                      <w:color w:val="000000" w:themeColor="text1"/>
                      <w:sz w:val="21"/>
                      <w:szCs w:val="24"/>
                      <w:vertAlign w:val="baseline"/>
                      <w:lang w:val="en-US" w:eastAsia="zh-CN"/>
                      <w14:textFill>
                        <w14:solidFill>
                          <w14:schemeClr w14:val="tx1"/>
                        </w14:solidFill>
                      </w14:textFill>
                    </w:rPr>
                    <w:t>符合</w:t>
                  </w:r>
                </w:p>
              </w:tc>
            </w:tr>
            <w:tr w14:paraId="3F388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pct"/>
                  <w:vAlign w:val="center"/>
                </w:tcPr>
                <w:p w14:paraId="358ACDCF">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380" w:lineRule="exact"/>
                    <w:ind w:firstLine="0" w:firstLineChars="0"/>
                    <w:jc w:val="center"/>
                    <w:textAlignment w:val="auto"/>
                    <w:rPr>
                      <w:rFonts w:hint="default" w:ascii="Times New Roman" w:hAnsi="Times New Roman" w:eastAsia="华文中宋" w:cs="Times New Roman"/>
                      <w:color w:val="000000" w:themeColor="text1"/>
                      <w:sz w:val="21"/>
                      <w:szCs w:val="24"/>
                      <w:vertAlign w:val="baseline"/>
                      <w:lang w:val="en-US" w:eastAsia="zh-CN"/>
                      <w14:textFill>
                        <w14:solidFill>
                          <w14:schemeClr w14:val="tx1"/>
                        </w14:solidFill>
                      </w14:textFill>
                    </w:rPr>
                  </w:pPr>
                  <w:r>
                    <w:rPr>
                      <w:rFonts w:hint="eastAsia" w:cs="Times New Roman"/>
                      <w:color w:val="000000" w:themeColor="text1"/>
                      <w:sz w:val="21"/>
                      <w:szCs w:val="24"/>
                      <w:vertAlign w:val="baseline"/>
                      <w:lang w:val="en-US" w:eastAsia="zh-CN"/>
                      <w14:textFill>
                        <w14:solidFill>
                          <w14:schemeClr w14:val="tx1"/>
                        </w14:solidFill>
                      </w14:textFill>
                    </w:rPr>
                    <w:t>5</w:t>
                  </w:r>
                </w:p>
              </w:tc>
              <w:tc>
                <w:tcPr>
                  <w:tcW w:w="2665" w:type="pct"/>
                  <w:vAlign w:val="center"/>
                </w:tcPr>
                <w:p w14:paraId="462235DE">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380" w:lineRule="exact"/>
                    <w:ind w:firstLine="0" w:firstLineChars="0"/>
                    <w:jc w:val="both"/>
                    <w:textAlignment w:val="auto"/>
                    <w:rPr>
                      <w:rFonts w:hint="default" w:ascii="Times New Roman" w:hAnsi="Times New Roman" w:eastAsia="华文中宋" w:cs="Times New Roman"/>
                      <w:color w:val="000000" w:themeColor="text1"/>
                      <w:sz w:val="21"/>
                      <w:szCs w:val="24"/>
                      <w:vertAlign w:val="baseline"/>
                      <w:lang w:val="en-US" w:eastAsia="zh-CN"/>
                      <w14:textFill>
                        <w14:solidFill>
                          <w14:schemeClr w14:val="tx1"/>
                        </w14:solidFill>
                      </w14:textFill>
                    </w:rPr>
                  </w:pPr>
                  <w:r>
                    <w:rPr>
                      <w:rFonts w:hint="default" w:ascii="Times New Roman" w:hAnsi="Times New Roman" w:eastAsia="华文中宋" w:cs="Times New Roman"/>
                      <w:color w:val="000000" w:themeColor="text1"/>
                      <w:sz w:val="21"/>
                      <w:szCs w:val="24"/>
                      <w:vertAlign w:val="baseline"/>
                      <w:lang w:val="en-US" w:eastAsia="zh-CN"/>
                      <w14:textFill>
                        <w14:solidFill>
                          <w14:schemeClr w14:val="tx1"/>
                        </w14:solidFill>
                      </w14:textFill>
                    </w:rPr>
                    <w:t>针对生活污水、油库区初期雨水、机修废水等污(废)水，提出了收集、处置措施和应满足的相应标准要求，明确了回用、综合利用或排放的具体方式。针对油库及油品输送设施、污水处理设施等，提出了分区防渗、泄漏监测等防止土壤和地下水污染的措施，并提出了土壤和地下水环境监控要求。在采取上述措施后，对水环境和土壤环境的不利影响能够得到缓解和控制，各项污染物达标</w:t>
                  </w:r>
                </w:p>
                <w:p w14:paraId="7561CFAB">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380" w:lineRule="exact"/>
                    <w:ind w:firstLine="0" w:firstLineChars="0"/>
                    <w:jc w:val="both"/>
                    <w:textAlignment w:val="auto"/>
                    <w:rPr>
                      <w:rFonts w:hint="default" w:ascii="Times New Roman" w:hAnsi="Times New Roman" w:eastAsia="华文中宋" w:cs="Times New Roman"/>
                      <w:color w:val="000000" w:themeColor="text1"/>
                      <w:sz w:val="21"/>
                      <w:szCs w:val="24"/>
                      <w:vertAlign w:val="baseline"/>
                      <w:lang w:val="en-US" w:eastAsia="zh-CN"/>
                      <w14:textFill>
                        <w14:solidFill>
                          <w14:schemeClr w14:val="tx1"/>
                        </w14:solidFill>
                      </w14:textFill>
                    </w:rPr>
                  </w:pPr>
                  <w:r>
                    <w:rPr>
                      <w:rFonts w:hint="default" w:ascii="Times New Roman" w:hAnsi="Times New Roman" w:eastAsia="华文中宋" w:cs="Times New Roman"/>
                      <w:color w:val="000000" w:themeColor="text1"/>
                      <w:sz w:val="21"/>
                      <w:szCs w:val="24"/>
                      <w:vertAlign w:val="baseline"/>
                      <w:lang w:val="en-US" w:eastAsia="zh-CN"/>
                      <w14:textFill>
                        <w14:solidFill>
                          <w14:schemeClr w14:val="tx1"/>
                        </w14:solidFill>
                      </w14:textFill>
                    </w:rPr>
                    <w:t>排放。</w:t>
                  </w:r>
                </w:p>
              </w:tc>
              <w:tc>
                <w:tcPr>
                  <w:tcW w:w="1424" w:type="pct"/>
                  <w:vAlign w:val="center"/>
                </w:tcPr>
                <w:p w14:paraId="26E6FAED">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380" w:lineRule="exact"/>
                    <w:ind w:firstLine="0" w:firstLineChars="0"/>
                    <w:jc w:val="both"/>
                    <w:textAlignment w:val="auto"/>
                    <w:rPr>
                      <w:rFonts w:hint="default" w:ascii="Times New Roman" w:hAnsi="Times New Roman" w:eastAsia="华文中宋" w:cs="Times New Roman"/>
                      <w:color w:val="000000" w:themeColor="text1"/>
                      <w:sz w:val="21"/>
                      <w:szCs w:val="24"/>
                      <w:vertAlign w:val="baseline"/>
                      <w:lang w:val="en-US" w:eastAsia="zh-CN"/>
                      <w14:textFill>
                        <w14:solidFill>
                          <w14:schemeClr w14:val="tx1"/>
                        </w14:solidFill>
                      </w14:textFill>
                    </w:rPr>
                  </w:pPr>
                  <w:r>
                    <w:rPr>
                      <w:rFonts w:hint="default" w:ascii="Times New Roman" w:hAnsi="Times New Roman" w:eastAsia="华文中宋" w:cs="Times New Roman"/>
                      <w:color w:val="000000" w:themeColor="text1"/>
                      <w:sz w:val="21"/>
                      <w:szCs w:val="24"/>
                      <w:vertAlign w:val="baseline"/>
                      <w:lang w:val="en-US" w:eastAsia="zh-CN"/>
                      <w14:textFill>
                        <w14:solidFill>
                          <w14:schemeClr w14:val="tx1"/>
                        </w14:solidFill>
                      </w14:textFill>
                    </w:rPr>
                    <w:t>本次改扩建项目</w:t>
                  </w:r>
                  <w:r>
                    <w:rPr>
                      <w:rFonts w:hint="eastAsia" w:cs="Times New Roman"/>
                      <w:color w:val="000000" w:themeColor="text1"/>
                      <w:sz w:val="21"/>
                      <w:szCs w:val="24"/>
                      <w:vertAlign w:val="baseline"/>
                      <w:lang w:val="en-US" w:eastAsia="zh-CN"/>
                      <w14:textFill>
                        <w14:solidFill>
                          <w14:schemeClr w14:val="tx1"/>
                        </w14:solidFill>
                      </w14:textFill>
                    </w:rPr>
                    <w:t>产生的</w:t>
                  </w:r>
                  <w:r>
                    <w:rPr>
                      <w:rFonts w:hint="default" w:ascii="Times New Roman" w:hAnsi="Times New Roman" w:eastAsia="华文中宋" w:cs="Times New Roman"/>
                      <w:color w:val="000000" w:themeColor="text1"/>
                      <w:sz w:val="21"/>
                      <w:szCs w:val="24"/>
                      <w:vertAlign w:val="baseline"/>
                      <w:lang w:val="en-US" w:eastAsia="zh-CN"/>
                      <w14:textFill>
                        <w14:solidFill>
                          <w14:schemeClr w14:val="tx1"/>
                        </w14:solidFill>
                      </w14:textFill>
                    </w:rPr>
                    <w:t>生活污水、机修含油废水，</w:t>
                  </w:r>
                  <w:r>
                    <w:rPr>
                      <w:rFonts w:hint="eastAsia" w:cs="Times New Roman"/>
                      <w:color w:val="000000" w:themeColor="text1"/>
                      <w:sz w:val="21"/>
                      <w:szCs w:val="24"/>
                      <w:vertAlign w:val="baseline"/>
                      <w:lang w:val="en-US" w:eastAsia="zh-CN"/>
                      <w14:textFill>
                        <w14:solidFill>
                          <w14:schemeClr w14:val="tx1"/>
                        </w14:solidFill>
                      </w14:textFill>
                    </w:rPr>
                    <w:t>依托机场现有污水处理设施进行</w:t>
                  </w:r>
                  <w:r>
                    <w:rPr>
                      <w:rFonts w:hint="default" w:ascii="Times New Roman" w:hAnsi="Times New Roman" w:eastAsia="华文中宋" w:cs="Times New Roman"/>
                      <w:color w:val="000000" w:themeColor="text1"/>
                      <w:sz w:val="21"/>
                      <w:szCs w:val="24"/>
                      <w:vertAlign w:val="baseline"/>
                      <w:lang w:val="en-US" w:eastAsia="zh-CN"/>
                      <w14:textFill>
                        <w14:solidFill>
                          <w14:schemeClr w14:val="tx1"/>
                        </w14:solidFill>
                      </w14:textFill>
                    </w:rPr>
                    <w:t>分质分类</w:t>
                  </w:r>
                  <w:r>
                    <w:rPr>
                      <w:rFonts w:hint="eastAsia" w:cs="Times New Roman"/>
                      <w:color w:val="000000" w:themeColor="text1"/>
                      <w:sz w:val="21"/>
                      <w:szCs w:val="24"/>
                      <w:vertAlign w:val="baseline"/>
                      <w:lang w:val="en-US" w:eastAsia="zh-CN"/>
                      <w14:textFill>
                        <w14:solidFill>
                          <w14:schemeClr w14:val="tx1"/>
                        </w14:solidFill>
                      </w14:textFill>
                    </w:rPr>
                    <w:t>处理</w:t>
                  </w:r>
                  <w:r>
                    <w:rPr>
                      <w:rFonts w:hint="default" w:ascii="Times New Roman" w:hAnsi="Times New Roman" w:eastAsia="华文中宋" w:cs="Times New Roman"/>
                      <w:color w:val="000000" w:themeColor="text1"/>
                      <w:sz w:val="21"/>
                      <w:szCs w:val="24"/>
                      <w:vertAlign w:val="baseline"/>
                      <w:lang w:val="en-US" w:eastAsia="zh-CN"/>
                      <w14:textFill>
                        <w14:solidFill>
                          <w14:schemeClr w14:val="tx1"/>
                        </w14:solidFill>
                      </w14:textFill>
                    </w:rPr>
                    <w:t>。针对油库等提出了重点防渗的要求。</w:t>
                  </w:r>
                </w:p>
                <w:p w14:paraId="62E50E5A">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380" w:lineRule="exact"/>
                    <w:ind w:firstLine="0" w:firstLineChars="0"/>
                    <w:jc w:val="both"/>
                    <w:textAlignment w:val="auto"/>
                    <w:rPr>
                      <w:rFonts w:hint="default" w:ascii="Times New Roman" w:hAnsi="Times New Roman" w:eastAsia="华文中宋" w:cs="Times New Roman"/>
                      <w:color w:val="000000" w:themeColor="text1"/>
                      <w:sz w:val="21"/>
                      <w:szCs w:val="24"/>
                      <w:vertAlign w:val="baseline"/>
                      <w:lang w:val="en-US" w:eastAsia="zh-CN"/>
                      <w14:textFill>
                        <w14:solidFill>
                          <w14:schemeClr w14:val="tx1"/>
                        </w14:solidFill>
                      </w14:textFill>
                    </w:rPr>
                  </w:pPr>
                  <w:r>
                    <w:rPr>
                      <w:rFonts w:hint="default" w:ascii="Times New Roman" w:hAnsi="Times New Roman" w:eastAsia="华文中宋" w:cs="Times New Roman"/>
                      <w:color w:val="000000" w:themeColor="text1"/>
                      <w:sz w:val="21"/>
                      <w:szCs w:val="24"/>
                      <w:vertAlign w:val="baseline"/>
                      <w:lang w:val="en-US" w:eastAsia="zh-CN"/>
                      <w14:textFill>
                        <w14:solidFill>
                          <w14:schemeClr w14:val="tx1"/>
                        </w14:solidFill>
                      </w14:textFill>
                    </w:rPr>
                    <w:t>在采取本报告提出的措施后，对水环境和土壤环境的不利影响可控，污染物可以做到达标排放。</w:t>
                  </w:r>
                </w:p>
              </w:tc>
              <w:tc>
                <w:tcPr>
                  <w:tcW w:w="512" w:type="pct"/>
                  <w:vAlign w:val="center"/>
                </w:tcPr>
                <w:p w14:paraId="7CEB9DF7">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380" w:lineRule="exact"/>
                    <w:ind w:firstLine="0" w:firstLineChars="0"/>
                    <w:jc w:val="center"/>
                    <w:textAlignment w:val="auto"/>
                    <w:rPr>
                      <w:rFonts w:hint="default" w:ascii="Times New Roman" w:hAnsi="Times New Roman" w:eastAsia="华文中宋" w:cs="Times New Roman"/>
                      <w:color w:val="000000" w:themeColor="text1"/>
                      <w:sz w:val="21"/>
                      <w:szCs w:val="24"/>
                      <w:vertAlign w:val="baseline"/>
                      <w:lang w:val="en-US" w:eastAsia="zh-CN"/>
                      <w14:textFill>
                        <w14:solidFill>
                          <w14:schemeClr w14:val="tx1"/>
                        </w14:solidFill>
                      </w14:textFill>
                    </w:rPr>
                  </w:pPr>
                  <w:r>
                    <w:rPr>
                      <w:rFonts w:hint="eastAsia" w:cs="Times New Roman"/>
                      <w:color w:val="000000" w:themeColor="text1"/>
                      <w:sz w:val="21"/>
                      <w:szCs w:val="24"/>
                      <w:vertAlign w:val="baseline"/>
                      <w:lang w:val="en-US" w:eastAsia="zh-CN"/>
                      <w14:textFill>
                        <w14:solidFill>
                          <w14:schemeClr w14:val="tx1"/>
                        </w14:solidFill>
                      </w14:textFill>
                    </w:rPr>
                    <w:t>符合</w:t>
                  </w:r>
                </w:p>
              </w:tc>
            </w:tr>
            <w:tr w14:paraId="1BE85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pct"/>
                  <w:vAlign w:val="center"/>
                </w:tcPr>
                <w:p w14:paraId="5DC7AA98">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380" w:lineRule="exact"/>
                    <w:ind w:firstLine="0" w:firstLineChars="0"/>
                    <w:jc w:val="center"/>
                    <w:textAlignment w:val="auto"/>
                    <w:rPr>
                      <w:rFonts w:hint="default" w:ascii="Times New Roman" w:hAnsi="Times New Roman" w:eastAsia="华文中宋" w:cs="Times New Roman"/>
                      <w:color w:val="000000" w:themeColor="text1"/>
                      <w:sz w:val="21"/>
                      <w:szCs w:val="24"/>
                      <w:vertAlign w:val="baseline"/>
                      <w:lang w:val="en-US" w:eastAsia="zh-CN"/>
                      <w14:textFill>
                        <w14:solidFill>
                          <w14:schemeClr w14:val="tx1"/>
                        </w14:solidFill>
                      </w14:textFill>
                    </w:rPr>
                  </w:pPr>
                  <w:r>
                    <w:rPr>
                      <w:rFonts w:hint="eastAsia" w:cs="Times New Roman"/>
                      <w:color w:val="000000" w:themeColor="text1"/>
                      <w:sz w:val="21"/>
                      <w:szCs w:val="24"/>
                      <w:vertAlign w:val="baseline"/>
                      <w:lang w:val="en-US" w:eastAsia="zh-CN"/>
                      <w14:textFill>
                        <w14:solidFill>
                          <w14:schemeClr w14:val="tx1"/>
                        </w14:solidFill>
                      </w14:textFill>
                    </w:rPr>
                    <w:t>6</w:t>
                  </w:r>
                </w:p>
              </w:tc>
              <w:tc>
                <w:tcPr>
                  <w:tcW w:w="2665" w:type="pct"/>
                  <w:vAlign w:val="center"/>
                </w:tcPr>
                <w:p w14:paraId="25087144">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380" w:lineRule="exact"/>
                    <w:ind w:firstLine="0" w:firstLineChars="0"/>
                    <w:jc w:val="both"/>
                    <w:textAlignment w:val="auto"/>
                    <w:rPr>
                      <w:rFonts w:hint="default" w:ascii="Times New Roman" w:hAnsi="Times New Roman" w:eastAsia="华文中宋" w:cs="Times New Roman"/>
                      <w:color w:val="000000" w:themeColor="text1"/>
                      <w:sz w:val="21"/>
                      <w:szCs w:val="24"/>
                      <w:vertAlign w:val="baseline"/>
                      <w:lang w:val="en-US" w:eastAsia="zh-CN"/>
                      <w14:textFill>
                        <w14:solidFill>
                          <w14:schemeClr w14:val="tx1"/>
                        </w14:solidFill>
                      </w14:textFill>
                    </w:rPr>
                  </w:pPr>
                  <w:r>
                    <w:rPr>
                      <w:rFonts w:hint="default" w:ascii="Times New Roman" w:hAnsi="Times New Roman" w:eastAsia="华文中宋" w:cs="Times New Roman"/>
                      <w:color w:val="000000" w:themeColor="text1"/>
                      <w:sz w:val="21"/>
                      <w:szCs w:val="24"/>
                      <w:vertAlign w:val="baseline"/>
                      <w:lang w:val="en-US" w:eastAsia="zh-CN"/>
                      <w14:textFill>
                        <w14:solidFill>
                          <w14:schemeClr w14:val="tx1"/>
                        </w14:solidFill>
                      </w14:textFill>
                    </w:rPr>
                    <w:t>针对油库及油品输送设施，提出了按照有关规定设置必要的油气回收措施。有场区供暖设施的，提出了大气污染防治措施和要求。针对年旅客吞吐量(近期或远期)超千万人次机场，结合飞机尾气影响预测，提出了必要的对策建议。在采取上述措施后，对环境空气的不利影响能够得到缓解和控制，各项污染物达标排放。</w:t>
                  </w:r>
                </w:p>
              </w:tc>
              <w:tc>
                <w:tcPr>
                  <w:tcW w:w="1424" w:type="pct"/>
                  <w:vAlign w:val="center"/>
                </w:tcPr>
                <w:p w14:paraId="576F4B51">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380" w:lineRule="exact"/>
                    <w:ind w:firstLine="0" w:firstLineChars="0"/>
                    <w:jc w:val="both"/>
                    <w:textAlignment w:val="auto"/>
                    <w:rPr>
                      <w:rFonts w:hint="default" w:ascii="Times New Roman" w:hAnsi="Times New Roman" w:eastAsia="华文中宋" w:cs="Times New Roman"/>
                      <w:color w:val="000000" w:themeColor="text1"/>
                      <w:sz w:val="21"/>
                      <w:szCs w:val="24"/>
                      <w:vertAlign w:val="baseline"/>
                      <w:lang w:val="en-US" w:eastAsia="zh-CN"/>
                      <w14:textFill>
                        <w14:solidFill>
                          <w14:schemeClr w14:val="tx1"/>
                        </w14:solidFill>
                      </w14:textFill>
                    </w:rPr>
                  </w:pPr>
                  <w:r>
                    <w:rPr>
                      <w:rFonts w:hint="default" w:ascii="Times New Roman" w:hAnsi="Times New Roman" w:eastAsia="华文中宋" w:cs="Times New Roman"/>
                      <w:color w:val="000000" w:themeColor="text1"/>
                      <w:sz w:val="21"/>
                      <w:szCs w:val="24"/>
                      <w:vertAlign w:val="baseline"/>
                      <w:lang w:val="en-US" w:eastAsia="zh-CN"/>
                      <w14:textFill>
                        <w14:solidFill>
                          <w14:schemeClr w14:val="tx1"/>
                        </w14:solidFill>
                      </w14:textFill>
                    </w:rPr>
                    <w:t>本次改扩建项目不对机场油库进行建设，现有油库</w:t>
                  </w:r>
                  <w:r>
                    <w:rPr>
                      <w:rFonts w:hint="eastAsia" w:cs="Times New Roman"/>
                      <w:color w:val="000000" w:themeColor="text1"/>
                      <w:sz w:val="21"/>
                      <w:szCs w:val="24"/>
                      <w:vertAlign w:val="baseline"/>
                      <w:lang w:val="en-US" w:eastAsia="zh-CN"/>
                      <w14:textFill>
                        <w14:solidFill>
                          <w14:schemeClr w14:val="tx1"/>
                        </w14:solidFill>
                      </w14:textFill>
                    </w:rPr>
                    <w:t>本未</w:t>
                  </w:r>
                  <w:r>
                    <w:rPr>
                      <w:rFonts w:hint="default" w:ascii="Times New Roman" w:hAnsi="Times New Roman" w:eastAsia="华文中宋" w:cs="Times New Roman"/>
                      <w:color w:val="000000" w:themeColor="text1"/>
                      <w:sz w:val="21"/>
                      <w:szCs w:val="24"/>
                      <w:vertAlign w:val="baseline"/>
                      <w:lang w:val="en-US" w:eastAsia="zh-CN"/>
                      <w14:textFill>
                        <w14:solidFill>
                          <w14:schemeClr w14:val="tx1"/>
                        </w14:solidFill>
                      </w14:textFill>
                    </w:rPr>
                    <w:t>安装油气回收措施</w:t>
                  </w:r>
                  <w:r>
                    <w:rPr>
                      <w:rFonts w:hint="eastAsia" w:cs="Times New Roman"/>
                      <w:color w:val="000000" w:themeColor="text1"/>
                      <w:sz w:val="21"/>
                      <w:szCs w:val="24"/>
                      <w:vertAlign w:val="baseline"/>
                      <w:lang w:val="en-US" w:eastAsia="zh-CN"/>
                      <w14:textFill>
                        <w14:solidFill>
                          <w14:schemeClr w14:val="tx1"/>
                        </w14:solidFill>
                      </w14:textFill>
                    </w:rPr>
                    <w:t>，本次评价要求进行整改安装油气回收装置；机场供暖采用电锅炉；本机场近期（2030年）预测旅客吞吐量26万次</w:t>
                  </w:r>
                  <w:r>
                    <w:rPr>
                      <w:rFonts w:hint="default" w:ascii="Times New Roman" w:hAnsi="Times New Roman" w:eastAsia="华文中宋" w:cs="Times New Roman"/>
                      <w:color w:val="000000" w:themeColor="text1"/>
                      <w:sz w:val="21"/>
                      <w:szCs w:val="24"/>
                      <w:vertAlign w:val="baseline"/>
                      <w:lang w:val="en-US" w:eastAsia="zh-CN"/>
                      <w14:textFill>
                        <w14:solidFill>
                          <w14:schemeClr w14:val="tx1"/>
                        </w14:solidFill>
                      </w14:textFill>
                    </w:rPr>
                    <w:t>，未超过千万人次。飞机起降尾气、进出机场车辆尾气对周围环境影响较小，各项污染物能够做到达标排放。</w:t>
                  </w:r>
                </w:p>
              </w:tc>
              <w:tc>
                <w:tcPr>
                  <w:tcW w:w="512" w:type="pct"/>
                  <w:vAlign w:val="center"/>
                </w:tcPr>
                <w:p w14:paraId="7E6E1819">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380" w:lineRule="exact"/>
                    <w:ind w:firstLine="0" w:firstLineChars="0"/>
                    <w:jc w:val="center"/>
                    <w:textAlignment w:val="auto"/>
                    <w:rPr>
                      <w:rFonts w:hint="default" w:ascii="Times New Roman" w:hAnsi="Times New Roman" w:eastAsia="华文中宋" w:cs="Times New Roman"/>
                      <w:color w:val="000000" w:themeColor="text1"/>
                      <w:sz w:val="21"/>
                      <w:szCs w:val="24"/>
                      <w:vertAlign w:val="baseline"/>
                      <w:lang w:val="en-US" w:eastAsia="zh-CN"/>
                      <w14:textFill>
                        <w14:solidFill>
                          <w14:schemeClr w14:val="tx1"/>
                        </w14:solidFill>
                      </w14:textFill>
                    </w:rPr>
                  </w:pPr>
                  <w:r>
                    <w:rPr>
                      <w:rFonts w:hint="eastAsia" w:cs="Times New Roman"/>
                      <w:color w:val="000000" w:themeColor="text1"/>
                      <w:sz w:val="21"/>
                      <w:szCs w:val="24"/>
                      <w:vertAlign w:val="baseline"/>
                      <w:lang w:val="en-US" w:eastAsia="zh-CN"/>
                      <w14:textFill>
                        <w14:solidFill>
                          <w14:schemeClr w14:val="tx1"/>
                        </w14:solidFill>
                      </w14:textFill>
                    </w:rPr>
                    <w:t>符合</w:t>
                  </w:r>
                </w:p>
              </w:tc>
            </w:tr>
            <w:tr w14:paraId="1DD9E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pct"/>
                  <w:vAlign w:val="center"/>
                </w:tcPr>
                <w:p w14:paraId="7EE1E421">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380" w:lineRule="exact"/>
                    <w:ind w:firstLine="0" w:firstLineChars="0"/>
                    <w:jc w:val="center"/>
                    <w:textAlignment w:val="auto"/>
                    <w:rPr>
                      <w:rFonts w:hint="default" w:ascii="Times New Roman" w:hAnsi="Times New Roman" w:eastAsia="华文中宋" w:cs="Times New Roman"/>
                      <w:color w:val="000000" w:themeColor="text1"/>
                      <w:sz w:val="21"/>
                      <w:szCs w:val="24"/>
                      <w:vertAlign w:val="baseline"/>
                      <w:lang w:val="en-US" w:eastAsia="zh-CN"/>
                      <w14:textFill>
                        <w14:solidFill>
                          <w14:schemeClr w14:val="tx1"/>
                        </w14:solidFill>
                      </w14:textFill>
                    </w:rPr>
                  </w:pPr>
                  <w:r>
                    <w:rPr>
                      <w:rFonts w:hint="eastAsia" w:cs="Times New Roman"/>
                      <w:color w:val="000000" w:themeColor="text1"/>
                      <w:sz w:val="21"/>
                      <w:szCs w:val="24"/>
                      <w:vertAlign w:val="baseline"/>
                      <w:lang w:val="en-US" w:eastAsia="zh-CN"/>
                      <w14:textFill>
                        <w14:solidFill>
                          <w14:schemeClr w14:val="tx1"/>
                        </w14:solidFill>
                      </w14:textFill>
                    </w:rPr>
                    <w:t>7</w:t>
                  </w:r>
                </w:p>
              </w:tc>
              <w:tc>
                <w:tcPr>
                  <w:tcW w:w="2665" w:type="pct"/>
                  <w:vAlign w:val="center"/>
                </w:tcPr>
                <w:p w14:paraId="1BABE4CC">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380" w:lineRule="exact"/>
                    <w:ind w:firstLine="0" w:firstLineChars="0"/>
                    <w:jc w:val="both"/>
                    <w:textAlignment w:val="auto"/>
                    <w:rPr>
                      <w:rFonts w:hint="default" w:ascii="Times New Roman" w:hAnsi="Times New Roman" w:eastAsia="华文中宋" w:cs="Times New Roman"/>
                      <w:color w:val="000000" w:themeColor="text1"/>
                      <w:sz w:val="21"/>
                      <w:szCs w:val="24"/>
                      <w:vertAlign w:val="baseline"/>
                      <w:lang w:val="en-US" w:eastAsia="zh-CN"/>
                      <w14:textFill>
                        <w14:solidFill>
                          <w14:schemeClr w14:val="tx1"/>
                        </w14:solidFill>
                      </w14:textFill>
                    </w:rPr>
                  </w:pPr>
                  <w:r>
                    <w:rPr>
                      <w:rFonts w:hint="default" w:ascii="Times New Roman" w:hAnsi="Times New Roman" w:eastAsia="华文中宋" w:cs="Times New Roman"/>
                      <w:color w:val="000000" w:themeColor="text1"/>
                      <w:sz w:val="21"/>
                      <w:szCs w:val="24"/>
                      <w:vertAlign w:val="baseline"/>
                      <w:lang w:val="en-US" w:eastAsia="zh-CN"/>
                      <w14:textFill>
                        <w14:solidFill>
                          <w14:schemeClr w14:val="tx1"/>
                        </w14:solidFill>
                      </w14:textFill>
                    </w:rPr>
                    <w:t>按照“减量化、资源化、无害化”的原则，提出了固体废物分类收集、贮存、运输、处理处置的相应措施。其中，危险废物的收集、贮存、运输和处置符合国家相关规定。变电站、空管系统、导航系统等工程的电磁环境影响符合相关标准要求。</w:t>
                  </w:r>
                </w:p>
              </w:tc>
              <w:tc>
                <w:tcPr>
                  <w:tcW w:w="1424" w:type="pct"/>
                  <w:vAlign w:val="center"/>
                </w:tcPr>
                <w:p w14:paraId="0CC52EC8">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380" w:lineRule="exact"/>
                    <w:ind w:firstLine="0" w:firstLineChars="0"/>
                    <w:jc w:val="both"/>
                    <w:textAlignment w:val="auto"/>
                    <w:rPr>
                      <w:rFonts w:hint="default" w:ascii="Times New Roman" w:hAnsi="Times New Roman" w:eastAsia="华文中宋" w:cs="Times New Roman"/>
                      <w:color w:val="000000" w:themeColor="text1"/>
                      <w:sz w:val="21"/>
                      <w:szCs w:val="24"/>
                      <w:vertAlign w:val="baseline"/>
                      <w:lang w:val="en-US" w:eastAsia="zh-CN"/>
                      <w14:textFill>
                        <w14:solidFill>
                          <w14:schemeClr w14:val="tx1"/>
                        </w14:solidFill>
                      </w14:textFill>
                    </w:rPr>
                  </w:pPr>
                  <w:r>
                    <w:rPr>
                      <w:rFonts w:hint="default" w:ascii="Times New Roman" w:hAnsi="Times New Roman" w:eastAsia="华文中宋" w:cs="Times New Roman"/>
                      <w:color w:val="000000" w:themeColor="text1"/>
                      <w:sz w:val="21"/>
                      <w:szCs w:val="24"/>
                      <w:vertAlign w:val="baseline"/>
                      <w:lang w:val="en-US" w:eastAsia="zh-CN"/>
                      <w14:textFill>
                        <w14:solidFill>
                          <w14:schemeClr w14:val="tx1"/>
                        </w14:solidFill>
                      </w14:textFill>
                    </w:rPr>
                    <w:t>本报告已经</w:t>
                  </w:r>
                  <w:r>
                    <w:rPr>
                      <w:rFonts w:hint="eastAsia" w:cs="Times New Roman"/>
                      <w:color w:val="000000" w:themeColor="text1"/>
                      <w:sz w:val="21"/>
                      <w:szCs w:val="24"/>
                      <w:vertAlign w:val="baseline"/>
                      <w:lang w:val="en-US" w:eastAsia="zh-CN"/>
                      <w14:textFill>
                        <w14:solidFill>
                          <w14:schemeClr w14:val="tx1"/>
                        </w14:solidFill>
                      </w14:textFill>
                    </w:rPr>
                    <w:t>提出</w:t>
                  </w:r>
                  <w:r>
                    <w:rPr>
                      <w:rFonts w:hint="default" w:ascii="Times New Roman" w:hAnsi="Times New Roman" w:eastAsia="华文中宋" w:cs="Times New Roman"/>
                      <w:color w:val="000000" w:themeColor="text1"/>
                      <w:sz w:val="21"/>
                      <w:szCs w:val="24"/>
                      <w:vertAlign w:val="baseline"/>
                      <w:lang w:val="en-US" w:eastAsia="zh-CN"/>
                      <w14:textFill>
                        <w14:solidFill>
                          <w14:schemeClr w14:val="tx1"/>
                        </w14:solidFill>
                      </w14:textFill>
                    </w:rPr>
                    <w:t>对改扩建完成后固体废物的分类收集、贮存、运输、处理处置提出了相应的措施。本项目电磁评价属于豁免。</w:t>
                  </w:r>
                </w:p>
              </w:tc>
              <w:tc>
                <w:tcPr>
                  <w:tcW w:w="512" w:type="pct"/>
                  <w:vAlign w:val="center"/>
                </w:tcPr>
                <w:p w14:paraId="0C513DE6">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380" w:lineRule="exact"/>
                    <w:ind w:firstLine="0" w:firstLineChars="0"/>
                    <w:jc w:val="center"/>
                    <w:textAlignment w:val="auto"/>
                    <w:rPr>
                      <w:rFonts w:hint="default" w:ascii="Times New Roman" w:hAnsi="Times New Roman" w:eastAsia="华文中宋" w:cs="Times New Roman"/>
                      <w:color w:val="000000" w:themeColor="text1"/>
                      <w:sz w:val="21"/>
                      <w:szCs w:val="24"/>
                      <w:vertAlign w:val="baseline"/>
                      <w:lang w:val="en-US" w:eastAsia="zh-CN"/>
                      <w14:textFill>
                        <w14:solidFill>
                          <w14:schemeClr w14:val="tx1"/>
                        </w14:solidFill>
                      </w14:textFill>
                    </w:rPr>
                  </w:pPr>
                  <w:r>
                    <w:rPr>
                      <w:rFonts w:hint="eastAsia" w:cs="Times New Roman"/>
                      <w:color w:val="000000" w:themeColor="text1"/>
                      <w:sz w:val="21"/>
                      <w:szCs w:val="24"/>
                      <w:vertAlign w:val="baseline"/>
                      <w:lang w:val="en-US" w:eastAsia="zh-CN"/>
                      <w14:textFill>
                        <w14:solidFill>
                          <w14:schemeClr w14:val="tx1"/>
                        </w14:solidFill>
                      </w14:textFill>
                    </w:rPr>
                    <w:t>符合</w:t>
                  </w:r>
                </w:p>
              </w:tc>
            </w:tr>
            <w:tr w14:paraId="5C582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pct"/>
                  <w:vAlign w:val="center"/>
                </w:tcPr>
                <w:p w14:paraId="73CA53D5">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380" w:lineRule="exact"/>
                    <w:ind w:firstLine="0" w:firstLineChars="0"/>
                    <w:jc w:val="center"/>
                    <w:textAlignment w:val="auto"/>
                    <w:rPr>
                      <w:rFonts w:hint="default" w:cs="Times New Roman"/>
                      <w:color w:val="000000" w:themeColor="text1"/>
                      <w:sz w:val="21"/>
                      <w:szCs w:val="24"/>
                      <w:vertAlign w:val="baseline"/>
                      <w:lang w:val="en-US" w:eastAsia="zh-CN"/>
                      <w14:textFill>
                        <w14:solidFill>
                          <w14:schemeClr w14:val="tx1"/>
                        </w14:solidFill>
                      </w14:textFill>
                    </w:rPr>
                  </w:pPr>
                  <w:r>
                    <w:rPr>
                      <w:rFonts w:hint="eastAsia" w:cs="Times New Roman"/>
                      <w:color w:val="000000" w:themeColor="text1"/>
                      <w:sz w:val="21"/>
                      <w:szCs w:val="24"/>
                      <w:vertAlign w:val="baseline"/>
                      <w:lang w:val="en-US" w:eastAsia="zh-CN"/>
                      <w14:textFill>
                        <w14:solidFill>
                          <w14:schemeClr w14:val="tx1"/>
                        </w14:solidFill>
                      </w14:textFill>
                    </w:rPr>
                    <w:t>8</w:t>
                  </w:r>
                </w:p>
              </w:tc>
              <w:tc>
                <w:tcPr>
                  <w:tcW w:w="2665" w:type="pct"/>
                  <w:shd w:val="clear" w:color="auto" w:fill="auto"/>
                  <w:vAlign w:val="center"/>
                </w:tcPr>
                <w:p w14:paraId="4ECBA543">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380" w:lineRule="exact"/>
                    <w:ind w:firstLine="0" w:firstLineChars="0"/>
                    <w:jc w:val="both"/>
                    <w:textAlignment w:val="auto"/>
                    <w:rPr>
                      <w:rFonts w:hint="default" w:ascii="Times New Roman" w:hAnsi="Times New Roman" w:eastAsia="华文中宋" w:cs="Times New Roman"/>
                      <w:color w:val="000000" w:themeColor="text1"/>
                      <w:kern w:val="2"/>
                      <w:sz w:val="21"/>
                      <w:szCs w:val="24"/>
                      <w:vertAlign w:val="baseline"/>
                      <w:lang w:val="en-US" w:eastAsia="zh-CN" w:bidi="ar-SA"/>
                      <w14:textFill>
                        <w14:solidFill>
                          <w14:schemeClr w14:val="tx1"/>
                        </w14:solidFill>
                      </w14:textFill>
                    </w:rPr>
                  </w:pPr>
                  <w:r>
                    <w:rPr>
                      <w:rFonts w:hint="default" w:ascii="Times New Roman" w:hAnsi="Times New Roman" w:eastAsia="华文中宋" w:cs="Times New Roman"/>
                      <w:color w:val="000000" w:themeColor="text1"/>
                      <w:sz w:val="21"/>
                      <w:szCs w:val="24"/>
                      <w:vertAlign w:val="baseline"/>
                      <w:lang w:val="en-US" w:eastAsia="zh-CN"/>
                      <w14:textFill>
                        <w14:solidFill>
                          <w14:schemeClr w14:val="tx1"/>
                        </w14:solidFill>
                      </w14:textFill>
                    </w:rPr>
                    <w:t>项目施工组织方案具有环境合理性，对取、弃土(渣)场、施工场地等提出了防治水土流失和生态修复等措施。对施工期各类废(污)水、噪声、废气、固体废物等提出了防治或处置措施，符合环境保护相关标准和要求。其中，针对涉及净空区处理和高填深挖的项目，结合施工方案设计、地貌条件和区域生态类型，提出了合理平衡土石方尽量减少弃渣、植被恢复等措施。在采取上述措施后，施工过</w:t>
                  </w:r>
                  <w:r>
                    <w:rPr>
                      <w:rFonts w:hint="eastAsia" w:cs="Times New Roman"/>
                      <w:color w:val="000000" w:themeColor="text1"/>
                      <w:sz w:val="21"/>
                      <w:szCs w:val="24"/>
                      <w:vertAlign w:val="baseline"/>
                      <w:lang w:val="en-US" w:eastAsia="zh-CN"/>
                      <w14:textFill>
                        <w14:solidFill>
                          <w14:schemeClr w14:val="tx1"/>
                        </w14:solidFill>
                      </w14:textFill>
                    </w:rPr>
                    <w:t>程中</w:t>
                  </w:r>
                  <w:r>
                    <w:rPr>
                      <w:rFonts w:hint="default" w:ascii="Times New Roman" w:hAnsi="Times New Roman" w:eastAsia="华文中宋" w:cs="Times New Roman"/>
                      <w:color w:val="000000" w:themeColor="text1"/>
                      <w:sz w:val="21"/>
                      <w:szCs w:val="24"/>
                      <w:vertAlign w:val="baseline"/>
                      <w:lang w:val="en-US" w:eastAsia="zh-CN"/>
                      <w14:textFill>
                        <w14:solidFill>
                          <w14:schemeClr w14:val="tx1"/>
                        </w14:solidFill>
                      </w14:textFill>
                    </w:rPr>
                    <w:t>环境影响得到缓解和控制，不对周围生态环境和敏感目标产生重大不利影响。</w:t>
                  </w:r>
                </w:p>
              </w:tc>
              <w:tc>
                <w:tcPr>
                  <w:tcW w:w="1424" w:type="pct"/>
                  <w:shd w:val="clear" w:color="auto" w:fill="auto"/>
                  <w:vAlign w:val="center"/>
                </w:tcPr>
                <w:p w14:paraId="2DD2956F">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380" w:lineRule="exact"/>
                    <w:ind w:firstLine="0" w:firstLineChars="0"/>
                    <w:jc w:val="both"/>
                    <w:textAlignment w:val="auto"/>
                    <w:rPr>
                      <w:rFonts w:hint="default" w:ascii="Times New Roman" w:hAnsi="Times New Roman" w:eastAsia="华文中宋" w:cs="Times New Roman"/>
                      <w:color w:val="000000" w:themeColor="text1"/>
                      <w:kern w:val="2"/>
                      <w:sz w:val="21"/>
                      <w:szCs w:val="24"/>
                      <w:vertAlign w:val="baseline"/>
                      <w:lang w:val="en-US" w:eastAsia="zh-CN" w:bidi="ar-SA"/>
                      <w14:textFill>
                        <w14:solidFill>
                          <w14:schemeClr w14:val="tx1"/>
                        </w14:solidFill>
                      </w14:textFill>
                    </w:rPr>
                  </w:pPr>
                  <w:r>
                    <w:rPr>
                      <w:rFonts w:hint="default" w:ascii="Times New Roman" w:hAnsi="Times New Roman" w:eastAsia="华文中宋" w:cs="Times New Roman"/>
                      <w:color w:val="000000" w:themeColor="text1"/>
                      <w:sz w:val="21"/>
                      <w:szCs w:val="24"/>
                      <w:vertAlign w:val="baseline"/>
                      <w:lang w:val="en-US" w:eastAsia="zh-CN"/>
                      <w14:textFill>
                        <w14:solidFill>
                          <w14:schemeClr w14:val="tx1"/>
                        </w14:solidFill>
                      </w14:textFill>
                    </w:rPr>
                    <w:t>本项目</w:t>
                  </w:r>
                  <w:r>
                    <w:rPr>
                      <w:rFonts w:hint="eastAsia" w:cs="Times New Roman"/>
                      <w:color w:val="000000" w:themeColor="text1"/>
                      <w:sz w:val="21"/>
                      <w:szCs w:val="24"/>
                      <w:vertAlign w:val="baseline"/>
                      <w:lang w:val="en-US" w:eastAsia="zh-CN"/>
                      <w14:textFill>
                        <w14:solidFill>
                          <w14:schemeClr w14:val="tx1"/>
                        </w14:solidFill>
                      </w14:textFill>
                    </w:rPr>
                    <w:t>取土场为</w:t>
                  </w:r>
                  <w:r>
                    <w:rPr>
                      <w:rFonts w:hint="default" w:ascii="Times New Roman" w:hAnsi="Times New Roman" w:eastAsia="华文中宋" w:cs="Times New Roman"/>
                      <w:color w:val="000000" w:themeColor="text1"/>
                      <w:sz w:val="21"/>
                      <w:szCs w:val="24"/>
                      <w:vertAlign w:val="baseline"/>
                      <w:lang w:val="en-US" w:eastAsia="zh-CN"/>
                      <w14:textFill>
                        <w14:solidFill>
                          <w14:schemeClr w14:val="tx1"/>
                        </w14:solidFill>
                      </w14:textFill>
                    </w:rPr>
                    <w:t>距离机场约15km的G315以南及若羌河区域</w:t>
                  </w:r>
                  <w:r>
                    <w:rPr>
                      <w:rFonts w:hint="eastAsia" w:cs="Times New Roman"/>
                      <w:color w:val="000000" w:themeColor="text1"/>
                      <w:sz w:val="21"/>
                      <w:szCs w:val="24"/>
                      <w:vertAlign w:val="baseline"/>
                      <w:lang w:val="en-US" w:eastAsia="zh-CN"/>
                      <w14:textFill>
                        <w14:solidFill>
                          <w14:schemeClr w14:val="tx1"/>
                        </w14:solidFill>
                      </w14:textFill>
                    </w:rPr>
                    <w:t>，弃土场就近运往场外</w:t>
                  </w:r>
                  <w:r>
                    <w:rPr>
                      <w:rFonts w:hint="default" w:ascii="Times New Roman" w:hAnsi="Times New Roman" w:eastAsia="华文中宋" w:cs="Times New Roman"/>
                      <w:color w:val="000000" w:themeColor="text1"/>
                      <w:sz w:val="21"/>
                      <w:szCs w:val="24"/>
                      <w:vertAlign w:val="baseline"/>
                      <w:lang w:val="en-US" w:eastAsia="zh-CN"/>
                      <w14:textFill>
                        <w14:solidFill>
                          <w14:schemeClr w14:val="tx1"/>
                        </w14:solidFill>
                      </w14:textFill>
                    </w:rPr>
                    <w:t>。</w:t>
                  </w:r>
                  <w:r>
                    <w:rPr>
                      <w:rFonts w:hint="eastAsia" w:cs="Times New Roman"/>
                      <w:color w:val="000000" w:themeColor="text1"/>
                      <w:sz w:val="21"/>
                      <w:szCs w:val="24"/>
                      <w:vertAlign w:val="baseline"/>
                      <w:lang w:val="en-US" w:eastAsia="zh-CN"/>
                      <w14:textFill>
                        <w14:solidFill>
                          <w14:schemeClr w14:val="tx1"/>
                        </w14:solidFill>
                      </w14:textFill>
                    </w:rPr>
                    <w:t>本</w:t>
                  </w:r>
                  <w:r>
                    <w:rPr>
                      <w:rFonts w:hint="default" w:ascii="Times New Roman" w:hAnsi="Times New Roman" w:eastAsia="华文中宋" w:cs="Times New Roman"/>
                      <w:color w:val="000000" w:themeColor="text1"/>
                      <w:sz w:val="21"/>
                      <w:szCs w:val="24"/>
                      <w:vertAlign w:val="baseline"/>
                      <w:lang w:val="en-US" w:eastAsia="zh-CN"/>
                      <w14:textFill>
                        <w14:solidFill>
                          <w14:schemeClr w14:val="tx1"/>
                        </w14:solidFill>
                      </w14:textFill>
                    </w:rPr>
                    <w:t>报告对施工期各类废(污)水、噪声、废气、固体废物等提出了防治或处置措施，符合环境保护相关标准和要求。在采取本报告中施工期污染防治措施及水土保持报告提出的防护措施后，施工过程环境影响可接受，对周围生态环境和敏感目标环境影响可接受。</w:t>
                  </w:r>
                </w:p>
              </w:tc>
              <w:tc>
                <w:tcPr>
                  <w:tcW w:w="512" w:type="pct"/>
                  <w:vAlign w:val="center"/>
                </w:tcPr>
                <w:p w14:paraId="7FB1C80E">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380" w:lineRule="exact"/>
                    <w:ind w:firstLine="0" w:firstLineChars="0"/>
                    <w:jc w:val="center"/>
                    <w:textAlignment w:val="auto"/>
                    <w:rPr>
                      <w:rFonts w:hint="default" w:ascii="Times New Roman" w:hAnsi="Times New Roman" w:eastAsia="华文中宋" w:cs="Times New Roman"/>
                      <w:color w:val="000000" w:themeColor="text1"/>
                      <w:sz w:val="21"/>
                      <w:szCs w:val="24"/>
                      <w:vertAlign w:val="baseline"/>
                      <w:lang w:val="en-US" w:eastAsia="zh-CN"/>
                      <w14:textFill>
                        <w14:solidFill>
                          <w14:schemeClr w14:val="tx1"/>
                        </w14:solidFill>
                      </w14:textFill>
                    </w:rPr>
                  </w:pPr>
                  <w:r>
                    <w:rPr>
                      <w:rFonts w:hint="eastAsia" w:cs="Times New Roman"/>
                      <w:color w:val="000000" w:themeColor="text1"/>
                      <w:sz w:val="21"/>
                      <w:szCs w:val="24"/>
                      <w:vertAlign w:val="baseline"/>
                      <w:lang w:val="en-US" w:eastAsia="zh-CN"/>
                      <w14:textFill>
                        <w14:solidFill>
                          <w14:schemeClr w14:val="tx1"/>
                        </w14:solidFill>
                      </w14:textFill>
                    </w:rPr>
                    <w:t>符合</w:t>
                  </w:r>
                </w:p>
              </w:tc>
            </w:tr>
            <w:tr w14:paraId="2D848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pct"/>
                  <w:vAlign w:val="center"/>
                </w:tcPr>
                <w:p w14:paraId="398AF6A0">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380" w:lineRule="exact"/>
                    <w:ind w:firstLine="0" w:firstLineChars="0"/>
                    <w:jc w:val="center"/>
                    <w:textAlignment w:val="auto"/>
                    <w:rPr>
                      <w:rFonts w:hint="default" w:cs="Times New Roman"/>
                      <w:color w:val="000000" w:themeColor="text1"/>
                      <w:sz w:val="21"/>
                      <w:szCs w:val="24"/>
                      <w:vertAlign w:val="baseline"/>
                      <w:lang w:val="en-US" w:eastAsia="zh-CN"/>
                      <w14:textFill>
                        <w14:solidFill>
                          <w14:schemeClr w14:val="tx1"/>
                        </w14:solidFill>
                      </w14:textFill>
                    </w:rPr>
                  </w:pPr>
                  <w:r>
                    <w:rPr>
                      <w:rFonts w:hint="eastAsia" w:cs="Times New Roman"/>
                      <w:color w:val="000000" w:themeColor="text1"/>
                      <w:sz w:val="21"/>
                      <w:szCs w:val="24"/>
                      <w:vertAlign w:val="baseline"/>
                      <w:lang w:val="en-US" w:eastAsia="zh-CN"/>
                      <w14:textFill>
                        <w14:solidFill>
                          <w14:schemeClr w14:val="tx1"/>
                        </w14:solidFill>
                      </w14:textFill>
                    </w:rPr>
                    <w:t>9</w:t>
                  </w:r>
                </w:p>
              </w:tc>
              <w:tc>
                <w:tcPr>
                  <w:tcW w:w="2665" w:type="pct"/>
                  <w:vAlign w:val="center"/>
                </w:tcPr>
                <w:p w14:paraId="44A2B563">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380" w:lineRule="exact"/>
                    <w:ind w:firstLine="0" w:firstLineChars="0"/>
                    <w:jc w:val="both"/>
                    <w:textAlignment w:val="auto"/>
                    <w:rPr>
                      <w:rFonts w:hint="default" w:ascii="Times New Roman" w:hAnsi="Times New Roman" w:eastAsia="华文中宋" w:cs="Times New Roman"/>
                      <w:color w:val="000000" w:themeColor="text1"/>
                      <w:sz w:val="21"/>
                      <w:szCs w:val="24"/>
                      <w:vertAlign w:val="baseline"/>
                      <w:lang w:val="en-US" w:eastAsia="zh-CN"/>
                      <w14:textFill>
                        <w14:solidFill>
                          <w14:schemeClr w14:val="tx1"/>
                        </w14:solidFill>
                      </w14:textFill>
                    </w:rPr>
                  </w:pPr>
                  <w:r>
                    <w:rPr>
                      <w:rFonts w:hint="default" w:ascii="Times New Roman" w:hAnsi="Times New Roman" w:eastAsia="华文中宋" w:cs="Times New Roman"/>
                      <w:color w:val="000000" w:themeColor="text1"/>
                      <w:sz w:val="21"/>
                      <w:szCs w:val="24"/>
                      <w:vertAlign w:val="baseline"/>
                      <w:lang w:val="en-US" w:eastAsia="zh-CN"/>
                      <w14:textFill>
                        <w14:solidFill>
                          <w14:schemeClr w14:val="tx1"/>
                        </w14:solidFill>
                      </w14:textFill>
                    </w:rPr>
                    <w:t>针对油库及油品输送设施等可能引发的环境风险，提出了调整平面布局、优化设计、设置应急事故池等风险防范措施，以及储备应急物资、编制环境应急预案、与当地人民政府及相关部门、有关单位建立应急联动机制等要求。</w:t>
                  </w:r>
                </w:p>
              </w:tc>
              <w:tc>
                <w:tcPr>
                  <w:tcW w:w="1424" w:type="pct"/>
                  <w:vAlign w:val="center"/>
                </w:tcPr>
                <w:p w14:paraId="5338A806">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380" w:lineRule="exact"/>
                    <w:ind w:firstLine="0" w:firstLineChars="0"/>
                    <w:jc w:val="both"/>
                    <w:textAlignment w:val="auto"/>
                    <w:rPr>
                      <w:rFonts w:hint="default" w:ascii="Times New Roman" w:hAnsi="Times New Roman" w:eastAsia="华文中宋" w:cs="Times New Roman"/>
                      <w:color w:val="000000" w:themeColor="text1"/>
                      <w:sz w:val="21"/>
                      <w:szCs w:val="24"/>
                      <w:vertAlign w:val="baseline"/>
                      <w:lang w:val="en-US" w:eastAsia="zh-CN"/>
                      <w14:textFill>
                        <w14:solidFill>
                          <w14:schemeClr w14:val="tx1"/>
                        </w14:solidFill>
                      </w14:textFill>
                    </w:rPr>
                  </w:pPr>
                  <w:r>
                    <w:rPr>
                      <w:rFonts w:hint="eastAsia" w:cs="Times New Roman"/>
                      <w:color w:val="000000" w:themeColor="text1"/>
                      <w:sz w:val="21"/>
                      <w:szCs w:val="24"/>
                      <w:vertAlign w:val="baseline"/>
                      <w:lang w:val="en-US" w:eastAsia="zh-CN"/>
                      <w14:textFill>
                        <w14:solidFill>
                          <w14:schemeClr w14:val="tx1"/>
                        </w14:solidFill>
                      </w14:textFill>
                    </w:rPr>
                    <w:t>本次改扩建不涉及。</w:t>
                  </w:r>
                </w:p>
              </w:tc>
              <w:tc>
                <w:tcPr>
                  <w:tcW w:w="512" w:type="pct"/>
                  <w:vAlign w:val="center"/>
                </w:tcPr>
                <w:p w14:paraId="7D14F7DA">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380" w:lineRule="exact"/>
                    <w:ind w:firstLine="0" w:firstLineChars="0"/>
                    <w:jc w:val="center"/>
                    <w:textAlignment w:val="auto"/>
                    <w:rPr>
                      <w:rFonts w:hint="default" w:ascii="Times New Roman" w:hAnsi="Times New Roman" w:eastAsia="华文中宋" w:cs="Times New Roman"/>
                      <w:color w:val="000000" w:themeColor="text1"/>
                      <w:sz w:val="21"/>
                      <w:szCs w:val="24"/>
                      <w:vertAlign w:val="baseline"/>
                      <w:lang w:val="en-US" w:eastAsia="zh-CN"/>
                      <w14:textFill>
                        <w14:solidFill>
                          <w14:schemeClr w14:val="tx1"/>
                        </w14:solidFill>
                      </w14:textFill>
                    </w:rPr>
                  </w:pPr>
                  <w:r>
                    <w:rPr>
                      <w:rFonts w:hint="eastAsia" w:cs="Times New Roman"/>
                      <w:color w:val="000000" w:themeColor="text1"/>
                      <w:sz w:val="21"/>
                      <w:szCs w:val="24"/>
                      <w:vertAlign w:val="baseline"/>
                      <w:lang w:val="en-US" w:eastAsia="zh-CN"/>
                      <w14:textFill>
                        <w14:solidFill>
                          <w14:schemeClr w14:val="tx1"/>
                        </w14:solidFill>
                      </w14:textFill>
                    </w:rPr>
                    <w:t>/</w:t>
                  </w:r>
                </w:p>
              </w:tc>
            </w:tr>
            <w:tr w14:paraId="76EB2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pct"/>
                  <w:vAlign w:val="center"/>
                </w:tcPr>
                <w:p w14:paraId="0DEF5B40">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380" w:lineRule="exact"/>
                    <w:ind w:firstLine="0" w:firstLineChars="0"/>
                    <w:jc w:val="center"/>
                    <w:textAlignment w:val="auto"/>
                    <w:rPr>
                      <w:rFonts w:hint="default" w:cs="Times New Roman"/>
                      <w:color w:val="000000" w:themeColor="text1"/>
                      <w:sz w:val="21"/>
                      <w:szCs w:val="24"/>
                      <w:vertAlign w:val="baseline"/>
                      <w:lang w:val="en-US" w:eastAsia="zh-CN"/>
                      <w14:textFill>
                        <w14:solidFill>
                          <w14:schemeClr w14:val="tx1"/>
                        </w14:solidFill>
                      </w14:textFill>
                    </w:rPr>
                  </w:pPr>
                  <w:r>
                    <w:rPr>
                      <w:rFonts w:hint="eastAsia" w:cs="Times New Roman"/>
                      <w:color w:val="000000" w:themeColor="text1"/>
                      <w:sz w:val="21"/>
                      <w:szCs w:val="24"/>
                      <w:vertAlign w:val="baseline"/>
                      <w:lang w:val="en-US" w:eastAsia="zh-CN"/>
                      <w14:textFill>
                        <w14:solidFill>
                          <w14:schemeClr w14:val="tx1"/>
                        </w14:solidFill>
                      </w14:textFill>
                    </w:rPr>
                    <w:t>10</w:t>
                  </w:r>
                </w:p>
              </w:tc>
              <w:tc>
                <w:tcPr>
                  <w:tcW w:w="2665" w:type="pct"/>
                  <w:vAlign w:val="center"/>
                </w:tcPr>
                <w:p w14:paraId="3500A5D0">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380" w:lineRule="exact"/>
                    <w:ind w:firstLine="0" w:firstLineChars="0"/>
                    <w:jc w:val="both"/>
                    <w:textAlignment w:val="auto"/>
                    <w:rPr>
                      <w:rFonts w:hint="default" w:ascii="Times New Roman" w:hAnsi="Times New Roman" w:eastAsia="华文中宋" w:cs="Times New Roman"/>
                      <w:color w:val="000000" w:themeColor="text1"/>
                      <w:sz w:val="21"/>
                      <w:szCs w:val="24"/>
                      <w:vertAlign w:val="baseline"/>
                      <w:lang w:val="en-US" w:eastAsia="zh-CN"/>
                      <w14:textFill>
                        <w14:solidFill>
                          <w14:schemeClr w14:val="tx1"/>
                        </w14:solidFill>
                      </w14:textFill>
                    </w:rPr>
                  </w:pPr>
                  <w:r>
                    <w:rPr>
                      <w:rFonts w:hint="default" w:ascii="Times New Roman" w:hAnsi="Times New Roman" w:eastAsia="华文中宋" w:cs="Times New Roman"/>
                      <w:color w:val="000000" w:themeColor="text1"/>
                      <w:sz w:val="21"/>
                      <w:szCs w:val="24"/>
                      <w:vertAlign w:val="baseline"/>
                      <w:lang w:val="en-US" w:eastAsia="zh-CN"/>
                      <w14:textFill>
                        <w14:solidFill>
                          <w14:schemeClr w14:val="tx1"/>
                        </w14:solidFill>
                      </w14:textFill>
                    </w:rPr>
                    <w:t>改、扩建项目全面梳理了既有相关工程存在的环保问题，提出了“以新带老”措施。</w:t>
                  </w:r>
                </w:p>
              </w:tc>
              <w:tc>
                <w:tcPr>
                  <w:tcW w:w="1424" w:type="pct"/>
                  <w:vAlign w:val="center"/>
                </w:tcPr>
                <w:p w14:paraId="2CE96AA7">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380" w:lineRule="exact"/>
                    <w:ind w:firstLine="0" w:firstLineChars="0"/>
                    <w:jc w:val="both"/>
                    <w:textAlignment w:val="auto"/>
                    <w:rPr>
                      <w:rFonts w:hint="default" w:ascii="Times New Roman" w:hAnsi="Times New Roman" w:eastAsia="华文中宋" w:cs="Times New Roman"/>
                      <w:color w:val="000000" w:themeColor="text1"/>
                      <w:sz w:val="21"/>
                      <w:szCs w:val="24"/>
                      <w:vertAlign w:val="baseline"/>
                      <w:lang w:val="en-US" w:eastAsia="zh-CN"/>
                      <w14:textFill>
                        <w14:solidFill>
                          <w14:schemeClr w14:val="tx1"/>
                        </w14:solidFill>
                      </w14:textFill>
                    </w:rPr>
                  </w:pPr>
                  <w:r>
                    <w:rPr>
                      <w:rFonts w:hint="default" w:ascii="Times New Roman" w:hAnsi="Times New Roman" w:eastAsia="华文中宋" w:cs="Times New Roman"/>
                      <w:color w:val="000000" w:themeColor="text1"/>
                      <w:sz w:val="21"/>
                      <w:szCs w:val="24"/>
                      <w:highlight w:val="none"/>
                      <w:vertAlign w:val="baseline"/>
                      <w:lang w:val="en-US" w:eastAsia="zh-CN"/>
                      <w14:textFill>
                        <w14:solidFill>
                          <w14:schemeClr w14:val="tx1"/>
                        </w14:solidFill>
                      </w14:textFill>
                    </w:rPr>
                    <w:t>本次改扩建工程已经全面梳理了现有工程环境问题，并提出了“以新带老”整改要求。</w:t>
                  </w:r>
                </w:p>
              </w:tc>
              <w:tc>
                <w:tcPr>
                  <w:tcW w:w="512" w:type="pct"/>
                  <w:vAlign w:val="center"/>
                </w:tcPr>
                <w:p w14:paraId="6A8E8FB9">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380" w:lineRule="exact"/>
                    <w:ind w:firstLine="0" w:firstLineChars="0"/>
                    <w:jc w:val="center"/>
                    <w:textAlignment w:val="auto"/>
                    <w:rPr>
                      <w:rFonts w:hint="default" w:ascii="Times New Roman" w:hAnsi="Times New Roman" w:eastAsia="华文中宋" w:cs="Times New Roman"/>
                      <w:color w:val="000000" w:themeColor="text1"/>
                      <w:sz w:val="21"/>
                      <w:szCs w:val="24"/>
                      <w:vertAlign w:val="baseline"/>
                      <w:lang w:val="en-US" w:eastAsia="zh-CN"/>
                      <w14:textFill>
                        <w14:solidFill>
                          <w14:schemeClr w14:val="tx1"/>
                        </w14:solidFill>
                      </w14:textFill>
                    </w:rPr>
                  </w:pPr>
                  <w:r>
                    <w:rPr>
                      <w:rFonts w:hint="eastAsia" w:cs="Times New Roman"/>
                      <w:color w:val="000000" w:themeColor="text1"/>
                      <w:sz w:val="21"/>
                      <w:szCs w:val="24"/>
                      <w:vertAlign w:val="baseline"/>
                      <w:lang w:val="en-US" w:eastAsia="zh-CN"/>
                      <w14:textFill>
                        <w14:solidFill>
                          <w14:schemeClr w14:val="tx1"/>
                        </w14:solidFill>
                      </w14:textFill>
                    </w:rPr>
                    <w:t>符合</w:t>
                  </w:r>
                </w:p>
              </w:tc>
            </w:tr>
            <w:tr w14:paraId="30030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pct"/>
                  <w:vAlign w:val="center"/>
                </w:tcPr>
                <w:p w14:paraId="72FD613F">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380" w:lineRule="exact"/>
                    <w:ind w:firstLine="0" w:firstLineChars="0"/>
                    <w:jc w:val="center"/>
                    <w:textAlignment w:val="auto"/>
                    <w:rPr>
                      <w:rFonts w:hint="default" w:cs="Times New Roman"/>
                      <w:color w:val="000000" w:themeColor="text1"/>
                      <w:sz w:val="21"/>
                      <w:szCs w:val="24"/>
                      <w:vertAlign w:val="baseline"/>
                      <w:lang w:val="en-US" w:eastAsia="zh-CN"/>
                      <w14:textFill>
                        <w14:solidFill>
                          <w14:schemeClr w14:val="tx1"/>
                        </w14:solidFill>
                      </w14:textFill>
                    </w:rPr>
                  </w:pPr>
                  <w:r>
                    <w:rPr>
                      <w:rFonts w:hint="eastAsia" w:cs="Times New Roman"/>
                      <w:color w:val="000000" w:themeColor="text1"/>
                      <w:sz w:val="21"/>
                      <w:szCs w:val="24"/>
                      <w:vertAlign w:val="baseline"/>
                      <w:lang w:val="en-US" w:eastAsia="zh-CN"/>
                      <w14:textFill>
                        <w14:solidFill>
                          <w14:schemeClr w14:val="tx1"/>
                        </w14:solidFill>
                      </w14:textFill>
                    </w:rPr>
                    <w:t>11</w:t>
                  </w:r>
                </w:p>
              </w:tc>
              <w:tc>
                <w:tcPr>
                  <w:tcW w:w="2665" w:type="pct"/>
                  <w:vAlign w:val="center"/>
                </w:tcPr>
                <w:p w14:paraId="3C06C80E">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380" w:lineRule="exact"/>
                    <w:ind w:firstLine="0" w:firstLineChars="0"/>
                    <w:jc w:val="both"/>
                    <w:textAlignment w:val="auto"/>
                    <w:rPr>
                      <w:rFonts w:hint="default" w:ascii="Times New Roman" w:hAnsi="Times New Roman" w:eastAsia="华文中宋" w:cs="Times New Roman"/>
                      <w:color w:val="000000" w:themeColor="text1"/>
                      <w:sz w:val="21"/>
                      <w:szCs w:val="24"/>
                      <w:vertAlign w:val="baseline"/>
                      <w:lang w:val="en-US" w:eastAsia="zh-CN"/>
                      <w14:textFill>
                        <w14:solidFill>
                          <w14:schemeClr w14:val="tx1"/>
                        </w14:solidFill>
                      </w14:textFill>
                    </w:rPr>
                  </w:pPr>
                  <w:r>
                    <w:rPr>
                      <w:rFonts w:hint="default" w:ascii="Times New Roman" w:hAnsi="Times New Roman" w:eastAsia="华文中宋" w:cs="Times New Roman"/>
                      <w:color w:val="000000" w:themeColor="text1"/>
                      <w:sz w:val="21"/>
                      <w:szCs w:val="24"/>
                      <w:vertAlign w:val="baseline"/>
                      <w:lang w:val="en-US" w:eastAsia="zh-CN"/>
                      <w14:textFill>
                        <w14:solidFill>
                          <w14:schemeClr w14:val="tx1"/>
                        </w14:solidFill>
                      </w14:textFill>
                    </w:rPr>
                    <w:t>按相关导则及规定要求制定了声环境、生态、水环境、大气环境等监测计划，明确了监测网点、因子、频次等有关要求，提出了开展环境影响后评价、根据监测评估结果优化环境保护措施的要求。根据需要和相关规定，提出了环境保护设计、开展相关科学研究、环境管理等要求。针对年旅客吞吐量(近期或远期)超千万人次机场，提出了设置机场环境空气质量自动监测系统，以及在机场和主要声环境敏感区设置噪声实时监测系统的要求。</w:t>
                  </w:r>
                </w:p>
              </w:tc>
              <w:tc>
                <w:tcPr>
                  <w:tcW w:w="1424" w:type="pct"/>
                  <w:vAlign w:val="center"/>
                </w:tcPr>
                <w:p w14:paraId="40EA495B">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380" w:lineRule="exact"/>
                    <w:ind w:firstLine="0" w:firstLineChars="0"/>
                    <w:jc w:val="both"/>
                    <w:textAlignment w:val="auto"/>
                    <w:rPr>
                      <w:rFonts w:hint="default" w:ascii="Times New Roman" w:hAnsi="Times New Roman" w:eastAsia="华文中宋" w:cs="Times New Roman"/>
                      <w:color w:val="000000" w:themeColor="text1"/>
                      <w:sz w:val="21"/>
                      <w:szCs w:val="24"/>
                      <w:vertAlign w:val="baseline"/>
                      <w:lang w:val="en-US" w:eastAsia="zh-CN"/>
                      <w14:textFill>
                        <w14:solidFill>
                          <w14:schemeClr w14:val="tx1"/>
                        </w14:solidFill>
                      </w14:textFill>
                    </w:rPr>
                  </w:pPr>
                  <w:r>
                    <w:rPr>
                      <w:rFonts w:hint="eastAsia"/>
                      <w:color w:val="000000" w:themeColor="text1"/>
                      <w14:textFill>
                        <w14:solidFill>
                          <w14:schemeClr w14:val="tx1"/>
                        </w14:solidFill>
                      </w14:textFill>
                    </w:rPr>
                    <w:t>本报告已经按照导则要求制定了施工期、运营期环境监测计划，并提出适时开展环境影响后评价的要求。本机场</w:t>
                  </w:r>
                  <w:r>
                    <w:rPr>
                      <w:rFonts w:hint="eastAsia"/>
                      <w:color w:val="000000" w:themeColor="text1"/>
                      <w:lang w:val="en-US" w:eastAsia="zh-CN"/>
                      <w14:textFill>
                        <w14:solidFill>
                          <w14:schemeClr w14:val="tx1"/>
                        </w14:solidFill>
                      </w14:textFill>
                    </w:rPr>
                    <w:t>近期（</w:t>
                  </w:r>
                  <w:r>
                    <w:rPr>
                      <w:rFonts w:hint="eastAsia"/>
                      <w:color w:val="000000" w:themeColor="text1"/>
                      <w14:textFill>
                        <w14:solidFill>
                          <w14:schemeClr w14:val="tx1"/>
                        </w14:solidFill>
                      </w14:textFill>
                    </w:rPr>
                    <w:t>20</w:t>
                  </w:r>
                  <w:r>
                    <w:rPr>
                      <w:rFonts w:hint="eastAsia"/>
                      <w:color w:val="000000" w:themeColor="text1"/>
                      <w:lang w:val="en-US" w:eastAsia="zh-CN"/>
                      <w14:textFill>
                        <w14:solidFill>
                          <w14:schemeClr w14:val="tx1"/>
                        </w14:solidFill>
                      </w14:textFill>
                    </w:rPr>
                    <w:t>30</w:t>
                  </w:r>
                  <w:r>
                    <w:rPr>
                      <w:rFonts w:hint="eastAsia"/>
                      <w:color w:val="000000" w:themeColor="text1"/>
                      <w14:textFill>
                        <w14:solidFill>
                          <w14:schemeClr w14:val="tx1"/>
                        </w14:solidFill>
                      </w14:textFill>
                    </w:rPr>
                    <w:t>年</w:t>
                  </w:r>
                  <w:r>
                    <w:rPr>
                      <w:rFonts w:hint="eastAsia"/>
                      <w:color w:val="000000" w:themeColor="text1"/>
                      <w:lang w:val="en-US" w:eastAsia="zh-CN"/>
                      <w14:textFill>
                        <w14:solidFill>
                          <w14:schemeClr w14:val="tx1"/>
                        </w14:solidFill>
                      </w14:textFill>
                    </w:rPr>
                    <w:t>）预测</w:t>
                  </w:r>
                  <w:r>
                    <w:rPr>
                      <w:rFonts w:hint="eastAsia"/>
                      <w:color w:val="000000" w:themeColor="text1"/>
                      <w14:textFill>
                        <w14:solidFill>
                          <w14:schemeClr w14:val="tx1"/>
                        </w14:solidFill>
                      </w14:textFill>
                    </w:rPr>
                    <w:t>旅客吞吐量</w:t>
                  </w:r>
                  <w:r>
                    <w:rPr>
                      <w:rFonts w:hint="eastAsia" w:cs="Times New Roman"/>
                      <w:color w:val="000000" w:themeColor="text1"/>
                      <w:sz w:val="21"/>
                      <w:szCs w:val="24"/>
                      <w:vertAlign w:val="baseline"/>
                      <w:lang w:val="en-US" w:eastAsia="zh-CN"/>
                      <w14:textFill>
                        <w14:solidFill>
                          <w14:schemeClr w14:val="tx1"/>
                        </w14:solidFill>
                      </w14:textFill>
                    </w:rPr>
                    <w:t>26</w:t>
                  </w:r>
                  <w:r>
                    <w:rPr>
                      <w:rFonts w:hint="default" w:ascii="Times New Roman" w:hAnsi="Times New Roman" w:eastAsia="华文中宋" w:cs="Times New Roman"/>
                      <w:color w:val="000000" w:themeColor="text1"/>
                      <w:sz w:val="21"/>
                      <w:szCs w:val="24"/>
                      <w:vertAlign w:val="baseline"/>
                      <w:lang w:val="en-US" w:eastAsia="zh-CN"/>
                      <w14:textFill>
                        <w14:solidFill>
                          <w14:schemeClr w14:val="tx1"/>
                        </w14:solidFill>
                      </w14:textFill>
                    </w:rPr>
                    <w:t>万</w:t>
                  </w:r>
                  <w:r>
                    <w:rPr>
                      <w:rFonts w:hint="eastAsia" w:cs="Times New Roman"/>
                      <w:color w:val="000000" w:themeColor="text1"/>
                      <w:sz w:val="21"/>
                      <w:szCs w:val="24"/>
                      <w:vertAlign w:val="baseline"/>
                      <w:lang w:val="en-US" w:eastAsia="zh-CN"/>
                      <w14:textFill>
                        <w14:solidFill>
                          <w14:schemeClr w14:val="tx1"/>
                        </w14:solidFill>
                      </w14:textFill>
                    </w:rPr>
                    <w:t>次，</w:t>
                  </w:r>
                  <w:r>
                    <w:rPr>
                      <w:rFonts w:hint="eastAsia"/>
                      <w:color w:val="000000" w:themeColor="text1"/>
                      <w14:textFill>
                        <w14:solidFill>
                          <w14:schemeClr w14:val="tx1"/>
                        </w14:solidFill>
                      </w14:textFill>
                    </w:rPr>
                    <w:t>未超过千万人次。</w:t>
                  </w:r>
                </w:p>
              </w:tc>
              <w:tc>
                <w:tcPr>
                  <w:tcW w:w="512" w:type="pct"/>
                  <w:vAlign w:val="center"/>
                </w:tcPr>
                <w:p w14:paraId="334A437A">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380" w:lineRule="exact"/>
                    <w:ind w:firstLine="0" w:firstLineChars="0"/>
                    <w:jc w:val="center"/>
                    <w:textAlignment w:val="auto"/>
                    <w:rPr>
                      <w:rFonts w:hint="default" w:ascii="Times New Roman" w:hAnsi="Times New Roman" w:eastAsia="华文中宋" w:cs="Times New Roman"/>
                      <w:color w:val="000000" w:themeColor="text1"/>
                      <w:sz w:val="21"/>
                      <w:szCs w:val="24"/>
                      <w:vertAlign w:val="baseline"/>
                      <w:lang w:val="en-US" w:eastAsia="zh-CN"/>
                      <w14:textFill>
                        <w14:solidFill>
                          <w14:schemeClr w14:val="tx1"/>
                        </w14:solidFill>
                      </w14:textFill>
                    </w:rPr>
                  </w:pPr>
                  <w:r>
                    <w:rPr>
                      <w:rFonts w:hint="eastAsia" w:cs="Times New Roman"/>
                      <w:color w:val="000000" w:themeColor="text1"/>
                      <w:sz w:val="21"/>
                      <w:szCs w:val="24"/>
                      <w:vertAlign w:val="baseline"/>
                      <w:lang w:val="en-US" w:eastAsia="zh-CN"/>
                      <w14:textFill>
                        <w14:solidFill>
                          <w14:schemeClr w14:val="tx1"/>
                        </w14:solidFill>
                      </w14:textFill>
                    </w:rPr>
                    <w:t>符合</w:t>
                  </w:r>
                </w:p>
              </w:tc>
            </w:tr>
            <w:tr w14:paraId="3077D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pct"/>
                  <w:vAlign w:val="center"/>
                </w:tcPr>
                <w:p w14:paraId="668DFD2C">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380" w:lineRule="exact"/>
                    <w:ind w:firstLine="0" w:firstLineChars="0"/>
                    <w:jc w:val="center"/>
                    <w:textAlignment w:val="auto"/>
                    <w:rPr>
                      <w:rFonts w:hint="default" w:cs="Times New Roman"/>
                      <w:color w:val="000000" w:themeColor="text1"/>
                      <w:sz w:val="21"/>
                      <w:szCs w:val="24"/>
                      <w:vertAlign w:val="baseline"/>
                      <w:lang w:val="en-US" w:eastAsia="zh-CN"/>
                      <w14:textFill>
                        <w14:solidFill>
                          <w14:schemeClr w14:val="tx1"/>
                        </w14:solidFill>
                      </w14:textFill>
                    </w:rPr>
                  </w:pPr>
                  <w:r>
                    <w:rPr>
                      <w:rFonts w:hint="eastAsia" w:cs="Times New Roman"/>
                      <w:color w:val="000000" w:themeColor="text1"/>
                      <w:sz w:val="21"/>
                      <w:szCs w:val="24"/>
                      <w:vertAlign w:val="baseline"/>
                      <w:lang w:val="en-US" w:eastAsia="zh-CN"/>
                      <w14:textFill>
                        <w14:solidFill>
                          <w14:schemeClr w14:val="tx1"/>
                        </w14:solidFill>
                      </w14:textFill>
                    </w:rPr>
                    <w:t>12</w:t>
                  </w:r>
                </w:p>
              </w:tc>
              <w:tc>
                <w:tcPr>
                  <w:tcW w:w="2665" w:type="pct"/>
                  <w:vAlign w:val="center"/>
                </w:tcPr>
                <w:p w14:paraId="5EB5B3C6">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380" w:lineRule="exact"/>
                    <w:ind w:firstLine="0" w:firstLineChars="0"/>
                    <w:jc w:val="both"/>
                    <w:textAlignment w:val="auto"/>
                    <w:rPr>
                      <w:rFonts w:hint="default" w:ascii="Times New Roman" w:hAnsi="Times New Roman" w:eastAsia="华文中宋" w:cs="Times New Roman"/>
                      <w:color w:val="000000" w:themeColor="text1"/>
                      <w:sz w:val="21"/>
                      <w:szCs w:val="24"/>
                      <w:vertAlign w:val="baseline"/>
                      <w:lang w:val="en-US" w:eastAsia="zh-CN"/>
                      <w14:textFill>
                        <w14:solidFill>
                          <w14:schemeClr w14:val="tx1"/>
                        </w14:solidFill>
                      </w14:textFill>
                    </w:rPr>
                  </w:pPr>
                  <w:r>
                    <w:rPr>
                      <w:rFonts w:hint="default" w:ascii="Times New Roman" w:hAnsi="Times New Roman" w:eastAsia="华文中宋" w:cs="Times New Roman"/>
                      <w:color w:val="000000" w:themeColor="text1"/>
                      <w:sz w:val="21"/>
                      <w:szCs w:val="24"/>
                      <w:vertAlign w:val="baseline"/>
                      <w:lang w:val="en-US" w:eastAsia="zh-CN"/>
                      <w14:textFill>
                        <w14:solidFill>
                          <w14:schemeClr w14:val="tx1"/>
                        </w14:solidFill>
                      </w14:textFill>
                    </w:rPr>
                    <w:t>对环境保护措施进行了深入论证，建设单位主体责任、投资估算、时间节点、预期效果明确，确保科学有效、安全可行、绿色协调。</w:t>
                  </w:r>
                </w:p>
              </w:tc>
              <w:tc>
                <w:tcPr>
                  <w:tcW w:w="1424" w:type="pct"/>
                  <w:vAlign w:val="center"/>
                </w:tcPr>
                <w:p w14:paraId="4327DC03">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380" w:lineRule="exact"/>
                    <w:ind w:firstLine="0" w:firstLineChars="0"/>
                    <w:jc w:val="both"/>
                    <w:textAlignment w:val="auto"/>
                    <w:rPr>
                      <w:rFonts w:hint="default" w:ascii="Times New Roman" w:hAnsi="Times New Roman" w:eastAsia="华文中宋" w:cs="Times New Roman"/>
                      <w:color w:val="000000" w:themeColor="text1"/>
                      <w:sz w:val="21"/>
                      <w:szCs w:val="24"/>
                      <w:vertAlign w:val="baseline"/>
                      <w:lang w:val="en-US" w:eastAsia="zh-CN"/>
                      <w14:textFill>
                        <w14:solidFill>
                          <w14:schemeClr w14:val="tx1"/>
                        </w14:solidFill>
                      </w14:textFill>
                    </w:rPr>
                  </w:pPr>
                  <w:r>
                    <w:rPr>
                      <w:rFonts w:hint="default" w:ascii="Times New Roman" w:hAnsi="Times New Roman" w:eastAsia="华文中宋" w:cs="Times New Roman"/>
                      <w:color w:val="000000" w:themeColor="text1"/>
                      <w:sz w:val="21"/>
                      <w:szCs w:val="24"/>
                      <w:vertAlign w:val="baseline"/>
                      <w:lang w:val="en-US" w:eastAsia="zh-CN"/>
                      <w14:textFill>
                        <w14:solidFill>
                          <w14:schemeClr w14:val="tx1"/>
                        </w14:solidFill>
                      </w14:textFill>
                    </w:rPr>
                    <w:t>本报告对环境保护措施进行了论证，明确了建设单位的主体责任，估算了环保投资额，明确了“三同时”要求。</w:t>
                  </w:r>
                </w:p>
              </w:tc>
              <w:tc>
                <w:tcPr>
                  <w:tcW w:w="512" w:type="pct"/>
                  <w:vAlign w:val="center"/>
                </w:tcPr>
                <w:p w14:paraId="62FD9980">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380" w:lineRule="exact"/>
                    <w:ind w:firstLine="0" w:firstLineChars="0"/>
                    <w:jc w:val="center"/>
                    <w:textAlignment w:val="auto"/>
                    <w:rPr>
                      <w:rFonts w:hint="default" w:ascii="Times New Roman" w:hAnsi="Times New Roman" w:eastAsia="华文中宋" w:cs="Times New Roman"/>
                      <w:color w:val="000000" w:themeColor="text1"/>
                      <w:sz w:val="21"/>
                      <w:szCs w:val="24"/>
                      <w:vertAlign w:val="baseline"/>
                      <w:lang w:val="en-US" w:eastAsia="zh-CN"/>
                      <w14:textFill>
                        <w14:solidFill>
                          <w14:schemeClr w14:val="tx1"/>
                        </w14:solidFill>
                      </w14:textFill>
                    </w:rPr>
                  </w:pPr>
                  <w:r>
                    <w:rPr>
                      <w:rFonts w:hint="eastAsia" w:cs="Times New Roman"/>
                      <w:color w:val="000000" w:themeColor="text1"/>
                      <w:sz w:val="21"/>
                      <w:szCs w:val="24"/>
                      <w:vertAlign w:val="baseline"/>
                      <w:lang w:val="en-US" w:eastAsia="zh-CN"/>
                      <w14:textFill>
                        <w14:solidFill>
                          <w14:schemeClr w14:val="tx1"/>
                        </w14:solidFill>
                      </w14:textFill>
                    </w:rPr>
                    <w:t>符合</w:t>
                  </w:r>
                </w:p>
              </w:tc>
            </w:tr>
            <w:tr w14:paraId="6ACA6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pct"/>
                  <w:vAlign w:val="center"/>
                </w:tcPr>
                <w:p w14:paraId="1AAF9E74">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380" w:lineRule="exact"/>
                    <w:ind w:firstLine="0" w:firstLineChars="0"/>
                    <w:jc w:val="center"/>
                    <w:textAlignment w:val="auto"/>
                    <w:rPr>
                      <w:rFonts w:hint="default" w:cs="Times New Roman"/>
                      <w:color w:val="000000" w:themeColor="text1"/>
                      <w:sz w:val="21"/>
                      <w:szCs w:val="24"/>
                      <w:vertAlign w:val="baseline"/>
                      <w:lang w:val="en-US" w:eastAsia="zh-CN"/>
                      <w14:textFill>
                        <w14:solidFill>
                          <w14:schemeClr w14:val="tx1"/>
                        </w14:solidFill>
                      </w14:textFill>
                    </w:rPr>
                  </w:pPr>
                  <w:r>
                    <w:rPr>
                      <w:rFonts w:hint="eastAsia" w:cs="Times New Roman"/>
                      <w:color w:val="000000" w:themeColor="text1"/>
                      <w:sz w:val="21"/>
                      <w:szCs w:val="24"/>
                      <w:vertAlign w:val="baseline"/>
                      <w:lang w:val="en-US" w:eastAsia="zh-CN"/>
                      <w14:textFill>
                        <w14:solidFill>
                          <w14:schemeClr w14:val="tx1"/>
                        </w14:solidFill>
                      </w14:textFill>
                    </w:rPr>
                    <w:t>13</w:t>
                  </w:r>
                </w:p>
              </w:tc>
              <w:tc>
                <w:tcPr>
                  <w:tcW w:w="2665" w:type="pct"/>
                  <w:vAlign w:val="center"/>
                </w:tcPr>
                <w:p w14:paraId="2F1595F5">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380" w:lineRule="exact"/>
                    <w:ind w:firstLine="0" w:firstLineChars="0"/>
                    <w:jc w:val="both"/>
                    <w:textAlignment w:val="auto"/>
                    <w:rPr>
                      <w:rFonts w:hint="default" w:ascii="Times New Roman" w:hAnsi="Times New Roman" w:eastAsia="华文中宋" w:cs="Times New Roman"/>
                      <w:color w:val="000000" w:themeColor="text1"/>
                      <w:sz w:val="21"/>
                      <w:szCs w:val="24"/>
                      <w:vertAlign w:val="baseline"/>
                      <w:lang w:val="en-US" w:eastAsia="zh-CN"/>
                      <w14:textFill>
                        <w14:solidFill>
                          <w14:schemeClr w14:val="tx1"/>
                        </w14:solidFill>
                      </w14:textFill>
                    </w:rPr>
                  </w:pPr>
                  <w:r>
                    <w:rPr>
                      <w:rFonts w:hint="default" w:ascii="Times New Roman" w:hAnsi="Times New Roman" w:eastAsia="华文中宋" w:cs="Times New Roman"/>
                      <w:color w:val="000000" w:themeColor="text1"/>
                      <w:sz w:val="21"/>
                      <w:szCs w:val="24"/>
                      <w:vertAlign w:val="baseline"/>
                      <w:lang w:val="en-US" w:eastAsia="zh-CN"/>
                      <w14:textFill>
                        <w14:solidFill>
                          <w14:schemeClr w14:val="tx1"/>
                        </w14:solidFill>
                      </w14:textFill>
                    </w:rPr>
                    <w:t>按相关规定开展了信息公开和公众参与。</w:t>
                  </w:r>
                </w:p>
              </w:tc>
              <w:tc>
                <w:tcPr>
                  <w:tcW w:w="1424" w:type="pct"/>
                  <w:vAlign w:val="center"/>
                </w:tcPr>
                <w:p w14:paraId="759AE57F">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380" w:lineRule="exact"/>
                    <w:ind w:firstLine="0" w:firstLineChars="0"/>
                    <w:jc w:val="both"/>
                    <w:textAlignment w:val="auto"/>
                    <w:rPr>
                      <w:rFonts w:hint="default" w:ascii="Times New Roman" w:hAnsi="Times New Roman" w:eastAsia="华文中宋" w:cs="Times New Roman"/>
                      <w:color w:val="000000" w:themeColor="text1"/>
                      <w:sz w:val="21"/>
                      <w:szCs w:val="24"/>
                      <w:vertAlign w:val="baseline"/>
                      <w:lang w:val="en-US" w:eastAsia="zh-CN"/>
                      <w14:textFill>
                        <w14:solidFill>
                          <w14:schemeClr w14:val="tx1"/>
                        </w14:solidFill>
                      </w14:textFill>
                    </w:rPr>
                  </w:pPr>
                  <w:r>
                    <w:rPr>
                      <w:rFonts w:hint="eastAsia" w:cs="Times New Roman"/>
                      <w:color w:val="000000" w:themeColor="text1"/>
                      <w:sz w:val="21"/>
                      <w:szCs w:val="24"/>
                      <w:vertAlign w:val="baseline"/>
                      <w:lang w:val="en-US" w:eastAsia="zh-CN"/>
                      <w14:textFill>
                        <w14:solidFill>
                          <w14:schemeClr w14:val="tx1"/>
                        </w14:solidFill>
                      </w14:textFill>
                    </w:rPr>
                    <w:t>不涉及。</w:t>
                  </w:r>
                </w:p>
              </w:tc>
              <w:tc>
                <w:tcPr>
                  <w:tcW w:w="512" w:type="pct"/>
                  <w:vAlign w:val="center"/>
                </w:tcPr>
                <w:p w14:paraId="00874F75">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380" w:lineRule="exact"/>
                    <w:ind w:firstLine="0" w:firstLineChars="0"/>
                    <w:jc w:val="center"/>
                    <w:textAlignment w:val="auto"/>
                    <w:rPr>
                      <w:rFonts w:hint="default" w:cs="Times New Roman"/>
                      <w:color w:val="000000" w:themeColor="text1"/>
                      <w:sz w:val="21"/>
                      <w:szCs w:val="24"/>
                      <w:vertAlign w:val="baseline"/>
                      <w:lang w:val="en-US" w:eastAsia="zh-CN"/>
                      <w14:textFill>
                        <w14:solidFill>
                          <w14:schemeClr w14:val="tx1"/>
                        </w14:solidFill>
                      </w14:textFill>
                    </w:rPr>
                  </w:pPr>
                  <w:r>
                    <w:rPr>
                      <w:rFonts w:hint="eastAsia" w:cs="Times New Roman"/>
                      <w:color w:val="000000" w:themeColor="text1"/>
                      <w:sz w:val="21"/>
                      <w:szCs w:val="24"/>
                      <w:vertAlign w:val="baseline"/>
                      <w:lang w:val="en-US" w:eastAsia="zh-CN"/>
                      <w14:textFill>
                        <w14:solidFill>
                          <w14:schemeClr w14:val="tx1"/>
                        </w14:solidFill>
                      </w14:textFill>
                    </w:rPr>
                    <w:t>/</w:t>
                  </w:r>
                </w:p>
              </w:tc>
            </w:tr>
          </w:tbl>
          <w:p w14:paraId="28EC84FF">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500" w:lineRule="exact"/>
              <w:ind w:firstLine="480" w:firstLineChars="200"/>
              <w:jc w:val="left"/>
              <w:textAlignment w:val="auto"/>
              <w:rPr>
                <w:rFonts w:hint="eastAsia" w:cs="Times New Roman"/>
                <w:color w:val="000000" w:themeColor="text1"/>
                <w:sz w:val="24"/>
                <w:szCs w:val="24"/>
                <w:lang w:val="en-US" w:eastAsia="zh-CN"/>
                <w14:textFill>
                  <w14:solidFill>
                    <w14:schemeClr w14:val="tx1"/>
                  </w14:solidFill>
                </w14:textFill>
              </w:rPr>
            </w:pPr>
            <w:r>
              <w:rPr>
                <w:rFonts w:hint="default" w:ascii="Times New Roman" w:hAnsi="Times New Roman" w:eastAsia="华文中宋" w:cs="Times New Roman"/>
                <w:color w:val="000000" w:themeColor="text1"/>
                <w:sz w:val="24"/>
                <w:szCs w:val="24"/>
                <w:lang w:val="en-US" w:eastAsia="zh-CN"/>
                <w14:textFill>
                  <w14:solidFill>
                    <w14:schemeClr w14:val="tx1"/>
                  </w14:solidFill>
                </w14:textFill>
              </w:rPr>
              <w:t>由上表可知，本项目</w:t>
            </w:r>
            <w:r>
              <w:rPr>
                <w:rFonts w:hint="eastAsia" w:cs="Times New Roman"/>
                <w:color w:val="000000" w:themeColor="text1"/>
                <w:sz w:val="24"/>
                <w:szCs w:val="24"/>
                <w:lang w:val="en-US" w:eastAsia="zh-CN"/>
                <w14:textFill>
                  <w14:solidFill>
                    <w14:schemeClr w14:val="tx1"/>
                  </w14:solidFill>
                </w14:textFill>
              </w:rPr>
              <w:t>建设符合</w:t>
            </w:r>
            <w:r>
              <w:rPr>
                <w:rFonts w:hint="default" w:ascii="Times New Roman" w:hAnsi="Times New Roman" w:eastAsia="华文中宋" w:cs="Times New Roman"/>
                <w:color w:val="000000" w:themeColor="text1"/>
                <w:sz w:val="24"/>
                <w:szCs w:val="24"/>
                <w:lang w:val="en-US" w:eastAsia="zh-CN"/>
                <w14:textFill>
                  <w14:solidFill>
                    <w14:schemeClr w14:val="tx1"/>
                  </w14:solidFill>
                </w14:textFill>
              </w:rPr>
              <w:t>《机场建设项目环境影响评价文件审批原则</w:t>
            </w:r>
            <w:r>
              <w:rPr>
                <w:rFonts w:hint="eastAsia" w:cs="Times New Roman"/>
                <w:color w:val="000000" w:themeColor="text1"/>
                <w:sz w:val="24"/>
                <w:szCs w:val="24"/>
                <w:lang w:val="en-US" w:eastAsia="zh-CN"/>
                <w14:textFill>
                  <w14:solidFill>
                    <w14:schemeClr w14:val="tx1"/>
                  </w14:solidFill>
                </w14:textFill>
              </w:rPr>
              <w:t>（试行）</w:t>
            </w:r>
            <w:r>
              <w:rPr>
                <w:rFonts w:hint="default" w:ascii="Times New Roman" w:hAnsi="Times New Roman" w:eastAsia="华文中宋" w:cs="Times New Roman"/>
                <w:color w:val="000000" w:themeColor="text1"/>
                <w:sz w:val="24"/>
                <w:szCs w:val="24"/>
                <w:lang w:val="en-US" w:eastAsia="zh-CN"/>
                <w14:textFill>
                  <w14:solidFill>
                    <w14:schemeClr w14:val="tx1"/>
                  </w14:solidFill>
                </w14:textFill>
              </w:rPr>
              <w:t>》</w:t>
            </w:r>
            <w:r>
              <w:rPr>
                <w:rFonts w:hint="eastAsia" w:cs="Times New Roman"/>
                <w:color w:val="000000" w:themeColor="text1"/>
                <w:sz w:val="24"/>
                <w:szCs w:val="24"/>
                <w:lang w:val="en-US" w:eastAsia="zh-CN"/>
                <w14:textFill>
                  <w14:solidFill>
                    <w14:schemeClr w14:val="tx1"/>
                  </w14:solidFill>
                </w14:textFill>
              </w:rPr>
              <w:t>。</w:t>
            </w:r>
          </w:p>
          <w:p w14:paraId="2BCCBDAE">
            <w:pPr>
              <w:keepNext w:val="0"/>
              <w:keepLines w:val="0"/>
              <w:pageBreakBefore w:val="0"/>
              <w:widowControl w:val="0"/>
              <w:numPr>
                <w:ilvl w:val="0"/>
                <w:numId w:val="0"/>
              </w:numPr>
              <w:kinsoku/>
              <w:wordWrap/>
              <w:overflowPunct/>
              <w:topLinePunct w:val="0"/>
              <w:bidi w:val="0"/>
              <w:adjustRightInd/>
              <w:snapToGrid/>
              <w:spacing w:line="500" w:lineRule="exact"/>
              <w:ind w:left="0" w:leftChars="0" w:firstLine="480" w:firstLineChars="200"/>
              <w:textAlignment w:val="auto"/>
              <w:rPr>
                <w:rFonts w:hint="default" w:ascii="Times New Roman" w:hAnsi="Times New Roman" w:eastAsia="华文中宋" w:cs="Times New Roman"/>
                <w:b/>
                <w:bCs/>
                <w:color w:val="000000" w:themeColor="text1"/>
                <w:kern w:val="2"/>
                <w:sz w:val="24"/>
                <w:szCs w:val="24"/>
                <w:lang w:val="en-US" w:eastAsia="zh-CN" w:bidi="ar-SA"/>
                <w14:textFill>
                  <w14:solidFill>
                    <w14:schemeClr w14:val="tx1"/>
                  </w14:solidFill>
                </w14:textFill>
              </w:rPr>
            </w:pPr>
            <w:r>
              <w:rPr>
                <w:rFonts w:hint="eastAsia" w:ascii="Times New Roman" w:hAnsi="Times New Roman" w:eastAsia="华文中宋" w:cs="Times New Roman"/>
                <w:b/>
                <w:bCs/>
                <w:color w:val="000000" w:themeColor="text1"/>
                <w:kern w:val="2"/>
                <w:sz w:val="24"/>
                <w:szCs w:val="24"/>
                <w:lang w:val="en-US" w:eastAsia="zh-CN" w:bidi="ar-SA"/>
                <w14:textFill>
                  <w14:solidFill>
                    <w14:schemeClr w14:val="tx1"/>
                  </w14:solidFill>
                </w14:textFill>
              </w:rPr>
              <w:t>9、</w:t>
            </w:r>
            <w:r>
              <w:rPr>
                <w:rFonts w:hint="default" w:ascii="Times New Roman" w:hAnsi="Times New Roman" w:eastAsia="华文中宋" w:cs="Times New Roman"/>
                <w:b/>
                <w:bCs/>
                <w:color w:val="000000" w:themeColor="text1"/>
                <w:kern w:val="2"/>
                <w:sz w:val="24"/>
                <w:szCs w:val="24"/>
                <w:lang w:val="en-US" w:eastAsia="zh-CN" w:bidi="ar-SA"/>
                <w14:textFill>
                  <w14:solidFill>
                    <w14:schemeClr w14:val="tx1"/>
                  </w14:solidFill>
                </w14:textFill>
              </w:rPr>
              <w:t>与《新疆维吾尔自治区生态功能区划》相容性分析</w:t>
            </w:r>
          </w:p>
          <w:p w14:paraId="70A0822D">
            <w:pPr>
              <w:keepNext w:val="0"/>
              <w:keepLines w:val="0"/>
              <w:pageBreakBefore w:val="0"/>
              <w:widowControl w:val="0"/>
              <w:numPr>
                <w:ilvl w:val="0"/>
                <w:numId w:val="0"/>
              </w:numPr>
              <w:kinsoku/>
              <w:wordWrap/>
              <w:overflowPunct/>
              <w:topLinePunct w:val="0"/>
              <w:bidi w:val="0"/>
              <w:adjustRightInd/>
              <w:snapToGrid/>
              <w:spacing w:line="500" w:lineRule="exact"/>
              <w:ind w:left="0" w:leftChars="0" w:firstLine="480" w:firstLineChars="200"/>
              <w:textAlignment w:val="auto"/>
              <w:rPr>
                <w:rFonts w:hint="default" w:ascii="Times New Roman" w:hAnsi="Times New Roman" w:eastAsia="华文中宋" w:cs="Times New Roman"/>
                <w:color w:val="000000" w:themeColor="text1"/>
                <w:sz w:val="24"/>
                <w:szCs w:val="24"/>
                <w:lang w:val="en-US" w:eastAsia="zh-CN"/>
                <w14:textFill>
                  <w14:solidFill>
                    <w14:schemeClr w14:val="tx1"/>
                  </w14:solidFill>
                </w14:textFill>
              </w:rPr>
            </w:pPr>
            <w:r>
              <w:rPr>
                <w:rFonts w:hint="default" w:ascii="Times New Roman" w:hAnsi="Times New Roman" w:eastAsia="华文中宋" w:cs="Times New Roman"/>
                <w:color w:val="000000" w:themeColor="text1"/>
                <w:sz w:val="24"/>
                <w:szCs w:val="24"/>
                <w:lang w:val="en-US" w:eastAsia="zh-CN"/>
                <w14:textFill>
                  <w14:solidFill>
                    <w14:schemeClr w14:val="tx1"/>
                  </w14:solidFill>
                </w14:textFill>
              </w:rPr>
              <w:t>本项目位于荒漠戈壁，根据《新疆维吾尔自治区主体功能区规划》，新疆重点生态功能区由12个功能区构成。本项目在</w:t>
            </w:r>
            <w:r>
              <w:rPr>
                <w:rFonts w:hint="default" w:ascii="Times New Roman" w:hAnsi="Times New Roman" w:eastAsia="华文中宋" w:cs="Times New Roman"/>
                <w:color w:val="000000" w:themeColor="text1"/>
                <w:sz w:val="24"/>
                <w:szCs w:val="24"/>
                <w:highlight w:val="none"/>
                <w:lang w:eastAsia="zh-CN"/>
                <w14:textFill>
                  <w14:solidFill>
                    <w14:schemeClr w14:val="tx1"/>
                  </w14:solidFill>
                </w14:textFill>
              </w:rPr>
              <w:t>塔里木盆地暖温荒漠及绿洲农业生态区塔里木盆地南部和东部沙漠、戈壁及绿洲农业生态亚区一若羌绿洲沙漠化敏感生态功能区</w:t>
            </w:r>
            <w:r>
              <w:rPr>
                <w:rFonts w:hint="default" w:ascii="Times New Roman" w:hAnsi="Times New Roman" w:eastAsia="华文中宋" w:cs="Times New Roman"/>
                <w:color w:val="000000" w:themeColor="text1"/>
                <w:sz w:val="24"/>
                <w:szCs w:val="24"/>
                <w:lang w:val="en-US" w:eastAsia="zh-CN"/>
                <w14:textFill>
                  <w14:solidFill>
                    <w14:schemeClr w14:val="tx1"/>
                  </w14:solidFill>
                </w14:textFill>
              </w:rPr>
              <w:t>。</w:t>
            </w:r>
          </w:p>
          <w:p w14:paraId="73744FC6">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500" w:lineRule="exact"/>
              <w:ind w:firstLine="480" w:firstLineChars="200"/>
              <w:jc w:val="left"/>
              <w:textAlignment w:val="auto"/>
              <w:rPr>
                <w:rFonts w:hint="default" w:ascii="Times New Roman" w:hAnsi="Times New Roman" w:eastAsia="华文中宋" w:cs="Times New Roman"/>
                <w:color w:val="000000" w:themeColor="text1"/>
                <w:sz w:val="24"/>
                <w:szCs w:val="24"/>
                <w:lang w:val="en-US" w:eastAsia="zh-CN"/>
                <w14:textFill>
                  <w14:solidFill>
                    <w14:schemeClr w14:val="tx1"/>
                  </w14:solidFill>
                </w14:textFill>
              </w:rPr>
            </w:pPr>
            <w:r>
              <w:rPr>
                <w:rFonts w:hint="default" w:ascii="Times New Roman" w:hAnsi="Times New Roman" w:eastAsia="华文中宋" w:cs="Times New Roman"/>
                <w:color w:val="000000" w:themeColor="text1"/>
                <w:sz w:val="24"/>
                <w:szCs w:val="24"/>
                <w:lang w:val="en-US" w:eastAsia="zh-CN"/>
                <w14:textFill>
                  <w14:solidFill>
                    <w14:schemeClr w14:val="tx1"/>
                  </w14:solidFill>
                </w14:textFill>
              </w:rPr>
              <w:t>本项目占地位于冲积平原，戈壁砾石地貌，植被盖度低，野生动物少，不涉及水源涵养区和自然保护区、湿地保护区和牧区</w:t>
            </w:r>
            <w:r>
              <w:rPr>
                <w:rFonts w:hint="eastAsia" w:cs="Times New Roman"/>
                <w:color w:val="000000" w:themeColor="text1"/>
                <w:sz w:val="24"/>
                <w:szCs w:val="24"/>
                <w:lang w:val="en-US" w:eastAsia="zh-CN"/>
                <w14:textFill>
                  <w14:solidFill>
                    <w14:schemeClr w14:val="tx1"/>
                  </w14:solidFill>
                </w14:textFill>
              </w:rPr>
              <w:t>；</w:t>
            </w:r>
            <w:r>
              <w:rPr>
                <w:rFonts w:hint="default" w:ascii="Times New Roman" w:hAnsi="Times New Roman" w:eastAsia="华文中宋" w:cs="Times New Roman"/>
                <w:color w:val="000000" w:themeColor="text1"/>
                <w:sz w:val="24"/>
                <w:szCs w:val="24"/>
                <w:lang w:val="en-US" w:eastAsia="zh-CN"/>
                <w14:textFill>
                  <w14:solidFill>
                    <w14:schemeClr w14:val="tx1"/>
                  </w14:solidFill>
                </w14:textFill>
              </w:rPr>
              <w:t>运营期污水依托</w:t>
            </w:r>
            <w:r>
              <w:rPr>
                <w:rFonts w:hint="eastAsia" w:cs="Times New Roman"/>
                <w:color w:val="000000" w:themeColor="text1"/>
                <w:sz w:val="24"/>
                <w:szCs w:val="24"/>
                <w:lang w:val="en-US" w:eastAsia="zh-CN"/>
                <w14:textFill>
                  <w14:solidFill>
                    <w14:schemeClr w14:val="tx1"/>
                  </w14:solidFill>
                </w14:textFill>
              </w:rPr>
              <w:t>机场现有配</w:t>
            </w:r>
            <w:r>
              <w:rPr>
                <w:rFonts w:hint="default" w:ascii="Times New Roman" w:hAnsi="Times New Roman" w:eastAsia="华文中宋" w:cs="Times New Roman"/>
                <w:color w:val="000000" w:themeColor="text1"/>
                <w:sz w:val="24"/>
                <w:szCs w:val="24"/>
                <w:lang w:val="en-US" w:eastAsia="zh-CN"/>
                <w14:textFill>
                  <w14:solidFill>
                    <w14:schemeClr w14:val="tx1"/>
                  </w14:solidFill>
                </w14:textFill>
              </w:rPr>
              <w:t>套建设的污水处理站处置后用于区域生态绿化灌溉，本项目的建设对当地生态系统、牧业产生影响较小。本项目的建设有利于当地经济发展，从而提高对生态系统保护的经济基础。因此，本项目符合《新疆维吾尔自治区生态功能区划》要求。</w:t>
            </w:r>
          </w:p>
          <w:p w14:paraId="13BAE1CC">
            <w:pPr>
              <w:keepNext w:val="0"/>
              <w:keepLines w:val="0"/>
              <w:pageBreakBefore w:val="0"/>
              <w:widowControl w:val="0"/>
              <w:numPr>
                <w:ilvl w:val="0"/>
                <w:numId w:val="0"/>
              </w:numPr>
              <w:kinsoku/>
              <w:wordWrap/>
              <w:overflowPunct/>
              <w:topLinePunct w:val="0"/>
              <w:bidi w:val="0"/>
              <w:adjustRightInd/>
              <w:snapToGrid/>
              <w:spacing w:line="500" w:lineRule="exact"/>
              <w:ind w:left="0" w:leftChars="0" w:firstLine="480" w:firstLineChars="200"/>
              <w:textAlignment w:val="auto"/>
              <w:rPr>
                <w:rFonts w:hint="eastAsia" w:ascii="Times New Roman" w:hAnsi="Times New Roman" w:eastAsia="华文中宋" w:cs="Times New Roman"/>
                <w:b/>
                <w:bCs/>
                <w:color w:val="000000" w:themeColor="text1"/>
                <w:kern w:val="2"/>
                <w:sz w:val="24"/>
                <w:szCs w:val="24"/>
                <w:lang w:val="en-US" w:eastAsia="zh-CN" w:bidi="ar-SA"/>
                <w14:textFill>
                  <w14:solidFill>
                    <w14:schemeClr w14:val="tx1"/>
                  </w14:solidFill>
                </w14:textFill>
              </w:rPr>
            </w:pPr>
            <w:r>
              <w:rPr>
                <w:rFonts w:hint="eastAsia" w:ascii="Times New Roman" w:hAnsi="Times New Roman" w:eastAsia="华文中宋" w:cs="Times New Roman"/>
                <w:b/>
                <w:bCs/>
                <w:color w:val="000000" w:themeColor="text1"/>
                <w:kern w:val="2"/>
                <w:sz w:val="24"/>
                <w:szCs w:val="24"/>
                <w:lang w:val="en-US" w:eastAsia="zh-CN" w:bidi="ar-SA"/>
                <w14:textFill>
                  <w14:solidFill>
                    <w14:schemeClr w14:val="tx1"/>
                  </w14:solidFill>
                </w14:textFill>
              </w:rPr>
              <w:t>10、与《新疆通用航空机场布局规划（2018-2035）》符合性分析</w:t>
            </w:r>
          </w:p>
          <w:p w14:paraId="51573CED">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500" w:lineRule="exact"/>
              <w:ind w:firstLine="480" w:firstLineChars="200"/>
              <w:jc w:val="left"/>
              <w:textAlignment w:val="auto"/>
              <w:rPr>
                <w:rFonts w:hint="eastAsia" w:cs="Times New Roman"/>
                <w:color w:val="000000" w:themeColor="text1"/>
                <w:sz w:val="24"/>
                <w:szCs w:val="24"/>
                <w:lang w:val="en-US" w:eastAsia="zh-CN"/>
                <w14:textFill>
                  <w14:solidFill>
                    <w14:schemeClr w14:val="tx1"/>
                  </w14:solidFill>
                </w14:textFill>
              </w:rPr>
            </w:pPr>
            <w:r>
              <w:rPr>
                <w:rFonts w:hint="eastAsia" w:cs="Times New Roman"/>
                <w:color w:val="000000" w:themeColor="text1"/>
                <w:sz w:val="24"/>
                <w:szCs w:val="24"/>
                <w:lang w:val="en-US" w:eastAsia="zh-CN"/>
                <w14:textFill>
                  <w14:solidFill>
                    <w14:schemeClr w14:val="tx1"/>
                  </w14:solidFill>
                </w14:textFill>
              </w:rPr>
              <w:t>新疆维吾尔自治区人民政府以新政办发〔2018〕21 号文件印发《新疆通用航空机场布局规划（2018-2035）》。该规划以促进经济社会发展、实施国家重大战略、改善民生、实现资源充分开发、保障社会稳定等方面为发展需求；以统筹协调、融合发展、优化布局、科学发展，适度超前、协调发展，安全绿色、集约发展为原则；根据全疆三大区域发展定位、经济社会、资源禀赋、产业基础等，规划形成东疆、北疆、南疆三大通用机场群。</w:t>
            </w:r>
          </w:p>
          <w:p w14:paraId="0315D23E">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500" w:lineRule="exact"/>
              <w:ind w:firstLine="480" w:firstLineChars="200"/>
              <w:jc w:val="left"/>
              <w:textAlignment w:val="auto"/>
              <w:rPr>
                <w:rFonts w:hint="eastAsia" w:cs="Times New Roman"/>
                <w:color w:val="000000" w:themeColor="text1"/>
                <w:sz w:val="24"/>
                <w:szCs w:val="24"/>
                <w:lang w:val="en-US" w:eastAsia="zh-CN"/>
                <w14:textFill>
                  <w14:solidFill>
                    <w14:schemeClr w14:val="tx1"/>
                  </w14:solidFill>
                </w14:textFill>
              </w:rPr>
            </w:pPr>
            <w:r>
              <w:rPr>
                <w:rFonts w:hint="eastAsia" w:cs="Times New Roman"/>
                <w:color w:val="000000" w:themeColor="text1"/>
                <w:sz w:val="24"/>
                <w:szCs w:val="24"/>
                <w:lang w:val="en-US" w:eastAsia="zh-CN"/>
                <w14:textFill>
                  <w14:solidFill>
                    <w14:schemeClr w14:val="tx1"/>
                  </w14:solidFill>
                </w14:textFill>
              </w:rPr>
              <w:t>本项目为若羌机场改扩建项目，为改善旅客进出港条件、提升机场安全管理水平、保障机场未来发展，为机场配套建设维修机坪、机库、通航机坪及宿舍楼。若羌机场为4C级民用支线机场，自建成通航以来，在推动地方经济发展、改善交通条件等方面发挥了关键作用。若羌机场未在《新疆通用航空机场布局规划（2018-2035）》中的通用机场群布局规划名单内，但与《新疆通用航空机场布局规划（2018-2035）》的相关要求不冲突。</w:t>
            </w:r>
          </w:p>
          <w:p w14:paraId="5FD37DEC">
            <w:pPr>
              <w:keepNext w:val="0"/>
              <w:keepLines w:val="0"/>
              <w:pageBreakBefore w:val="0"/>
              <w:widowControl w:val="0"/>
              <w:numPr>
                <w:ilvl w:val="0"/>
                <w:numId w:val="0"/>
              </w:numPr>
              <w:kinsoku/>
              <w:wordWrap/>
              <w:overflowPunct/>
              <w:topLinePunct w:val="0"/>
              <w:bidi w:val="0"/>
              <w:adjustRightInd/>
              <w:snapToGrid/>
              <w:spacing w:line="500" w:lineRule="exact"/>
              <w:ind w:left="0" w:leftChars="0" w:firstLine="480" w:firstLineChars="200"/>
              <w:textAlignment w:val="auto"/>
              <w:rPr>
                <w:rFonts w:hint="eastAsia" w:ascii="Times New Roman" w:hAnsi="Times New Roman" w:eastAsia="华文中宋" w:cs="Times New Roman"/>
                <w:b/>
                <w:bCs/>
                <w:color w:val="000000" w:themeColor="text1"/>
                <w:kern w:val="2"/>
                <w:sz w:val="24"/>
                <w:szCs w:val="24"/>
                <w:lang w:val="en-US" w:eastAsia="zh-CN" w:bidi="ar-SA"/>
                <w14:textFill>
                  <w14:solidFill>
                    <w14:schemeClr w14:val="tx1"/>
                  </w14:solidFill>
                </w14:textFill>
              </w:rPr>
            </w:pPr>
            <w:r>
              <w:rPr>
                <w:rFonts w:hint="eastAsia" w:ascii="Times New Roman" w:hAnsi="Times New Roman" w:eastAsia="华文中宋" w:cs="Times New Roman"/>
                <w:b/>
                <w:bCs/>
                <w:color w:val="000000" w:themeColor="text1"/>
                <w:kern w:val="2"/>
                <w:sz w:val="24"/>
                <w:szCs w:val="24"/>
                <w:lang w:val="en-US" w:eastAsia="zh-CN" w:bidi="ar-SA"/>
                <w14:textFill>
                  <w14:solidFill>
                    <w14:schemeClr w14:val="tx1"/>
                  </w14:solidFill>
                </w14:textFill>
              </w:rPr>
              <w:t>11、与《新疆维吾尔自治区综合立体交通网规划（2021-2050年）》符合性分析</w:t>
            </w:r>
          </w:p>
          <w:p w14:paraId="77A13C0B">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500" w:lineRule="exact"/>
              <w:ind w:firstLine="480" w:firstLineChars="200"/>
              <w:jc w:val="left"/>
              <w:textAlignment w:val="auto"/>
              <w:rPr>
                <w:rFonts w:hint="default" w:ascii="Times New Roman" w:hAnsi="Times New Roman" w:eastAsia="华文中宋" w:cs="Times New Roman"/>
                <w:color w:val="000000" w:themeColor="text1"/>
                <w:sz w:val="24"/>
                <w:szCs w:val="24"/>
                <w:lang w:val="en-US" w:eastAsia="zh-CN"/>
                <w14:textFill>
                  <w14:solidFill>
                    <w14:schemeClr w14:val="tx1"/>
                  </w14:solidFill>
                </w14:textFill>
              </w:rPr>
            </w:pPr>
            <w:r>
              <w:rPr>
                <w:rFonts w:hint="default" w:ascii="Times New Roman" w:hAnsi="Times New Roman" w:eastAsia="华文中宋" w:cs="Times New Roman"/>
                <w:color w:val="000000" w:themeColor="text1"/>
                <w:sz w:val="24"/>
                <w:szCs w:val="24"/>
                <w:lang w:val="en-US" w:eastAsia="zh-CN"/>
                <w14:textFill>
                  <w14:solidFill>
                    <w14:schemeClr w14:val="tx1"/>
                  </w14:solidFill>
                </w14:textFill>
              </w:rPr>
              <w:t>根据《新疆维吾尔自治区综合立体交通网规划（2021-2050 年）》“五、重点任务与重大工程 （一）加快建设战略性主通道 ”提6. 重点推进红山嘴库尔勒通道建设重点建设G0711乌鲁木齐至尉犁等高速公路以及阿勒泰福海至乌鲁木齐沙漠高速公路。完成 G331 鸣沙山－乌拉斯台－塔克什肯－青河－富蕴－阿勒泰公路和 G216 阿勒泰至红山嘴口岸公路建设。加快富蕴至塔克什肯口岸铁路前期研究。建设 G0711 尉犁至若羌高速公路、加快 G216 轮台至民丰国道建设。推动富蕴、库尔勒、若羌等机场与疆内外重要城市航线网络的构建。”。</w:t>
            </w:r>
          </w:p>
          <w:p w14:paraId="6F189328">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500" w:lineRule="exact"/>
              <w:ind w:firstLine="480" w:firstLineChars="200"/>
              <w:jc w:val="left"/>
              <w:textAlignment w:val="auto"/>
              <w:rPr>
                <w:rFonts w:hint="default" w:ascii="Times New Roman" w:hAnsi="Times New Roman" w:eastAsia="华文中宋" w:cs="Times New Roman"/>
                <w:color w:val="000000" w:themeColor="text1"/>
                <w:sz w:val="24"/>
                <w:szCs w:val="24"/>
                <w:lang w:val="en-US" w:eastAsia="zh-CN"/>
                <w14:textFill>
                  <w14:solidFill>
                    <w14:schemeClr w14:val="tx1"/>
                  </w14:solidFill>
                </w14:textFill>
              </w:rPr>
            </w:pPr>
            <w:r>
              <w:rPr>
                <w:rFonts w:hint="eastAsia" w:cs="Times New Roman"/>
                <w:color w:val="000000" w:themeColor="text1"/>
                <w:sz w:val="24"/>
                <w:szCs w:val="24"/>
                <w:lang w:val="en-US" w:eastAsia="zh-CN"/>
                <w14:textFill>
                  <w14:solidFill>
                    <w14:schemeClr w14:val="tx1"/>
                  </w14:solidFill>
                </w14:textFill>
              </w:rPr>
              <w:t>本项目为若羌机场改扩建项目</w:t>
            </w:r>
            <w:r>
              <w:rPr>
                <w:rFonts w:hint="default" w:ascii="Times New Roman" w:hAnsi="Times New Roman" w:eastAsia="华文中宋" w:cs="Times New Roman"/>
                <w:color w:val="000000" w:themeColor="text1"/>
                <w:sz w:val="24"/>
                <w:szCs w:val="24"/>
                <w:lang w:val="en-US" w:eastAsia="zh-CN"/>
                <w14:textFill>
                  <w14:solidFill>
                    <w14:schemeClr w14:val="tx1"/>
                  </w14:solidFill>
                </w14:textFill>
              </w:rPr>
              <w:t>，</w:t>
            </w:r>
            <w:r>
              <w:rPr>
                <w:rFonts w:hint="eastAsia" w:cs="Times New Roman"/>
                <w:color w:val="000000" w:themeColor="text1"/>
                <w:sz w:val="24"/>
                <w:szCs w:val="24"/>
                <w:lang w:val="en-US" w:eastAsia="zh-CN"/>
                <w14:textFill>
                  <w14:solidFill>
                    <w14:schemeClr w14:val="tx1"/>
                  </w14:solidFill>
                </w14:textFill>
              </w:rPr>
              <w:t>为促进羌楼兰机场业务发展，改善旅客进出港条件、提升机场安全管理水平以及保障机场未来发展进行改扩建。因此，本项目建设</w:t>
            </w:r>
            <w:r>
              <w:rPr>
                <w:rFonts w:hint="default" w:ascii="Times New Roman" w:hAnsi="Times New Roman" w:eastAsia="华文中宋" w:cs="Times New Roman"/>
                <w:color w:val="000000" w:themeColor="text1"/>
                <w:sz w:val="24"/>
                <w:szCs w:val="24"/>
                <w:lang w:val="en-US" w:eastAsia="zh-CN"/>
                <w14:textFill>
                  <w14:solidFill>
                    <w14:schemeClr w14:val="tx1"/>
                  </w14:solidFill>
                </w14:textFill>
              </w:rPr>
              <w:t>与《新疆维吾尔自治区综合立体交通网规划（2021-2050 年）》</w:t>
            </w:r>
            <w:r>
              <w:rPr>
                <w:rFonts w:hint="eastAsia" w:cs="Times New Roman"/>
                <w:color w:val="000000" w:themeColor="text1"/>
                <w:sz w:val="24"/>
                <w:szCs w:val="24"/>
                <w:lang w:val="en-US" w:eastAsia="zh-CN"/>
                <w14:textFill>
                  <w14:solidFill>
                    <w14:schemeClr w14:val="tx1"/>
                  </w14:solidFill>
                </w14:textFill>
              </w:rPr>
              <w:t>相符</w:t>
            </w:r>
            <w:r>
              <w:rPr>
                <w:rFonts w:hint="default" w:ascii="Times New Roman" w:hAnsi="Times New Roman" w:eastAsia="华文中宋" w:cs="Times New Roman"/>
                <w:color w:val="000000" w:themeColor="text1"/>
                <w:sz w:val="24"/>
                <w:szCs w:val="24"/>
                <w:lang w:val="en-US" w:eastAsia="zh-CN"/>
                <w14:textFill>
                  <w14:solidFill>
                    <w14:schemeClr w14:val="tx1"/>
                  </w14:solidFill>
                </w14:textFill>
              </w:rPr>
              <w:t>。</w:t>
            </w:r>
          </w:p>
          <w:p w14:paraId="326CF83A">
            <w:pPr>
              <w:keepNext w:val="0"/>
              <w:keepLines w:val="0"/>
              <w:pageBreakBefore w:val="0"/>
              <w:widowControl w:val="0"/>
              <w:numPr>
                <w:ilvl w:val="0"/>
                <w:numId w:val="0"/>
              </w:numPr>
              <w:kinsoku/>
              <w:wordWrap/>
              <w:overflowPunct/>
              <w:topLinePunct w:val="0"/>
              <w:bidi w:val="0"/>
              <w:adjustRightInd/>
              <w:snapToGrid/>
              <w:spacing w:line="500" w:lineRule="exact"/>
              <w:ind w:left="0" w:leftChars="0" w:firstLine="480" w:firstLineChars="200"/>
              <w:textAlignment w:val="auto"/>
              <w:rPr>
                <w:rFonts w:hint="eastAsia" w:ascii="Times New Roman" w:hAnsi="Times New Roman" w:eastAsia="华文中宋" w:cs="Times New Roman"/>
                <w:b/>
                <w:bCs/>
                <w:color w:val="000000" w:themeColor="text1"/>
                <w:kern w:val="2"/>
                <w:sz w:val="24"/>
                <w:szCs w:val="24"/>
                <w:lang w:val="en-US" w:eastAsia="zh-CN" w:bidi="ar-SA"/>
                <w14:textFill>
                  <w14:solidFill>
                    <w14:schemeClr w14:val="tx1"/>
                  </w14:solidFill>
                </w14:textFill>
              </w:rPr>
            </w:pPr>
            <w:r>
              <w:rPr>
                <w:rFonts w:hint="eastAsia" w:ascii="Times New Roman" w:hAnsi="Times New Roman" w:eastAsia="华文中宋" w:cs="Times New Roman"/>
                <w:b/>
                <w:bCs/>
                <w:color w:val="000000" w:themeColor="text1"/>
                <w:kern w:val="2"/>
                <w:sz w:val="24"/>
                <w:szCs w:val="24"/>
                <w:lang w:val="en-US" w:eastAsia="zh-CN" w:bidi="ar-SA"/>
                <w14:textFill>
                  <w14:solidFill>
                    <w14:schemeClr w14:val="tx1"/>
                  </w14:solidFill>
                </w14:textFill>
              </w:rPr>
              <w:t>12、与《新疆维吾尔自治区国民经济和社会发展第十四个五年规划和2035年远景目标纲要》符合性分析</w:t>
            </w:r>
          </w:p>
          <w:p w14:paraId="61F556BE">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500" w:lineRule="exact"/>
              <w:ind w:firstLine="480" w:firstLineChars="200"/>
              <w:jc w:val="left"/>
              <w:textAlignment w:val="auto"/>
              <w:rPr>
                <w:rFonts w:hint="default" w:ascii="Times New Roman" w:hAnsi="Times New Roman" w:eastAsia="华文中宋" w:cs="Times New Roman"/>
                <w:color w:val="000000" w:themeColor="text1"/>
                <w:sz w:val="24"/>
                <w:szCs w:val="24"/>
                <w:lang w:val="en-US" w:eastAsia="zh-CN"/>
                <w14:textFill>
                  <w14:solidFill>
                    <w14:schemeClr w14:val="tx1"/>
                  </w14:solidFill>
                </w14:textFill>
              </w:rPr>
            </w:pPr>
            <w:r>
              <w:rPr>
                <w:rFonts w:hint="default" w:ascii="Times New Roman" w:hAnsi="Times New Roman" w:eastAsia="华文中宋" w:cs="Times New Roman"/>
                <w:color w:val="000000" w:themeColor="text1"/>
                <w:sz w:val="24"/>
                <w:szCs w:val="24"/>
                <w:lang w:val="en-US" w:eastAsia="zh-CN"/>
                <w14:textFill>
                  <w14:solidFill>
                    <w14:schemeClr w14:val="tx1"/>
                  </w14:solidFill>
                </w14:textFill>
              </w:rPr>
              <w:t>《新疆维吾尔自治区国民经济和社会发展第十四个五年规划和2035年远景目标纲要》中提出：实施新时代民航强国建设行动，补齐基础设施、空域、人才技术等短板。加快乌鲁木齐国际航空枢纽建设，新建、改扩建一批支线机场，推进部分机场二跑道前期工作。大力发展通用航空，新建一批通用机场，鼓励支线机场增加通用航空设施。优化完善航线网络，积极开辟国际航线，加密国内疆内航线，形成“东西成扇、疆内成网 ”格局。推动东联西出的国际航空港、国际航空货物运输中心建设。</w:t>
            </w:r>
          </w:p>
          <w:p w14:paraId="16527350">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500" w:lineRule="exact"/>
              <w:ind w:firstLine="480" w:firstLineChars="200"/>
              <w:jc w:val="left"/>
              <w:textAlignment w:val="auto"/>
              <w:rPr>
                <w:rFonts w:hint="eastAsia" w:cs="Times New Roman"/>
                <w:color w:val="000000" w:themeColor="text1"/>
                <w:sz w:val="24"/>
                <w:szCs w:val="24"/>
                <w:lang w:val="en-US" w:eastAsia="zh-CN"/>
                <w14:textFill>
                  <w14:solidFill>
                    <w14:schemeClr w14:val="tx1"/>
                  </w14:solidFill>
                </w14:textFill>
              </w:rPr>
            </w:pPr>
            <w:r>
              <w:rPr>
                <w:rFonts w:hint="eastAsia" w:cs="Times New Roman"/>
                <w:color w:val="000000" w:themeColor="text1"/>
                <w:sz w:val="24"/>
                <w:szCs w:val="24"/>
                <w:lang w:val="en-US" w:eastAsia="zh-CN"/>
                <w14:textFill>
                  <w14:solidFill>
                    <w14:schemeClr w14:val="tx1"/>
                  </w14:solidFill>
                </w14:textFill>
              </w:rPr>
              <w:t>本项目为若羌机场改扩建项目，改扩建内容包含有通航停机坪，且若羌机场为4C级民用支线机场，与《新疆维吾尔自治区国民经济和社会发展第十四个五年规划和2035年远景目标纲要》中“</w:t>
            </w:r>
            <w:r>
              <w:rPr>
                <w:rFonts w:hint="default" w:ascii="Times New Roman" w:hAnsi="Times New Roman" w:eastAsia="华文中宋" w:cs="Times New Roman"/>
                <w:color w:val="000000" w:themeColor="text1"/>
                <w:sz w:val="24"/>
                <w:szCs w:val="24"/>
                <w:lang w:val="en-US" w:eastAsia="zh-CN"/>
                <w14:textFill>
                  <w14:solidFill>
                    <w14:schemeClr w14:val="tx1"/>
                  </w14:solidFill>
                </w14:textFill>
              </w:rPr>
              <w:t>加快乌鲁木齐国际航空枢纽建设，新建、改扩建一批支线机场，推进部分机场二跑道前期工作。大力发展通用航空，新建一批通用机场，鼓励支线机场增加通用航空设施</w:t>
            </w:r>
            <w:r>
              <w:rPr>
                <w:rFonts w:hint="eastAsia" w:cs="Times New Roman"/>
                <w:color w:val="000000" w:themeColor="text1"/>
                <w:sz w:val="24"/>
                <w:szCs w:val="24"/>
                <w:lang w:val="en-US" w:eastAsia="zh-CN"/>
                <w14:textFill>
                  <w14:solidFill>
                    <w14:schemeClr w14:val="tx1"/>
                  </w14:solidFill>
                </w14:textFill>
              </w:rPr>
              <w:t>”相符合。</w:t>
            </w:r>
          </w:p>
          <w:p w14:paraId="1D9D8EA8">
            <w:pPr>
              <w:keepNext w:val="0"/>
              <w:keepLines w:val="0"/>
              <w:pageBreakBefore w:val="0"/>
              <w:widowControl w:val="0"/>
              <w:numPr>
                <w:ilvl w:val="0"/>
                <w:numId w:val="0"/>
              </w:numPr>
              <w:kinsoku/>
              <w:wordWrap/>
              <w:overflowPunct/>
              <w:topLinePunct w:val="0"/>
              <w:bidi w:val="0"/>
              <w:adjustRightInd/>
              <w:snapToGrid/>
              <w:spacing w:line="500" w:lineRule="exact"/>
              <w:ind w:left="0" w:leftChars="0" w:firstLine="480" w:firstLineChars="200"/>
              <w:textAlignment w:val="auto"/>
              <w:rPr>
                <w:rFonts w:hint="eastAsia" w:ascii="Times New Roman" w:hAnsi="Times New Roman" w:eastAsia="华文中宋" w:cs="Times New Roman"/>
                <w:b/>
                <w:bCs/>
                <w:color w:val="000000" w:themeColor="text1"/>
                <w:kern w:val="2"/>
                <w:sz w:val="24"/>
                <w:szCs w:val="24"/>
                <w:lang w:val="en-US" w:eastAsia="zh-CN" w:bidi="ar-SA"/>
                <w14:textFill>
                  <w14:solidFill>
                    <w14:schemeClr w14:val="tx1"/>
                  </w14:solidFill>
                </w14:textFill>
              </w:rPr>
            </w:pPr>
            <w:r>
              <w:rPr>
                <w:rFonts w:hint="eastAsia" w:ascii="Times New Roman" w:hAnsi="Times New Roman" w:eastAsia="华文中宋" w:cs="Times New Roman"/>
                <w:b/>
                <w:bCs/>
                <w:color w:val="000000" w:themeColor="text1"/>
                <w:kern w:val="2"/>
                <w:sz w:val="24"/>
                <w:szCs w:val="24"/>
                <w:lang w:val="en-US" w:eastAsia="zh-CN" w:bidi="ar-SA"/>
                <w14:textFill>
                  <w14:solidFill>
                    <w14:schemeClr w14:val="tx1"/>
                  </w14:solidFill>
                </w14:textFill>
              </w:rPr>
              <w:t>1</w:t>
            </w:r>
            <w:r>
              <w:rPr>
                <w:rFonts w:hint="eastAsia" w:cs="Times New Roman"/>
                <w:b/>
                <w:bCs/>
                <w:color w:val="000000" w:themeColor="text1"/>
                <w:kern w:val="2"/>
                <w:sz w:val="24"/>
                <w:szCs w:val="24"/>
                <w:lang w:val="en-US" w:eastAsia="zh-CN" w:bidi="ar-SA"/>
                <w14:textFill>
                  <w14:solidFill>
                    <w14:schemeClr w14:val="tx1"/>
                  </w14:solidFill>
                </w14:textFill>
              </w:rPr>
              <w:t>3</w:t>
            </w:r>
            <w:r>
              <w:rPr>
                <w:rFonts w:hint="eastAsia" w:ascii="Times New Roman" w:hAnsi="Times New Roman" w:eastAsia="华文中宋" w:cs="Times New Roman"/>
                <w:b/>
                <w:bCs/>
                <w:color w:val="000000" w:themeColor="text1"/>
                <w:kern w:val="2"/>
                <w:sz w:val="24"/>
                <w:szCs w:val="24"/>
                <w:lang w:val="en-US" w:eastAsia="zh-CN" w:bidi="ar-SA"/>
                <w14:textFill>
                  <w14:solidFill>
                    <w14:schemeClr w14:val="tx1"/>
                  </w14:solidFill>
                </w14:textFill>
              </w:rPr>
              <w:t>、与《民用机场建设管理规定》（CCAR-129）符合性分析</w:t>
            </w:r>
          </w:p>
          <w:p w14:paraId="5E2D17D8">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500" w:lineRule="exact"/>
              <w:ind w:firstLine="480" w:firstLineChars="200"/>
              <w:jc w:val="left"/>
              <w:textAlignment w:val="auto"/>
              <w:rPr>
                <w:rFonts w:hint="eastAsia" w:cs="Times New Roman"/>
                <w:color w:val="000000" w:themeColor="text1"/>
                <w:sz w:val="24"/>
                <w:szCs w:val="24"/>
                <w:lang w:val="en-US" w:eastAsia="zh-CN"/>
                <w14:textFill>
                  <w14:solidFill>
                    <w14:schemeClr w14:val="tx1"/>
                  </w14:solidFill>
                </w14:textFill>
              </w:rPr>
            </w:pPr>
            <w:r>
              <w:rPr>
                <w:rFonts w:hint="eastAsia" w:cs="Times New Roman"/>
                <w:color w:val="000000" w:themeColor="text1"/>
                <w:sz w:val="24"/>
                <w:szCs w:val="24"/>
                <w:lang w:val="en-US" w:eastAsia="zh-CN"/>
                <w14:textFill>
                  <w14:solidFill>
                    <w14:schemeClr w14:val="tx1"/>
                  </w14:solidFill>
                </w14:textFill>
              </w:rPr>
              <w:t>本项目与《民用机场建设管理规定》相符性详见表1-4。</w:t>
            </w:r>
          </w:p>
          <w:p w14:paraId="0E4CFA46">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500" w:lineRule="exact"/>
              <w:ind w:firstLine="480" w:firstLineChars="200"/>
              <w:jc w:val="left"/>
              <w:textAlignment w:val="auto"/>
              <w:rPr>
                <w:rFonts w:hint="default" w:cs="Times New Roman"/>
                <w:color w:val="000000" w:themeColor="text1"/>
                <w:sz w:val="24"/>
                <w:szCs w:val="24"/>
                <w:lang w:val="en-US" w:eastAsia="zh-CN"/>
                <w14:textFill>
                  <w14:solidFill>
                    <w14:schemeClr w14:val="tx1"/>
                  </w14:solidFill>
                </w14:textFill>
              </w:rPr>
            </w:pPr>
            <w:r>
              <w:rPr>
                <w:rFonts w:hint="eastAsia" w:cs="Times New Roman"/>
                <w:color w:val="000000" w:themeColor="text1"/>
                <w:sz w:val="24"/>
                <w:szCs w:val="24"/>
                <w:lang w:val="en-US" w:eastAsia="zh-CN"/>
                <w14:textFill>
                  <w14:solidFill>
                    <w14:schemeClr w14:val="tx1"/>
                  </w14:solidFill>
                </w14:textFill>
              </w:rPr>
              <w:t>表1-4    本项目与《民用机场建设管理规定》相符性分析一览表</w:t>
            </w:r>
          </w:p>
          <w:tbl>
            <w:tblPr>
              <w:tblStyle w:val="30"/>
              <w:tblW w:w="492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484"/>
              <w:gridCol w:w="3994"/>
              <w:gridCol w:w="900"/>
            </w:tblGrid>
            <w:tr w14:paraId="348CB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79" w:type="pct"/>
                </w:tcPr>
                <w:p w14:paraId="6D1153B5">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400" w:lineRule="exact"/>
                    <w:ind w:firstLine="0" w:firstLineChars="0"/>
                    <w:jc w:val="center"/>
                    <w:textAlignment w:val="auto"/>
                    <w:rPr>
                      <w:rFonts w:hint="default" w:ascii="Times New Roman" w:hAnsi="Times New Roman" w:eastAsia="华文中宋" w:cs="华文中宋"/>
                      <w:b/>
                      <w:bCs/>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华文中宋" w:cs="华文中宋"/>
                      <w:b/>
                      <w:bCs/>
                      <w:color w:val="000000" w:themeColor="text1"/>
                      <w:kern w:val="2"/>
                      <w:sz w:val="21"/>
                      <w:szCs w:val="21"/>
                      <w:lang w:val="en-US" w:eastAsia="zh-CN" w:bidi="ar-SA"/>
                      <w14:textFill>
                        <w14:solidFill>
                          <w14:schemeClr w14:val="tx1"/>
                        </w14:solidFill>
                      </w14:textFill>
                    </w:rPr>
                    <w:t>CCAR-129相关内容</w:t>
                  </w:r>
                </w:p>
              </w:tc>
              <w:tc>
                <w:tcPr>
                  <w:tcW w:w="2383" w:type="pct"/>
                </w:tcPr>
                <w:p w14:paraId="3E09CB8A">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400" w:lineRule="exact"/>
                    <w:ind w:firstLine="0" w:firstLineChars="0"/>
                    <w:jc w:val="center"/>
                    <w:textAlignment w:val="auto"/>
                    <w:rPr>
                      <w:rFonts w:hint="default" w:ascii="Times New Roman" w:hAnsi="Times New Roman" w:eastAsia="华文中宋" w:cs="华文中宋"/>
                      <w:b/>
                      <w:bCs/>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华文中宋" w:cs="华文中宋"/>
                      <w:b/>
                      <w:bCs/>
                      <w:color w:val="000000" w:themeColor="text1"/>
                      <w:sz w:val="21"/>
                      <w:szCs w:val="21"/>
                      <w:vertAlign w:val="baseline"/>
                      <w:lang w:val="en-US" w:eastAsia="zh-CN"/>
                      <w14:textFill>
                        <w14:solidFill>
                          <w14:schemeClr w14:val="tx1"/>
                        </w14:solidFill>
                      </w14:textFill>
                    </w:rPr>
                    <w:t>本项目建设内容</w:t>
                  </w:r>
                </w:p>
              </w:tc>
              <w:tc>
                <w:tcPr>
                  <w:tcW w:w="537" w:type="pct"/>
                  <w:vAlign w:val="center"/>
                </w:tcPr>
                <w:p w14:paraId="4E9F1E1E">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400" w:lineRule="exact"/>
                    <w:ind w:firstLine="0" w:firstLineChars="0"/>
                    <w:jc w:val="center"/>
                    <w:textAlignment w:val="auto"/>
                    <w:rPr>
                      <w:rFonts w:hint="default" w:ascii="Times New Roman" w:hAnsi="Times New Roman" w:eastAsia="华文中宋" w:cs="华文中宋"/>
                      <w:b/>
                      <w:bCs/>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华文中宋" w:cs="华文中宋"/>
                      <w:b/>
                      <w:bCs/>
                      <w:color w:val="000000" w:themeColor="text1"/>
                      <w:sz w:val="21"/>
                      <w:szCs w:val="21"/>
                      <w:vertAlign w:val="baseline"/>
                      <w:lang w:val="en-US" w:eastAsia="zh-CN"/>
                      <w14:textFill>
                        <w14:solidFill>
                          <w14:schemeClr w14:val="tx1"/>
                        </w14:solidFill>
                      </w14:textFill>
                    </w:rPr>
                    <w:t>相符性</w:t>
                  </w:r>
                </w:p>
              </w:tc>
            </w:tr>
            <w:tr w14:paraId="6A2CD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79" w:type="pct"/>
                </w:tcPr>
                <w:p w14:paraId="76E24911">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400" w:lineRule="exact"/>
                    <w:ind w:firstLine="0" w:firstLineChars="0"/>
                    <w:jc w:val="left"/>
                    <w:textAlignment w:val="auto"/>
                    <w:rPr>
                      <w:rFonts w:hint="eastAsia" w:ascii="Times New Roman" w:hAnsi="Times New Roman" w:eastAsia="华文中宋" w:cs="华文中宋"/>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华文中宋" w:cs="华文中宋"/>
                      <w:b w:val="0"/>
                      <w:bCs w:val="0"/>
                      <w:color w:val="000000" w:themeColor="text1"/>
                      <w:sz w:val="21"/>
                      <w:szCs w:val="21"/>
                      <w:vertAlign w:val="baseline"/>
                      <w:lang w:val="en-US" w:eastAsia="zh-CN"/>
                      <w14:textFill>
                        <w14:solidFill>
                          <w14:schemeClr w14:val="tx1"/>
                        </w14:solidFill>
                      </w14:textFill>
                    </w:rPr>
                    <w:t>第四条 运输机场的规划与建设应当符合全国民用航空运输机场布局和建设规划，执行国家和行业有关建设法规和技术标准，履行建设程序。</w:t>
                  </w:r>
                </w:p>
              </w:tc>
              <w:tc>
                <w:tcPr>
                  <w:tcW w:w="2383" w:type="pct"/>
                  <w:vMerge w:val="restart"/>
                </w:tcPr>
                <w:p w14:paraId="3A837819">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400" w:lineRule="exact"/>
                    <w:ind w:firstLine="0" w:firstLineChars="0"/>
                    <w:jc w:val="left"/>
                    <w:textAlignment w:val="auto"/>
                    <w:rPr>
                      <w:rFonts w:hint="eastAsia" w:ascii="Times New Roman" w:hAnsi="Times New Roman" w:eastAsia="华文中宋" w:cs="华文中宋"/>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华文中宋" w:cs="华文中宋"/>
                      <w:b w:val="0"/>
                      <w:bCs w:val="0"/>
                      <w:color w:val="000000" w:themeColor="text1"/>
                      <w:sz w:val="21"/>
                      <w:szCs w:val="21"/>
                      <w:vertAlign w:val="baseline"/>
                      <w:lang w:val="en-US" w:eastAsia="zh-CN"/>
                      <w14:textFill>
                        <w14:solidFill>
                          <w14:schemeClr w14:val="tx1"/>
                        </w14:solidFill>
                      </w14:textFill>
                    </w:rPr>
                    <w:t>本项目属于既有运输机场飞行区改扩建，新增维修机位、通航机位、维修机库等飞行区配套设施，新增无人机试飞、地面试车等航空业务，项目建设符合机场总体规划发展方向</w:t>
                  </w:r>
                  <w:r>
                    <w:rPr>
                      <w:rFonts w:hint="eastAsia" w:ascii="Times New Roman" w:hAnsi="Times New Roman" w:cs="华文中宋"/>
                      <w:b w:val="0"/>
                      <w:bCs w:val="0"/>
                      <w:color w:val="000000" w:themeColor="text1"/>
                      <w:sz w:val="21"/>
                      <w:szCs w:val="21"/>
                      <w:vertAlign w:val="baseline"/>
                      <w:lang w:val="en-US" w:eastAsia="zh-CN"/>
                      <w14:textFill>
                        <w14:solidFill>
                          <w14:schemeClr w14:val="tx1"/>
                        </w14:solidFill>
                      </w14:textFill>
                    </w:rPr>
                    <w:t>。</w:t>
                  </w:r>
                  <w:r>
                    <w:rPr>
                      <w:rFonts w:hint="eastAsia" w:ascii="Times New Roman" w:hAnsi="Times New Roman" w:eastAsia="华文中宋" w:cs="华文中宋"/>
                      <w:b w:val="0"/>
                      <w:bCs w:val="0"/>
                      <w:color w:val="000000" w:themeColor="text1"/>
                      <w:sz w:val="21"/>
                      <w:szCs w:val="21"/>
                      <w:vertAlign w:val="baseline"/>
                      <w:lang w:val="en-US" w:eastAsia="zh-CN"/>
                      <w14:textFill>
                        <w14:solidFill>
                          <w14:schemeClr w14:val="tx1"/>
                        </w14:solidFill>
                      </w14:textFill>
                    </w:rPr>
                    <w:t>项目不新建跑道，充分利用现有跑道设施开展无人机试飞作业，开展航空业务量预测分析，论证新增无人机业务对机场总业务量的影响；项目后续将按民航管理要求履行相关建设、运行审批程序，落实噪声、生态、碳排放等环保措施</w:t>
                  </w:r>
                  <w:r>
                    <w:rPr>
                      <w:rFonts w:hint="eastAsia" w:cs="华文中宋"/>
                      <w:b w:val="0"/>
                      <w:bCs w:val="0"/>
                      <w:color w:val="000000" w:themeColor="text1"/>
                      <w:sz w:val="21"/>
                      <w:szCs w:val="21"/>
                      <w:vertAlign w:val="baseline"/>
                      <w:lang w:val="en-US" w:eastAsia="zh-CN"/>
                      <w14:textFill>
                        <w14:solidFill>
                          <w14:schemeClr w14:val="tx1"/>
                        </w14:solidFill>
                      </w14:textFill>
                    </w:rPr>
                    <w:t>。</w:t>
                  </w:r>
                </w:p>
              </w:tc>
              <w:tc>
                <w:tcPr>
                  <w:tcW w:w="537" w:type="pct"/>
                  <w:vAlign w:val="center"/>
                </w:tcPr>
                <w:p w14:paraId="4026005C">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400" w:lineRule="exact"/>
                    <w:ind w:firstLine="0" w:firstLineChars="0"/>
                    <w:jc w:val="center"/>
                    <w:textAlignment w:val="auto"/>
                    <w:rPr>
                      <w:rFonts w:hint="default" w:ascii="Times New Roman" w:hAnsi="Times New Roman" w:eastAsia="华文中宋" w:cs="华文中宋"/>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cs="华文中宋"/>
                      <w:b w:val="0"/>
                      <w:bCs w:val="0"/>
                      <w:color w:val="000000" w:themeColor="text1"/>
                      <w:sz w:val="21"/>
                      <w:szCs w:val="21"/>
                      <w:vertAlign w:val="baseline"/>
                      <w:lang w:val="en-US" w:eastAsia="zh-CN"/>
                      <w14:textFill>
                        <w14:solidFill>
                          <w14:schemeClr w14:val="tx1"/>
                        </w14:solidFill>
                      </w14:textFill>
                    </w:rPr>
                    <w:t>符合</w:t>
                  </w:r>
                </w:p>
              </w:tc>
            </w:tr>
            <w:tr w14:paraId="48DE3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79" w:type="pct"/>
                </w:tcPr>
                <w:p w14:paraId="1289215E">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400" w:lineRule="exact"/>
                    <w:ind w:firstLine="0" w:firstLineChars="0"/>
                    <w:jc w:val="left"/>
                    <w:textAlignment w:val="auto"/>
                    <w:rPr>
                      <w:rFonts w:hint="eastAsia" w:ascii="Times New Roman" w:hAnsi="Times New Roman" w:eastAsia="华文中宋" w:cs="华文中宋"/>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华文中宋" w:cs="华文中宋"/>
                      <w:b w:val="0"/>
                      <w:bCs w:val="0"/>
                      <w:color w:val="000000" w:themeColor="text1"/>
                      <w:sz w:val="21"/>
                      <w:szCs w:val="21"/>
                      <w:vertAlign w:val="baseline"/>
                      <w:lang w:val="en-US" w:eastAsia="zh-CN"/>
                      <w14:textFill>
                        <w14:solidFill>
                          <w14:schemeClr w14:val="tx1"/>
                        </w14:solidFill>
                      </w14:textFill>
                    </w:rPr>
                    <w:t>第二十条凡在运输机场总体规划范围内实施的建设项目均应符合批准的机场总体规划。机场管理机构应当依据批准的机场总体规划对建设项目实施管理，并为各驻场单位提供平等服务。</w:t>
                  </w:r>
                </w:p>
              </w:tc>
              <w:tc>
                <w:tcPr>
                  <w:tcW w:w="2383" w:type="pct"/>
                  <w:vMerge w:val="continue"/>
                </w:tcPr>
                <w:p w14:paraId="0F138C8E">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400" w:lineRule="exact"/>
                    <w:ind w:firstLine="0" w:firstLineChars="0"/>
                    <w:jc w:val="left"/>
                    <w:textAlignment w:val="auto"/>
                    <w:rPr>
                      <w:rFonts w:hint="eastAsia" w:ascii="Times New Roman" w:hAnsi="Times New Roman" w:eastAsia="华文中宋" w:cs="华文中宋"/>
                      <w:b w:val="0"/>
                      <w:bCs w:val="0"/>
                      <w:color w:val="000000" w:themeColor="text1"/>
                      <w:sz w:val="21"/>
                      <w:szCs w:val="21"/>
                      <w:vertAlign w:val="baseline"/>
                      <w:lang w:val="en-US" w:eastAsia="zh-CN"/>
                      <w14:textFill>
                        <w14:solidFill>
                          <w14:schemeClr w14:val="tx1"/>
                        </w14:solidFill>
                      </w14:textFill>
                    </w:rPr>
                  </w:pPr>
                </w:p>
              </w:tc>
              <w:tc>
                <w:tcPr>
                  <w:tcW w:w="537" w:type="pct"/>
                  <w:vAlign w:val="center"/>
                </w:tcPr>
                <w:p w14:paraId="252EC10A">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400" w:lineRule="exact"/>
                    <w:ind w:firstLine="0" w:firstLineChars="0"/>
                    <w:jc w:val="center"/>
                    <w:textAlignment w:val="auto"/>
                    <w:rPr>
                      <w:rFonts w:hint="default" w:ascii="Times New Roman" w:hAnsi="Times New Roman" w:eastAsia="华文中宋" w:cs="华文中宋"/>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cs="华文中宋"/>
                      <w:b w:val="0"/>
                      <w:bCs w:val="0"/>
                      <w:color w:val="000000" w:themeColor="text1"/>
                      <w:sz w:val="21"/>
                      <w:szCs w:val="21"/>
                      <w:vertAlign w:val="baseline"/>
                      <w:lang w:val="en-US" w:eastAsia="zh-CN"/>
                      <w14:textFill>
                        <w14:solidFill>
                          <w14:schemeClr w14:val="tx1"/>
                        </w14:solidFill>
                      </w14:textFill>
                    </w:rPr>
                    <w:t>符合</w:t>
                  </w:r>
                </w:p>
              </w:tc>
            </w:tr>
          </w:tbl>
          <w:p w14:paraId="525D18CC">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500" w:lineRule="exact"/>
              <w:ind w:firstLine="480" w:firstLineChars="200"/>
              <w:jc w:val="left"/>
              <w:textAlignment w:val="auto"/>
              <w:rPr>
                <w:rFonts w:hint="eastAsia" w:cs="Times New Roman"/>
                <w:color w:val="000000" w:themeColor="text1"/>
                <w:sz w:val="24"/>
                <w:szCs w:val="24"/>
                <w:lang w:val="en-US" w:eastAsia="zh-CN"/>
                <w14:textFill>
                  <w14:solidFill>
                    <w14:schemeClr w14:val="tx1"/>
                  </w14:solidFill>
                </w14:textFill>
              </w:rPr>
            </w:pPr>
            <w:r>
              <w:rPr>
                <w:rFonts w:hint="eastAsia" w:cs="Times New Roman"/>
                <w:color w:val="000000" w:themeColor="text1"/>
                <w:sz w:val="24"/>
                <w:szCs w:val="24"/>
                <w:lang w:val="en-US" w:eastAsia="zh-CN"/>
                <w14:textFill>
                  <w14:solidFill>
                    <w14:schemeClr w14:val="tx1"/>
                  </w14:solidFill>
                </w14:textFill>
              </w:rPr>
              <w:t>由表1-4可知，本项目建设符合《民用机场建设管理规定》（CCAR-129）相关要求。</w:t>
            </w:r>
          </w:p>
          <w:p w14:paraId="3744F703">
            <w:pPr>
              <w:keepNext w:val="0"/>
              <w:keepLines w:val="0"/>
              <w:pageBreakBefore w:val="0"/>
              <w:widowControl w:val="0"/>
              <w:numPr>
                <w:ilvl w:val="0"/>
                <w:numId w:val="0"/>
              </w:numPr>
              <w:kinsoku/>
              <w:wordWrap/>
              <w:overflowPunct/>
              <w:topLinePunct w:val="0"/>
              <w:bidi w:val="0"/>
              <w:adjustRightInd/>
              <w:snapToGrid/>
              <w:spacing w:line="500" w:lineRule="exact"/>
              <w:ind w:left="0" w:leftChars="0" w:firstLine="480" w:firstLineChars="200"/>
              <w:textAlignment w:val="auto"/>
              <w:rPr>
                <w:rFonts w:hint="eastAsia" w:ascii="Times New Roman" w:hAnsi="Times New Roman" w:eastAsia="华文中宋" w:cs="Times New Roman"/>
                <w:b/>
                <w:bCs/>
                <w:color w:val="000000" w:themeColor="text1"/>
                <w:kern w:val="2"/>
                <w:sz w:val="24"/>
                <w:szCs w:val="24"/>
                <w:lang w:val="en-US" w:eastAsia="zh-CN" w:bidi="ar-SA"/>
                <w14:textFill>
                  <w14:solidFill>
                    <w14:schemeClr w14:val="tx1"/>
                  </w14:solidFill>
                </w14:textFill>
              </w:rPr>
            </w:pPr>
            <w:r>
              <w:rPr>
                <w:rFonts w:hint="eastAsia" w:ascii="Times New Roman" w:hAnsi="Times New Roman" w:eastAsia="华文中宋" w:cs="Times New Roman"/>
                <w:b/>
                <w:bCs/>
                <w:color w:val="000000" w:themeColor="text1"/>
                <w:kern w:val="2"/>
                <w:sz w:val="24"/>
                <w:szCs w:val="24"/>
                <w:lang w:val="en-US" w:eastAsia="zh-CN" w:bidi="ar-SA"/>
                <w14:textFill>
                  <w14:solidFill>
                    <w14:schemeClr w14:val="tx1"/>
                  </w14:solidFill>
                </w14:textFill>
              </w:rPr>
              <w:t>1</w:t>
            </w:r>
            <w:r>
              <w:rPr>
                <w:rFonts w:hint="eastAsia" w:cs="Times New Roman"/>
                <w:b/>
                <w:bCs/>
                <w:color w:val="000000" w:themeColor="text1"/>
                <w:kern w:val="2"/>
                <w:sz w:val="24"/>
                <w:szCs w:val="24"/>
                <w:lang w:val="en-US" w:eastAsia="zh-CN" w:bidi="ar-SA"/>
                <w14:textFill>
                  <w14:solidFill>
                    <w14:schemeClr w14:val="tx1"/>
                  </w14:solidFill>
                </w14:textFill>
              </w:rPr>
              <w:t>4</w:t>
            </w:r>
            <w:r>
              <w:rPr>
                <w:rFonts w:hint="eastAsia" w:ascii="Times New Roman" w:hAnsi="Times New Roman" w:eastAsia="华文中宋" w:cs="Times New Roman"/>
                <w:b/>
                <w:bCs/>
                <w:color w:val="000000" w:themeColor="text1"/>
                <w:kern w:val="2"/>
                <w:sz w:val="24"/>
                <w:szCs w:val="24"/>
                <w:lang w:val="en-US" w:eastAsia="zh-CN" w:bidi="ar-SA"/>
                <w14:textFill>
                  <w14:solidFill>
                    <w14:schemeClr w14:val="tx1"/>
                  </w14:solidFill>
                </w14:textFill>
              </w:rPr>
              <w:t>、与《运输机场建设管理规定》符合性分析</w:t>
            </w:r>
          </w:p>
          <w:p w14:paraId="7DEC6C26">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500" w:lineRule="exact"/>
              <w:ind w:firstLine="480" w:firstLineChars="200"/>
              <w:jc w:val="left"/>
              <w:textAlignment w:val="auto"/>
              <w:rPr>
                <w:rFonts w:hint="eastAsia" w:cs="Times New Roman"/>
                <w:color w:val="000000" w:themeColor="text1"/>
                <w:sz w:val="24"/>
                <w:szCs w:val="24"/>
                <w:lang w:val="en-US" w:eastAsia="zh-CN"/>
                <w14:textFill>
                  <w14:solidFill>
                    <w14:schemeClr w14:val="tx1"/>
                  </w14:solidFill>
                </w14:textFill>
              </w:rPr>
            </w:pPr>
            <w:r>
              <w:rPr>
                <w:rFonts w:hint="eastAsia" w:cs="Times New Roman"/>
                <w:color w:val="000000" w:themeColor="text1"/>
                <w:sz w:val="24"/>
                <w:szCs w:val="24"/>
                <w:lang w:val="en-US" w:eastAsia="zh-CN"/>
                <w14:textFill>
                  <w14:solidFill>
                    <w14:schemeClr w14:val="tx1"/>
                  </w14:solidFill>
                </w14:textFill>
              </w:rPr>
              <w:t>本项目与《运输机场建设管理规定》相符性详见表1-5。</w:t>
            </w:r>
          </w:p>
          <w:p w14:paraId="497376A0">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500" w:lineRule="exact"/>
              <w:ind w:firstLine="480" w:firstLineChars="200"/>
              <w:jc w:val="left"/>
              <w:textAlignment w:val="auto"/>
              <w:rPr>
                <w:rFonts w:hint="default" w:cs="Times New Roman"/>
                <w:color w:val="000000" w:themeColor="text1"/>
                <w:sz w:val="24"/>
                <w:szCs w:val="24"/>
                <w:lang w:val="en-US" w:eastAsia="zh-CN"/>
                <w14:textFill>
                  <w14:solidFill>
                    <w14:schemeClr w14:val="tx1"/>
                  </w14:solidFill>
                </w14:textFill>
              </w:rPr>
            </w:pPr>
            <w:r>
              <w:rPr>
                <w:rFonts w:hint="eastAsia" w:cs="Times New Roman"/>
                <w:color w:val="000000" w:themeColor="text1"/>
                <w:sz w:val="24"/>
                <w:szCs w:val="24"/>
                <w:lang w:val="en-US" w:eastAsia="zh-CN"/>
                <w14:textFill>
                  <w14:solidFill>
                    <w14:schemeClr w14:val="tx1"/>
                  </w14:solidFill>
                </w14:textFill>
              </w:rPr>
              <w:t>表1-5    本项目与《运输机场建设管理规定》相符性分析一览表</w:t>
            </w:r>
          </w:p>
          <w:tbl>
            <w:tblPr>
              <w:tblStyle w:val="30"/>
              <w:tblW w:w="492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484"/>
              <w:gridCol w:w="3994"/>
              <w:gridCol w:w="900"/>
            </w:tblGrid>
            <w:tr w14:paraId="40D41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79" w:type="pct"/>
                </w:tcPr>
                <w:p w14:paraId="671B094A">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400" w:lineRule="exact"/>
                    <w:ind w:firstLine="0" w:firstLineChars="0"/>
                    <w:jc w:val="center"/>
                    <w:textAlignment w:val="auto"/>
                    <w:rPr>
                      <w:rFonts w:hint="default" w:ascii="Times New Roman" w:hAnsi="Times New Roman" w:eastAsia="华文中宋" w:cs="华文中宋"/>
                      <w:b/>
                      <w:bCs/>
                      <w:color w:val="000000" w:themeColor="text1"/>
                      <w:sz w:val="21"/>
                      <w:szCs w:val="21"/>
                      <w:vertAlign w:val="baseline"/>
                      <w:lang w:val="en-US" w:eastAsia="zh-CN"/>
                      <w14:textFill>
                        <w14:solidFill>
                          <w14:schemeClr w14:val="tx1"/>
                        </w14:solidFill>
                      </w14:textFill>
                    </w:rPr>
                  </w:pPr>
                  <w:r>
                    <w:rPr>
                      <w:rFonts w:hint="default" w:ascii="Times New Roman" w:hAnsi="Times New Roman" w:eastAsia="华文中宋" w:cs="华文中宋"/>
                      <w:b/>
                      <w:bCs/>
                      <w:color w:val="000000" w:themeColor="text1"/>
                      <w:sz w:val="21"/>
                      <w:szCs w:val="21"/>
                      <w:vertAlign w:val="baseline"/>
                      <w:lang w:val="en-US" w:eastAsia="zh-CN"/>
                      <w14:textFill>
                        <w14:solidFill>
                          <w14:schemeClr w14:val="tx1"/>
                        </w14:solidFill>
                      </w14:textFill>
                    </w:rPr>
                    <w:t>运输机场建设管理规定</w:t>
                  </w:r>
                  <w:r>
                    <w:rPr>
                      <w:rFonts w:hint="eastAsia" w:cs="华文中宋"/>
                      <w:b/>
                      <w:bCs/>
                      <w:color w:val="000000" w:themeColor="text1"/>
                      <w:sz w:val="21"/>
                      <w:szCs w:val="21"/>
                      <w:vertAlign w:val="baseline"/>
                      <w:lang w:val="en-US" w:eastAsia="zh-CN"/>
                      <w14:textFill>
                        <w14:solidFill>
                          <w14:schemeClr w14:val="tx1"/>
                        </w14:solidFill>
                      </w14:textFill>
                    </w:rPr>
                    <w:t>要求</w:t>
                  </w:r>
                </w:p>
              </w:tc>
              <w:tc>
                <w:tcPr>
                  <w:tcW w:w="2383" w:type="pct"/>
                </w:tcPr>
                <w:p w14:paraId="1E2A6B29">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400" w:lineRule="exact"/>
                    <w:ind w:firstLine="0" w:firstLineChars="0"/>
                    <w:jc w:val="center"/>
                    <w:textAlignment w:val="auto"/>
                    <w:rPr>
                      <w:rFonts w:hint="default" w:ascii="Times New Roman" w:hAnsi="Times New Roman" w:eastAsia="华文中宋" w:cs="华文中宋"/>
                      <w:b/>
                      <w:bCs/>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华文中宋" w:cs="华文中宋"/>
                      <w:b/>
                      <w:bCs/>
                      <w:color w:val="000000" w:themeColor="text1"/>
                      <w:sz w:val="21"/>
                      <w:szCs w:val="21"/>
                      <w:vertAlign w:val="baseline"/>
                      <w:lang w:val="en-US" w:eastAsia="zh-CN"/>
                      <w14:textFill>
                        <w14:solidFill>
                          <w14:schemeClr w14:val="tx1"/>
                        </w14:solidFill>
                      </w14:textFill>
                    </w:rPr>
                    <w:t>本项目建设内容</w:t>
                  </w:r>
                </w:p>
              </w:tc>
              <w:tc>
                <w:tcPr>
                  <w:tcW w:w="537" w:type="pct"/>
                  <w:vAlign w:val="center"/>
                </w:tcPr>
                <w:p w14:paraId="70D0479F">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400" w:lineRule="exact"/>
                    <w:ind w:firstLine="0" w:firstLineChars="0"/>
                    <w:jc w:val="center"/>
                    <w:textAlignment w:val="auto"/>
                    <w:rPr>
                      <w:rFonts w:hint="default" w:ascii="Times New Roman" w:hAnsi="Times New Roman" w:eastAsia="华文中宋" w:cs="华文中宋"/>
                      <w:b/>
                      <w:bCs/>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华文中宋" w:cs="华文中宋"/>
                      <w:b/>
                      <w:bCs/>
                      <w:color w:val="000000" w:themeColor="text1"/>
                      <w:sz w:val="21"/>
                      <w:szCs w:val="21"/>
                      <w:vertAlign w:val="baseline"/>
                      <w:lang w:val="en-US" w:eastAsia="zh-CN"/>
                      <w14:textFill>
                        <w14:solidFill>
                          <w14:schemeClr w14:val="tx1"/>
                        </w14:solidFill>
                      </w14:textFill>
                    </w:rPr>
                    <w:t>相符性</w:t>
                  </w:r>
                </w:p>
              </w:tc>
            </w:tr>
            <w:tr w14:paraId="43EDA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79" w:type="pct"/>
                </w:tcPr>
                <w:p w14:paraId="1574DD02">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400" w:lineRule="exact"/>
                    <w:ind w:firstLine="0" w:firstLineChars="0"/>
                    <w:jc w:val="left"/>
                    <w:textAlignment w:val="auto"/>
                    <w:rPr>
                      <w:rFonts w:hint="eastAsia" w:ascii="Times New Roman" w:hAnsi="Times New Roman" w:eastAsia="华文中宋" w:cs="华文中宋"/>
                      <w:b w:val="0"/>
                      <w:bCs w:val="0"/>
                      <w:color w:val="000000" w:themeColor="text1"/>
                      <w:sz w:val="21"/>
                      <w:szCs w:val="21"/>
                      <w:vertAlign w:val="baseline"/>
                      <w:lang w:val="en-US" w:eastAsia="zh-CN"/>
                      <w14:textFill>
                        <w14:solidFill>
                          <w14:schemeClr w14:val="tx1"/>
                        </w14:solidFill>
                      </w14:textFill>
                    </w:rPr>
                  </w:pPr>
                  <w:r>
                    <w:rPr>
                      <w:rFonts w:hint="eastAsia" w:cs="华文中宋"/>
                      <w:b w:val="0"/>
                      <w:bCs w:val="0"/>
                      <w:color w:val="000000" w:themeColor="text1"/>
                      <w:sz w:val="21"/>
                      <w:szCs w:val="21"/>
                      <w:vertAlign w:val="baseline"/>
                      <w:lang w:val="en-US" w:eastAsia="zh-CN"/>
                      <w14:textFill>
                        <w14:solidFill>
                          <w14:schemeClr w14:val="tx1"/>
                        </w14:solidFill>
                      </w14:textFill>
                    </w:rPr>
                    <w:t xml:space="preserve">第四条  </w:t>
                  </w:r>
                  <w:r>
                    <w:rPr>
                      <w:rFonts w:hint="eastAsia" w:ascii="Times New Roman" w:hAnsi="Times New Roman" w:eastAsia="华文中宋" w:cs="华文中宋"/>
                      <w:b w:val="0"/>
                      <w:bCs w:val="0"/>
                      <w:color w:val="000000" w:themeColor="text1"/>
                      <w:sz w:val="21"/>
                      <w:szCs w:val="21"/>
                      <w:vertAlign w:val="baseline"/>
                      <w:lang w:val="en-US" w:eastAsia="zh-CN"/>
                      <w14:textFill>
                        <w14:solidFill>
                          <w14:schemeClr w14:val="tx1"/>
                        </w14:solidFill>
                      </w14:textFill>
                    </w:rPr>
                    <w:t>运输机场的规划与建设应当符合全国民用机场布局规划。运输机场及相关空管工程的建设应当执行国家和行业有关建设法规和技术标准，履行建设程序。</w:t>
                  </w:r>
                </w:p>
              </w:tc>
              <w:tc>
                <w:tcPr>
                  <w:tcW w:w="2383" w:type="pct"/>
                  <w:vMerge w:val="restart"/>
                </w:tcPr>
                <w:p w14:paraId="4938A9EA">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400" w:lineRule="exact"/>
                    <w:ind w:firstLine="0" w:firstLineChars="0"/>
                    <w:jc w:val="left"/>
                    <w:textAlignment w:val="auto"/>
                    <w:rPr>
                      <w:rFonts w:hint="eastAsia" w:ascii="Times New Roman" w:hAnsi="Times New Roman" w:eastAsia="华文中宋" w:cs="华文中宋"/>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华文中宋" w:cs="华文中宋"/>
                      <w:b w:val="0"/>
                      <w:bCs w:val="0"/>
                      <w:color w:val="000000" w:themeColor="text1"/>
                      <w:sz w:val="21"/>
                      <w:szCs w:val="21"/>
                      <w:vertAlign w:val="baseline"/>
                      <w:lang w:val="en-US" w:eastAsia="zh-CN"/>
                      <w14:textFill>
                        <w14:solidFill>
                          <w14:schemeClr w14:val="tx1"/>
                        </w14:solidFill>
                      </w14:textFill>
                    </w:rPr>
                    <w:t>本项目属于既有运输机场飞行区改扩建，新增维修机位、通航机位、维修机库等飞行区配套设施，新增无人机试飞、地面试车等航空业务，项目建设符合机场总体规划发展方向；项目不新建跑道，充分利用现有跑道设施开展无人机试飞作业，开展航空业务量预测分析，论证新增无人机业务对机场总业务量的影响；项目后续将按民航管理要求履行相关建设、运行审批程序，落实噪声、生态、碳排放等环保措施</w:t>
                  </w:r>
                  <w:r>
                    <w:rPr>
                      <w:rFonts w:hint="eastAsia" w:cs="华文中宋"/>
                      <w:b w:val="0"/>
                      <w:bCs w:val="0"/>
                      <w:color w:val="000000" w:themeColor="text1"/>
                      <w:sz w:val="21"/>
                      <w:szCs w:val="21"/>
                      <w:vertAlign w:val="baseline"/>
                      <w:lang w:val="en-US" w:eastAsia="zh-CN"/>
                      <w14:textFill>
                        <w14:solidFill>
                          <w14:schemeClr w14:val="tx1"/>
                        </w14:solidFill>
                      </w14:textFill>
                    </w:rPr>
                    <w:t>。</w:t>
                  </w:r>
                </w:p>
              </w:tc>
              <w:tc>
                <w:tcPr>
                  <w:tcW w:w="537" w:type="pct"/>
                  <w:vAlign w:val="center"/>
                </w:tcPr>
                <w:p w14:paraId="58A7368B">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400" w:lineRule="exact"/>
                    <w:ind w:firstLine="0" w:firstLineChars="0"/>
                    <w:jc w:val="center"/>
                    <w:textAlignment w:val="auto"/>
                    <w:rPr>
                      <w:rFonts w:hint="default" w:ascii="Times New Roman" w:hAnsi="Times New Roman" w:eastAsia="华文中宋" w:cs="华文中宋"/>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cs="华文中宋"/>
                      <w:b w:val="0"/>
                      <w:bCs w:val="0"/>
                      <w:color w:val="000000" w:themeColor="text1"/>
                      <w:sz w:val="21"/>
                      <w:szCs w:val="21"/>
                      <w:vertAlign w:val="baseline"/>
                      <w:lang w:val="en-US" w:eastAsia="zh-CN"/>
                      <w14:textFill>
                        <w14:solidFill>
                          <w14:schemeClr w14:val="tx1"/>
                        </w14:solidFill>
                      </w14:textFill>
                    </w:rPr>
                    <w:t>符合</w:t>
                  </w:r>
                </w:p>
              </w:tc>
            </w:tr>
            <w:tr w14:paraId="58D8D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79" w:type="pct"/>
                </w:tcPr>
                <w:p w14:paraId="2C913A2C">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400" w:lineRule="exact"/>
                    <w:ind w:firstLine="0" w:firstLineChars="0"/>
                    <w:jc w:val="left"/>
                    <w:textAlignment w:val="auto"/>
                    <w:rPr>
                      <w:rFonts w:hint="eastAsia" w:ascii="Times New Roman" w:hAnsi="Times New Roman" w:eastAsia="华文中宋" w:cs="华文中宋"/>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华文中宋" w:cs="华文中宋"/>
                      <w:b w:val="0"/>
                      <w:bCs w:val="0"/>
                      <w:color w:val="000000" w:themeColor="text1"/>
                      <w:sz w:val="21"/>
                      <w:szCs w:val="21"/>
                      <w:vertAlign w:val="baseline"/>
                      <w:lang w:val="en-US" w:eastAsia="zh-CN"/>
                      <w14:textFill>
                        <w14:solidFill>
                          <w14:schemeClr w14:val="tx1"/>
                        </w14:solidFill>
                      </w14:textFill>
                    </w:rPr>
                    <w:t>第十六条运输机场总体规划应当遵循“统一规划、分期建设，功能分区为主、行政区划为辅”的原则。规划设施应当布局合理，各设施系统容量平衡，满足航空业务量发展需求。运输机场总体规划目标年近期为10年、远期为30年。</w:t>
                  </w:r>
                </w:p>
              </w:tc>
              <w:tc>
                <w:tcPr>
                  <w:tcW w:w="2383" w:type="pct"/>
                  <w:vMerge w:val="continue"/>
                </w:tcPr>
                <w:p w14:paraId="2D5247FE">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400" w:lineRule="exact"/>
                    <w:ind w:firstLine="0" w:firstLineChars="0"/>
                    <w:jc w:val="left"/>
                    <w:textAlignment w:val="auto"/>
                    <w:rPr>
                      <w:rFonts w:hint="eastAsia" w:ascii="Times New Roman" w:hAnsi="Times New Roman" w:eastAsia="华文中宋" w:cs="华文中宋"/>
                      <w:b w:val="0"/>
                      <w:bCs w:val="0"/>
                      <w:color w:val="000000" w:themeColor="text1"/>
                      <w:sz w:val="21"/>
                      <w:szCs w:val="21"/>
                      <w:vertAlign w:val="baseline"/>
                      <w:lang w:val="en-US" w:eastAsia="zh-CN"/>
                      <w14:textFill>
                        <w14:solidFill>
                          <w14:schemeClr w14:val="tx1"/>
                        </w14:solidFill>
                      </w14:textFill>
                    </w:rPr>
                  </w:pPr>
                </w:p>
              </w:tc>
              <w:tc>
                <w:tcPr>
                  <w:tcW w:w="537" w:type="pct"/>
                  <w:vAlign w:val="center"/>
                </w:tcPr>
                <w:p w14:paraId="664F051A">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400" w:lineRule="exact"/>
                    <w:ind w:firstLine="0" w:firstLineChars="0"/>
                    <w:jc w:val="center"/>
                    <w:textAlignment w:val="auto"/>
                    <w:rPr>
                      <w:rFonts w:hint="default" w:ascii="Times New Roman" w:hAnsi="Times New Roman" w:eastAsia="华文中宋" w:cs="华文中宋"/>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cs="华文中宋"/>
                      <w:b w:val="0"/>
                      <w:bCs w:val="0"/>
                      <w:color w:val="000000" w:themeColor="text1"/>
                      <w:sz w:val="21"/>
                      <w:szCs w:val="21"/>
                      <w:vertAlign w:val="baseline"/>
                      <w:lang w:val="en-US" w:eastAsia="zh-CN"/>
                      <w14:textFill>
                        <w14:solidFill>
                          <w14:schemeClr w14:val="tx1"/>
                        </w14:solidFill>
                      </w14:textFill>
                    </w:rPr>
                    <w:t>符合</w:t>
                  </w:r>
                </w:p>
              </w:tc>
            </w:tr>
            <w:tr w14:paraId="72CA3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79" w:type="pct"/>
                </w:tcPr>
                <w:p w14:paraId="1D97D197">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400" w:lineRule="exact"/>
                    <w:ind w:firstLine="0" w:firstLineChars="0"/>
                    <w:jc w:val="left"/>
                    <w:textAlignment w:val="auto"/>
                    <w:rPr>
                      <w:rFonts w:hint="eastAsia" w:ascii="Times New Roman" w:hAnsi="Times New Roman" w:eastAsia="华文中宋" w:cs="华文中宋"/>
                      <w:b w:val="0"/>
                      <w:bCs w:val="0"/>
                      <w:color w:val="000000" w:themeColor="text1"/>
                      <w:sz w:val="21"/>
                      <w:szCs w:val="21"/>
                      <w:vertAlign w:val="baseline"/>
                      <w:lang w:val="en-US" w:eastAsia="zh-CN"/>
                      <w14:textFill>
                        <w14:solidFill>
                          <w14:schemeClr w14:val="tx1"/>
                        </w14:solidFill>
                      </w14:textFill>
                    </w:rPr>
                  </w:pPr>
                  <w:r>
                    <w:rPr>
                      <w:rFonts w:hint="eastAsia" w:cs="华文中宋"/>
                      <w:b w:val="0"/>
                      <w:bCs w:val="0"/>
                      <w:color w:val="000000" w:themeColor="text1"/>
                      <w:sz w:val="21"/>
                      <w:szCs w:val="21"/>
                      <w:vertAlign w:val="baseline"/>
                      <w:lang w:val="en-US" w:eastAsia="zh-CN"/>
                      <w14:textFill>
                        <w14:solidFill>
                          <w14:schemeClr w14:val="tx1"/>
                        </w14:solidFill>
                      </w14:textFill>
                    </w:rPr>
                    <w:t xml:space="preserve">第十五条  </w:t>
                  </w:r>
                  <w:r>
                    <w:rPr>
                      <w:rFonts w:hint="eastAsia" w:ascii="Times New Roman" w:hAnsi="Times New Roman" w:eastAsia="华文中宋" w:cs="华文中宋"/>
                      <w:b w:val="0"/>
                      <w:bCs w:val="0"/>
                      <w:color w:val="000000" w:themeColor="text1"/>
                      <w:sz w:val="21"/>
                      <w:szCs w:val="21"/>
                      <w:vertAlign w:val="baseline"/>
                      <w:lang w:val="en-US" w:eastAsia="zh-CN"/>
                      <w14:textFill>
                        <w14:solidFill>
                          <w14:schemeClr w14:val="tx1"/>
                        </w14:solidFill>
                      </w14:textFill>
                    </w:rPr>
                    <w:t>新建运输机场总体规划应当依据批准的可行性研究报告或核准的项目申请报告编制。</w:t>
                  </w:r>
                </w:p>
                <w:p w14:paraId="41AC0AE0">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400" w:lineRule="exact"/>
                    <w:ind w:firstLine="0" w:firstLineChars="0"/>
                    <w:jc w:val="left"/>
                    <w:textAlignment w:val="auto"/>
                    <w:rPr>
                      <w:rFonts w:hint="eastAsia" w:ascii="Times New Roman" w:hAnsi="Times New Roman" w:eastAsia="华文中宋" w:cs="华文中宋"/>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华文中宋" w:cs="华文中宋"/>
                      <w:b w:val="0"/>
                      <w:bCs w:val="0"/>
                      <w:color w:val="000000" w:themeColor="text1"/>
                      <w:sz w:val="21"/>
                      <w:szCs w:val="21"/>
                      <w:vertAlign w:val="baseline"/>
                      <w:lang w:val="en-US" w:eastAsia="zh-CN"/>
                      <w14:textFill>
                        <w14:solidFill>
                          <w14:schemeClr w14:val="tx1"/>
                        </w14:solidFill>
                      </w14:textFill>
                    </w:rPr>
                    <w:t>改建或扩建运输机场应当在总体规划批准后方可进行项目前期工作。</w:t>
                  </w:r>
                </w:p>
              </w:tc>
              <w:tc>
                <w:tcPr>
                  <w:tcW w:w="2383" w:type="pct"/>
                </w:tcPr>
                <w:p w14:paraId="6335FFB6">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400" w:lineRule="exact"/>
                    <w:ind w:firstLine="0" w:firstLineChars="0"/>
                    <w:jc w:val="left"/>
                    <w:textAlignment w:val="auto"/>
                    <w:rPr>
                      <w:rFonts w:hint="default" w:ascii="Times New Roman" w:hAnsi="Times New Roman" w:eastAsia="华文中宋" w:cs="华文中宋"/>
                      <w:b w:val="0"/>
                      <w:bCs w:val="0"/>
                      <w:color w:val="000000" w:themeColor="text1"/>
                      <w:sz w:val="21"/>
                      <w:szCs w:val="21"/>
                      <w:vertAlign w:val="baseline"/>
                      <w:lang w:val="en-US" w:eastAsia="zh-CN"/>
                      <w14:textFill>
                        <w14:solidFill>
                          <w14:schemeClr w14:val="tx1"/>
                        </w14:solidFill>
                      </w14:textFill>
                    </w:rPr>
                  </w:pPr>
                  <w:r>
                    <w:rPr>
                      <w:rFonts w:hint="eastAsia" w:cs="华文中宋"/>
                      <w:b w:val="0"/>
                      <w:bCs w:val="0"/>
                      <w:color w:val="000000" w:themeColor="text1"/>
                      <w:sz w:val="21"/>
                      <w:szCs w:val="21"/>
                      <w:vertAlign w:val="baseline"/>
                      <w:lang w:val="en-US" w:eastAsia="zh-CN"/>
                      <w14:textFill>
                        <w14:solidFill>
                          <w14:schemeClr w14:val="tx1"/>
                        </w14:solidFill>
                      </w14:textFill>
                    </w:rPr>
                    <w:t>本项目为若羌楼兰基础改扩建项目，《若羌楼兰机场总体规划（2015 年版）局部调整》已经中国民用航空新疆管理局批准，审批文号：新管局函〔2025〕110号。</w:t>
                  </w:r>
                </w:p>
              </w:tc>
              <w:tc>
                <w:tcPr>
                  <w:tcW w:w="537" w:type="pct"/>
                  <w:vAlign w:val="center"/>
                </w:tcPr>
                <w:p w14:paraId="35E095B9">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400" w:lineRule="exact"/>
                    <w:ind w:firstLine="0" w:firstLineChars="0"/>
                    <w:jc w:val="center"/>
                    <w:textAlignment w:val="auto"/>
                    <w:rPr>
                      <w:rFonts w:hint="eastAsia" w:ascii="Times New Roman" w:hAnsi="Times New Roman" w:cs="华文中宋"/>
                      <w:b w:val="0"/>
                      <w:bCs w:val="0"/>
                      <w:color w:val="000000" w:themeColor="text1"/>
                      <w:sz w:val="21"/>
                      <w:szCs w:val="21"/>
                      <w:vertAlign w:val="baseline"/>
                      <w:lang w:val="en-US" w:eastAsia="zh-CN"/>
                      <w14:textFill>
                        <w14:solidFill>
                          <w14:schemeClr w14:val="tx1"/>
                        </w14:solidFill>
                      </w14:textFill>
                    </w:rPr>
                  </w:pPr>
                </w:p>
              </w:tc>
            </w:tr>
          </w:tbl>
          <w:p w14:paraId="18C8ACC8">
            <w:pPr>
              <w:keepNext w:val="0"/>
              <w:keepLines w:val="0"/>
              <w:pageBreakBefore w:val="0"/>
              <w:widowControl w:val="0"/>
              <w:numPr>
                <w:ilvl w:val="0"/>
                <w:numId w:val="0"/>
              </w:numPr>
              <w:kinsoku/>
              <w:wordWrap/>
              <w:overflowPunct/>
              <w:topLinePunct w:val="0"/>
              <w:bidi w:val="0"/>
              <w:adjustRightInd/>
              <w:snapToGrid/>
              <w:spacing w:line="500" w:lineRule="exact"/>
              <w:ind w:left="0" w:leftChars="0" w:firstLine="480" w:firstLineChars="200"/>
              <w:textAlignment w:val="auto"/>
              <w:rPr>
                <w:rFonts w:hint="eastAsia" w:ascii="Times New Roman" w:hAnsi="Times New Roman" w:eastAsia="华文中宋" w:cs="Times New Roman"/>
                <w:b/>
                <w:bCs/>
                <w:color w:val="000000" w:themeColor="text1"/>
                <w:kern w:val="2"/>
                <w:sz w:val="24"/>
                <w:szCs w:val="24"/>
                <w:lang w:val="en-US" w:eastAsia="zh-CN" w:bidi="ar-SA"/>
                <w14:textFill>
                  <w14:solidFill>
                    <w14:schemeClr w14:val="tx1"/>
                  </w14:solidFill>
                </w14:textFill>
              </w:rPr>
            </w:pPr>
            <w:r>
              <w:rPr>
                <w:rFonts w:hint="eastAsia" w:cs="Times New Roman"/>
                <w:b/>
                <w:bCs/>
                <w:color w:val="000000" w:themeColor="text1"/>
                <w:kern w:val="2"/>
                <w:sz w:val="24"/>
                <w:szCs w:val="24"/>
                <w:lang w:val="en-US" w:eastAsia="zh-CN" w:bidi="ar-SA"/>
                <w14:textFill>
                  <w14:solidFill>
                    <w14:schemeClr w14:val="tx1"/>
                  </w14:solidFill>
                </w14:textFill>
              </w:rPr>
              <w:t>15</w:t>
            </w:r>
            <w:r>
              <w:rPr>
                <w:rFonts w:hint="eastAsia" w:ascii="Times New Roman" w:hAnsi="Times New Roman" w:eastAsia="华文中宋" w:cs="Times New Roman"/>
                <w:b/>
                <w:bCs/>
                <w:color w:val="000000" w:themeColor="text1"/>
                <w:kern w:val="2"/>
                <w:sz w:val="24"/>
                <w:szCs w:val="24"/>
                <w:lang w:val="en-US" w:eastAsia="zh-CN" w:bidi="ar-SA"/>
                <w14:textFill>
                  <w14:solidFill>
                    <w14:schemeClr w14:val="tx1"/>
                  </w14:solidFill>
                </w14:textFill>
              </w:rPr>
              <w:t>、与《民用机场总体规划编制内容及深度要求》符合性分析</w:t>
            </w:r>
          </w:p>
          <w:p w14:paraId="1033E6E6">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500" w:lineRule="exact"/>
              <w:ind w:firstLine="480" w:firstLineChars="200"/>
              <w:jc w:val="left"/>
              <w:textAlignment w:val="auto"/>
              <w:rPr>
                <w:rFonts w:hint="eastAsia" w:cs="Times New Roman"/>
                <w:color w:val="000000" w:themeColor="text1"/>
                <w:sz w:val="24"/>
                <w:szCs w:val="24"/>
                <w:lang w:val="en-US" w:eastAsia="zh-CN"/>
                <w14:textFill>
                  <w14:solidFill>
                    <w14:schemeClr w14:val="tx1"/>
                  </w14:solidFill>
                </w14:textFill>
              </w:rPr>
            </w:pPr>
            <w:r>
              <w:rPr>
                <w:rFonts w:hint="eastAsia" w:cs="Times New Roman"/>
                <w:color w:val="000000" w:themeColor="text1"/>
                <w:sz w:val="24"/>
                <w:szCs w:val="24"/>
                <w:lang w:val="en-US" w:eastAsia="zh-CN"/>
                <w14:textFill>
                  <w14:solidFill>
                    <w14:schemeClr w14:val="tx1"/>
                  </w14:solidFill>
                </w14:textFill>
              </w:rPr>
              <w:t>本项目与《民用机场总体规划编制内容及深度要求》相符性详见表1-6。</w:t>
            </w:r>
          </w:p>
          <w:p w14:paraId="2A1231D4">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500" w:lineRule="exact"/>
              <w:ind w:firstLine="480" w:firstLineChars="200"/>
              <w:jc w:val="left"/>
              <w:textAlignment w:val="auto"/>
              <w:rPr>
                <w:rFonts w:hint="default" w:cs="Times New Roman"/>
                <w:color w:val="000000" w:themeColor="text1"/>
                <w:sz w:val="24"/>
                <w:szCs w:val="24"/>
                <w:lang w:val="en-US" w:eastAsia="zh-CN"/>
                <w14:textFill>
                  <w14:solidFill>
                    <w14:schemeClr w14:val="tx1"/>
                  </w14:solidFill>
                </w14:textFill>
              </w:rPr>
            </w:pPr>
            <w:r>
              <w:rPr>
                <w:rFonts w:hint="eastAsia" w:cs="Times New Roman"/>
                <w:color w:val="000000" w:themeColor="text1"/>
                <w:sz w:val="24"/>
                <w:szCs w:val="24"/>
                <w:lang w:val="en-US" w:eastAsia="zh-CN"/>
                <w14:textFill>
                  <w14:solidFill>
                    <w14:schemeClr w14:val="tx1"/>
                  </w14:solidFill>
                </w14:textFill>
              </w:rPr>
              <w:t>表1-6    本项目与《民用机场总体规划编制内容及深度要求》相符性分析</w:t>
            </w:r>
          </w:p>
          <w:tbl>
            <w:tblPr>
              <w:tblStyle w:val="30"/>
              <w:tblW w:w="492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484"/>
              <w:gridCol w:w="3994"/>
              <w:gridCol w:w="900"/>
            </w:tblGrid>
            <w:tr w14:paraId="02B38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079" w:type="pct"/>
                </w:tcPr>
                <w:p w14:paraId="3B7D7591">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400" w:lineRule="exact"/>
                    <w:ind w:firstLine="0" w:firstLineChars="0"/>
                    <w:jc w:val="center"/>
                    <w:textAlignment w:val="auto"/>
                    <w:rPr>
                      <w:rFonts w:hint="default" w:ascii="Times New Roman" w:hAnsi="Times New Roman" w:eastAsia="华文中宋" w:cs="华文中宋"/>
                      <w:b/>
                      <w:bCs/>
                      <w:color w:val="000000" w:themeColor="text1"/>
                      <w:sz w:val="21"/>
                      <w:szCs w:val="21"/>
                      <w:vertAlign w:val="baseline"/>
                      <w:lang w:val="en-US" w:eastAsia="zh-CN"/>
                      <w14:textFill>
                        <w14:solidFill>
                          <w14:schemeClr w14:val="tx1"/>
                        </w14:solidFill>
                      </w14:textFill>
                    </w:rPr>
                  </w:pPr>
                  <w:r>
                    <w:rPr>
                      <w:rFonts w:hint="default" w:ascii="Times New Roman" w:hAnsi="Times New Roman" w:eastAsia="华文中宋" w:cs="华文中宋"/>
                      <w:b/>
                      <w:bCs/>
                      <w:color w:val="000000" w:themeColor="text1"/>
                      <w:sz w:val="21"/>
                      <w:szCs w:val="21"/>
                      <w:vertAlign w:val="baseline"/>
                      <w:lang w:val="en-US" w:eastAsia="zh-CN"/>
                      <w14:textFill>
                        <w14:solidFill>
                          <w14:schemeClr w14:val="tx1"/>
                        </w14:solidFill>
                      </w14:textFill>
                    </w:rPr>
                    <w:t>民用机场总体规划编制内容及深度要求</w:t>
                  </w:r>
                </w:p>
              </w:tc>
              <w:tc>
                <w:tcPr>
                  <w:tcW w:w="2383" w:type="pct"/>
                </w:tcPr>
                <w:p w14:paraId="5E5FA037">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400" w:lineRule="exact"/>
                    <w:ind w:firstLine="0" w:firstLineChars="0"/>
                    <w:jc w:val="center"/>
                    <w:textAlignment w:val="auto"/>
                    <w:rPr>
                      <w:rFonts w:hint="default" w:ascii="Times New Roman" w:hAnsi="Times New Roman" w:eastAsia="华文中宋" w:cs="华文中宋"/>
                      <w:b/>
                      <w:bCs/>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华文中宋" w:cs="华文中宋"/>
                      <w:b/>
                      <w:bCs/>
                      <w:color w:val="000000" w:themeColor="text1"/>
                      <w:sz w:val="21"/>
                      <w:szCs w:val="21"/>
                      <w:vertAlign w:val="baseline"/>
                      <w:lang w:val="en-US" w:eastAsia="zh-CN"/>
                      <w14:textFill>
                        <w14:solidFill>
                          <w14:schemeClr w14:val="tx1"/>
                        </w14:solidFill>
                      </w14:textFill>
                    </w:rPr>
                    <w:t>本项目建设内容</w:t>
                  </w:r>
                </w:p>
              </w:tc>
              <w:tc>
                <w:tcPr>
                  <w:tcW w:w="537" w:type="pct"/>
                  <w:vAlign w:val="center"/>
                </w:tcPr>
                <w:p w14:paraId="2D083BB0">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400" w:lineRule="exact"/>
                    <w:ind w:firstLine="0" w:firstLineChars="0"/>
                    <w:jc w:val="center"/>
                    <w:textAlignment w:val="auto"/>
                    <w:rPr>
                      <w:rFonts w:hint="default" w:ascii="Times New Roman" w:hAnsi="Times New Roman" w:eastAsia="华文中宋" w:cs="华文中宋"/>
                      <w:b/>
                      <w:bCs/>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华文中宋" w:cs="华文中宋"/>
                      <w:b/>
                      <w:bCs/>
                      <w:color w:val="000000" w:themeColor="text1"/>
                      <w:sz w:val="21"/>
                      <w:szCs w:val="21"/>
                      <w:vertAlign w:val="baseline"/>
                      <w:lang w:val="en-US" w:eastAsia="zh-CN"/>
                      <w14:textFill>
                        <w14:solidFill>
                          <w14:schemeClr w14:val="tx1"/>
                        </w14:solidFill>
                      </w14:textFill>
                    </w:rPr>
                    <w:t>相符性</w:t>
                  </w:r>
                </w:p>
              </w:tc>
            </w:tr>
            <w:tr w14:paraId="5AACD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79" w:type="pct"/>
                </w:tcPr>
                <w:p w14:paraId="60297249">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400" w:lineRule="exact"/>
                    <w:ind w:firstLine="0" w:firstLineChars="0"/>
                    <w:jc w:val="left"/>
                    <w:textAlignment w:val="auto"/>
                    <w:rPr>
                      <w:rFonts w:hint="eastAsia" w:ascii="Times New Roman" w:hAnsi="Times New Roman" w:eastAsia="华文中宋" w:cs="华文中宋"/>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华文中宋" w:cs="华文中宋"/>
                      <w:b w:val="0"/>
                      <w:bCs w:val="0"/>
                      <w:color w:val="000000" w:themeColor="text1"/>
                      <w:sz w:val="21"/>
                      <w:szCs w:val="21"/>
                      <w:vertAlign w:val="baseline"/>
                      <w:lang w:val="en-US" w:eastAsia="zh-CN"/>
                      <w14:textFill>
                        <w14:solidFill>
                          <w14:schemeClr w14:val="tx1"/>
                        </w14:solidFill>
                      </w14:textFill>
                    </w:rPr>
                    <w:t>第1.0.2条 民用机场分为运输机场和通用机场。本要求适用于民用运输机场(以下简称机场，含军民合用机场民用部分)的机场总体规划(简称总体规划)的编制工作。</w:t>
                  </w:r>
                </w:p>
              </w:tc>
              <w:tc>
                <w:tcPr>
                  <w:tcW w:w="2383" w:type="pct"/>
                </w:tcPr>
                <w:p w14:paraId="752C75EE">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400" w:lineRule="exact"/>
                    <w:ind w:firstLine="0" w:firstLineChars="0"/>
                    <w:jc w:val="left"/>
                    <w:textAlignment w:val="auto"/>
                    <w:rPr>
                      <w:rFonts w:hint="eastAsia" w:ascii="Times New Roman" w:hAnsi="Times New Roman" w:eastAsia="华文中宋" w:cs="华文中宋"/>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华文中宋" w:cs="华文中宋"/>
                      <w:b w:val="0"/>
                      <w:bCs w:val="0"/>
                      <w:color w:val="000000" w:themeColor="text1"/>
                      <w:sz w:val="21"/>
                      <w:szCs w:val="21"/>
                      <w:vertAlign w:val="baseline"/>
                      <w:lang w:val="en-US" w:eastAsia="zh-CN"/>
                      <w14:textFill>
                        <w14:solidFill>
                          <w14:schemeClr w14:val="tx1"/>
                        </w14:solidFill>
                      </w14:textFill>
                    </w:rPr>
                    <w:t>本项目属于</w:t>
                  </w:r>
                  <w:r>
                    <w:rPr>
                      <w:rFonts w:hint="eastAsia" w:cs="华文中宋"/>
                      <w:b w:val="0"/>
                      <w:bCs w:val="0"/>
                      <w:color w:val="000000" w:themeColor="text1"/>
                      <w:sz w:val="21"/>
                      <w:szCs w:val="21"/>
                      <w:vertAlign w:val="baseline"/>
                      <w:lang w:val="en-US" w:eastAsia="zh-CN"/>
                      <w14:textFill>
                        <w14:solidFill>
                          <w14:schemeClr w14:val="tx1"/>
                        </w14:solidFill>
                      </w14:textFill>
                    </w:rPr>
                    <w:t>若羌楼兰机场改扩建项目，项目所在机场总体规划的编制工作已完成。</w:t>
                  </w:r>
                </w:p>
              </w:tc>
              <w:tc>
                <w:tcPr>
                  <w:tcW w:w="537" w:type="pct"/>
                  <w:vAlign w:val="center"/>
                </w:tcPr>
                <w:p w14:paraId="0E4A0F04">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400" w:lineRule="exact"/>
                    <w:ind w:firstLine="0" w:firstLineChars="0"/>
                    <w:jc w:val="center"/>
                    <w:textAlignment w:val="auto"/>
                    <w:rPr>
                      <w:rFonts w:hint="default" w:ascii="Times New Roman" w:hAnsi="Times New Roman" w:eastAsia="华文中宋" w:cs="华文中宋"/>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cs="华文中宋"/>
                      <w:b w:val="0"/>
                      <w:bCs w:val="0"/>
                      <w:color w:val="000000" w:themeColor="text1"/>
                      <w:sz w:val="21"/>
                      <w:szCs w:val="21"/>
                      <w:vertAlign w:val="baseline"/>
                      <w:lang w:val="en-US" w:eastAsia="zh-CN"/>
                      <w14:textFill>
                        <w14:solidFill>
                          <w14:schemeClr w14:val="tx1"/>
                        </w14:solidFill>
                      </w14:textFill>
                    </w:rPr>
                    <w:t>符合</w:t>
                  </w:r>
                </w:p>
              </w:tc>
            </w:tr>
          </w:tbl>
          <w:p w14:paraId="102A194D">
            <w:pPr>
              <w:keepNext w:val="0"/>
              <w:keepLines w:val="0"/>
              <w:pageBreakBefore w:val="0"/>
              <w:widowControl w:val="0"/>
              <w:numPr>
                <w:ilvl w:val="0"/>
                <w:numId w:val="0"/>
              </w:numPr>
              <w:kinsoku/>
              <w:wordWrap/>
              <w:overflowPunct/>
              <w:topLinePunct w:val="0"/>
              <w:bidi w:val="0"/>
              <w:adjustRightInd/>
              <w:snapToGrid/>
              <w:spacing w:line="500" w:lineRule="exact"/>
              <w:ind w:left="0" w:leftChars="0" w:firstLine="480" w:firstLineChars="200"/>
              <w:textAlignment w:val="auto"/>
              <w:rPr>
                <w:rFonts w:hint="eastAsia" w:ascii="Times New Roman" w:hAnsi="Times New Roman" w:eastAsia="华文中宋" w:cs="Times New Roman"/>
                <w:b/>
                <w:bCs/>
                <w:color w:val="000000" w:themeColor="text1"/>
                <w:kern w:val="2"/>
                <w:sz w:val="24"/>
                <w:szCs w:val="24"/>
                <w:lang w:val="en-US" w:eastAsia="zh-CN" w:bidi="ar-SA"/>
                <w14:textFill>
                  <w14:solidFill>
                    <w14:schemeClr w14:val="tx1"/>
                  </w14:solidFill>
                </w14:textFill>
              </w:rPr>
            </w:pPr>
            <w:r>
              <w:rPr>
                <w:rFonts w:hint="eastAsia" w:cs="Times New Roman"/>
                <w:b/>
                <w:bCs/>
                <w:color w:val="000000" w:themeColor="text1"/>
                <w:kern w:val="2"/>
                <w:sz w:val="24"/>
                <w:szCs w:val="24"/>
                <w:lang w:val="en-US" w:eastAsia="zh-CN" w:bidi="ar-SA"/>
                <w14:textFill>
                  <w14:solidFill>
                    <w14:schemeClr w14:val="tx1"/>
                  </w14:solidFill>
                </w14:textFill>
              </w:rPr>
              <w:t>16</w:t>
            </w:r>
            <w:r>
              <w:rPr>
                <w:rFonts w:hint="eastAsia" w:ascii="Times New Roman" w:hAnsi="Times New Roman" w:eastAsia="华文中宋" w:cs="Times New Roman"/>
                <w:b/>
                <w:bCs/>
                <w:color w:val="000000" w:themeColor="text1"/>
                <w:kern w:val="2"/>
                <w:sz w:val="24"/>
                <w:szCs w:val="24"/>
                <w:lang w:val="en-US" w:eastAsia="zh-CN" w:bidi="ar-SA"/>
                <w14:textFill>
                  <w14:solidFill>
                    <w14:schemeClr w14:val="tx1"/>
                  </w14:solidFill>
                </w14:textFill>
              </w:rPr>
              <w:t>、与《民用机场飞行区技术标准》（MH 5001-2021）符合性分析</w:t>
            </w:r>
          </w:p>
          <w:p w14:paraId="4561652D">
            <w:pPr>
              <w:keepNext w:val="0"/>
              <w:keepLines w:val="0"/>
              <w:pageBreakBefore w:val="0"/>
              <w:widowControl w:val="0"/>
              <w:numPr>
                <w:ilvl w:val="0"/>
                <w:numId w:val="0"/>
              </w:numPr>
              <w:kinsoku/>
              <w:wordWrap/>
              <w:overflowPunct/>
              <w:topLinePunct w:val="0"/>
              <w:bidi w:val="0"/>
              <w:adjustRightInd/>
              <w:snapToGrid/>
              <w:spacing w:line="500" w:lineRule="exact"/>
              <w:ind w:left="0" w:leftChars="0" w:firstLine="480" w:firstLineChars="200"/>
              <w:textAlignment w:val="auto"/>
              <w:rPr>
                <w:rFonts w:hint="eastAsia" w:cs="Times New Roman"/>
                <w:b/>
                <w:bCs/>
                <w:color w:val="000000" w:themeColor="text1"/>
                <w:kern w:val="2"/>
                <w:sz w:val="24"/>
                <w:szCs w:val="24"/>
                <w:lang w:val="en-US" w:eastAsia="zh-CN" w:bidi="ar-SA"/>
                <w14:textFill>
                  <w14:solidFill>
                    <w14:schemeClr w14:val="tx1"/>
                  </w14:solidFill>
                </w14:textFill>
              </w:rPr>
            </w:pPr>
            <w:r>
              <w:rPr>
                <w:rFonts w:hint="eastAsia" w:cs="Times New Roman"/>
                <w:color w:val="000000" w:themeColor="text1"/>
                <w:sz w:val="24"/>
                <w:szCs w:val="24"/>
                <w:lang w:val="en-US" w:eastAsia="zh-CN"/>
                <w14:textFill>
                  <w14:solidFill>
                    <w14:schemeClr w14:val="tx1"/>
                  </w14:solidFill>
                </w14:textFill>
              </w:rPr>
              <w:t>根据建设单位及可研报告中相关内容，本项目新建3个3C维修机位、6个B类通航机位、1条垂直联络道，机位、机坪、联络道平面布置、航空器安全间距按照MH 5001-2021进行设计；配套建设助航灯光、周界报警、标志标线等飞行区配套设施；无人机发动机地面试车限定在新建维修机坪内开展，固定试车位，背向敏感建筑布置；利用现状2800m×45m的4C跑道开展无人机起降，跑道参数满足本项目无人机起降条件，建设内容符合MH 5001‑2021技术要求。</w:t>
            </w:r>
          </w:p>
          <w:p w14:paraId="14EAA95F">
            <w:pPr>
              <w:keepNext w:val="0"/>
              <w:keepLines w:val="0"/>
              <w:pageBreakBefore w:val="0"/>
              <w:widowControl w:val="0"/>
              <w:numPr>
                <w:ilvl w:val="0"/>
                <w:numId w:val="0"/>
              </w:numPr>
              <w:kinsoku/>
              <w:wordWrap/>
              <w:overflowPunct/>
              <w:topLinePunct w:val="0"/>
              <w:bidi w:val="0"/>
              <w:adjustRightInd/>
              <w:snapToGrid/>
              <w:spacing w:line="500" w:lineRule="exact"/>
              <w:ind w:left="0" w:leftChars="0" w:firstLine="480" w:firstLineChars="200"/>
              <w:textAlignment w:val="auto"/>
              <w:rPr>
                <w:rFonts w:hint="eastAsia" w:ascii="Times New Roman" w:hAnsi="Times New Roman" w:eastAsia="华文中宋" w:cs="Times New Roman"/>
                <w:b/>
                <w:bCs/>
                <w:color w:val="000000" w:themeColor="text1"/>
                <w:kern w:val="2"/>
                <w:sz w:val="24"/>
                <w:szCs w:val="24"/>
                <w:lang w:val="en-US" w:eastAsia="zh-CN" w:bidi="ar-SA"/>
                <w14:textFill>
                  <w14:solidFill>
                    <w14:schemeClr w14:val="tx1"/>
                  </w14:solidFill>
                </w14:textFill>
              </w:rPr>
            </w:pPr>
            <w:r>
              <w:rPr>
                <w:rFonts w:hint="eastAsia" w:cs="Times New Roman"/>
                <w:b/>
                <w:bCs/>
                <w:color w:val="000000" w:themeColor="text1"/>
                <w:kern w:val="2"/>
                <w:sz w:val="24"/>
                <w:szCs w:val="24"/>
                <w:lang w:val="en-US" w:eastAsia="zh-CN" w:bidi="ar-SA"/>
                <w14:textFill>
                  <w14:solidFill>
                    <w14:schemeClr w14:val="tx1"/>
                  </w14:solidFill>
                </w14:textFill>
              </w:rPr>
              <w:t>17</w:t>
            </w:r>
            <w:r>
              <w:rPr>
                <w:rFonts w:hint="eastAsia" w:ascii="Times New Roman" w:hAnsi="Times New Roman" w:eastAsia="华文中宋" w:cs="Times New Roman"/>
                <w:b/>
                <w:bCs/>
                <w:color w:val="000000" w:themeColor="text1"/>
                <w:kern w:val="2"/>
                <w:sz w:val="24"/>
                <w:szCs w:val="24"/>
                <w:lang w:val="en-US" w:eastAsia="zh-CN" w:bidi="ar-SA"/>
                <w14:textFill>
                  <w14:solidFill>
                    <w14:schemeClr w14:val="tx1"/>
                  </w14:solidFill>
                </w14:textFill>
              </w:rPr>
              <w:t>、与《通用机场建设规范》（MH/T 5026-2012）符合性分析</w:t>
            </w:r>
          </w:p>
          <w:p w14:paraId="2B168079">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500" w:lineRule="exact"/>
              <w:ind w:firstLine="480" w:firstLineChars="200"/>
              <w:jc w:val="left"/>
              <w:textAlignment w:val="auto"/>
              <w:rPr>
                <w:rFonts w:hint="eastAsia" w:cs="Times New Roman"/>
                <w:color w:val="000000" w:themeColor="text1"/>
                <w:sz w:val="24"/>
                <w:szCs w:val="24"/>
                <w:lang w:val="en-US" w:eastAsia="zh-CN"/>
                <w14:textFill>
                  <w14:solidFill>
                    <w14:schemeClr w14:val="tx1"/>
                  </w14:solidFill>
                </w14:textFill>
              </w:rPr>
            </w:pPr>
            <w:r>
              <w:rPr>
                <w:rFonts w:hint="eastAsia" w:cs="Times New Roman"/>
                <w:color w:val="000000" w:themeColor="text1"/>
                <w:sz w:val="24"/>
                <w:szCs w:val="24"/>
                <w:lang w:val="en-US" w:eastAsia="zh-CN"/>
                <w14:textFill>
                  <w14:solidFill>
                    <w14:schemeClr w14:val="tx1"/>
                  </w14:solidFill>
                </w14:textFill>
              </w:rPr>
              <w:t>根据《通用机场建设规范》（MH/T 5026-2012）中“本标准适用于全部功能仅用于开展通用航空活动的机场，不适用于水上机场。”本项目并非新建通用机场，是运输机场内增设通航机位、承接无人机通用类试飞业务，不直接完整执行通用机场全套建设标准，仅参照其通航机位、试飞运行相关技术要求做相符性分析。本与《通用机场建设规范》（MH/T 5026-2012）相符性详见表1-7。</w:t>
            </w:r>
          </w:p>
          <w:p w14:paraId="20A7DB24">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500" w:lineRule="exact"/>
              <w:ind w:firstLine="480" w:firstLineChars="200"/>
              <w:jc w:val="left"/>
              <w:textAlignment w:val="auto"/>
              <w:rPr>
                <w:rFonts w:hint="eastAsia" w:cs="Times New Roman"/>
                <w:color w:val="000000" w:themeColor="text1"/>
                <w:sz w:val="24"/>
                <w:szCs w:val="24"/>
                <w:lang w:val="en-US" w:eastAsia="zh-CN"/>
                <w14:textFill>
                  <w14:solidFill>
                    <w14:schemeClr w14:val="tx1"/>
                  </w14:solidFill>
                </w14:textFill>
              </w:rPr>
            </w:pPr>
            <w:r>
              <w:rPr>
                <w:rFonts w:hint="eastAsia" w:cs="Times New Roman"/>
                <w:color w:val="000000" w:themeColor="text1"/>
                <w:sz w:val="24"/>
                <w:szCs w:val="24"/>
                <w:lang w:val="en-US" w:eastAsia="zh-CN"/>
                <w14:textFill>
                  <w14:solidFill>
                    <w14:schemeClr w14:val="tx1"/>
                  </w14:solidFill>
                </w14:textFill>
              </w:rPr>
              <w:t>表1-7    本项目与《通用机场建设规范》（MH/T 5026-2012）相符性分析</w:t>
            </w:r>
          </w:p>
          <w:tbl>
            <w:tblPr>
              <w:tblStyle w:val="30"/>
              <w:tblW w:w="492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484"/>
              <w:gridCol w:w="3994"/>
              <w:gridCol w:w="900"/>
            </w:tblGrid>
            <w:tr w14:paraId="1CCB6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79" w:type="pct"/>
                </w:tcPr>
                <w:p w14:paraId="70A0FA28">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400" w:lineRule="exact"/>
                    <w:ind w:firstLine="0" w:firstLineChars="0"/>
                    <w:jc w:val="center"/>
                    <w:textAlignment w:val="auto"/>
                    <w:rPr>
                      <w:rFonts w:hint="default" w:ascii="Times New Roman" w:hAnsi="Times New Roman" w:eastAsia="华文中宋" w:cs="华文中宋"/>
                      <w:b/>
                      <w:bCs/>
                      <w:color w:val="000000" w:themeColor="text1"/>
                      <w:sz w:val="21"/>
                      <w:szCs w:val="21"/>
                      <w:vertAlign w:val="baseline"/>
                      <w:lang w:val="en-US" w:eastAsia="zh-CN"/>
                      <w14:textFill>
                        <w14:solidFill>
                          <w14:schemeClr w14:val="tx1"/>
                        </w14:solidFill>
                      </w14:textFill>
                    </w:rPr>
                  </w:pPr>
                  <w:r>
                    <w:rPr>
                      <w:rFonts w:hint="eastAsia" w:cs="华文中宋"/>
                      <w:b/>
                      <w:bCs/>
                      <w:color w:val="000000" w:themeColor="text1"/>
                      <w:sz w:val="21"/>
                      <w:szCs w:val="21"/>
                      <w:vertAlign w:val="baseline"/>
                      <w:lang w:val="en-US" w:eastAsia="zh-CN"/>
                      <w14:textFill>
                        <w14:solidFill>
                          <w14:schemeClr w14:val="tx1"/>
                        </w14:solidFill>
                      </w14:textFill>
                    </w:rPr>
                    <w:t>通用机场建设规范内容要求</w:t>
                  </w:r>
                </w:p>
              </w:tc>
              <w:tc>
                <w:tcPr>
                  <w:tcW w:w="2383" w:type="pct"/>
                </w:tcPr>
                <w:p w14:paraId="028D53AD">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400" w:lineRule="exact"/>
                    <w:ind w:firstLine="0" w:firstLineChars="0"/>
                    <w:jc w:val="center"/>
                    <w:textAlignment w:val="auto"/>
                    <w:rPr>
                      <w:rFonts w:hint="default" w:ascii="Times New Roman" w:hAnsi="Times New Roman" w:eastAsia="华文中宋" w:cs="华文中宋"/>
                      <w:b/>
                      <w:bCs/>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华文中宋" w:cs="华文中宋"/>
                      <w:b/>
                      <w:bCs/>
                      <w:color w:val="000000" w:themeColor="text1"/>
                      <w:sz w:val="21"/>
                      <w:szCs w:val="21"/>
                      <w:vertAlign w:val="baseline"/>
                      <w:lang w:val="en-US" w:eastAsia="zh-CN"/>
                      <w14:textFill>
                        <w14:solidFill>
                          <w14:schemeClr w14:val="tx1"/>
                        </w14:solidFill>
                      </w14:textFill>
                    </w:rPr>
                    <w:t>本项目建设内容</w:t>
                  </w:r>
                </w:p>
              </w:tc>
              <w:tc>
                <w:tcPr>
                  <w:tcW w:w="537" w:type="pct"/>
                  <w:vAlign w:val="center"/>
                </w:tcPr>
                <w:p w14:paraId="4BB6E687">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400" w:lineRule="exact"/>
                    <w:ind w:firstLine="0" w:firstLineChars="0"/>
                    <w:jc w:val="center"/>
                    <w:textAlignment w:val="auto"/>
                    <w:rPr>
                      <w:rFonts w:hint="default" w:ascii="Times New Roman" w:hAnsi="Times New Roman" w:eastAsia="华文中宋" w:cs="华文中宋"/>
                      <w:b/>
                      <w:bCs/>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华文中宋" w:cs="华文中宋"/>
                      <w:b/>
                      <w:bCs/>
                      <w:color w:val="000000" w:themeColor="text1"/>
                      <w:sz w:val="21"/>
                      <w:szCs w:val="21"/>
                      <w:vertAlign w:val="baseline"/>
                      <w:lang w:val="en-US" w:eastAsia="zh-CN"/>
                      <w14:textFill>
                        <w14:solidFill>
                          <w14:schemeClr w14:val="tx1"/>
                        </w14:solidFill>
                      </w14:textFill>
                    </w:rPr>
                    <w:t>相符性</w:t>
                  </w:r>
                </w:p>
              </w:tc>
            </w:tr>
            <w:tr w14:paraId="3853A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79" w:type="pct"/>
                </w:tcPr>
                <w:p w14:paraId="4CCFDACB">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400" w:lineRule="exact"/>
                    <w:ind w:firstLine="0" w:firstLineChars="0"/>
                    <w:jc w:val="left"/>
                    <w:textAlignment w:val="auto"/>
                    <w:rPr>
                      <w:rFonts w:hint="eastAsia" w:ascii="Times New Roman" w:hAnsi="Times New Roman" w:eastAsia="华文中宋" w:cs="华文中宋"/>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华文中宋" w:cs="华文中宋"/>
                      <w:b w:val="0"/>
                      <w:bCs w:val="0"/>
                      <w:color w:val="000000" w:themeColor="text1"/>
                      <w:sz w:val="21"/>
                      <w:szCs w:val="21"/>
                      <w:vertAlign w:val="baseline"/>
                      <w:lang w:val="en-US" w:eastAsia="zh-CN"/>
                      <w14:textFill>
                        <w14:solidFill>
                          <w14:schemeClr w14:val="tx1"/>
                        </w14:solidFill>
                      </w14:textFill>
                    </w:rPr>
                    <w:t>7.1.4 机坪的位置、布局、机位以及服务车辆通道等应满足通用机场的运行作业要求，并根据需要设置地锚等设施。</w:t>
                  </w:r>
                </w:p>
              </w:tc>
              <w:tc>
                <w:tcPr>
                  <w:tcW w:w="2383" w:type="pct"/>
                </w:tcPr>
                <w:p w14:paraId="6B29CB14">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400" w:lineRule="exact"/>
                    <w:ind w:firstLine="0" w:firstLineChars="0"/>
                    <w:jc w:val="left"/>
                    <w:textAlignment w:val="auto"/>
                    <w:rPr>
                      <w:rFonts w:hint="eastAsia" w:ascii="Times New Roman" w:hAnsi="Times New Roman" w:eastAsia="华文中宋" w:cs="华文中宋"/>
                      <w:b w:val="0"/>
                      <w:bCs w:val="0"/>
                      <w:color w:val="000000" w:themeColor="text1"/>
                      <w:sz w:val="21"/>
                      <w:szCs w:val="21"/>
                      <w:vertAlign w:val="baseline"/>
                      <w:lang w:val="en-US" w:eastAsia="zh-CN"/>
                      <w14:textFill>
                        <w14:solidFill>
                          <w14:schemeClr w14:val="tx1"/>
                        </w14:solidFill>
                      </w14:textFill>
                    </w:rPr>
                  </w:pPr>
                  <w:r>
                    <w:rPr>
                      <w:rFonts w:hint="eastAsia" w:cs="华文中宋"/>
                      <w:b w:val="0"/>
                      <w:bCs w:val="0"/>
                      <w:color w:val="000000" w:themeColor="text1"/>
                      <w:sz w:val="21"/>
                      <w:szCs w:val="21"/>
                      <w:vertAlign w:val="baseline"/>
                      <w:lang w:val="en-US" w:eastAsia="zh-CN"/>
                      <w14:textFill>
                        <w14:solidFill>
                          <w14:schemeClr w14:val="tx1"/>
                        </w14:solidFill>
                      </w14:textFill>
                    </w:rPr>
                    <w:t>本项目依托既有4C运输机场开展无人机试飞训练，不是独立通用机场；新增6个B类通航机位，通航机位布置、停机安全距离、附属设施相关技术要求参照MH/T 5026-2012中进行方案设计。</w:t>
                  </w:r>
                </w:p>
              </w:tc>
              <w:tc>
                <w:tcPr>
                  <w:tcW w:w="537" w:type="pct"/>
                  <w:vAlign w:val="center"/>
                </w:tcPr>
                <w:p w14:paraId="0F30DF49">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400" w:lineRule="exact"/>
                    <w:ind w:firstLine="0" w:firstLineChars="0"/>
                    <w:jc w:val="center"/>
                    <w:textAlignment w:val="auto"/>
                    <w:rPr>
                      <w:rFonts w:hint="default" w:ascii="Times New Roman" w:hAnsi="Times New Roman" w:eastAsia="华文中宋" w:cs="华文中宋"/>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cs="华文中宋"/>
                      <w:b w:val="0"/>
                      <w:bCs w:val="0"/>
                      <w:color w:val="000000" w:themeColor="text1"/>
                      <w:sz w:val="21"/>
                      <w:szCs w:val="21"/>
                      <w:vertAlign w:val="baseline"/>
                      <w:lang w:val="en-US" w:eastAsia="zh-CN"/>
                      <w14:textFill>
                        <w14:solidFill>
                          <w14:schemeClr w14:val="tx1"/>
                        </w14:solidFill>
                      </w14:textFill>
                    </w:rPr>
                    <w:t>符合</w:t>
                  </w:r>
                </w:p>
              </w:tc>
            </w:tr>
          </w:tbl>
          <w:p w14:paraId="4FE48694">
            <w:pPr>
              <w:keepNext w:val="0"/>
              <w:keepLines w:val="0"/>
              <w:pageBreakBefore w:val="0"/>
              <w:widowControl w:val="0"/>
              <w:numPr>
                <w:ilvl w:val="0"/>
                <w:numId w:val="0"/>
              </w:numPr>
              <w:kinsoku/>
              <w:wordWrap/>
              <w:overflowPunct/>
              <w:topLinePunct w:val="0"/>
              <w:bidi w:val="0"/>
              <w:adjustRightInd/>
              <w:snapToGrid/>
              <w:spacing w:line="500" w:lineRule="exact"/>
              <w:ind w:left="0" w:leftChars="0" w:firstLine="480" w:firstLineChars="200"/>
              <w:textAlignment w:val="auto"/>
              <w:rPr>
                <w:rFonts w:hint="eastAsia" w:ascii="Times New Roman" w:hAnsi="Times New Roman" w:eastAsia="华文中宋" w:cs="Times New Roman"/>
                <w:b/>
                <w:bCs/>
                <w:color w:val="000000" w:themeColor="text1"/>
                <w:kern w:val="2"/>
                <w:sz w:val="24"/>
                <w:szCs w:val="24"/>
                <w:u w:val="single"/>
                <w:lang w:val="en-US" w:eastAsia="zh-CN" w:bidi="ar-SA"/>
                <w14:textFill>
                  <w14:solidFill>
                    <w14:schemeClr w14:val="tx1"/>
                  </w14:solidFill>
                </w14:textFill>
              </w:rPr>
            </w:pPr>
            <w:r>
              <w:rPr>
                <w:rFonts w:hint="eastAsia" w:ascii="Times New Roman" w:hAnsi="Times New Roman" w:eastAsia="华文中宋" w:cs="Times New Roman"/>
                <w:b/>
                <w:bCs/>
                <w:color w:val="000000" w:themeColor="text1"/>
                <w:kern w:val="2"/>
                <w:sz w:val="24"/>
                <w:szCs w:val="24"/>
                <w:u w:val="single"/>
                <w:lang w:val="en-US" w:eastAsia="zh-CN" w:bidi="ar-SA"/>
                <w14:textFill>
                  <w14:solidFill>
                    <w14:schemeClr w14:val="tx1"/>
                  </w14:solidFill>
                </w14:textFill>
              </w:rPr>
              <w:t>1</w:t>
            </w:r>
            <w:r>
              <w:rPr>
                <w:rFonts w:hint="eastAsia" w:cs="Times New Roman"/>
                <w:b/>
                <w:bCs/>
                <w:color w:val="000000" w:themeColor="text1"/>
                <w:kern w:val="2"/>
                <w:sz w:val="24"/>
                <w:szCs w:val="24"/>
                <w:u w:val="single"/>
                <w:lang w:val="en-US" w:eastAsia="zh-CN" w:bidi="ar-SA"/>
                <w14:textFill>
                  <w14:solidFill>
                    <w14:schemeClr w14:val="tx1"/>
                  </w14:solidFill>
                </w14:textFill>
              </w:rPr>
              <w:t>8</w:t>
            </w:r>
            <w:r>
              <w:rPr>
                <w:rFonts w:hint="eastAsia" w:ascii="Times New Roman" w:hAnsi="Times New Roman" w:eastAsia="华文中宋" w:cs="Times New Roman"/>
                <w:b/>
                <w:bCs/>
                <w:color w:val="000000" w:themeColor="text1"/>
                <w:kern w:val="2"/>
                <w:sz w:val="24"/>
                <w:szCs w:val="24"/>
                <w:u w:val="single"/>
                <w:lang w:val="en-US" w:eastAsia="zh-CN" w:bidi="ar-SA"/>
                <w14:textFill>
                  <w14:solidFill>
                    <w14:schemeClr w14:val="tx1"/>
                  </w14:solidFill>
                </w14:textFill>
              </w:rPr>
              <w:t>、与《新疆维吾尔自治区国民经济和社会发展第十五个五年规划纲要》符合性分析</w:t>
            </w:r>
          </w:p>
          <w:p w14:paraId="29795E74">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500" w:lineRule="exact"/>
              <w:ind w:firstLine="480" w:firstLineChars="200"/>
              <w:jc w:val="left"/>
              <w:textAlignment w:val="auto"/>
              <w:rPr>
                <w:rFonts w:hint="eastAsia" w:cs="Times New Roman"/>
                <w:b/>
                <w:bCs/>
                <w:color w:val="000000" w:themeColor="text1"/>
                <w:sz w:val="24"/>
                <w:szCs w:val="24"/>
                <w:u w:val="single"/>
                <w:lang w:val="en-US" w:eastAsia="zh-CN"/>
                <w14:textFill>
                  <w14:solidFill>
                    <w14:schemeClr w14:val="tx1"/>
                  </w14:solidFill>
                </w14:textFill>
              </w:rPr>
            </w:pPr>
            <w:r>
              <w:rPr>
                <w:rFonts w:hint="eastAsia" w:cs="Times New Roman"/>
                <w:b/>
                <w:bCs/>
                <w:color w:val="000000" w:themeColor="text1"/>
                <w:sz w:val="24"/>
                <w:szCs w:val="24"/>
                <w:u w:val="single"/>
                <w:lang w:val="en-US" w:eastAsia="zh-CN"/>
                <w14:textFill>
                  <w14:solidFill>
                    <w14:schemeClr w14:val="tx1"/>
                  </w14:solidFill>
                </w14:textFill>
              </w:rPr>
              <w:t>本项目与</w:t>
            </w:r>
            <w:r>
              <w:rPr>
                <w:rFonts w:hint="default" w:ascii="Times New Roman" w:hAnsi="Times New Roman" w:eastAsia="华文中宋" w:cs="Times New Roman"/>
                <w:b/>
                <w:bCs/>
                <w:color w:val="000000" w:themeColor="text1"/>
                <w:sz w:val="24"/>
                <w:szCs w:val="24"/>
                <w:u w:val="single"/>
                <w:lang w:val="en-US" w:eastAsia="zh-CN"/>
                <w14:textFill>
                  <w14:solidFill>
                    <w14:schemeClr w14:val="tx1"/>
                  </w14:solidFill>
                </w14:textFill>
              </w:rPr>
              <w:t>《新疆维吾尔自治区国民经济和社会发展第十五个五年规划纲要》</w:t>
            </w:r>
            <w:r>
              <w:rPr>
                <w:rFonts w:hint="eastAsia" w:cs="Times New Roman"/>
                <w:b/>
                <w:bCs/>
                <w:color w:val="000000" w:themeColor="text1"/>
                <w:sz w:val="24"/>
                <w:szCs w:val="24"/>
                <w:u w:val="single"/>
                <w:lang w:val="en-US" w:eastAsia="zh-CN"/>
                <w14:textFill>
                  <w14:solidFill>
                    <w14:schemeClr w14:val="tx1"/>
                  </w14:solidFill>
                </w14:textFill>
              </w:rPr>
              <w:t>相符性分析详见下表。</w:t>
            </w:r>
          </w:p>
          <w:p w14:paraId="6D6ADAEB">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500" w:lineRule="exact"/>
              <w:ind w:firstLine="480" w:firstLineChars="200"/>
              <w:jc w:val="left"/>
              <w:textAlignment w:val="auto"/>
              <w:rPr>
                <w:rFonts w:hint="eastAsia" w:cs="Times New Roman"/>
                <w:b/>
                <w:bCs/>
                <w:color w:val="000000" w:themeColor="text1"/>
                <w:sz w:val="24"/>
                <w:szCs w:val="24"/>
                <w:u w:val="single"/>
                <w:lang w:val="en-US" w:eastAsia="zh-CN"/>
                <w14:textFill>
                  <w14:solidFill>
                    <w14:schemeClr w14:val="tx1"/>
                  </w14:solidFill>
                </w14:textFill>
              </w:rPr>
            </w:pPr>
            <w:r>
              <w:rPr>
                <w:rFonts w:hint="eastAsia" w:cs="Times New Roman"/>
                <w:b/>
                <w:bCs/>
                <w:color w:val="000000" w:themeColor="text1"/>
                <w:sz w:val="24"/>
                <w:szCs w:val="24"/>
                <w:u w:val="single"/>
                <w:lang w:val="en-US" w:eastAsia="zh-CN"/>
                <w14:textFill>
                  <w14:solidFill>
                    <w14:schemeClr w14:val="tx1"/>
                  </w14:solidFill>
                </w14:textFill>
              </w:rPr>
              <w:t>表1-8  与</w:t>
            </w:r>
            <w:r>
              <w:rPr>
                <w:rFonts w:hint="default" w:ascii="Times New Roman" w:hAnsi="Times New Roman" w:eastAsia="华文中宋" w:cs="Times New Roman"/>
                <w:b/>
                <w:bCs/>
                <w:color w:val="000000" w:themeColor="text1"/>
                <w:sz w:val="24"/>
                <w:szCs w:val="24"/>
                <w:u w:val="single"/>
                <w:lang w:val="en-US" w:eastAsia="zh-CN"/>
                <w14:textFill>
                  <w14:solidFill>
                    <w14:schemeClr w14:val="tx1"/>
                  </w14:solidFill>
                </w14:textFill>
              </w:rPr>
              <w:t>《新疆维吾尔自治区国民经济和社会发展第十五个五年规划纲要》</w:t>
            </w:r>
            <w:r>
              <w:rPr>
                <w:rFonts w:hint="eastAsia" w:cs="Times New Roman"/>
                <w:b/>
                <w:bCs/>
                <w:color w:val="000000" w:themeColor="text1"/>
                <w:sz w:val="24"/>
                <w:szCs w:val="24"/>
                <w:u w:val="single"/>
                <w:lang w:val="en-US" w:eastAsia="zh-CN"/>
                <w14:textFill>
                  <w14:solidFill>
                    <w14:schemeClr w14:val="tx1"/>
                  </w14:solidFill>
                </w14:textFill>
              </w:rPr>
              <w:t>相符性分析一览表</w:t>
            </w:r>
          </w:p>
          <w:tbl>
            <w:tblPr>
              <w:tblStyle w:val="30"/>
              <w:tblW w:w="496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18"/>
              <w:gridCol w:w="4776"/>
              <w:gridCol w:w="1722"/>
              <w:gridCol w:w="730"/>
            </w:tblGrid>
            <w:tr w14:paraId="1C28A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8" w:type="pct"/>
                  <w:gridSpan w:val="2"/>
                  <w:vAlign w:val="center"/>
                </w:tcPr>
                <w:p w14:paraId="2812AC07">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400" w:lineRule="exact"/>
                    <w:ind w:firstLine="0" w:firstLineChars="0"/>
                    <w:jc w:val="center"/>
                    <w:textAlignment w:val="auto"/>
                    <w:rPr>
                      <w:rFonts w:hint="default" w:ascii="Times New Roman" w:hAnsi="Times New Roman" w:eastAsia="华文中宋" w:cs="华文中宋"/>
                      <w:b/>
                      <w:bCs/>
                      <w:color w:val="000000" w:themeColor="text1"/>
                      <w:sz w:val="21"/>
                      <w:szCs w:val="21"/>
                      <w:u w:val="single"/>
                      <w:vertAlign w:val="baseline"/>
                      <w:lang w:val="en-US" w:eastAsia="zh-CN"/>
                      <w14:textFill>
                        <w14:solidFill>
                          <w14:schemeClr w14:val="tx1"/>
                        </w14:solidFill>
                      </w14:textFill>
                    </w:rPr>
                  </w:pPr>
                  <w:r>
                    <w:rPr>
                      <w:rFonts w:hint="default" w:ascii="Times New Roman" w:hAnsi="Times New Roman" w:eastAsia="华文中宋" w:cs="华文中宋"/>
                      <w:b/>
                      <w:bCs/>
                      <w:color w:val="000000" w:themeColor="text1"/>
                      <w:sz w:val="21"/>
                      <w:szCs w:val="21"/>
                      <w:u w:val="single"/>
                      <w:vertAlign w:val="baseline"/>
                      <w:lang w:val="en-US" w:eastAsia="zh-CN"/>
                      <w14:textFill>
                        <w14:solidFill>
                          <w14:schemeClr w14:val="tx1"/>
                        </w14:solidFill>
                      </w14:textFill>
                    </w:rPr>
                    <w:t>新疆维吾尔自治区国民经济和社会发展第十五个五年规划纲要</w:t>
                  </w:r>
                </w:p>
              </w:tc>
              <w:tc>
                <w:tcPr>
                  <w:tcW w:w="1019" w:type="pct"/>
                  <w:vAlign w:val="center"/>
                </w:tcPr>
                <w:p w14:paraId="5D5C77B0">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400" w:lineRule="exact"/>
                    <w:ind w:firstLine="0" w:firstLineChars="0"/>
                    <w:jc w:val="center"/>
                    <w:textAlignment w:val="auto"/>
                    <w:rPr>
                      <w:rFonts w:hint="default" w:ascii="Times New Roman" w:hAnsi="Times New Roman" w:eastAsia="华文中宋" w:cs="华文中宋"/>
                      <w:b/>
                      <w:bCs/>
                      <w:color w:val="000000" w:themeColor="text1"/>
                      <w:sz w:val="21"/>
                      <w:szCs w:val="21"/>
                      <w:u w:val="single"/>
                      <w:vertAlign w:val="baseline"/>
                      <w:lang w:val="en-US" w:eastAsia="zh-CN"/>
                      <w14:textFill>
                        <w14:solidFill>
                          <w14:schemeClr w14:val="tx1"/>
                        </w14:solidFill>
                      </w14:textFill>
                    </w:rPr>
                  </w:pPr>
                  <w:r>
                    <w:rPr>
                      <w:rFonts w:hint="eastAsia" w:ascii="Times New Roman" w:hAnsi="Times New Roman" w:eastAsia="华文中宋" w:cs="华文中宋"/>
                      <w:b/>
                      <w:bCs/>
                      <w:color w:val="000000" w:themeColor="text1"/>
                      <w:sz w:val="21"/>
                      <w:szCs w:val="21"/>
                      <w:u w:val="single"/>
                      <w:vertAlign w:val="baseline"/>
                      <w:lang w:val="en-US" w:eastAsia="zh-CN"/>
                      <w14:textFill>
                        <w14:solidFill>
                          <w14:schemeClr w14:val="tx1"/>
                        </w14:solidFill>
                      </w14:textFill>
                    </w:rPr>
                    <w:t>本项目建设内容</w:t>
                  </w:r>
                </w:p>
              </w:tc>
              <w:tc>
                <w:tcPr>
                  <w:tcW w:w="432" w:type="pct"/>
                  <w:vAlign w:val="center"/>
                </w:tcPr>
                <w:p w14:paraId="654DC167">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400" w:lineRule="exact"/>
                    <w:ind w:firstLine="0" w:firstLineChars="0"/>
                    <w:jc w:val="center"/>
                    <w:textAlignment w:val="auto"/>
                    <w:rPr>
                      <w:rFonts w:hint="default" w:ascii="Times New Roman" w:hAnsi="Times New Roman" w:eastAsia="华文中宋" w:cs="华文中宋"/>
                      <w:b/>
                      <w:bCs/>
                      <w:color w:val="000000" w:themeColor="text1"/>
                      <w:sz w:val="21"/>
                      <w:szCs w:val="21"/>
                      <w:u w:val="single"/>
                      <w:vertAlign w:val="baseline"/>
                      <w:lang w:val="en-US" w:eastAsia="zh-CN"/>
                      <w14:textFill>
                        <w14:solidFill>
                          <w14:schemeClr w14:val="tx1"/>
                        </w14:solidFill>
                      </w14:textFill>
                    </w:rPr>
                  </w:pPr>
                  <w:r>
                    <w:rPr>
                      <w:rFonts w:hint="eastAsia" w:ascii="Times New Roman" w:hAnsi="Times New Roman" w:eastAsia="华文中宋" w:cs="华文中宋"/>
                      <w:b/>
                      <w:bCs/>
                      <w:color w:val="000000" w:themeColor="text1"/>
                      <w:sz w:val="21"/>
                      <w:szCs w:val="21"/>
                      <w:u w:val="single"/>
                      <w:vertAlign w:val="baseline"/>
                      <w:lang w:val="en-US" w:eastAsia="zh-CN"/>
                      <w14:textFill>
                        <w14:solidFill>
                          <w14:schemeClr w14:val="tx1"/>
                        </w14:solidFill>
                      </w14:textFill>
                    </w:rPr>
                    <w:t>相符性</w:t>
                  </w:r>
                </w:p>
              </w:tc>
            </w:tr>
            <w:tr w14:paraId="63DF3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1" w:type="pct"/>
                </w:tcPr>
                <w:p w14:paraId="3D8ADCDB">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400" w:lineRule="exact"/>
                    <w:ind w:firstLine="0" w:firstLineChars="0"/>
                    <w:jc w:val="left"/>
                    <w:textAlignment w:val="auto"/>
                    <w:rPr>
                      <w:rFonts w:hint="eastAsia" w:ascii="Times New Roman" w:hAnsi="Times New Roman" w:eastAsia="华文中宋" w:cs="华文中宋"/>
                      <w:b/>
                      <w:bCs/>
                      <w:color w:val="000000" w:themeColor="text1"/>
                      <w:sz w:val="21"/>
                      <w:szCs w:val="21"/>
                      <w:u w:val="single"/>
                      <w:vertAlign w:val="baseline"/>
                      <w:lang w:val="en-US" w:eastAsia="zh-CN"/>
                      <w14:textFill>
                        <w14:solidFill>
                          <w14:schemeClr w14:val="tx1"/>
                        </w14:solidFill>
                      </w14:textFill>
                    </w:rPr>
                  </w:pPr>
                  <w:r>
                    <w:rPr>
                      <w:rFonts w:hint="eastAsia" w:ascii="Times New Roman" w:hAnsi="Times New Roman" w:eastAsia="华文中宋" w:cs="华文中宋"/>
                      <w:b/>
                      <w:bCs/>
                      <w:color w:val="000000" w:themeColor="text1"/>
                      <w:sz w:val="21"/>
                      <w:szCs w:val="21"/>
                      <w:u w:val="single"/>
                      <w:vertAlign w:val="baseline"/>
                      <w:lang w:val="en-US" w:eastAsia="zh-CN"/>
                      <w14:textFill>
                        <w14:solidFill>
                          <w14:schemeClr w14:val="tx1"/>
                        </w14:solidFill>
                      </w14:textFill>
                    </w:rPr>
                    <w:t xml:space="preserve">第四篇 国内国际双循环积极打造构建新发展格局的战略支点 </w:t>
                  </w:r>
                  <w:r>
                    <w:rPr>
                      <w:rFonts w:hint="eastAsia" w:cs="华文中宋"/>
                      <w:b/>
                      <w:bCs/>
                      <w:color w:val="000000" w:themeColor="text1"/>
                      <w:sz w:val="21"/>
                      <w:szCs w:val="21"/>
                      <w:u w:val="single"/>
                      <w:vertAlign w:val="baseline"/>
                      <w:lang w:val="en-US" w:eastAsia="zh-CN"/>
                      <w14:textFill>
                        <w14:solidFill>
                          <w14:schemeClr w14:val="tx1"/>
                        </w14:solidFill>
                      </w14:textFill>
                    </w:rPr>
                    <w:t>更好地服务</w:t>
                  </w:r>
                  <w:r>
                    <w:rPr>
                      <w:rFonts w:hint="eastAsia" w:ascii="Times New Roman" w:hAnsi="Times New Roman" w:eastAsia="华文中宋" w:cs="华文中宋"/>
                      <w:b/>
                      <w:bCs/>
                      <w:color w:val="000000" w:themeColor="text1"/>
                      <w:sz w:val="21"/>
                      <w:szCs w:val="21"/>
                      <w:u w:val="single"/>
                      <w:vertAlign w:val="baseline"/>
                      <w:lang w:val="en-US" w:eastAsia="zh-CN"/>
                      <w14:textFill>
                        <w14:solidFill>
                          <w14:schemeClr w14:val="tx1"/>
                        </w14:solidFill>
                      </w14:textFill>
                    </w:rPr>
                    <w:t>融入。</w:t>
                  </w:r>
                </w:p>
              </w:tc>
              <w:tc>
                <w:tcPr>
                  <w:tcW w:w="2827" w:type="pct"/>
                </w:tcPr>
                <w:p w14:paraId="4F4BF679">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400" w:lineRule="exact"/>
                    <w:ind w:firstLine="0" w:firstLineChars="0"/>
                    <w:jc w:val="left"/>
                    <w:textAlignment w:val="auto"/>
                    <w:rPr>
                      <w:rFonts w:hint="eastAsia" w:ascii="Times New Roman" w:hAnsi="Times New Roman" w:eastAsia="华文中宋" w:cs="华文中宋"/>
                      <w:b/>
                      <w:bCs/>
                      <w:color w:val="000000" w:themeColor="text1"/>
                      <w:sz w:val="21"/>
                      <w:szCs w:val="21"/>
                      <w:u w:val="single"/>
                      <w:vertAlign w:val="baseline"/>
                      <w:lang w:val="en-US" w:eastAsia="zh-CN"/>
                      <w14:textFill>
                        <w14:solidFill>
                          <w14:schemeClr w14:val="tx1"/>
                        </w14:solidFill>
                      </w14:textFill>
                    </w:rPr>
                  </w:pPr>
                  <w:r>
                    <w:rPr>
                      <w:rFonts w:hint="eastAsia" w:cs="Times New Roman"/>
                      <w:b/>
                      <w:bCs/>
                      <w:color w:val="000000" w:themeColor="text1"/>
                      <w:sz w:val="21"/>
                      <w:szCs w:val="21"/>
                      <w:u w:val="single"/>
                      <w:lang w:val="en-US" w:eastAsia="zh-CN"/>
                      <w14:textFill>
                        <w14:solidFill>
                          <w14:schemeClr w14:val="tx1"/>
                        </w14:solidFill>
                      </w14:textFill>
                    </w:rPr>
                    <w:t>第六章 构建服务国内国际双循环的综合交通体系：打造“一核多辅”的航空网。加快推进一批运输机场和通用机场建设，提升航空服务保障能力。依托乌鲁木齐国际航空枢纽，持续完善联通疆外、辐射区域、沟通境外的航线网络。开辟、加密疆内支线机场与国内城市航线和航班班次。强化疆内机场间联系，支持航空公司执飞环飞串飞航线，打造环南疆、环北疆、畅通南北疆的疆内航线网络，推动“干支通、全网联”航空体系建设。</w:t>
                  </w:r>
                </w:p>
              </w:tc>
              <w:tc>
                <w:tcPr>
                  <w:tcW w:w="1019" w:type="pct"/>
                  <w:vMerge w:val="restart"/>
                  <w:vAlign w:val="center"/>
                </w:tcPr>
                <w:p w14:paraId="12E12E6A">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400" w:lineRule="exact"/>
                    <w:ind w:firstLine="0" w:firstLineChars="0"/>
                    <w:jc w:val="center"/>
                    <w:textAlignment w:val="auto"/>
                    <w:rPr>
                      <w:rFonts w:hint="default" w:ascii="Times New Roman" w:hAnsi="Times New Roman" w:eastAsia="华文中宋" w:cs="华文中宋"/>
                      <w:b/>
                      <w:bCs/>
                      <w:color w:val="000000" w:themeColor="text1"/>
                      <w:sz w:val="21"/>
                      <w:szCs w:val="21"/>
                      <w:u w:val="single"/>
                      <w:vertAlign w:val="baseline"/>
                      <w:lang w:val="en-US" w:eastAsia="zh-CN"/>
                      <w14:textFill>
                        <w14:solidFill>
                          <w14:schemeClr w14:val="tx1"/>
                        </w14:solidFill>
                      </w14:textFill>
                    </w:rPr>
                  </w:pPr>
                  <w:r>
                    <w:rPr>
                      <w:rFonts w:hint="eastAsia" w:cs="华文中宋"/>
                      <w:b/>
                      <w:bCs/>
                      <w:color w:val="000000" w:themeColor="text1"/>
                      <w:sz w:val="21"/>
                      <w:szCs w:val="21"/>
                      <w:u w:val="single"/>
                      <w:vertAlign w:val="baseline"/>
                      <w:lang w:val="en-US" w:eastAsia="zh-CN"/>
                      <w14:textFill>
                        <w14:solidFill>
                          <w14:schemeClr w14:val="tx1"/>
                        </w14:solidFill>
                      </w14:textFill>
                    </w:rPr>
                    <w:t>本项目为若羌县楼兰机场改扩建项目，为提升机场航空服务保障能力的建设项目。</w:t>
                  </w:r>
                </w:p>
              </w:tc>
              <w:tc>
                <w:tcPr>
                  <w:tcW w:w="432" w:type="pct"/>
                  <w:vMerge w:val="restart"/>
                  <w:vAlign w:val="center"/>
                </w:tcPr>
                <w:p w14:paraId="591A2868">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400" w:lineRule="exact"/>
                    <w:ind w:firstLine="0" w:firstLineChars="0"/>
                    <w:jc w:val="center"/>
                    <w:textAlignment w:val="auto"/>
                    <w:rPr>
                      <w:rFonts w:hint="default" w:ascii="Times New Roman" w:hAnsi="Times New Roman" w:eastAsia="华文中宋" w:cs="华文中宋"/>
                      <w:b/>
                      <w:bCs/>
                      <w:color w:val="000000" w:themeColor="text1"/>
                      <w:sz w:val="21"/>
                      <w:szCs w:val="21"/>
                      <w:u w:val="single"/>
                      <w:vertAlign w:val="baseline"/>
                      <w:lang w:val="en-US" w:eastAsia="zh-CN"/>
                      <w14:textFill>
                        <w14:solidFill>
                          <w14:schemeClr w14:val="tx1"/>
                        </w14:solidFill>
                      </w14:textFill>
                    </w:rPr>
                  </w:pPr>
                  <w:r>
                    <w:rPr>
                      <w:rFonts w:hint="eastAsia" w:ascii="Times New Roman" w:hAnsi="Times New Roman" w:cs="华文中宋"/>
                      <w:b/>
                      <w:bCs/>
                      <w:color w:val="000000" w:themeColor="text1"/>
                      <w:sz w:val="21"/>
                      <w:szCs w:val="21"/>
                      <w:u w:val="single"/>
                      <w:vertAlign w:val="baseline"/>
                      <w:lang w:val="en-US" w:eastAsia="zh-CN"/>
                      <w14:textFill>
                        <w14:solidFill>
                          <w14:schemeClr w14:val="tx1"/>
                        </w14:solidFill>
                      </w14:textFill>
                    </w:rPr>
                    <w:t>符合</w:t>
                  </w:r>
                </w:p>
              </w:tc>
            </w:tr>
            <w:tr w14:paraId="207F2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1" w:type="pct"/>
                </w:tcPr>
                <w:p w14:paraId="13978695">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400" w:lineRule="exact"/>
                    <w:ind w:firstLine="0" w:firstLineChars="0"/>
                    <w:jc w:val="left"/>
                    <w:textAlignment w:val="auto"/>
                    <w:rPr>
                      <w:rFonts w:hint="eastAsia" w:ascii="Times New Roman" w:hAnsi="Times New Roman" w:eastAsia="华文中宋" w:cs="华文中宋"/>
                      <w:b/>
                      <w:bCs/>
                      <w:color w:val="000000" w:themeColor="text1"/>
                      <w:sz w:val="21"/>
                      <w:szCs w:val="21"/>
                      <w:u w:val="single"/>
                      <w:vertAlign w:val="baseline"/>
                      <w:lang w:val="en-US" w:eastAsia="zh-CN"/>
                      <w14:textFill>
                        <w14:solidFill>
                          <w14:schemeClr w14:val="tx1"/>
                        </w14:solidFill>
                      </w14:textFill>
                    </w:rPr>
                  </w:pPr>
                  <w:r>
                    <w:rPr>
                      <w:rFonts w:hint="eastAsia" w:ascii="Times New Roman" w:hAnsi="Times New Roman" w:eastAsia="华文中宋" w:cs="华文中宋"/>
                      <w:b/>
                      <w:bCs/>
                      <w:color w:val="000000" w:themeColor="text1"/>
                      <w:sz w:val="21"/>
                      <w:szCs w:val="21"/>
                      <w:u w:val="single"/>
                      <w:vertAlign w:val="baseline"/>
                      <w:lang w:val="en-US" w:eastAsia="zh-CN"/>
                      <w14:textFill>
                        <w14:solidFill>
                          <w14:schemeClr w14:val="tx1"/>
                        </w14:solidFill>
                      </w14:textFill>
                    </w:rPr>
                    <w:t>第十三篇 聚力解决突出问题加快推进南疆高质量发展</w:t>
                  </w:r>
                </w:p>
              </w:tc>
              <w:tc>
                <w:tcPr>
                  <w:tcW w:w="2827" w:type="pct"/>
                </w:tcPr>
                <w:p w14:paraId="31EAB275">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400" w:lineRule="exact"/>
                    <w:ind w:firstLine="0" w:firstLineChars="0"/>
                    <w:jc w:val="left"/>
                    <w:textAlignment w:val="auto"/>
                    <w:rPr>
                      <w:rFonts w:hint="eastAsia" w:cs="Times New Roman"/>
                      <w:b/>
                      <w:bCs/>
                      <w:color w:val="000000" w:themeColor="text1"/>
                      <w:sz w:val="21"/>
                      <w:szCs w:val="21"/>
                      <w:u w:val="single"/>
                      <w:lang w:val="en-US" w:eastAsia="zh-CN"/>
                      <w14:textFill>
                        <w14:solidFill>
                          <w14:schemeClr w14:val="tx1"/>
                        </w14:solidFill>
                      </w14:textFill>
                    </w:rPr>
                  </w:pPr>
                  <w:r>
                    <w:rPr>
                      <w:rFonts w:hint="eastAsia" w:cs="Times New Roman"/>
                      <w:b/>
                      <w:bCs/>
                      <w:color w:val="000000" w:themeColor="text1"/>
                      <w:sz w:val="21"/>
                      <w:szCs w:val="21"/>
                      <w:u w:val="single"/>
                      <w:lang w:val="en-US" w:eastAsia="zh-CN"/>
                      <w14:textFill>
                        <w14:solidFill>
                          <w14:schemeClr w14:val="tx1"/>
                        </w14:solidFill>
                      </w14:textFill>
                    </w:rPr>
                    <w:t>第一章 提升南疆基础设施保障能力：建设别迭里口岸公路等，全面提升与周边国家和省份联通水平。实施伊宁至阿克苏铁路、独库高速公路，打通跨天山通道瓶颈。提升南疆机场综合保障能力，建设一批民用运输机场和通用机场，更好发挥航空基础服务作用。完善南疆水网骨干输水通道布局，加快玉龙喀什等水利枢纽建设，推进喀什噶尔河、和田河等大型灌区续建配套及现代化改造，实施重点河流防洪工程，增强水资源调蓄、防洪减灾能力和利用效率。加快南疆保障性、调节性电源建设，新增“疆电外送”通道布局，持续补强南疆750千伏骨干电网，不断提升边境新设县等边远末端地区电力保供水平。</w:t>
                  </w:r>
                </w:p>
              </w:tc>
              <w:tc>
                <w:tcPr>
                  <w:tcW w:w="1019" w:type="pct"/>
                  <w:vMerge w:val="continue"/>
                </w:tcPr>
                <w:p w14:paraId="5CF6D1A8">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400" w:lineRule="exact"/>
                    <w:ind w:firstLine="0" w:firstLineChars="0"/>
                    <w:jc w:val="left"/>
                    <w:textAlignment w:val="auto"/>
                    <w:rPr>
                      <w:rFonts w:hint="eastAsia" w:cs="华文中宋"/>
                      <w:b/>
                      <w:bCs/>
                      <w:color w:val="000000" w:themeColor="text1"/>
                      <w:sz w:val="21"/>
                      <w:szCs w:val="21"/>
                      <w:u w:val="single"/>
                      <w:vertAlign w:val="baseline"/>
                      <w:lang w:val="en-US" w:eastAsia="zh-CN"/>
                      <w14:textFill>
                        <w14:solidFill>
                          <w14:schemeClr w14:val="tx1"/>
                        </w14:solidFill>
                      </w14:textFill>
                    </w:rPr>
                  </w:pPr>
                </w:p>
              </w:tc>
              <w:tc>
                <w:tcPr>
                  <w:tcW w:w="432" w:type="pct"/>
                  <w:vMerge w:val="continue"/>
                  <w:vAlign w:val="center"/>
                </w:tcPr>
                <w:p w14:paraId="310B8C68">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400" w:lineRule="exact"/>
                    <w:ind w:firstLine="0" w:firstLineChars="0"/>
                    <w:jc w:val="center"/>
                    <w:textAlignment w:val="auto"/>
                    <w:rPr>
                      <w:rFonts w:hint="eastAsia" w:ascii="Times New Roman" w:hAnsi="Times New Roman" w:cs="华文中宋"/>
                      <w:b/>
                      <w:bCs/>
                      <w:color w:val="000000" w:themeColor="text1"/>
                      <w:sz w:val="21"/>
                      <w:szCs w:val="21"/>
                      <w:u w:val="single"/>
                      <w:vertAlign w:val="baseline"/>
                      <w:lang w:val="en-US" w:eastAsia="zh-CN"/>
                      <w14:textFill>
                        <w14:solidFill>
                          <w14:schemeClr w14:val="tx1"/>
                        </w14:solidFill>
                      </w14:textFill>
                    </w:rPr>
                  </w:pPr>
                </w:p>
              </w:tc>
            </w:tr>
          </w:tbl>
          <w:p w14:paraId="0FA181FD">
            <w:pPr>
              <w:keepNext w:val="0"/>
              <w:keepLines w:val="0"/>
              <w:pageBreakBefore w:val="0"/>
              <w:widowControl w:val="0"/>
              <w:numPr>
                <w:ilvl w:val="0"/>
                <w:numId w:val="0"/>
              </w:numPr>
              <w:kinsoku/>
              <w:wordWrap/>
              <w:overflowPunct/>
              <w:topLinePunct w:val="0"/>
              <w:bidi w:val="0"/>
              <w:adjustRightInd/>
              <w:snapToGrid/>
              <w:spacing w:line="500" w:lineRule="exact"/>
              <w:ind w:left="0" w:leftChars="0" w:firstLine="480" w:firstLineChars="200"/>
              <w:textAlignment w:val="auto"/>
              <w:rPr>
                <w:rFonts w:hint="eastAsia" w:ascii="Times New Roman" w:hAnsi="Times New Roman" w:eastAsia="华文中宋" w:cs="Times New Roman"/>
                <w:b/>
                <w:bCs/>
                <w:color w:val="000000" w:themeColor="text1"/>
                <w:kern w:val="2"/>
                <w:sz w:val="24"/>
                <w:szCs w:val="24"/>
                <w:u w:val="single"/>
                <w:lang w:val="en-US" w:eastAsia="zh-CN" w:bidi="ar-SA"/>
                <w14:textFill>
                  <w14:solidFill>
                    <w14:schemeClr w14:val="tx1"/>
                  </w14:solidFill>
                </w14:textFill>
              </w:rPr>
            </w:pPr>
            <w:r>
              <w:rPr>
                <w:rFonts w:hint="eastAsia" w:ascii="Times New Roman" w:hAnsi="Times New Roman" w:eastAsia="华文中宋" w:cs="Times New Roman"/>
                <w:b/>
                <w:bCs/>
                <w:color w:val="000000" w:themeColor="text1"/>
                <w:kern w:val="2"/>
                <w:sz w:val="24"/>
                <w:szCs w:val="24"/>
                <w:u w:val="single"/>
                <w:lang w:val="en-US" w:eastAsia="zh-CN" w:bidi="ar-SA"/>
                <w14:textFill>
                  <w14:solidFill>
                    <w14:schemeClr w14:val="tx1"/>
                  </w14:solidFill>
                </w14:textFill>
              </w:rPr>
              <w:t>1</w:t>
            </w:r>
            <w:r>
              <w:rPr>
                <w:rFonts w:hint="eastAsia" w:cs="Times New Roman"/>
                <w:b/>
                <w:bCs/>
                <w:color w:val="000000" w:themeColor="text1"/>
                <w:kern w:val="2"/>
                <w:sz w:val="24"/>
                <w:szCs w:val="24"/>
                <w:u w:val="single"/>
                <w:lang w:val="en-US" w:eastAsia="zh-CN" w:bidi="ar-SA"/>
                <w14:textFill>
                  <w14:solidFill>
                    <w14:schemeClr w14:val="tx1"/>
                  </w14:solidFill>
                </w14:textFill>
              </w:rPr>
              <w:t>9</w:t>
            </w:r>
            <w:r>
              <w:rPr>
                <w:rFonts w:hint="eastAsia" w:ascii="Times New Roman" w:hAnsi="Times New Roman" w:eastAsia="华文中宋" w:cs="Times New Roman"/>
                <w:b/>
                <w:bCs/>
                <w:color w:val="000000" w:themeColor="text1"/>
                <w:kern w:val="2"/>
                <w:sz w:val="24"/>
                <w:szCs w:val="24"/>
                <w:u w:val="single"/>
                <w:lang w:val="en-US" w:eastAsia="zh-CN" w:bidi="ar-SA"/>
                <w14:textFill>
                  <w14:solidFill>
                    <w14:schemeClr w14:val="tx1"/>
                  </w14:solidFill>
                </w14:textFill>
              </w:rPr>
              <w:t>、与《关于加强环境影响评价管理推动民用运输机场绿色发展的通知》（环环评〔2024〕13号）相符性分析</w:t>
            </w:r>
          </w:p>
          <w:p w14:paraId="02323213">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500" w:lineRule="exact"/>
              <w:ind w:firstLine="480" w:firstLineChars="200"/>
              <w:jc w:val="left"/>
              <w:textAlignment w:val="auto"/>
              <w:rPr>
                <w:rFonts w:hint="eastAsia" w:cs="Times New Roman"/>
                <w:b/>
                <w:bCs/>
                <w:color w:val="000000" w:themeColor="text1"/>
                <w:sz w:val="24"/>
                <w:szCs w:val="24"/>
                <w:u w:val="single"/>
                <w:lang w:val="en-US" w:eastAsia="zh-CN"/>
                <w14:textFill>
                  <w14:solidFill>
                    <w14:schemeClr w14:val="tx1"/>
                  </w14:solidFill>
                </w14:textFill>
              </w:rPr>
            </w:pPr>
            <w:r>
              <w:rPr>
                <w:rFonts w:hint="eastAsia" w:cs="Times New Roman"/>
                <w:b/>
                <w:bCs/>
                <w:color w:val="000000" w:themeColor="text1"/>
                <w:sz w:val="24"/>
                <w:szCs w:val="24"/>
                <w:u w:val="single"/>
                <w:lang w:val="en-US" w:eastAsia="zh-CN"/>
                <w14:textFill>
                  <w14:solidFill>
                    <w14:schemeClr w14:val="tx1"/>
                  </w14:solidFill>
                </w14:textFill>
              </w:rPr>
              <w:t>本项目与《关于加强环境影响评价管理推动民用运输机场绿色发展的通知》（环环评〔2024〕13号）相符性分析详见下表。</w:t>
            </w:r>
          </w:p>
          <w:p w14:paraId="7A9DF2D5">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500" w:lineRule="exact"/>
              <w:ind w:firstLine="480" w:firstLineChars="200"/>
              <w:jc w:val="left"/>
              <w:textAlignment w:val="auto"/>
              <w:rPr>
                <w:rFonts w:hint="eastAsia" w:cs="Times New Roman"/>
                <w:b/>
                <w:bCs/>
                <w:color w:val="000000" w:themeColor="text1"/>
                <w:sz w:val="24"/>
                <w:szCs w:val="24"/>
                <w:u w:val="single"/>
                <w:lang w:val="en-US" w:eastAsia="zh-CN"/>
                <w14:textFill>
                  <w14:solidFill>
                    <w14:schemeClr w14:val="tx1"/>
                  </w14:solidFill>
                </w14:textFill>
              </w:rPr>
            </w:pPr>
            <w:r>
              <w:rPr>
                <w:rFonts w:hint="eastAsia" w:cs="Times New Roman"/>
                <w:b/>
                <w:bCs/>
                <w:color w:val="000000" w:themeColor="text1"/>
                <w:sz w:val="24"/>
                <w:szCs w:val="24"/>
                <w:u w:val="single"/>
                <w:lang w:val="en-US" w:eastAsia="zh-CN"/>
                <w14:textFill>
                  <w14:solidFill>
                    <w14:schemeClr w14:val="tx1"/>
                  </w14:solidFill>
                </w14:textFill>
              </w:rPr>
              <w:t>表1-9  与环环评〔2024〕13号相符性分析一览表</w:t>
            </w:r>
          </w:p>
          <w:tbl>
            <w:tblPr>
              <w:tblStyle w:val="30"/>
              <w:tblW w:w="496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18"/>
              <w:gridCol w:w="4776"/>
              <w:gridCol w:w="1722"/>
              <w:gridCol w:w="730"/>
            </w:tblGrid>
            <w:tr w14:paraId="61A5B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8" w:type="pct"/>
                  <w:gridSpan w:val="2"/>
                  <w:vAlign w:val="center"/>
                </w:tcPr>
                <w:p w14:paraId="6BD3B010">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400" w:lineRule="exact"/>
                    <w:ind w:firstLine="0" w:firstLineChars="0"/>
                    <w:jc w:val="center"/>
                    <w:textAlignment w:val="auto"/>
                    <w:rPr>
                      <w:rFonts w:hint="default" w:ascii="Times New Roman" w:hAnsi="Times New Roman" w:eastAsia="华文中宋" w:cs="华文中宋"/>
                      <w:b/>
                      <w:bCs/>
                      <w:color w:val="000000" w:themeColor="text1"/>
                      <w:sz w:val="21"/>
                      <w:szCs w:val="21"/>
                      <w:u w:val="single"/>
                      <w:vertAlign w:val="baseline"/>
                      <w:lang w:val="en-US" w:eastAsia="zh-CN"/>
                      <w14:textFill>
                        <w14:solidFill>
                          <w14:schemeClr w14:val="tx1"/>
                        </w14:solidFill>
                      </w14:textFill>
                    </w:rPr>
                  </w:pPr>
                  <w:r>
                    <w:rPr>
                      <w:rFonts w:hint="default" w:ascii="Times New Roman" w:hAnsi="Times New Roman" w:eastAsia="华文中宋" w:cs="华文中宋"/>
                      <w:b/>
                      <w:bCs/>
                      <w:color w:val="000000" w:themeColor="text1"/>
                      <w:sz w:val="21"/>
                      <w:szCs w:val="21"/>
                      <w:u w:val="single"/>
                      <w:vertAlign w:val="baseline"/>
                      <w:lang w:val="en-US" w:eastAsia="zh-CN"/>
                      <w14:textFill>
                        <w14:solidFill>
                          <w14:schemeClr w14:val="tx1"/>
                        </w14:solidFill>
                      </w14:textFill>
                    </w:rPr>
                    <w:t>环环评〔2024〕13号</w:t>
                  </w:r>
                </w:p>
              </w:tc>
              <w:tc>
                <w:tcPr>
                  <w:tcW w:w="1019" w:type="pct"/>
                  <w:vAlign w:val="center"/>
                </w:tcPr>
                <w:p w14:paraId="290587B1">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400" w:lineRule="exact"/>
                    <w:ind w:firstLine="0" w:firstLineChars="0"/>
                    <w:jc w:val="center"/>
                    <w:textAlignment w:val="auto"/>
                    <w:rPr>
                      <w:rFonts w:hint="default" w:ascii="Times New Roman" w:hAnsi="Times New Roman" w:eastAsia="华文中宋" w:cs="华文中宋"/>
                      <w:b/>
                      <w:bCs/>
                      <w:color w:val="000000" w:themeColor="text1"/>
                      <w:sz w:val="21"/>
                      <w:szCs w:val="21"/>
                      <w:u w:val="single"/>
                      <w:vertAlign w:val="baseline"/>
                      <w:lang w:val="en-US" w:eastAsia="zh-CN"/>
                      <w14:textFill>
                        <w14:solidFill>
                          <w14:schemeClr w14:val="tx1"/>
                        </w14:solidFill>
                      </w14:textFill>
                    </w:rPr>
                  </w:pPr>
                  <w:r>
                    <w:rPr>
                      <w:rFonts w:hint="eastAsia" w:ascii="Times New Roman" w:hAnsi="Times New Roman" w:eastAsia="华文中宋" w:cs="华文中宋"/>
                      <w:b/>
                      <w:bCs/>
                      <w:color w:val="000000" w:themeColor="text1"/>
                      <w:sz w:val="21"/>
                      <w:szCs w:val="21"/>
                      <w:u w:val="single"/>
                      <w:vertAlign w:val="baseline"/>
                      <w:lang w:val="en-US" w:eastAsia="zh-CN"/>
                      <w14:textFill>
                        <w14:solidFill>
                          <w14:schemeClr w14:val="tx1"/>
                        </w14:solidFill>
                      </w14:textFill>
                    </w:rPr>
                    <w:t>本项目建设内容</w:t>
                  </w:r>
                </w:p>
              </w:tc>
              <w:tc>
                <w:tcPr>
                  <w:tcW w:w="432" w:type="pct"/>
                  <w:vAlign w:val="center"/>
                </w:tcPr>
                <w:p w14:paraId="015658F0">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400" w:lineRule="exact"/>
                    <w:ind w:firstLine="0" w:firstLineChars="0"/>
                    <w:jc w:val="center"/>
                    <w:textAlignment w:val="auto"/>
                    <w:rPr>
                      <w:rFonts w:hint="default" w:ascii="Times New Roman" w:hAnsi="Times New Roman" w:eastAsia="华文中宋" w:cs="华文中宋"/>
                      <w:b/>
                      <w:bCs/>
                      <w:color w:val="000000" w:themeColor="text1"/>
                      <w:sz w:val="21"/>
                      <w:szCs w:val="21"/>
                      <w:u w:val="single"/>
                      <w:vertAlign w:val="baseline"/>
                      <w:lang w:val="en-US" w:eastAsia="zh-CN"/>
                      <w14:textFill>
                        <w14:solidFill>
                          <w14:schemeClr w14:val="tx1"/>
                        </w14:solidFill>
                      </w14:textFill>
                    </w:rPr>
                  </w:pPr>
                  <w:r>
                    <w:rPr>
                      <w:rFonts w:hint="eastAsia" w:ascii="Times New Roman" w:hAnsi="Times New Roman" w:eastAsia="华文中宋" w:cs="华文中宋"/>
                      <w:b/>
                      <w:bCs/>
                      <w:color w:val="000000" w:themeColor="text1"/>
                      <w:sz w:val="21"/>
                      <w:szCs w:val="21"/>
                      <w:u w:val="single"/>
                      <w:vertAlign w:val="baseline"/>
                      <w:lang w:val="en-US" w:eastAsia="zh-CN"/>
                      <w14:textFill>
                        <w14:solidFill>
                          <w14:schemeClr w14:val="tx1"/>
                        </w14:solidFill>
                      </w14:textFill>
                    </w:rPr>
                    <w:t>相符性</w:t>
                  </w:r>
                </w:p>
              </w:tc>
            </w:tr>
            <w:tr w14:paraId="4CECB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1" w:type="pct"/>
                  <w:vAlign w:val="center"/>
                </w:tcPr>
                <w:p w14:paraId="7377CC14">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400" w:lineRule="exact"/>
                    <w:ind w:firstLine="0" w:firstLineChars="0"/>
                    <w:jc w:val="center"/>
                    <w:textAlignment w:val="auto"/>
                    <w:rPr>
                      <w:rFonts w:hint="eastAsia" w:ascii="Times New Roman" w:hAnsi="Times New Roman" w:eastAsia="华文中宋" w:cs="华文中宋"/>
                      <w:b/>
                      <w:bCs/>
                      <w:color w:val="000000" w:themeColor="text1"/>
                      <w:sz w:val="21"/>
                      <w:szCs w:val="21"/>
                      <w:u w:val="single"/>
                      <w:vertAlign w:val="baseline"/>
                      <w:lang w:val="en-US" w:eastAsia="zh-CN"/>
                      <w14:textFill>
                        <w14:solidFill>
                          <w14:schemeClr w14:val="tx1"/>
                        </w14:solidFill>
                      </w14:textFill>
                    </w:rPr>
                  </w:pPr>
                  <w:r>
                    <w:rPr>
                      <w:rFonts w:hint="eastAsia" w:cs="华文中宋"/>
                      <w:b/>
                      <w:bCs/>
                      <w:color w:val="000000" w:themeColor="text1"/>
                      <w:sz w:val="21"/>
                      <w:szCs w:val="21"/>
                      <w:u w:val="single"/>
                      <w:vertAlign w:val="baseline"/>
                      <w:lang w:val="en-US" w:eastAsia="zh-CN"/>
                      <w14:textFill>
                        <w14:solidFill>
                          <w14:schemeClr w14:val="tx1"/>
                        </w14:solidFill>
                      </w14:textFill>
                    </w:rPr>
                    <w:t>一、</w:t>
                  </w:r>
                  <w:r>
                    <w:rPr>
                      <w:rFonts w:hint="eastAsia" w:ascii="Times New Roman" w:hAnsi="Times New Roman" w:eastAsia="华文中宋" w:cs="华文中宋"/>
                      <w:b/>
                      <w:bCs/>
                      <w:color w:val="000000" w:themeColor="text1"/>
                      <w:sz w:val="21"/>
                      <w:szCs w:val="21"/>
                      <w:u w:val="single"/>
                      <w:vertAlign w:val="baseline"/>
                      <w:lang w:val="en-US" w:eastAsia="zh-CN"/>
                      <w14:textFill>
                        <w14:solidFill>
                          <w14:schemeClr w14:val="tx1"/>
                        </w14:solidFill>
                      </w14:textFill>
                    </w:rPr>
                    <w:t>依法做好规划和选址阶段环境影响评价工作</w:t>
                  </w:r>
                </w:p>
              </w:tc>
              <w:tc>
                <w:tcPr>
                  <w:tcW w:w="2827" w:type="pct"/>
                </w:tcPr>
                <w:p w14:paraId="7938F662">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400" w:lineRule="exact"/>
                    <w:ind w:firstLine="0" w:firstLineChars="0"/>
                    <w:jc w:val="left"/>
                    <w:textAlignment w:val="auto"/>
                    <w:rPr>
                      <w:rFonts w:hint="eastAsia" w:ascii="Times New Roman" w:hAnsi="Times New Roman" w:eastAsia="华文中宋" w:cs="华文中宋"/>
                      <w:b/>
                      <w:bCs/>
                      <w:color w:val="000000" w:themeColor="text1"/>
                      <w:sz w:val="21"/>
                      <w:szCs w:val="21"/>
                      <w:u w:val="single"/>
                      <w:vertAlign w:val="baseline"/>
                      <w:lang w:val="en-US" w:eastAsia="zh-CN"/>
                      <w14:textFill>
                        <w14:solidFill>
                          <w14:schemeClr w14:val="tx1"/>
                        </w14:solidFill>
                      </w14:textFill>
                    </w:rPr>
                  </w:pPr>
                  <w:r>
                    <w:rPr>
                      <w:rFonts w:hint="eastAsia" w:ascii="Times New Roman" w:hAnsi="Times New Roman" w:eastAsia="华文中宋" w:cs="华文中宋"/>
                      <w:b/>
                      <w:bCs/>
                      <w:color w:val="000000" w:themeColor="text1"/>
                      <w:sz w:val="21"/>
                      <w:szCs w:val="21"/>
                      <w:u w:val="single"/>
                      <w:vertAlign w:val="baseline"/>
                      <w:lang w:val="en-US" w:eastAsia="zh-CN"/>
                      <w14:textFill>
                        <w14:solidFill>
                          <w14:schemeClr w14:val="tx1"/>
                        </w14:solidFill>
                      </w14:textFill>
                    </w:rPr>
                    <w:t>（一）依法开展布局规划环境影响评价。国家或区域机场布局规划等相关规划编制过程中，应按照《中华人民共和国环境影响评价法》《规划环境影响评价条例》等法律法规的规定，同步编制环境影响篇章或说明，对规划实施可能造成的生态环境影响进行分析、预测和评估，提出预防或者减轻不良环境影响的对策措施。</w:t>
                  </w:r>
                </w:p>
                <w:p w14:paraId="2A43CA19">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400" w:lineRule="exact"/>
                    <w:ind w:firstLine="0" w:firstLineChars="0"/>
                    <w:jc w:val="left"/>
                    <w:textAlignment w:val="auto"/>
                    <w:rPr>
                      <w:rFonts w:hint="eastAsia" w:ascii="Times New Roman" w:hAnsi="Times New Roman" w:eastAsia="华文中宋" w:cs="华文中宋"/>
                      <w:b/>
                      <w:bCs/>
                      <w:color w:val="000000" w:themeColor="text1"/>
                      <w:sz w:val="21"/>
                      <w:szCs w:val="21"/>
                      <w:u w:val="single"/>
                      <w:vertAlign w:val="baseline"/>
                      <w:lang w:val="en-US" w:eastAsia="zh-CN"/>
                      <w14:textFill>
                        <w14:solidFill>
                          <w14:schemeClr w14:val="tx1"/>
                        </w14:solidFill>
                      </w14:textFill>
                    </w:rPr>
                  </w:pPr>
                  <w:r>
                    <w:rPr>
                      <w:rFonts w:hint="eastAsia" w:ascii="Times New Roman" w:hAnsi="Times New Roman" w:eastAsia="华文中宋" w:cs="华文中宋"/>
                      <w:b/>
                      <w:bCs/>
                      <w:color w:val="000000" w:themeColor="text1"/>
                      <w:sz w:val="21"/>
                      <w:szCs w:val="21"/>
                      <w:u w:val="single"/>
                      <w:vertAlign w:val="baseline"/>
                      <w:lang w:val="en-US" w:eastAsia="zh-CN"/>
                      <w14:textFill>
                        <w14:solidFill>
                          <w14:schemeClr w14:val="tx1"/>
                        </w14:solidFill>
                      </w14:textFill>
                    </w:rPr>
                    <w:t>（二）深化选址阶段环境比选和影响分析论证。新建、迁建机场选址过程中，应统筹好民航安全高效运行与生态环境保护的关系，充分运用生态环境分区管控成果，深入开展多场址环境比选和影响分析论证工作，相关内容应纳入选址报告。在满足民航安全高效运行基础上，所选场址尽量避免削山、填海、填湖（湿地）、改造河流等，避让生态保护红线等生态环境敏感区中依法应当避让的区域，降低对鸟类等野生动物的影响。场址选择和跑道平面布置应充分考虑噪声影响，尽量减少受噪声影响的声环境保护目标数量和人口规模，新建机场选址应符合《中华人民共和国噪声污染防治法》第四十五条等要求。选址报告应征求省级生态环境部门的意见，4E（含）以上的机场还应同步征求生态环境部意见。生态环境部门收到选址报告后可以通过与生态环境分区管控成果比对、现场调研踏勘、专家咨询论证等方式认真把关。在反馈意见时，对选址报告中未包含环境比选和影响分析论证内容和结论的，应提出补充相关内容的意见；对包含相关内容和结论的，应重点关注推荐场址、跑道平面布置方案的环境合理性，提出明确意见，必要时提出优化调整建议。</w:t>
                  </w:r>
                </w:p>
                <w:p w14:paraId="01C219BF">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400" w:lineRule="exact"/>
                    <w:ind w:firstLine="0" w:firstLineChars="0"/>
                    <w:jc w:val="left"/>
                    <w:textAlignment w:val="auto"/>
                    <w:rPr>
                      <w:rFonts w:hint="eastAsia" w:ascii="Times New Roman" w:hAnsi="Times New Roman" w:eastAsia="华文中宋" w:cs="华文中宋"/>
                      <w:b/>
                      <w:bCs/>
                      <w:color w:val="000000" w:themeColor="text1"/>
                      <w:sz w:val="21"/>
                      <w:szCs w:val="21"/>
                      <w:u w:val="single"/>
                      <w:vertAlign w:val="baseline"/>
                      <w:lang w:val="en-US" w:eastAsia="zh-CN"/>
                      <w14:textFill>
                        <w14:solidFill>
                          <w14:schemeClr w14:val="tx1"/>
                        </w14:solidFill>
                      </w14:textFill>
                    </w:rPr>
                  </w:pPr>
                  <w:r>
                    <w:rPr>
                      <w:rFonts w:hint="eastAsia" w:ascii="Times New Roman" w:hAnsi="Times New Roman" w:eastAsia="华文中宋" w:cs="华文中宋"/>
                      <w:b/>
                      <w:bCs/>
                      <w:color w:val="000000" w:themeColor="text1"/>
                      <w:sz w:val="21"/>
                      <w:szCs w:val="21"/>
                      <w:u w:val="single"/>
                      <w:vertAlign w:val="baseline"/>
                      <w:lang w:val="en-US" w:eastAsia="zh-CN"/>
                      <w14:textFill>
                        <w14:solidFill>
                          <w14:schemeClr w14:val="tx1"/>
                        </w14:solidFill>
                      </w14:textFill>
                    </w:rPr>
                    <w:t>（三）加强机场总体规划环境影响研究和分析。机场管理机构或前期筹备部门在编制机场总体规划时，应按照民航局《关于加强民用运输机场总体规划工作的指导意见》《运输机场总体规划审查办法》《运输机场总体规划规范》和《运输机场总体规划环境影响篇章编制指南》等要求，加强规划环境影响研究和分析，编制规划环境影响篇章。应严格落实生态环境分区管控方案、国土空间规划、生态保护红线、自然保护地、I级保护林地、饮用水水源保护区和噪声敏感建筑物集中区域等管理要求，明确依法依规需要避让的区域。结合所在区域生态环境现状和资源环境制约因素，分析机场规划方案的环境合理性；加强规划平面布局、跑道构型及方位、跑道运行模式、飞行程序等多方案比选，科学预测、分析和评估规划实施的生态环境影响，提出优化调整建议和预防减缓对策措施。生态环境部将会同民航局进一步研究制定相关技术文件，指导4E（含）以上的机场深化总体规划环境影响分析工作。</w:t>
                  </w:r>
                </w:p>
                <w:p w14:paraId="1C56D686">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400" w:lineRule="exact"/>
                    <w:ind w:firstLine="0" w:firstLineChars="0"/>
                    <w:jc w:val="left"/>
                    <w:textAlignment w:val="auto"/>
                    <w:rPr>
                      <w:rFonts w:hint="eastAsia" w:ascii="Times New Roman" w:hAnsi="Times New Roman" w:eastAsia="华文中宋" w:cs="华文中宋"/>
                      <w:b/>
                      <w:bCs/>
                      <w:color w:val="000000" w:themeColor="text1"/>
                      <w:sz w:val="21"/>
                      <w:szCs w:val="21"/>
                      <w:u w:val="single"/>
                      <w:vertAlign w:val="baseline"/>
                      <w:lang w:val="en-US" w:eastAsia="zh-CN"/>
                      <w14:textFill>
                        <w14:solidFill>
                          <w14:schemeClr w14:val="tx1"/>
                        </w14:solidFill>
                      </w14:textFill>
                    </w:rPr>
                  </w:pPr>
                  <w:r>
                    <w:rPr>
                      <w:rFonts w:hint="eastAsia" w:ascii="Times New Roman" w:hAnsi="Times New Roman" w:eastAsia="华文中宋" w:cs="华文中宋"/>
                      <w:b/>
                      <w:bCs/>
                      <w:color w:val="000000" w:themeColor="text1"/>
                      <w:sz w:val="21"/>
                      <w:szCs w:val="21"/>
                      <w:u w:val="single"/>
                      <w:vertAlign w:val="baseline"/>
                      <w:lang w:val="en-US" w:eastAsia="zh-CN"/>
                      <w14:textFill>
                        <w14:solidFill>
                          <w14:schemeClr w14:val="tx1"/>
                        </w14:solidFill>
                      </w14:textFill>
                    </w:rPr>
                    <w:t>（四）协同联动强化总体规划的生态环境保护内容。对于4E（含）以上的机场，民航局在收到其总体规划报审稿时，应同步就规划报审稿和独立成册的规划环境影响篇章征求生态环境部意见。生态环境部应会同民航局组织有关部门代表和专家对环境影响篇章进行论证，参考规划环评相关技术标准和指南等提出书面意见，及时反馈民航局等相关部门。对于4D（含）以下等其他机场，民航局地区管理局在收到总体规划报审稿时，应同步就规划报审稿征求省级生态环境部门意见，生态环境部门应及时反馈意见。机场管理机构或前期筹备部门应根据生态环境部门的反馈意见，修改完善总体规划报审稿，形成机场总体规划报批稿，并将生态环境部门的反馈意见采纳落实情况，与总体规划报批稿一并报送规划审批部门。规划审批部门应当将生态环境部门的反馈意见作为机场总体规划批准的重要依据。规划批复及批准的规划文本（含环境影响篇章）应抄送相关生态环境部门。</w:t>
                  </w:r>
                </w:p>
              </w:tc>
              <w:tc>
                <w:tcPr>
                  <w:tcW w:w="1019" w:type="pct"/>
                  <w:vAlign w:val="center"/>
                </w:tcPr>
                <w:p w14:paraId="7BC9C0BF">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400" w:lineRule="exact"/>
                    <w:ind w:firstLine="0" w:firstLineChars="0"/>
                    <w:jc w:val="center"/>
                    <w:textAlignment w:val="auto"/>
                    <w:rPr>
                      <w:rFonts w:hint="eastAsia" w:cs="华文中宋"/>
                      <w:b/>
                      <w:bCs/>
                      <w:color w:val="000000" w:themeColor="text1"/>
                      <w:sz w:val="21"/>
                      <w:szCs w:val="21"/>
                      <w:u w:val="single"/>
                      <w:vertAlign w:val="baseline"/>
                      <w:lang w:val="en-US" w:eastAsia="zh-CN"/>
                      <w14:textFill>
                        <w14:solidFill>
                          <w14:schemeClr w14:val="tx1"/>
                        </w14:solidFill>
                      </w14:textFill>
                    </w:rPr>
                  </w:pPr>
                  <w:r>
                    <w:rPr>
                      <w:rFonts w:hint="eastAsia" w:cs="华文中宋"/>
                      <w:b/>
                      <w:bCs/>
                      <w:color w:val="000000" w:themeColor="text1"/>
                      <w:sz w:val="21"/>
                      <w:szCs w:val="21"/>
                      <w:u w:val="single"/>
                      <w:vertAlign w:val="baseline"/>
                      <w:lang w:val="en-US" w:eastAsia="zh-CN"/>
                      <w14:textFill>
                        <w14:solidFill>
                          <w14:schemeClr w14:val="tx1"/>
                        </w14:solidFill>
                      </w14:textFill>
                    </w:rPr>
                    <w:t>本项目为若羌县楼兰机场改扩建项目，在现有机场内进行用地范围内实施改扩建，不新建跑道、不改变现有4C跑道参数。建设内容包含新建维修机库、维修机坪、通航机坪、垂直联络道、宿舍楼及配套设施，新增无人机科研试飞、发动机地面试车等，提升飞行区运行保障能力，属于场内改扩建项目，不属于新建、迁建机场工程。</w:t>
                  </w:r>
                </w:p>
                <w:p w14:paraId="0D5D51D7">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400" w:lineRule="exact"/>
                    <w:ind w:firstLine="0" w:firstLineChars="0"/>
                    <w:jc w:val="center"/>
                    <w:textAlignment w:val="auto"/>
                    <w:rPr>
                      <w:rFonts w:hint="default" w:cs="华文中宋"/>
                      <w:b/>
                      <w:bCs/>
                      <w:color w:val="000000" w:themeColor="text1"/>
                      <w:sz w:val="21"/>
                      <w:szCs w:val="21"/>
                      <w:u w:val="single"/>
                      <w:vertAlign w:val="baseline"/>
                      <w:lang w:val="en-US" w:eastAsia="zh-CN"/>
                      <w14:textFill>
                        <w14:solidFill>
                          <w14:schemeClr w14:val="tx1"/>
                        </w14:solidFill>
                      </w14:textFill>
                    </w:rPr>
                  </w:pPr>
                  <w:r>
                    <w:rPr>
                      <w:rFonts w:hint="eastAsia" w:cs="华文中宋"/>
                      <w:b/>
                      <w:bCs/>
                      <w:color w:val="000000" w:themeColor="text1"/>
                      <w:sz w:val="21"/>
                      <w:szCs w:val="21"/>
                      <w:u w:val="single"/>
                      <w:vertAlign w:val="baseline"/>
                      <w:lang w:val="en-US" w:eastAsia="zh-CN"/>
                      <w14:textFill>
                        <w14:solidFill>
                          <w14:schemeClr w14:val="tx1"/>
                        </w14:solidFill>
                      </w14:textFill>
                    </w:rPr>
                    <w:t>若羌县机场已</w:t>
                  </w:r>
                  <w:r>
                    <w:rPr>
                      <w:rFonts w:hint="default" w:cs="华文中宋"/>
                      <w:b/>
                      <w:bCs/>
                      <w:color w:val="000000" w:themeColor="text1"/>
                      <w:sz w:val="21"/>
                      <w:szCs w:val="21"/>
                      <w:u w:val="single"/>
                      <w:vertAlign w:val="baseline"/>
                      <w:lang w:val="en-US" w:eastAsia="zh-CN"/>
                      <w14:textFill>
                        <w14:solidFill>
                          <w14:schemeClr w14:val="tx1"/>
                        </w14:solidFill>
                      </w14:textFill>
                    </w:rPr>
                    <w:t>依法做好规划和选址阶段环境影响评价工作</w:t>
                  </w:r>
                </w:p>
              </w:tc>
              <w:tc>
                <w:tcPr>
                  <w:tcW w:w="432" w:type="pct"/>
                  <w:vAlign w:val="center"/>
                </w:tcPr>
                <w:p w14:paraId="2F35B160">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400" w:lineRule="exact"/>
                    <w:ind w:firstLine="0" w:firstLineChars="0"/>
                    <w:jc w:val="center"/>
                    <w:textAlignment w:val="auto"/>
                    <w:rPr>
                      <w:rFonts w:hint="default" w:ascii="Times New Roman" w:hAnsi="Times New Roman" w:eastAsia="华文中宋" w:cs="华文中宋"/>
                      <w:b/>
                      <w:bCs/>
                      <w:color w:val="000000" w:themeColor="text1"/>
                      <w:sz w:val="21"/>
                      <w:szCs w:val="21"/>
                      <w:u w:val="single"/>
                      <w:vertAlign w:val="baseline"/>
                      <w:lang w:val="en-US" w:eastAsia="zh-CN"/>
                      <w14:textFill>
                        <w14:solidFill>
                          <w14:schemeClr w14:val="tx1"/>
                        </w14:solidFill>
                      </w14:textFill>
                    </w:rPr>
                  </w:pPr>
                  <w:r>
                    <w:rPr>
                      <w:rFonts w:hint="eastAsia" w:ascii="Times New Roman" w:hAnsi="Times New Roman" w:cs="华文中宋"/>
                      <w:b/>
                      <w:bCs/>
                      <w:color w:val="000000" w:themeColor="text1"/>
                      <w:sz w:val="21"/>
                      <w:szCs w:val="21"/>
                      <w:u w:val="single"/>
                      <w:vertAlign w:val="baseline"/>
                      <w:lang w:val="en-US" w:eastAsia="zh-CN"/>
                      <w14:textFill>
                        <w14:solidFill>
                          <w14:schemeClr w14:val="tx1"/>
                        </w14:solidFill>
                      </w14:textFill>
                    </w:rPr>
                    <w:t>符合</w:t>
                  </w:r>
                </w:p>
              </w:tc>
            </w:tr>
            <w:tr w14:paraId="6DB2F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1" w:type="pct"/>
                  <w:vAlign w:val="center"/>
                </w:tcPr>
                <w:p w14:paraId="412B5F51">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400" w:lineRule="exact"/>
                    <w:ind w:firstLine="0" w:firstLineChars="0"/>
                    <w:jc w:val="center"/>
                    <w:textAlignment w:val="auto"/>
                    <w:rPr>
                      <w:rFonts w:hint="default" w:ascii="Times New Roman" w:hAnsi="Times New Roman" w:eastAsia="华文中宋" w:cs="华文中宋"/>
                      <w:b/>
                      <w:bCs/>
                      <w:color w:val="000000" w:themeColor="text1"/>
                      <w:sz w:val="21"/>
                      <w:szCs w:val="21"/>
                      <w:u w:val="single"/>
                      <w:vertAlign w:val="baseline"/>
                      <w:lang w:val="en-US" w:eastAsia="zh-CN"/>
                      <w14:textFill>
                        <w14:solidFill>
                          <w14:schemeClr w14:val="tx1"/>
                        </w14:solidFill>
                      </w14:textFill>
                    </w:rPr>
                  </w:pPr>
                  <w:r>
                    <w:rPr>
                      <w:rFonts w:hint="eastAsia" w:cs="华文中宋"/>
                      <w:b/>
                      <w:bCs/>
                      <w:color w:val="000000" w:themeColor="text1"/>
                      <w:sz w:val="21"/>
                      <w:szCs w:val="21"/>
                      <w:u w:val="single"/>
                      <w:vertAlign w:val="baseline"/>
                      <w:lang w:val="en-US" w:eastAsia="zh-CN"/>
                      <w14:textFill>
                        <w14:solidFill>
                          <w14:schemeClr w14:val="tx1"/>
                        </w14:solidFill>
                      </w14:textFill>
                    </w:rPr>
                    <w:t>二深化和规范机场建设项目环评管理</w:t>
                  </w:r>
                </w:p>
              </w:tc>
              <w:tc>
                <w:tcPr>
                  <w:tcW w:w="2827" w:type="pct"/>
                </w:tcPr>
                <w:p w14:paraId="622F7065">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400" w:lineRule="exact"/>
                    <w:ind w:firstLine="0" w:firstLineChars="0"/>
                    <w:jc w:val="left"/>
                    <w:textAlignment w:val="auto"/>
                    <w:rPr>
                      <w:rFonts w:hint="eastAsia" w:cs="Times New Roman"/>
                      <w:b/>
                      <w:bCs/>
                      <w:color w:val="000000" w:themeColor="text1"/>
                      <w:sz w:val="21"/>
                      <w:szCs w:val="21"/>
                      <w:u w:val="single"/>
                      <w:lang w:val="en-US" w:eastAsia="zh-CN"/>
                      <w14:textFill>
                        <w14:solidFill>
                          <w14:schemeClr w14:val="tx1"/>
                        </w14:solidFill>
                      </w14:textFill>
                    </w:rPr>
                  </w:pPr>
                  <w:r>
                    <w:rPr>
                      <w:rFonts w:hint="eastAsia" w:cs="Times New Roman"/>
                      <w:b/>
                      <w:bCs/>
                      <w:color w:val="000000" w:themeColor="text1"/>
                      <w:sz w:val="21"/>
                      <w:szCs w:val="21"/>
                      <w:u w:val="single"/>
                      <w:lang w:val="en-US" w:eastAsia="zh-CN"/>
                      <w14:textFill>
                        <w14:solidFill>
                          <w14:schemeClr w14:val="tx1"/>
                        </w14:solidFill>
                      </w14:textFill>
                    </w:rPr>
                    <w:t>（五）项目环评实施联动简化。选址阶段已开展环境比选和影响分析论证，并落实了生态环境保护相关优化调整建议的机场建设项目，其建设项目环评文件可直接引用选址报告结论，简化场址比选相关内容。生态环境部门应将与机场总体规划环境影响篇章及相关意见的符合性作为机场建设项目环评文件审批的重要依据，重点关注建设规模、平面布局、跑道构型及方位、跑道运行模式、飞行程序等优化调整建议和生态环境保护措施及要求落实情况。</w:t>
                  </w:r>
                </w:p>
                <w:p w14:paraId="19E86ACE">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400" w:lineRule="exact"/>
                    <w:ind w:firstLine="0" w:firstLineChars="0"/>
                    <w:jc w:val="left"/>
                    <w:textAlignment w:val="auto"/>
                    <w:rPr>
                      <w:rFonts w:hint="eastAsia" w:cs="Times New Roman"/>
                      <w:b/>
                      <w:bCs/>
                      <w:color w:val="000000" w:themeColor="text1"/>
                      <w:sz w:val="21"/>
                      <w:szCs w:val="21"/>
                      <w:u w:val="single"/>
                      <w:lang w:val="en-US" w:eastAsia="zh-CN"/>
                      <w14:textFill>
                        <w14:solidFill>
                          <w14:schemeClr w14:val="tx1"/>
                        </w14:solidFill>
                      </w14:textFill>
                    </w:rPr>
                  </w:pPr>
                  <w:r>
                    <w:rPr>
                      <w:rFonts w:hint="eastAsia" w:cs="Times New Roman"/>
                      <w:b/>
                      <w:bCs/>
                      <w:color w:val="000000" w:themeColor="text1"/>
                      <w:sz w:val="21"/>
                      <w:szCs w:val="21"/>
                      <w:u w:val="single"/>
                      <w:lang w:val="en-US" w:eastAsia="zh-CN"/>
                      <w14:textFill>
                        <w14:solidFill>
                          <w14:schemeClr w14:val="tx1"/>
                        </w14:solidFill>
                      </w14:textFill>
                    </w:rPr>
                    <w:t>（六）加强项目环评审批保障。相关生态环境部门应主动对接民航主管部门，将重大机场建设项目纳入年度重大项目环评管理台账，提前介入，指导环评文件编制，协调解决相关环境问题，做好环评保障。与机场建设工程相关的供油工程、空管工程、航空公司基地等配套工程，可与机场建设项目一并评价和审批。生态环境部门在审批机场建设项目环评文件时，不得违法违规设置前置条件。</w:t>
                  </w:r>
                </w:p>
                <w:p w14:paraId="5F283A40">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400" w:lineRule="exact"/>
                    <w:ind w:firstLine="0" w:firstLineChars="0"/>
                    <w:jc w:val="left"/>
                    <w:textAlignment w:val="auto"/>
                    <w:rPr>
                      <w:rFonts w:hint="eastAsia" w:cs="Times New Roman"/>
                      <w:b/>
                      <w:bCs/>
                      <w:color w:val="000000" w:themeColor="text1"/>
                      <w:sz w:val="21"/>
                      <w:szCs w:val="21"/>
                      <w:u w:val="single"/>
                      <w:lang w:val="en-US" w:eastAsia="zh-CN"/>
                      <w14:textFill>
                        <w14:solidFill>
                          <w14:schemeClr w14:val="tx1"/>
                        </w14:solidFill>
                      </w14:textFill>
                    </w:rPr>
                  </w:pPr>
                  <w:r>
                    <w:rPr>
                      <w:rFonts w:hint="eastAsia" w:cs="Times New Roman"/>
                      <w:b/>
                      <w:bCs/>
                      <w:color w:val="000000" w:themeColor="text1"/>
                      <w:sz w:val="21"/>
                      <w:szCs w:val="21"/>
                      <w:u w:val="single"/>
                      <w:lang w:val="en-US" w:eastAsia="zh-CN"/>
                      <w14:textFill>
                        <w14:solidFill>
                          <w14:schemeClr w14:val="tx1"/>
                        </w14:solidFill>
                      </w14:textFill>
                    </w:rPr>
                    <w:t>（七）强化项目环评动态管理。机场建设项目环评文件经批准后，其性质、规模、地点、采用的生产工艺或者防治污染、防止生态破坏的措施发生重大变动的，建设单位应当向有审批权的环评审批部门重新报批建设项目环境影响评价文件。生态环境部研究出台机场建设项目重大变动清单。机场建设项目的环境影响评价文件自批准之日起超过五年，方决定开工建设的，其环境影响评价文件应当报原审批部门重新审核。</w:t>
                  </w:r>
                </w:p>
              </w:tc>
              <w:tc>
                <w:tcPr>
                  <w:tcW w:w="1019" w:type="pct"/>
                </w:tcPr>
                <w:p w14:paraId="3E1F5E98">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400" w:lineRule="exact"/>
                    <w:ind w:firstLine="0" w:firstLineChars="0"/>
                    <w:jc w:val="left"/>
                    <w:textAlignment w:val="auto"/>
                    <w:rPr>
                      <w:rFonts w:hint="default" w:cs="华文中宋"/>
                      <w:b/>
                      <w:bCs/>
                      <w:color w:val="000000" w:themeColor="text1"/>
                      <w:sz w:val="21"/>
                      <w:szCs w:val="21"/>
                      <w:u w:val="single"/>
                      <w:vertAlign w:val="baseline"/>
                      <w:lang w:val="en-US" w:eastAsia="zh-CN"/>
                      <w14:textFill>
                        <w14:solidFill>
                          <w14:schemeClr w14:val="tx1"/>
                        </w14:solidFill>
                      </w14:textFill>
                    </w:rPr>
                  </w:pPr>
                  <w:r>
                    <w:rPr>
                      <w:rFonts w:hint="eastAsia" w:cs="华文中宋"/>
                      <w:b/>
                      <w:bCs/>
                      <w:color w:val="000000" w:themeColor="text1"/>
                      <w:sz w:val="21"/>
                      <w:szCs w:val="21"/>
                      <w:u w:val="single"/>
                      <w:vertAlign w:val="baseline"/>
                      <w:lang w:val="en-US" w:eastAsia="zh-CN"/>
                      <w14:textFill>
                        <w14:solidFill>
                          <w14:schemeClr w14:val="tx1"/>
                        </w14:solidFill>
                      </w14:textFill>
                    </w:rPr>
                    <w:t>《若羌民用机场环境影响报告书》已于2014年12月3日取得了原中华人民共和国环境保护部批复，批复文号为：环审〔2014〕351号。于2018年3月29日，若羌楼兰机场正式通航。若羌县建设性质、规模、地点、采用的生产工艺或者防治污染、防止生态破坏的措施均未发生重大变化。</w:t>
                  </w:r>
                </w:p>
              </w:tc>
              <w:tc>
                <w:tcPr>
                  <w:tcW w:w="432" w:type="pct"/>
                  <w:vAlign w:val="center"/>
                </w:tcPr>
                <w:p w14:paraId="219537E8">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400" w:lineRule="exact"/>
                    <w:ind w:firstLine="0" w:firstLineChars="0"/>
                    <w:jc w:val="center"/>
                    <w:textAlignment w:val="auto"/>
                    <w:rPr>
                      <w:rFonts w:hint="default" w:ascii="Times New Roman" w:hAnsi="Times New Roman" w:cs="华文中宋"/>
                      <w:b/>
                      <w:bCs/>
                      <w:color w:val="000000" w:themeColor="text1"/>
                      <w:sz w:val="21"/>
                      <w:szCs w:val="21"/>
                      <w:u w:val="single"/>
                      <w:vertAlign w:val="baseline"/>
                      <w:lang w:val="en-US" w:eastAsia="zh-CN"/>
                      <w14:textFill>
                        <w14:solidFill>
                          <w14:schemeClr w14:val="tx1"/>
                        </w14:solidFill>
                      </w14:textFill>
                    </w:rPr>
                  </w:pPr>
                  <w:r>
                    <w:rPr>
                      <w:rFonts w:hint="eastAsia" w:cs="华文中宋"/>
                      <w:b/>
                      <w:bCs/>
                      <w:color w:val="000000" w:themeColor="text1"/>
                      <w:sz w:val="21"/>
                      <w:szCs w:val="21"/>
                      <w:u w:val="single"/>
                      <w:vertAlign w:val="baseline"/>
                      <w:lang w:val="en-US" w:eastAsia="zh-CN"/>
                      <w14:textFill>
                        <w14:solidFill>
                          <w14:schemeClr w14:val="tx1"/>
                        </w14:solidFill>
                      </w14:textFill>
                    </w:rPr>
                    <w:t>符合</w:t>
                  </w:r>
                </w:p>
              </w:tc>
            </w:tr>
            <w:tr w14:paraId="49C84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1" w:type="pct"/>
                  <w:vAlign w:val="center"/>
                </w:tcPr>
                <w:p w14:paraId="453A133D">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400" w:lineRule="exact"/>
                    <w:ind w:firstLine="0" w:firstLineChars="0"/>
                    <w:jc w:val="center"/>
                    <w:textAlignment w:val="auto"/>
                    <w:rPr>
                      <w:rFonts w:hint="eastAsia" w:cs="华文中宋"/>
                      <w:b/>
                      <w:bCs/>
                      <w:color w:val="000000" w:themeColor="text1"/>
                      <w:sz w:val="21"/>
                      <w:szCs w:val="21"/>
                      <w:u w:val="single"/>
                      <w:vertAlign w:val="baseline"/>
                      <w:lang w:val="en-US" w:eastAsia="zh-CN"/>
                      <w14:textFill>
                        <w14:solidFill>
                          <w14:schemeClr w14:val="tx1"/>
                        </w14:solidFill>
                      </w14:textFill>
                    </w:rPr>
                  </w:pPr>
                  <w:r>
                    <w:rPr>
                      <w:rFonts w:hint="eastAsia" w:cs="华文中宋"/>
                      <w:b/>
                      <w:bCs/>
                      <w:color w:val="000000" w:themeColor="text1"/>
                      <w:sz w:val="21"/>
                      <w:szCs w:val="21"/>
                      <w:u w:val="single"/>
                      <w:vertAlign w:val="baseline"/>
                      <w:lang w:val="en-US" w:eastAsia="zh-CN"/>
                      <w14:textFill>
                        <w14:solidFill>
                          <w14:schemeClr w14:val="tx1"/>
                        </w14:solidFill>
                      </w14:textFill>
                    </w:rPr>
                    <w:t>三、严格生态环境保护措施和要求</w:t>
                  </w:r>
                </w:p>
              </w:tc>
              <w:tc>
                <w:tcPr>
                  <w:tcW w:w="2827" w:type="pct"/>
                </w:tcPr>
                <w:p w14:paraId="72D9ADB8">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400" w:lineRule="exact"/>
                    <w:ind w:firstLine="0" w:firstLineChars="0"/>
                    <w:jc w:val="left"/>
                    <w:textAlignment w:val="auto"/>
                    <w:rPr>
                      <w:rFonts w:hint="eastAsia" w:cs="Times New Roman"/>
                      <w:b/>
                      <w:bCs/>
                      <w:color w:val="000000" w:themeColor="text1"/>
                      <w:sz w:val="21"/>
                      <w:szCs w:val="21"/>
                      <w:u w:val="single"/>
                      <w:lang w:val="en-US" w:eastAsia="zh-CN"/>
                      <w14:textFill>
                        <w14:solidFill>
                          <w14:schemeClr w14:val="tx1"/>
                        </w14:solidFill>
                      </w14:textFill>
                    </w:rPr>
                  </w:pPr>
                  <w:r>
                    <w:rPr>
                      <w:rFonts w:hint="eastAsia" w:cs="Times New Roman"/>
                      <w:b/>
                      <w:bCs/>
                      <w:color w:val="000000" w:themeColor="text1"/>
                      <w:sz w:val="21"/>
                      <w:szCs w:val="21"/>
                      <w:u w:val="single"/>
                      <w:lang w:val="en-US" w:eastAsia="zh-CN"/>
                      <w14:textFill>
                        <w14:solidFill>
                          <w14:schemeClr w14:val="tx1"/>
                        </w14:solidFill>
                      </w14:textFill>
                    </w:rPr>
                    <w:t>（八）严格噪声污染防治措施。开展噪声影响评价时，应强化源头防控噪声污染，提出限制高噪声航空器运行、优化起降跑道、实施低噪声飞行程序、控制运行架次和时段、调整跑道构型、方位等措施。对噪声预测结果超过《机场周围飞机噪声环境标准》（GB 9660）限值的声环境保护目标，应进一步提出采取功能置换、拆迁或建筑物隔声等措施。试车、货物装卸等噪声产生不利影响的，应提出隔声等降噪措施。配合地方人民政府落实《中华人民共和国噪声污染防治法》第五十二条关于合理划定噪声敏感建筑物禁止建设区域和限制建设区域的有关要求。依据《中华人民共和国噪声污染防治法》第五十三条、五十四条等的规定，提出民用航空器应当符合国务院民用航空主管部门规定的适航标准中的有关噪声要求、机场管理机构应当对机场周围民用航空器噪声进行监测并定期向民用航空、生态环境主管部门报送监测结果、根据监测结果及时完善和强化噪声防治措施等要求。根据《“十四五”噪声污染防治行动计划》，对年旅客吞吐量超500万人次的机场应提出具备民用航空器噪声事件实时监测能力的要求。</w:t>
                  </w:r>
                </w:p>
                <w:p w14:paraId="5C0D19D0">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400" w:lineRule="exact"/>
                    <w:ind w:firstLine="0" w:firstLineChars="0"/>
                    <w:jc w:val="left"/>
                    <w:textAlignment w:val="auto"/>
                    <w:rPr>
                      <w:rFonts w:hint="eastAsia" w:cs="Times New Roman"/>
                      <w:b/>
                      <w:bCs/>
                      <w:color w:val="000000" w:themeColor="text1"/>
                      <w:sz w:val="21"/>
                      <w:szCs w:val="21"/>
                      <w:u w:val="single"/>
                      <w:lang w:val="en-US" w:eastAsia="zh-CN"/>
                      <w14:textFill>
                        <w14:solidFill>
                          <w14:schemeClr w14:val="tx1"/>
                        </w14:solidFill>
                      </w14:textFill>
                    </w:rPr>
                  </w:pPr>
                  <w:r>
                    <w:rPr>
                      <w:rFonts w:hint="eastAsia" w:cs="Times New Roman"/>
                      <w:b/>
                      <w:bCs/>
                      <w:color w:val="000000" w:themeColor="text1"/>
                      <w:sz w:val="21"/>
                      <w:szCs w:val="21"/>
                      <w:u w:val="single"/>
                      <w:lang w:val="en-US" w:eastAsia="zh-CN"/>
                      <w14:textFill>
                        <w14:solidFill>
                          <w14:schemeClr w14:val="tx1"/>
                        </w14:solidFill>
                      </w14:textFill>
                    </w:rPr>
                    <w:t>（九）强化生态保护修复和生物多样性保护措施。开展生态影响评价时，应基于生态环境承载力，采取有效措施，将对生态敏感区、珍稀濒危物种、重要生态空间等的影响降到最低。通过优化工程设计，最大程度减少占地和对地表植被的破坏。对重点保护及珍稀濒危野生植物、古树名木等产生不利影响的，应提出就地或迁地保护措施，并对其保护效果进行跟踪评估。对野生动物重要栖息地产生不利影响的，应提出栖息地保护、修复及补偿措施。统筹机场安全和鸟类保护，提出优化飞行程序和机场夜间灯光设计、加强场区内环境整治及机场周围鸟类活动监测、科学驱鸟等措施。强化表土剥离及回用措施要求，针对山区机场应进一步提出合理调配土石方、加强高陡边坡防护等措施。针对净空处理区及临时占地的生态修复，应充分考虑自然生态条件和机场运营安全管理要求，提出利用原生表土和乡土物种、防止外来生物入侵、构建与周边生态环境相协调的植物群落和野生动物适宜栖息地、最终形成可自我维持的生态系统等要求，切实保护生物多样性。</w:t>
                  </w:r>
                </w:p>
                <w:p w14:paraId="6FF83554">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400" w:lineRule="exact"/>
                    <w:ind w:firstLine="0" w:firstLineChars="0"/>
                    <w:jc w:val="left"/>
                    <w:textAlignment w:val="auto"/>
                    <w:rPr>
                      <w:rFonts w:hint="eastAsia" w:cs="Times New Roman"/>
                      <w:b/>
                      <w:bCs/>
                      <w:color w:val="000000" w:themeColor="text1"/>
                      <w:sz w:val="21"/>
                      <w:szCs w:val="21"/>
                      <w:u w:val="single"/>
                      <w:lang w:val="en-US" w:eastAsia="zh-CN"/>
                      <w14:textFill>
                        <w14:solidFill>
                          <w14:schemeClr w14:val="tx1"/>
                        </w14:solidFill>
                      </w14:textFill>
                    </w:rPr>
                  </w:pPr>
                  <w:r>
                    <w:rPr>
                      <w:rFonts w:hint="eastAsia" w:cs="Times New Roman"/>
                      <w:b/>
                      <w:bCs/>
                      <w:color w:val="000000" w:themeColor="text1"/>
                      <w:sz w:val="21"/>
                      <w:szCs w:val="21"/>
                      <w:u w:val="single"/>
                      <w:lang w:val="en-US" w:eastAsia="zh-CN"/>
                      <w14:textFill>
                        <w14:solidFill>
                          <w14:schemeClr w14:val="tx1"/>
                        </w14:solidFill>
                      </w14:textFill>
                    </w:rPr>
                    <w:t>（十）严格水环境保护措施。开展水环境影响评价时，应强化雨污分流、污水处置、中水回用等措施要求。应对机场生活污水、油库区初期雨水、机修废水、航空器除冰（雪）废液、医疗废水等各类污（废）水提出分类收集处置的要求。涉及除冰（雪）作业的机场，应提出优先选用环保型除冰（雪）液和先进适用除冰（雪）技术的要求，明确航空器除冰（雪）废液收集处理方案，对有需求的枢纽机场可进一步提出建设除冰（雪）废液处理和回收利用设施的建议。针对场区污（废）水，依托市政污水处理厂处理的，应明确其依托可行性；需自建污水处理设施的，应根据污（废）水产生量、污染物特点以及所在地区气候特征提出适用的、可稳定达标运行、能耗和碳排放较低的处理工艺。强化水资源保护和综合利用，提出雨污分流设计、中水优先回用等要求，陆侧可参照“海绵城市”建设理念设计排水系统。</w:t>
                  </w:r>
                </w:p>
                <w:p w14:paraId="7256CA1A">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400" w:lineRule="exact"/>
                    <w:ind w:firstLine="0" w:firstLineChars="0"/>
                    <w:jc w:val="left"/>
                    <w:textAlignment w:val="auto"/>
                    <w:rPr>
                      <w:rFonts w:hint="eastAsia" w:cs="Times New Roman"/>
                      <w:b/>
                      <w:bCs/>
                      <w:color w:val="000000" w:themeColor="text1"/>
                      <w:sz w:val="21"/>
                      <w:szCs w:val="21"/>
                      <w:u w:val="single"/>
                      <w:lang w:val="en-US" w:eastAsia="zh-CN"/>
                      <w14:textFill>
                        <w14:solidFill>
                          <w14:schemeClr w14:val="tx1"/>
                        </w14:solidFill>
                      </w14:textFill>
                    </w:rPr>
                  </w:pPr>
                  <w:r>
                    <w:rPr>
                      <w:rFonts w:hint="eastAsia" w:cs="Times New Roman"/>
                      <w:b/>
                      <w:bCs/>
                      <w:color w:val="000000" w:themeColor="text1"/>
                      <w:sz w:val="21"/>
                      <w:szCs w:val="21"/>
                      <w:u w:val="single"/>
                      <w:lang w:val="en-US" w:eastAsia="zh-CN"/>
                      <w14:textFill>
                        <w14:solidFill>
                          <w14:schemeClr w14:val="tx1"/>
                        </w14:solidFill>
                      </w14:textFill>
                    </w:rPr>
                    <w:t>（十一）严格大气污染物和温室气体排放管控措施。开展大气环境影响评价时，应强化废气处置和温室气体管控要求。应按照国家和地方的相关政策，核算温室气体排放量，根据核算结果，从清洁能源替代、节能降耗技术应用等方面提出温室气体排放控制措施。对新建、迁建机场建设项目，应提出相关保障车辆和作业机械原则上采用新能源动力（特殊保障情形除外）、同步配套建设飞机辅助动力装置（APU）替代设施、鼓励执行绿色智能建筑标准、建设布局合理智能高效的充电设施服务体系等要求。针对既有机场改扩建项目，提出鼓励场内车辆机械等实现新能源的安全高效替代、加快APU替代、开展供电系统升级改造及充电设施建设工作等要求。在技术经济合理的条件下，提出鼓励配套建设分布式能源体系、提升绿电消费占比等要求。加强运营管理措施，通过提高航空器及车辆、设备等地面运行效率以及空管效率，减少飞机尾气排放。油库、加油站等区域的储油设施废气排放应符合相关标准要求，有必要的还应提出油气回收等措施。优先采用清洁低碳能源供暖。年旅客吞吐量（近期或远期）超千万人次机场，应提出采取有效措施加强运行期大气环境监测的要求。</w:t>
                  </w:r>
                </w:p>
                <w:p w14:paraId="3B9F7FCB">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400" w:lineRule="exact"/>
                    <w:ind w:firstLine="0" w:firstLineChars="0"/>
                    <w:jc w:val="left"/>
                    <w:textAlignment w:val="auto"/>
                    <w:rPr>
                      <w:rFonts w:hint="eastAsia" w:cs="Times New Roman"/>
                      <w:b/>
                      <w:bCs/>
                      <w:color w:val="000000" w:themeColor="text1"/>
                      <w:sz w:val="21"/>
                      <w:szCs w:val="21"/>
                      <w:u w:val="single"/>
                      <w:lang w:val="en-US" w:eastAsia="zh-CN"/>
                      <w14:textFill>
                        <w14:solidFill>
                          <w14:schemeClr w14:val="tx1"/>
                        </w14:solidFill>
                      </w14:textFill>
                    </w:rPr>
                  </w:pPr>
                  <w:r>
                    <w:rPr>
                      <w:rFonts w:hint="eastAsia" w:cs="Times New Roman"/>
                      <w:b/>
                      <w:bCs/>
                      <w:color w:val="000000" w:themeColor="text1"/>
                      <w:sz w:val="21"/>
                      <w:szCs w:val="21"/>
                      <w:u w:val="single"/>
                      <w:lang w:val="en-US" w:eastAsia="zh-CN"/>
                      <w14:textFill>
                        <w14:solidFill>
                          <w14:schemeClr w14:val="tx1"/>
                        </w14:solidFill>
                      </w14:textFill>
                    </w:rPr>
                    <w:t>（十二）其他环境保护要求。在环境影响评价文件中，还应依法依规提出其他环境保护要求。遵循减量化、资源化、无害化原则，对机场建设和运营产生的固体废物提出分类处置措施，其中，危险废物的贮存、转移和处置应满足国家和地方有关管理要求，涉疫航空垃圾处置应满足检疫机关及卫生健康主管部门要求。结合电磁辐射影响预测和评价，要求合理确定卫星天线、气象雷达、通信基站、导航台站和变电站等的选址，尽量远离环境保护目标，确保电磁辐射水平满足相关限值要求。通过环评优化机场平面布局，确保油库区尽量远离环境保护目标，提出储备应急物资、设置足够容量事故应急池等风险防范措施。对油品储运设施、加油站、污水处理设施、危险废物贮存库、维修保养等区域，按照相关标准提出分区防渗以及必要的泄漏监测和环境跟踪监测要求，防止土壤和地下水污染。危险品货物的场内运输、存储应符合生态环境管理要求。提出编制突发环境事件应急预案、定期开展环境风险隐患排查整治和应急演练等要求。机场改扩建项目，应根据《建设项目环境保护管理条例》要求，提出针对项目原有噪声等环境污染和生态破坏的有效防治措施；否则，依法不予批准。</w:t>
                  </w:r>
                </w:p>
                <w:p w14:paraId="3C5B6147">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400" w:lineRule="exact"/>
                    <w:ind w:firstLine="0" w:firstLineChars="0"/>
                    <w:jc w:val="left"/>
                    <w:textAlignment w:val="auto"/>
                    <w:rPr>
                      <w:rFonts w:hint="eastAsia" w:cs="Times New Roman"/>
                      <w:b/>
                      <w:bCs/>
                      <w:color w:val="000000" w:themeColor="text1"/>
                      <w:sz w:val="21"/>
                      <w:szCs w:val="21"/>
                      <w:u w:val="single"/>
                      <w:lang w:val="en-US" w:eastAsia="zh-CN"/>
                      <w14:textFill>
                        <w14:solidFill>
                          <w14:schemeClr w14:val="tx1"/>
                        </w14:solidFill>
                      </w14:textFill>
                    </w:rPr>
                  </w:pPr>
                  <w:r>
                    <w:rPr>
                      <w:rFonts w:hint="eastAsia" w:cs="Times New Roman"/>
                      <w:b/>
                      <w:bCs/>
                      <w:color w:val="000000" w:themeColor="text1"/>
                      <w:sz w:val="21"/>
                      <w:szCs w:val="21"/>
                      <w:u w:val="single"/>
                      <w:lang w:val="en-US" w:eastAsia="zh-CN"/>
                      <w14:textFill>
                        <w14:solidFill>
                          <w14:schemeClr w14:val="tx1"/>
                        </w14:solidFill>
                      </w14:textFill>
                    </w:rPr>
                    <w:t>（十三）加强施工期环境管理。环评文件应明确施工期环境管理要求和施工期环境监测计划，提出施工期污（废）水处理、降噪、抑尘、固体废物收集处置等措施以及施工车辆和非道路移动机械应当符合国家阶段性排放标准的要求。强化绿色建材、绿色施工工艺、绿色建筑技术、低噪声施工设备和运输工具、建筑材料循环利用等绿色施工要求。鼓励有实际需求的机场建设项目，委托有能力的单位依法开展环境监理等环境管理服务，以提高环境管理水平，推动落实各项生态环保措施。</w:t>
                  </w:r>
                </w:p>
                <w:p w14:paraId="7C096E08">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400" w:lineRule="exact"/>
                    <w:ind w:firstLine="0" w:firstLineChars="0"/>
                    <w:jc w:val="left"/>
                    <w:textAlignment w:val="auto"/>
                    <w:rPr>
                      <w:rFonts w:hint="eastAsia" w:cs="Times New Roman"/>
                      <w:b/>
                      <w:bCs/>
                      <w:color w:val="000000" w:themeColor="text1"/>
                      <w:sz w:val="21"/>
                      <w:szCs w:val="21"/>
                      <w:u w:val="single"/>
                      <w:lang w:val="en-US" w:eastAsia="zh-CN"/>
                      <w14:textFill>
                        <w14:solidFill>
                          <w14:schemeClr w14:val="tx1"/>
                        </w14:solidFill>
                      </w14:textFill>
                    </w:rPr>
                  </w:pPr>
                  <w:r>
                    <w:rPr>
                      <w:rFonts w:hint="eastAsia" w:cs="Times New Roman"/>
                      <w:b/>
                      <w:bCs/>
                      <w:color w:val="000000" w:themeColor="text1"/>
                      <w:sz w:val="21"/>
                      <w:szCs w:val="21"/>
                      <w:u w:val="single"/>
                      <w:lang w:val="en-US" w:eastAsia="zh-CN"/>
                      <w14:textFill>
                        <w14:solidFill>
                          <w14:schemeClr w14:val="tx1"/>
                        </w14:solidFill>
                      </w14:textFill>
                    </w:rPr>
                    <w:t>（十四）鼓励开展绿色低碳机场的相关科学研究。在重大机场项目环评中，应根据机场特点和生态环境保护要求，提出相关科研要求。鼓励开展飞机噪声及大气污染物排放源强核算方法、机场碳排放核算与评价方法、噪声及大气污染物排放控制技术、噪声实时监控系统、绿色低碳及温室气体排放控制技术、减污降碳协同治理技术、适用于我国不同区域机场的鸟类保护措施等重大课题科学研究和技术攻关，全面促进行业绿色低碳发展。</w:t>
                  </w:r>
                </w:p>
              </w:tc>
              <w:tc>
                <w:tcPr>
                  <w:tcW w:w="1019" w:type="pct"/>
                </w:tcPr>
                <w:p w14:paraId="1A6BFD8B">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400" w:lineRule="exact"/>
                    <w:ind w:firstLine="0" w:firstLineChars="0"/>
                    <w:jc w:val="left"/>
                    <w:textAlignment w:val="auto"/>
                    <w:rPr>
                      <w:rFonts w:hint="eastAsia" w:cs="华文中宋"/>
                      <w:b/>
                      <w:bCs/>
                      <w:color w:val="000000" w:themeColor="text1"/>
                      <w:sz w:val="21"/>
                      <w:szCs w:val="21"/>
                      <w:u w:val="single"/>
                      <w:vertAlign w:val="baseline"/>
                      <w:lang w:val="en-US" w:eastAsia="zh-CN"/>
                      <w14:textFill>
                        <w14:solidFill>
                          <w14:schemeClr w14:val="tx1"/>
                        </w14:solidFill>
                      </w14:textFill>
                    </w:rPr>
                  </w:pPr>
                  <w:r>
                    <w:rPr>
                      <w:rFonts w:hint="eastAsia" w:cs="华文中宋"/>
                      <w:b/>
                      <w:bCs/>
                      <w:color w:val="000000" w:themeColor="text1"/>
                      <w:sz w:val="21"/>
                      <w:szCs w:val="21"/>
                      <w:u w:val="single"/>
                      <w:vertAlign w:val="baseline"/>
                      <w:lang w:val="en-US" w:eastAsia="zh-CN"/>
                      <w14:textFill>
                        <w14:solidFill>
                          <w14:schemeClr w14:val="tx1"/>
                        </w14:solidFill>
                      </w14:textFill>
                    </w:rPr>
                    <w:t>（八）本项目新增噪声源主要为无人机试飞、发动机地面试车、航空器滑行噪声。项目设置专项试车作业时间管控方案，限定高噪声试车作业时段，避开夜间敏感时段；对场内宿舍楼采用高性能隔声窗降噪设计；环评提出运营期飞机噪声定期监测计划，</w:t>
                  </w:r>
                  <w:r>
                    <w:rPr>
                      <w:rFonts w:hint="eastAsia" w:cs="华文中宋"/>
                      <w:b/>
                      <w:bCs/>
                      <w:color w:val="000000" w:themeColor="text1"/>
                      <w:sz w:val="21"/>
                      <w:szCs w:val="21"/>
                      <w:highlight w:val="none"/>
                      <w:u w:val="single"/>
                      <w:vertAlign w:val="baseline"/>
                      <w:lang w:val="en-US" w:eastAsia="zh-CN"/>
                      <w14:textFill>
                        <w14:solidFill>
                          <w14:schemeClr w14:val="tx1"/>
                        </w14:solidFill>
                      </w14:textFill>
                    </w:rPr>
                    <w:t>根据监测结果动态优化噪声管控措施</w:t>
                  </w:r>
                  <w:r>
                    <w:rPr>
                      <w:rFonts w:hint="eastAsia" w:cs="华文中宋"/>
                      <w:b/>
                      <w:bCs/>
                      <w:color w:val="000000" w:themeColor="text1"/>
                      <w:sz w:val="21"/>
                      <w:szCs w:val="21"/>
                      <w:u w:val="single"/>
                      <w:vertAlign w:val="baseline"/>
                      <w:lang w:val="en-US" w:eastAsia="zh-CN"/>
                      <w14:textFill>
                        <w14:solidFill>
                          <w14:schemeClr w14:val="tx1"/>
                        </w14:solidFill>
                      </w14:textFill>
                    </w:rPr>
                    <w:t>，噪声防控方案满足文件管控要求。</w:t>
                  </w:r>
                </w:p>
                <w:p w14:paraId="3D51B414">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400" w:lineRule="exact"/>
                    <w:ind w:firstLine="0" w:firstLineChars="0"/>
                    <w:jc w:val="left"/>
                    <w:textAlignment w:val="auto"/>
                    <w:rPr>
                      <w:rFonts w:hint="eastAsia" w:cs="华文中宋"/>
                      <w:b/>
                      <w:bCs/>
                      <w:color w:val="000000" w:themeColor="text1"/>
                      <w:sz w:val="21"/>
                      <w:szCs w:val="21"/>
                      <w:u w:val="single"/>
                      <w:vertAlign w:val="baseline"/>
                      <w:lang w:val="en-US" w:eastAsia="zh-CN"/>
                      <w14:textFill>
                        <w14:solidFill>
                          <w14:schemeClr w14:val="tx1"/>
                        </w14:solidFill>
                      </w14:textFill>
                    </w:rPr>
                  </w:pPr>
                  <w:r>
                    <w:rPr>
                      <w:rFonts w:hint="eastAsia" w:cs="华文中宋"/>
                      <w:b/>
                      <w:bCs/>
                      <w:color w:val="000000" w:themeColor="text1"/>
                      <w:sz w:val="21"/>
                      <w:szCs w:val="21"/>
                      <w:u w:val="single"/>
                      <w:vertAlign w:val="baseline"/>
                      <w:lang w:val="en-US" w:eastAsia="zh-CN"/>
                      <w14:textFill>
                        <w14:solidFill>
                          <w14:schemeClr w14:val="tx1"/>
                        </w14:solidFill>
                      </w14:textFill>
                    </w:rPr>
                    <w:t>（九）项目地处干旱戈壁荒漠生态系统，地表砾幕层极为脆弱，因此，项目制定量化生态保护方案：划定施工硬隔离边界，严控扰动范围，保护戈壁砾幕层；土石方合理调配，减少开挖与弃土；施工结束后对场地内裸露地表开展风沙治理、地表固沙修复。</w:t>
                  </w:r>
                </w:p>
                <w:p w14:paraId="118C7265">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400" w:lineRule="exact"/>
                    <w:ind w:firstLine="0" w:firstLineChars="0"/>
                    <w:jc w:val="left"/>
                    <w:textAlignment w:val="auto"/>
                    <w:rPr>
                      <w:rFonts w:hint="eastAsia" w:cs="华文中宋"/>
                      <w:b/>
                      <w:bCs/>
                      <w:color w:val="000000" w:themeColor="text1"/>
                      <w:sz w:val="21"/>
                      <w:szCs w:val="21"/>
                      <w:u w:val="single"/>
                      <w:vertAlign w:val="baseline"/>
                      <w:lang w:val="en-US" w:eastAsia="zh-CN"/>
                      <w14:textFill>
                        <w14:solidFill>
                          <w14:schemeClr w14:val="tx1"/>
                        </w14:solidFill>
                      </w14:textFill>
                    </w:rPr>
                  </w:pPr>
                  <w:r>
                    <w:rPr>
                      <w:rFonts w:hint="eastAsia" w:cs="华文中宋"/>
                      <w:b/>
                      <w:bCs/>
                      <w:color w:val="000000" w:themeColor="text1"/>
                      <w:sz w:val="21"/>
                      <w:szCs w:val="21"/>
                      <w:u w:val="single"/>
                      <w:vertAlign w:val="baseline"/>
                      <w:lang w:val="en-US" w:eastAsia="zh-CN"/>
                      <w14:textFill>
                        <w14:solidFill>
                          <w14:schemeClr w14:val="tx1"/>
                        </w14:solidFill>
                      </w14:textFill>
                    </w:rPr>
                    <w:t>（十）项目施工废水经沉淀处理后回用施工现场，不外排；运营期宿舍楼生活污水排入机场现有污水处理设施处理，达标后场内绿化回用；机修、维修机坪区域采取硬化、防渗措施。</w:t>
                  </w:r>
                </w:p>
                <w:p w14:paraId="590C0E0B">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400" w:lineRule="exact"/>
                    <w:ind w:firstLine="0" w:firstLineChars="0"/>
                    <w:jc w:val="left"/>
                    <w:textAlignment w:val="auto"/>
                    <w:rPr>
                      <w:rFonts w:hint="eastAsia" w:cs="华文中宋"/>
                      <w:b/>
                      <w:bCs/>
                      <w:color w:val="000000" w:themeColor="text1"/>
                      <w:sz w:val="21"/>
                      <w:szCs w:val="21"/>
                      <w:u w:val="single"/>
                      <w:vertAlign w:val="baseline"/>
                      <w:lang w:val="en-US" w:eastAsia="zh-CN"/>
                      <w14:textFill>
                        <w14:solidFill>
                          <w14:schemeClr w14:val="tx1"/>
                        </w14:solidFill>
                      </w14:textFill>
                    </w:rPr>
                  </w:pPr>
                  <w:r>
                    <w:rPr>
                      <w:rFonts w:hint="eastAsia" w:cs="华文中宋"/>
                      <w:b/>
                      <w:bCs/>
                      <w:color w:val="000000" w:themeColor="text1"/>
                      <w:sz w:val="21"/>
                      <w:szCs w:val="21"/>
                      <w:u w:val="single"/>
                      <w:vertAlign w:val="baseline"/>
                      <w:lang w:val="en-US" w:eastAsia="zh-CN"/>
                      <w14:textFill>
                        <w14:solidFill>
                          <w14:schemeClr w14:val="tx1"/>
                        </w14:solidFill>
                      </w14:textFill>
                    </w:rPr>
                    <w:t>（十一）本项目针对发动机地面试车废气开展环境影响分析，编制碳排放专项核算内容，识别范围一、范围二温室气体排放源，并提出优先选用节能设备。</w:t>
                  </w:r>
                </w:p>
                <w:p w14:paraId="60D97F8B">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400" w:lineRule="exact"/>
                    <w:ind w:firstLine="0" w:firstLineChars="0"/>
                    <w:jc w:val="left"/>
                    <w:textAlignment w:val="auto"/>
                    <w:rPr>
                      <w:rFonts w:hint="eastAsia" w:cs="华文中宋"/>
                      <w:b/>
                      <w:bCs/>
                      <w:color w:val="000000" w:themeColor="text1"/>
                      <w:sz w:val="21"/>
                      <w:szCs w:val="21"/>
                      <w:u w:val="single"/>
                      <w:vertAlign w:val="baseline"/>
                      <w:lang w:val="en-US" w:eastAsia="zh-CN"/>
                      <w14:textFill>
                        <w14:solidFill>
                          <w14:schemeClr w14:val="tx1"/>
                        </w14:solidFill>
                      </w14:textFill>
                    </w:rPr>
                  </w:pPr>
                  <w:r>
                    <w:rPr>
                      <w:rFonts w:hint="eastAsia" w:cs="华文中宋"/>
                      <w:b/>
                      <w:bCs/>
                      <w:color w:val="000000" w:themeColor="text1"/>
                      <w:sz w:val="21"/>
                      <w:szCs w:val="21"/>
                      <w:u w:val="single"/>
                      <w:vertAlign w:val="baseline"/>
                      <w:lang w:val="en-US" w:eastAsia="zh-CN"/>
                      <w14:textFill>
                        <w14:solidFill>
                          <w14:schemeClr w14:val="tx1"/>
                        </w14:solidFill>
                      </w14:textFill>
                    </w:rPr>
                    <w:t>（十二）本项目遵循减量化、资源化、无害化原则，对机场建设和运营产生的固体废物提出分类处置措施，其中，危险废物的贮存、转移和处置应满足国家和地方有关管理要求；机场污水处理设施、储油库等已采取防渗措施，不会对地下水和土壤产生污染。若羌县机场已根据要求编制突发环境事件应急预案（备案号：652824-2026-2 (L)）、定期开展环境风险隐患排查整治和应急演练等，待本项目建设完成，应及时对应急预案进行修订；</w:t>
                  </w:r>
                </w:p>
                <w:p w14:paraId="77237D30">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400" w:lineRule="exact"/>
                    <w:ind w:firstLine="0" w:firstLineChars="0"/>
                    <w:jc w:val="left"/>
                    <w:textAlignment w:val="auto"/>
                    <w:rPr>
                      <w:rFonts w:hint="eastAsia" w:cs="华文中宋"/>
                      <w:b/>
                      <w:bCs/>
                      <w:color w:val="000000" w:themeColor="text1"/>
                      <w:sz w:val="21"/>
                      <w:szCs w:val="21"/>
                      <w:u w:val="single"/>
                      <w:vertAlign w:val="baseline"/>
                      <w:lang w:val="en-US" w:eastAsia="zh-CN"/>
                      <w14:textFill>
                        <w14:solidFill>
                          <w14:schemeClr w14:val="tx1"/>
                        </w14:solidFill>
                      </w14:textFill>
                    </w:rPr>
                  </w:pPr>
                  <w:r>
                    <w:rPr>
                      <w:rFonts w:hint="eastAsia" w:cs="华文中宋"/>
                      <w:b/>
                      <w:bCs/>
                      <w:color w:val="000000" w:themeColor="text1"/>
                      <w:sz w:val="21"/>
                      <w:szCs w:val="21"/>
                      <w:u w:val="single"/>
                      <w:vertAlign w:val="baseline"/>
                      <w:lang w:val="en-US" w:eastAsia="zh-CN"/>
                      <w14:textFill>
                        <w14:solidFill>
                          <w14:schemeClr w14:val="tx1"/>
                        </w14:solidFill>
                      </w14:textFill>
                    </w:rPr>
                    <w:t>本项目已根据相关要求对机场现有污染措施提出整改问题和整改建议；机场建立应急处理机制和预案，并定期进行演练，用以增强对大型公共场所的流行病预防处理能力。</w:t>
                  </w:r>
                </w:p>
                <w:p w14:paraId="3389E494">
                  <w:pPr>
                    <w:keepNext w:val="0"/>
                    <w:keepLines w:val="0"/>
                    <w:pageBreakBefore w:val="0"/>
                    <w:widowControl/>
                    <w:numPr>
                      <w:ilvl w:val="0"/>
                      <w:numId w:val="0"/>
                    </w:numPr>
                    <w:tabs>
                      <w:tab w:val="right" w:pos="7823"/>
                    </w:tabs>
                    <w:kinsoku/>
                    <w:wordWrap/>
                    <w:overflowPunct/>
                    <w:topLinePunct w:val="0"/>
                    <w:autoSpaceDE/>
                    <w:autoSpaceDN/>
                    <w:bidi w:val="0"/>
                    <w:adjustRightInd w:val="0"/>
                    <w:snapToGrid w:val="0"/>
                    <w:spacing w:beforeAutospacing="0" w:afterAutospacing="0" w:line="400" w:lineRule="exact"/>
                    <w:ind w:firstLine="0" w:firstLineChars="0"/>
                    <w:jc w:val="left"/>
                    <w:textAlignment w:val="auto"/>
                    <w:rPr>
                      <w:rFonts w:hint="eastAsia" w:cs="华文中宋"/>
                      <w:b/>
                      <w:bCs/>
                      <w:color w:val="000000" w:themeColor="text1"/>
                      <w:sz w:val="21"/>
                      <w:szCs w:val="21"/>
                      <w:u w:val="single"/>
                      <w:vertAlign w:val="baseline"/>
                      <w:lang w:val="en-US" w:eastAsia="zh-CN"/>
                      <w14:textFill>
                        <w14:solidFill>
                          <w14:schemeClr w14:val="tx1"/>
                        </w14:solidFill>
                      </w14:textFill>
                    </w:rPr>
                  </w:pPr>
                  <w:r>
                    <w:rPr>
                      <w:rFonts w:hint="eastAsia" w:ascii="Times New Roman" w:hAnsi="Times New Roman" w:eastAsia="华文中宋" w:cs="华文中宋"/>
                      <w:b/>
                      <w:bCs/>
                      <w:color w:val="000000" w:themeColor="text1"/>
                      <w:kern w:val="2"/>
                      <w:sz w:val="21"/>
                      <w:szCs w:val="21"/>
                      <w:vertAlign w:val="baseline"/>
                      <w:lang w:val="en-US" w:eastAsia="zh-CN" w:bidi="ar-SA"/>
                      <w14:textFill>
                        <w14:solidFill>
                          <w14:schemeClr w14:val="tx1"/>
                        </w14:solidFill>
                      </w14:textFill>
                    </w:rPr>
                    <w:t>（十三）</w:t>
                  </w:r>
                  <w:r>
                    <w:rPr>
                      <w:rFonts w:hint="eastAsia" w:cs="华文中宋"/>
                      <w:b/>
                      <w:bCs/>
                      <w:color w:val="000000" w:themeColor="text1"/>
                      <w:sz w:val="21"/>
                      <w:szCs w:val="21"/>
                      <w:u w:val="single"/>
                      <w:vertAlign w:val="baseline"/>
                      <w:lang w:val="en-US" w:eastAsia="zh-CN"/>
                      <w14:textFill>
                        <w14:solidFill>
                          <w14:schemeClr w14:val="tx1"/>
                        </w14:solidFill>
                      </w14:textFill>
                    </w:rPr>
                    <w:t>本项目已根据相关要求提出明确施工期环境管理要求和施工期各环境要素污染防治措施。</w:t>
                  </w:r>
                </w:p>
                <w:p w14:paraId="77BC4EB0">
                  <w:pPr>
                    <w:keepNext w:val="0"/>
                    <w:keepLines w:val="0"/>
                    <w:pageBreakBefore w:val="0"/>
                    <w:widowControl/>
                    <w:numPr>
                      <w:ilvl w:val="0"/>
                      <w:numId w:val="0"/>
                    </w:numPr>
                    <w:tabs>
                      <w:tab w:val="right" w:pos="7823"/>
                    </w:tabs>
                    <w:kinsoku/>
                    <w:wordWrap/>
                    <w:overflowPunct/>
                    <w:topLinePunct w:val="0"/>
                    <w:autoSpaceDE/>
                    <w:autoSpaceDN/>
                    <w:bidi w:val="0"/>
                    <w:adjustRightInd w:val="0"/>
                    <w:snapToGrid w:val="0"/>
                    <w:spacing w:beforeAutospacing="0" w:afterAutospacing="0" w:line="400" w:lineRule="exact"/>
                    <w:ind w:firstLine="0" w:firstLineChars="0"/>
                    <w:jc w:val="left"/>
                    <w:textAlignment w:val="auto"/>
                    <w:rPr>
                      <w:rFonts w:hint="default" w:cs="华文中宋"/>
                      <w:b/>
                      <w:bCs/>
                      <w:color w:val="000000" w:themeColor="text1"/>
                      <w:sz w:val="21"/>
                      <w:szCs w:val="21"/>
                      <w:u w:val="single"/>
                      <w:vertAlign w:val="baseline"/>
                      <w:lang w:val="en-US" w:eastAsia="zh-CN"/>
                      <w14:textFill>
                        <w14:solidFill>
                          <w14:schemeClr w14:val="tx1"/>
                        </w14:solidFill>
                      </w14:textFill>
                    </w:rPr>
                  </w:pPr>
                  <w:r>
                    <w:rPr>
                      <w:rFonts w:hint="eastAsia" w:ascii="Times New Roman" w:hAnsi="Times New Roman" w:eastAsia="华文中宋" w:cs="华文中宋"/>
                      <w:b/>
                      <w:bCs/>
                      <w:color w:val="000000" w:themeColor="text1"/>
                      <w:kern w:val="2"/>
                      <w:sz w:val="21"/>
                      <w:szCs w:val="21"/>
                      <w:vertAlign w:val="baseline"/>
                      <w:lang w:val="en-US" w:eastAsia="zh-CN" w:bidi="ar-SA"/>
                      <w14:textFill>
                        <w14:solidFill>
                          <w14:schemeClr w14:val="tx1"/>
                        </w14:solidFill>
                      </w14:textFill>
                    </w:rPr>
                    <w:t>（十四）</w:t>
                  </w:r>
                  <w:r>
                    <w:rPr>
                      <w:rFonts w:hint="eastAsia" w:cs="华文中宋"/>
                      <w:b/>
                      <w:bCs/>
                      <w:color w:val="000000" w:themeColor="text1"/>
                      <w:sz w:val="21"/>
                      <w:szCs w:val="21"/>
                      <w:u w:val="single"/>
                      <w:vertAlign w:val="baseline"/>
                      <w:lang w:val="en-US" w:eastAsia="zh-CN"/>
                      <w14:textFill>
                        <w14:solidFill>
                          <w14:schemeClr w14:val="tx1"/>
                        </w14:solidFill>
                      </w14:textFill>
                    </w:rPr>
                    <w:t>不涉及。</w:t>
                  </w:r>
                </w:p>
              </w:tc>
              <w:tc>
                <w:tcPr>
                  <w:tcW w:w="432" w:type="pct"/>
                  <w:vAlign w:val="center"/>
                </w:tcPr>
                <w:p w14:paraId="581DB457">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400" w:lineRule="exact"/>
                    <w:ind w:firstLine="0" w:firstLineChars="0"/>
                    <w:jc w:val="center"/>
                    <w:textAlignment w:val="auto"/>
                    <w:rPr>
                      <w:rFonts w:hint="default" w:cs="华文中宋"/>
                      <w:b/>
                      <w:bCs/>
                      <w:color w:val="000000" w:themeColor="text1"/>
                      <w:sz w:val="21"/>
                      <w:szCs w:val="21"/>
                      <w:u w:val="single"/>
                      <w:vertAlign w:val="baseline"/>
                      <w:lang w:val="en-US" w:eastAsia="zh-CN"/>
                      <w14:textFill>
                        <w14:solidFill>
                          <w14:schemeClr w14:val="tx1"/>
                        </w14:solidFill>
                      </w14:textFill>
                    </w:rPr>
                  </w:pPr>
                  <w:r>
                    <w:rPr>
                      <w:rFonts w:hint="eastAsia" w:cs="华文中宋"/>
                      <w:b/>
                      <w:bCs/>
                      <w:color w:val="000000" w:themeColor="text1"/>
                      <w:sz w:val="21"/>
                      <w:szCs w:val="21"/>
                      <w:u w:val="single"/>
                      <w:vertAlign w:val="baseline"/>
                      <w:lang w:val="en-US" w:eastAsia="zh-CN"/>
                      <w14:textFill>
                        <w14:solidFill>
                          <w14:schemeClr w14:val="tx1"/>
                        </w14:solidFill>
                      </w14:textFill>
                    </w:rPr>
                    <w:t>符合</w:t>
                  </w:r>
                </w:p>
              </w:tc>
            </w:tr>
            <w:tr w14:paraId="5FFA9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1" w:type="pct"/>
                  <w:vAlign w:val="center"/>
                </w:tcPr>
                <w:p w14:paraId="2BFC40BF">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400" w:lineRule="exact"/>
                    <w:ind w:firstLine="0" w:firstLineChars="0"/>
                    <w:jc w:val="left"/>
                    <w:textAlignment w:val="auto"/>
                    <w:rPr>
                      <w:rFonts w:hint="eastAsia" w:cs="Times New Roman"/>
                      <w:b/>
                      <w:bCs/>
                      <w:color w:val="000000" w:themeColor="text1"/>
                      <w:sz w:val="21"/>
                      <w:szCs w:val="21"/>
                      <w:u w:val="single"/>
                      <w:lang w:val="en-US" w:eastAsia="zh-CN"/>
                      <w14:textFill>
                        <w14:solidFill>
                          <w14:schemeClr w14:val="tx1"/>
                        </w14:solidFill>
                      </w14:textFill>
                    </w:rPr>
                  </w:pPr>
                  <w:r>
                    <w:rPr>
                      <w:rFonts w:hint="eastAsia" w:cs="Times New Roman"/>
                      <w:b/>
                      <w:bCs/>
                      <w:color w:val="000000" w:themeColor="text1"/>
                      <w:sz w:val="21"/>
                      <w:szCs w:val="21"/>
                      <w:u w:val="single"/>
                      <w:lang w:val="en-US" w:eastAsia="zh-CN"/>
                      <w14:textFill>
                        <w14:solidFill>
                          <w14:schemeClr w14:val="tx1"/>
                        </w14:solidFill>
                      </w14:textFill>
                    </w:rPr>
                    <w:t>四、加强生态环境保护事中事后监管</w:t>
                  </w:r>
                </w:p>
                <w:p w14:paraId="215AD99D">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400" w:lineRule="exact"/>
                    <w:ind w:firstLine="0" w:firstLineChars="0"/>
                    <w:jc w:val="center"/>
                    <w:textAlignment w:val="auto"/>
                    <w:rPr>
                      <w:rFonts w:hint="eastAsia" w:cs="华文中宋"/>
                      <w:b/>
                      <w:bCs/>
                      <w:color w:val="000000" w:themeColor="text1"/>
                      <w:sz w:val="21"/>
                      <w:szCs w:val="21"/>
                      <w:u w:val="single"/>
                      <w:vertAlign w:val="baseline"/>
                      <w:lang w:val="en-US" w:eastAsia="zh-CN"/>
                      <w14:textFill>
                        <w14:solidFill>
                          <w14:schemeClr w14:val="tx1"/>
                        </w14:solidFill>
                      </w14:textFill>
                    </w:rPr>
                  </w:pPr>
                </w:p>
              </w:tc>
              <w:tc>
                <w:tcPr>
                  <w:tcW w:w="2827" w:type="pct"/>
                </w:tcPr>
                <w:p w14:paraId="60DF9293">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400" w:lineRule="exact"/>
                    <w:ind w:firstLine="0" w:firstLineChars="0"/>
                    <w:jc w:val="left"/>
                    <w:textAlignment w:val="auto"/>
                    <w:rPr>
                      <w:rFonts w:hint="eastAsia" w:cs="Times New Roman"/>
                      <w:b/>
                      <w:bCs/>
                      <w:color w:val="000000" w:themeColor="text1"/>
                      <w:sz w:val="21"/>
                      <w:szCs w:val="21"/>
                      <w:u w:val="single"/>
                      <w:lang w:val="en-US" w:eastAsia="zh-CN"/>
                      <w14:textFill>
                        <w14:solidFill>
                          <w14:schemeClr w14:val="tx1"/>
                        </w14:solidFill>
                      </w14:textFill>
                    </w:rPr>
                  </w:pPr>
                  <w:r>
                    <w:rPr>
                      <w:rFonts w:hint="eastAsia" w:cs="Times New Roman"/>
                      <w:b/>
                      <w:bCs/>
                      <w:color w:val="000000" w:themeColor="text1"/>
                      <w:sz w:val="21"/>
                      <w:szCs w:val="21"/>
                      <w:u w:val="single"/>
                      <w:lang w:val="en-US" w:eastAsia="zh-CN"/>
                      <w14:textFill>
                        <w14:solidFill>
                          <w14:schemeClr w14:val="tx1"/>
                        </w14:solidFill>
                      </w14:textFill>
                    </w:rPr>
                    <w:t>（十五）落实生态环境保护主体责任。机场建设和运营单位应当切实落实生态环境保护主体责任，建立生态环境管理体系，明确机构、人员、职责和制度，加强生态环境管理，推进各项生态环境保护措施落实。项目建设应严格执行配套的环境保护设施与主体工程同时设计、同时施工、同时投产使用的环境保护“三同时”制度。应将优化和细化后的各项生态环境保护设施（措施）及概算纳入设计以及施工、工程监理等招标文件及合同，并明确责任。制定并落实施工期和运营期生态环境跟踪监测方案，定期开展评估，根据结果对各项生态环境保护措施进行必要的优化。项目建成后，应按规定程序实施竣工环境保护验收。涉及锅炉等通用工序应依法申请取得排污许可证或填报排污登记表，并按照相关规定执行。</w:t>
                  </w:r>
                </w:p>
                <w:p w14:paraId="41133633">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400" w:lineRule="exact"/>
                    <w:ind w:firstLine="0" w:firstLineChars="0"/>
                    <w:jc w:val="left"/>
                    <w:textAlignment w:val="auto"/>
                    <w:rPr>
                      <w:rFonts w:hint="eastAsia" w:cs="Times New Roman"/>
                      <w:b/>
                      <w:bCs/>
                      <w:color w:val="000000" w:themeColor="text1"/>
                      <w:sz w:val="21"/>
                      <w:szCs w:val="21"/>
                      <w:u w:val="single"/>
                      <w:lang w:val="en-US" w:eastAsia="zh-CN"/>
                      <w14:textFill>
                        <w14:solidFill>
                          <w14:schemeClr w14:val="tx1"/>
                        </w14:solidFill>
                      </w14:textFill>
                    </w:rPr>
                  </w:pPr>
                  <w:r>
                    <w:rPr>
                      <w:rFonts w:hint="eastAsia" w:cs="Times New Roman"/>
                      <w:b/>
                      <w:bCs/>
                      <w:color w:val="000000" w:themeColor="text1"/>
                      <w:sz w:val="21"/>
                      <w:szCs w:val="21"/>
                      <w:u w:val="single"/>
                      <w:lang w:val="en-US" w:eastAsia="zh-CN"/>
                      <w14:textFill>
                        <w14:solidFill>
                          <w14:schemeClr w14:val="tx1"/>
                        </w14:solidFill>
                      </w14:textFill>
                    </w:rPr>
                    <w:t>（十六）加强生态环境监管。建设项目所在地的设区的市级生态环境部门应当切实承担事中事后监管主要责任，履行属地监管职责，按照《关于进一步完善建设项目环境保护“三同时”及竣工环境保护自主验收监管工作机制的意见》（环执法〔2021〕70号）要求，加强对机场建设项目环境保护“三同时”及自主验收的监管。省级生态环境部门要加强对机场建设项目环境保护“三同时”及自主验收监管工作的监督指导。设区的市级生态环境部门应当对行政区域内在建和已投运的机场建设项目摸清底数，依法加强日常监管。对存在环境违法行为的机场建设项目，依法由相关部门进行查处。严格落实《关于严惩弄虚作假提高环评质量的意见》（环环评〔2020〕48号）、《关于严惩弄虚作假行为加强建设项目竣工环境保护自主验收监督执法工作的通知》（环办执法〔2022〕25号），严厉打击机场建设项目环评、自主验收弄虚作假行为。将机场建设项目纳入环评文件技术复核，开展机场建设项目自主验收报告抽查，发现问题依法依规查处。</w:t>
                  </w:r>
                </w:p>
                <w:p w14:paraId="3B047EAE">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400" w:lineRule="exact"/>
                    <w:ind w:firstLine="0" w:firstLineChars="0"/>
                    <w:jc w:val="left"/>
                    <w:textAlignment w:val="auto"/>
                    <w:rPr>
                      <w:rFonts w:hint="eastAsia" w:cs="Times New Roman"/>
                      <w:b/>
                      <w:bCs/>
                      <w:color w:val="000000" w:themeColor="text1"/>
                      <w:sz w:val="21"/>
                      <w:szCs w:val="21"/>
                      <w:u w:val="single"/>
                      <w:lang w:val="en-US" w:eastAsia="zh-CN"/>
                      <w14:textFill>
                        <w14:solidFill>
                          <w14:schemeClr w14:val="tx1"/>
                        </w14:solidFill>
                      </w14:textFill>
                    </w:rPr>
                  </w:pPr>
                  <w:r>
                    <w:rPr>
                      <w:rFonts w:hint="eastAsia" w:cs="Times New Roman"/>
                      <w:b/>
                      <w:bCs/>
                      <w:color w:val="000000" w:themeColor="text1"/>
                      <w:sz w:val="21"/>
                      <w:szCs w:val="21"/>
                      <w:u w:val="single"/>
                      <w:lang w:val="en-US" w:eastAsia="zh-CN"/>
                      <w14:textFill>
                        <w14:solidFill>
                          <w14:schemeClr w14:val="tx1"/>
                        </w14:solidFill>
                      </w14:textFill>
                    </w:rPr>
                    <w:t>（十七）加强信息公开。机场建设和运营单位在机场建设项目环评文件编制、建设、运行过程中，应依法公开机场建设项目环境相关信息，保障公众的知情权、参与权、表达权和监督权。鼓励探索采取安装全要素自动监测设备、公开监测数据、自动监测设备与生态环境部门联网、向相关主管部门及时报送相关监测数据等方式，推进相关信息公开和共享。各级生态环境部门应依法做好环评审批、监督执法等有关工作的信息公开。</w:t>
                  </w:r>
                </w:p>
              </w:tc>
              <w:tc>
                <w:tcPr>
                  <w:tcW w:w="1019" w:type="pct"/>
                </w:tcPr>
                <w:p w14:paraId="509E7942">
                  <w:pPr>
                    <w:keepNext w:val="0"/>
                    <w:keepLines w:val="0"/>
                    <w:pageBreakBefore w:val="0"/>
                    <w:widowControl/>
                    <w:numPr>
                      <w:ilvl w:val="0"/>
                      <w:numId w:val="0"/>
                    </w:numPr>
                    <w:tabs>
                      <w:tab w:val="right" w:pos="7823"/>
                    </w:tabs>
                    <w:kinsoku/>
                    <w:wordWrap/>
                    <w:overflowPunct/>
                    <w:topLinePunct w:val="0"/>
                    <w:autoSpaceDE/>
                    <w:autoSpaceDN/>
                    <w:bidi w:val="0"/>
                    <w:adjustRightInd w:val="0"/>
                    <w:snapToGrid w:val="0"/>
                    <w:spacing w:beforeAutospacing="0" w:afterAutospacing="0" w:line="400" w:lineRule="exact"/>
                    <w:ind w:firstLine="0" w:firstLineChars="0"/>
                    <w:jc w:val="left"/>
                    <w:textAlignment w:val="auto"/>
                    <w:rPr>
                      <w:rFonts w:hint="eastAsia" w:cs="华文中宋"/>
                      <w:b/>
                      <w:bCs/>
                      <w:color w:val="000000" w:themeColor="text1"/>
                      <w:sz w:val="21"/>
                      <w:szCs w:val="21"/>
                      <w:u w:val="single"/>
                      <w:vertAlign w:val="baseline"/>
                      <w:lang w:val="en-US" w:eastAsia="zh-CN"/>
                      <w14:textFill>
                        <w14:solidFill>
                          <w14:schemeClr w14:val="tx1"/>
                        </w14:solidFill>
                      </w14:textFill>
                    </w:rPr>
                  </w:pPr>
                  <w:r>
                    <w:rPr>
                      <w:rFonts w:hint="eastAsia" w:ascii="Times New Roman" w:hAnsi="Times New Roman" w:eastAsia="华文中宋" w:cs="华文中宋"/>
                      <w:b/>
                      <w:bCs/>
                      <w:color w:val="000000" w:themeColor="text1"/>
                      <w:kern w:val="2"/>
                      <w:sz w:val="21"/>
                      <w:szCs w:val="21"/>
                      <w:vertAlign w:val="baseline"/>
                      <w:lang w:val="en-US" w:eastAsia="zh-CN" w:bidi="ar-SA"/>
                      <w14:textFill>
                        <w14:solidFill>
                          <w14:schemeClr w14:val="tx1"/>
                        </w14:solidFill>
                      </w14:textFill>
                    </w:rPr>
                    <w:t>（十五）</w:t>
                  </w:r>
                  <w:r>
                    <w:rPr>
                      <w:rFonts w:hint="eastAsia" w:cs="华文中宋"/>
                      <w:b/>
                      <w:bCs/>
                      <w:color w:val="000000" w:themeColor="text1"/>
                      <w:sz w:val="21"/>
                      <w:szCs w:val="21"/>
                      <w:u w:val="single"/>
                      <w:vertAlign w:val="baseline"/>
                      <w:lang w:val="en-US" w:eastAsia="zh-CN"/>
                      <w14:textFill>
                        <w14:solidFill>
                          <w14:schemeClr w14:val="tx1"/>
                        </w14:solidFill>
                      </w14:textFill>
                    </w:rPr>
                    <w:t>若羌县机场已建立生态环境管理体系，本项目建设严格执行配套的环境保护设施与主体工程同时设计、同时施工、同时投产使用的环境保护“三同时”制度。本项目建成后，按规定程序实施竣工环境保护验收。本项目未纳入《固定污染源排污许可分类管理名录》（2019年），不需要申请排污许可证或填报排污登记表。</w:t>
                  </w:r>
                </w:p>
                <w:p w14:paraId="4E1217DB">
                  <w:pPr>
                    <w:keepNext w:val="0"/>
                    <w:keepLines w:val="0"/>
                    <w:pageBreakBefore w:val="0"/>
                    <w:widowControl/>
                    <w:numPr>
                      <w:ilvl w:val="0"/>
                      <w:numId w:val="0"/>
                    </w:numPr>
                    <w:tabs>
                      <w:tab w:val="right" w:pos="7823"/>
                    </w:tabs>
                    <w:kinsoku/>
                    <w:wordWrap/>
                    <w:overflowPunct/>
                    <w:topLinePunct w:val="0"/>
                    <w:autoSpaceDE/>
                    <w:autoSpaceDN/>
                    <w:bidi w:val="0"/>
                    <w:adjustRightInd w:val="0"/>
                    <w:snapToGrid w:val="0"/>
                    <w:spacing w:beforeAutospacing="0" w:afterAutospacing="0" w:line="400" w:lineRule="exact"/>
                    <w:ind w:firstLine="0" w:firstLineChars="0"/>
                    <w:jc w:val="left"/>
                    <w:textAlignment w:val="auto"/>
                    <w:rPr>
                      <w:rFonts w:hint="eastAsia" w:cs="华文中宋"/>
                      <w:b/>
                      <w:bCs/>
                      <w:color w:val="000000" w:themeColor="text1"/>
                      <w:sz w:val="21"/>
                      <w:szCs w:val="21"/>
                      <w:u w:val="single"/>
                      <w:vertAlign w:val="baseline"/>
                      <w:lang w:val="en-US" w:eastAsia="zh-CN"/>
                      <w14:textFill>
                        <w14:solidFill>
                          <w14:schemeClr w14:val="tx1"/>
                        </w14:solidFill>
                      </w14:textFill>
                    </w:rPr>
                  </w:pPr>
                  <w:r>
                    <w:rPr>
                      <w:rFonts w:hint="eastAsia" w:ascii="Times New Roman" w:hAnsi="Times New Roman" w:eastAsia="华文中宋" w:cs="华文中宋"/>
                      <w:b/>
                      <w:bCs/>
                      <w:color w:val="000000" w:themeColor="text1"/>
                      <w:kern w:val="2"/>
                      <w:sz w:val="21"/>
                      <w:szCs w:val="21"/>
                      <w:vertAlign w:val="baseline"/>
                      <w:lang w:val="en-US" w:eastAsia="zh-CN" w:bidi="ar-SA"/>
                      <w14:textFill>
                        <w14:solidFill>
                          <w14:schemeClr w14:val="tx1"/>
                        </w14:solidFill>
                      </w14:textFill>
                    </w:rPr>
                    <w:t>（十六）</w:t>
                  </w:r>
                  <w:r>
                    <w:rPr>
                      <w:rFonts w:hint="eastAsia" w:cs="华文中宋"/>
                      <w:b/>
                      <w:bCs/>
                      <w:color w:val="000000" w:themeColor="text1"/>
                      <w:sz w:val="21"/>
                      <w:szCs w:val="21"/>
                      <w:u w:val="single"/>
                      <w:vertAlign w:val="baseline"/>
                      <w:lang w:val="en-US" w:eastAsia="zh-CN"/>
                      <w14:textFill>
                        <w14:solidFill>
                          <w14:schemeClr w14:val="tx1"/>
                        </w14:solidFill>
                      </w14:textFill>
                    </w:rPr>
                    <w:t>/</w:t>
                  </w:r>
                </w:p>
                <w:p w14:paraId="65BA6FED">
                  <w:pPr>
                    <w:keepNext w:val="0"/>
                    <w:keepLines w:val="0"/>
                    <w:pageBreakBefore w:val="0"/>
                    <w:widowControl/>
                    <w:numPr>
                      <w:ilvl w:val="0"/>
                      <w:numId w:val="0"/>
                    </w:numPr>
                    <w:tabs>
                      <w:tab w:val="right" w:pos="7823"/>
                    </w:tabs>
                    <w:kinsoku/>
                    <w:wordWrap/>
                    <w:overflowPunct/>
                    <w:topLinePunct w:val="0"/>
                    <w:autoSpaceDE/>
                    <w:autoSpaceDN/>
                    <w:bidi w:val="0"/>
                    <w:adjustRightInd w:val="0"/>
                    <w:snapToGrid w:val="0"/>
                    <w:spacing w:beforeAutospacing="0" w:afterAutospacing="0" w:line="400" w:lineRule="exact"/>
                    <w:ind w:firstLine="0" w:firstLineChars="0"/>
                    <w:jc w:val="left"/>
                    <w:textAlignment w:val="auto"/>
                    <w:rPr>
                      <w:rFonts w:hint="eastAsia" w:cs="华文中宋"/>
                      <w:b/>
                      <w:bCs/>
                      <w:color w:val="000000" w:themeColor="text1"/>
                      <w:sz w:val="21"/>
                      <w:szCs w:val="21"/>
                      <w:u w:val="single"/>
                      <w:vertAlign w:val="baseline"/>
                      <w:lang w:val="en-US" w:eastAsia="zh-CN"/>
                      <w14:textFill>
                        <w14:solidFill>
                          <w14:schemeClr w14:val="tx1"/>
                        </w14:solidFill>
                      </w14:textFill>
                    </w:rPr>
                  </w:pPr>
                  <w:r>
                    <w:rPr>
                      <w:rFonts w:hint="eastAsia" w:ascii="Times New Roman" w:hAnsi="Times New Roman" w:eastAsia="华文中宋" w:cs="华文中宋"/>
                      <w:b/>
                      <w:bCs/>
                      <w:color w:val="000000" w:themeColor="text1"/>
                      <w:kern w:val="2"/>
                      <w:sz w:val="21"/>
                      <w:szCs w:val="21"/>
                      <w:vertAlign w:val="baseline"/>
                      <w:lang w:val="en-US" w:eastAsia="zh-CN" w:bidi="ar-SA"/>
                      <w14:textFill>
                        <w14:solidFill>
                          <w14:schemeClr w14:val="tx1"/>
                        </w14:solidFill>
                      </w14:textFill>
                    </w:rPr>
                    <w:t>（十七）</w:t>
                  </w:r>
                  <w:r>
                    <w:rPr>
                      <w:rFonts w:hint="eastAsia" w:cs="华文中宋"/>
                      <w:b/>
                      <w:bCs/>
                      <w:color w:val="000000" w:themeColor="text1"/>
                      <w:sz w:val="21"/>
                      <w:szCs w:val="21"/>
                      <w:u w:val="single"/>
                      <w:vertAlign w:val="baseline"/>
                      <w:lang w:val="en-US" w:eastAsia="zh-CN"/>
                      <w14:textFill>
                        <w14:solidFill>
                          <w14:schemeClr w14:val="tx1"/>
                        </w14:solidFill>
                      </w14:textFill>
                    </w:rPr>
                    <w:t>企业将依法公开机场建设项目环境相关信息，保障公众的知情权、参与权、表达权和监督权</w:t>
                  </w:r>
                </w:p>
              </w:tc>
              <w:tc>
                <w:tcPr>
                  <w:tcW w:w="432" w:type="pct"/>
                  <w:vAlign w:val="center"/>
                </w:tcPr>
                <w:p w14:paraId="0721455C">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400" w:lineRule="exact"/>
                    <w:ind w:firstLine="0" w:firstLineChars="0"/>
                    <w:jc w:val="center"/>
                    <w:textAlignment w:val="auto"/>
                    <w:rPr>
                      <w:rFonts w:hint="default" w:cs="华文中宋"/>
                      <w:b/>
                      <w:bCs/>
                      <w:color w:val="000000" w:themeColor="text1"/>
                      <w:sz w:val="21"/>
                      <w:szCs w:val="21"/>
                      <w:u w:val="single"/>
                      <w:vertAlign w:val="baseline"/>
                      <w:lang w:val="en-US" w:eastAsia="zh-CN"/>
                      <w14:textFill>
                        <w14:solidFill>
                          <w14:schemeClr w14:val="tx1"/>
                        </w14:solidFill>
                      </w14:textFill>
                    </w:rPr>
                  </w:pPr>
                  <w:r>
                    <w:rPr>
                      <w:rFonts w:hint="eastAsia" w:cs="华文中宋"/>
                      <w:b/>
                      <w:bCs/>
                      <w:color w:val="000000" w:themeColor="text1"/>
                      <w:sz w:val="21"/>
                      <w:szCs w:val="21"/>
                      <w:u w:val="single"/>
                      <w:vertAlign w:val="baseline"/>
                      <w:lang w:val="en-US" w:eastAsia="zh-CN"/>
                      <w14:textFill>
                        <w14:solidFill>
                          <w14:schemeClr w14:val="tx1"/>
                        </w14:solidFill>
                      </w14:textFill>
                    </w:rPr>
                    <w:t>符合</w:t>
                  </w:r>
                </w:p>
              </w:tc>
            </w:tr>
          </w:tbl>
          <w:p w14:paraId="6869032C">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500" w:lineRule="exact"/>
              <w:ind w:firstLine="480" w:firstLineChars="200"/>
              <w:jc w:val="left"/>
              <w:textAlignment w:val="auto"/>
              <w:rPr>
                <w:rFonts w:hint="eastAsia" w:cs="Times New Roman"/>
                <w:b/>
                <w:bCs/>
                <w:color w:val="000000" w:themeColor="text1"/>
                <w:sz w:val="24"/>
                <w:szCs w:val="24"/>
                <w:u w:val="single"/>
                <w:lang w:val="en-US" w:eastAsia="zh-CN"/>
                <w14:textFill>
                  <w14:solidFill>
                    <w14:schemeClr w14:val="tx1"/>
                  </w14:solidFill>
                </w14:textFill>
              </w:rPr>
            </w:pPr>
            <w:r>
              <w:rPr>
                <w:rFonts w:hint="eastAsia" w:cs="Times New Roman"/>
                <w:b/>
                <w:bCs/>
                <w:color w:val="000000" w:themeColor="text1"/>
                <w:sz w:val="24"/>
                <w:szCs w:val="24"/>
                <w:u w:val="single"/>
                <w:lang w:val="en-US" w:eastAsia="zh-CN"/>
                <w14:textFill>
                  <w14:solidFill>
                    <w14:schemeClr w14:val="tx1"/>
                  </w14:solidFill>
                </w14:textFill>
              </w:rPr>
              <w:t>由上表可知，本项目建设符合《关于加强环境影响评价管理推动民用运输机场绿色发展的通知》（环环评〔2024〕13号）中相关要求。</w:t>
            </w:r>
          </w:p>
          <w:p w14:paraId="5C074FB0">
            <w:pPr>
              <w:keepNext w:val="0"/>
              <w:keepLines w:val="0"/>
              <w:pageBreakBefore w:val="0"/>
              <w:widowControl w:val="0"/>
              <w:numPr>
                <w:ilvl w:val="0"/>
                <w:numId w:val="0"/>
              </w:numPr>
              <w:kinsoku/>
              <w:wordWrap/>
              <w:overflowPunct/>
              <w:topLinePunct w:val="0"/>
              <w:bidi w:val="0"/>
              <w:adjustRightInd/>
              <w:snapToGrid/>
              <w:spacing w:line="500" w:lineRule="exact"/>
              <w:ind w:left="0" w:leftChars="0" w:firstLine="480" w:firstLineChars="200"/>
              <w:textAlignment w:val="auto"/>
              <w:rPr>
                <w:rFonts w:hint="eastAsia" w:ascii="Times New Roman" w:hAnsi="Times New Roman" w:eastAsia="华文中宋" w:cs="Times New Roman"/>
                <w:b/>
                <w:bCs/>
                <w:color w:val="000000" w:themeColor="text1"/>
                <w:kern w:val="2"/>
                <w:sz w:val="24"/>
                <w:szCs w:val="24"/>
                <w:u w:val="single"/>
                <w:lang w:val="en-US" w:eastAsia="zh-CN" w:bidi="ar-SA"/>
                <w14:textFill>
                  <w14:solidFill>
                    <w14:schemeClr w14:val="tx1"/>
                  </w14:solidFill>
                </w14:textFill>
              </w:rPr>
            </w:pPr>
            <w:r>
              <w:rPr>
                <w:rFonts w:hint="eastAsia" w:cs="Times New Roman"/>
                <w:b/>
                <w:bCs/>
                <w:color w:val="000000" w:themeColor="text1"/>
                <w:kern w:val="2"/>
                <w:sz w:val="24"/>
                <w:szCs w:val="24"/>
                <w:u w:val="single"/>
                <w:lang w:val="en-US" w:eastAsia="zh-CN" w:bidi="ar-SA"/>
                <w14:textFill>
                  <w14:solidFill>
                    <w14:schemeClr w14:val="tx1"/>
                  </w14:solidFill>
                </w14:textFill>
              </w:rPr>
              <w:t>20</w:t>
            </w:r>
            <w:r>
              <w:rPr>
                <w:rFonts w:hint="eastAsia" w:ascii="Times New Roman" w:hAnsi="Times New Roman" w:eastAsia="华文中宋" w:cs="Times New Roman"/>
                <w:b/>
                <w:bCs/>
                <w:color w:val="000000" w:themeColor="text1"/>
                <w:kern w:val="2"/>
                <w:sz w:val="24"/>
                <w:szCs w:val="24"/>
                <w:u w:val="single"/>
                <w:lang w:val="en-US" w:eastAsia="zh-CN" w:bidi="ar-SA"/>
                <w14:textFill>
                  <w14:solidFill>
                    <w14:schemeClr w14:val="tx1"/>
                  </w14:solidFill>
                </w14:textFill>
              </w:rPr>
              <w:t>、与《中华人民共和国生态环境法典</w:t>
            </w:r>
            <w:r>
              <w:rPr>
                <w:rFonts w:hint="eastAsia" w:cs="Times New Roman"/>
                <w:b/>
                <w:bCs/>
                <w:color w:val="000000" w:themeColor="text1"/>
                <w:kern w:val="2"/>
                <w:sz w:val="24"/>
                <w:szCs w:val="24"/>
                <w:u w:val="single"/>
                <w:lang w:val="en-US" w:eastAsia="zh-CN" w:bidi="ar-SA"/>
                <w14:textFill>
                  <w14:solidFill>
                    <w14:schemeClr w14:val="tx1"/>
                  </w14:solidFill>
                </w14:textFill>
              </w:rPr>
              <w:t>》</w:t>
            </w:r>
            <w:r>
              <w:rPr>
                <w:rFonts w:hint="eastAsia" w:ascii="Times New Roman" w:hAnsi="Times New Roman" w:eastAsia="华文中宋" w:cs="Times New Roman"/>
                <w:b/>
                <w:bCs/>
                <w:color w:val="000000" w:themeColor="text1"/>
                <w:kern w:val="2"/>
                <w:sz w:val="24"/>
                <w:szCs w:val="24"/>
                <w:u w:val="single"/>
                <w:lang w:val="en-US" w:eastAsia="zh-CN" w:bidi="ar-SA"/>
                <w14:textFill>
                  <w14:solidFill>
                    <w14:schemeClr w14:val="tx1"/>
                  </w14:solidFill>
                </w14:textFill>
              </w:rPr>
              <w:t>相符性分析</w:t>
            </w:r>
          </w:p>
          <w:p w14:paraId="2DEC1631">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500" w:lineRule="exact"/>
              <w:ind w:firstLine="480" w:firstLineChars="200"/>
              <w:jc w:val="left"/>
              <w:textAlignment w:val="auto"/>
              <w:rPr>
                <w:rFonts w:hint="eastAsia" w:cs="Times New Roman"/>
                <w:b/>
                <w:bCs/>
                <w:color w:val="000000" w:themeColor="text1"/>
                <w:sz w:val="24"/>
                <w:szCs w:val="24"/>
                <w:u w:val="single"/>
                <w:lang w:val="en-US" w:eastAsia="zh-CN"/>
                <w14:textFill>
                  <w14:solidFill>
                    <w14:schemeClr w14:val="tx1"/>
                  </w14:solidFill>
                </w14:textFill>
              </w:rPr>
            </w:pPr>
            <w:r>
              <w:rPr>
                <w:rFonts w:hint="eastAsia" w:cs="Times New Roman"/>
                <w:b/>
                <w:bCs/>
                <w:color w:val="000000" w:themeColor="text1"/>
                <w:sz w:val="24"/>
                <w:szCs w:val="24"/>
                <w:u w:val="single"/>
                <w:lang w:val="en-US" w:eastAsia="zh-CN"/>
                <w14:textFill>
                  <w14:solidFill>
                    <w14:schemeClr w14:val="tx1"/>
                  </w14:solidFill>
                </w14:textFill>
              </w:rPr>
              <w:t>本项目结合本机场改扩建工程建设特点，从基本原则、环评制度、污染防治、生态保护、噪声管控等主要方面开展与《中华人民共和国生态环境法典》相符性分析，详见下表。</w:t>
            </w:r>
          </w:p>
          <w:p w14:paraId="5F57FEE5">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500" w:lineRule="exact"/>
              <w:ind w:firstLine="480" w:firstLineChars="200"/>
              <w:jc w:val="left"/>
              <w:textAlignment w:val="auto"/>
              <w:rPr>
                <w:rFonts w:hint="eastAsia" w:cs="Times New Roman"/>
                <w:b/>
                <w:bCs/>
                <w:color w:val="000000" w:themeColor="text1"/>
                <w:sz w:val="24"/>
                <w:szCs w:val="24"/>
                <w:u w:val="single"/>
                <w:lang w:val="en-US" w:eastAsia="zh-CN"/>
                <w14:textFill>
                  <w14:solidFill>
                    <w14:schemeClr w14:val="tx1"/>
                  </w14:solidFill>
                </w14:textFill>
              </w:rPr>
            </w:pPr>
            <w:r>
              <w:rPr>
                <w:rFonts w:hint="eastAsia" w:cs="Times New Roman"/>
                <w:b/>
                <w:bCs/>
                <w:color w:val="000000" w:themeColor="text1"/>
                <w:sz w:val="24"/>
                <w:szCs w:val="24"/>
                <w:u w:val="single"/>
                <w:lang w:val="en-US" w:eastAsia="zh-CN"/>
                <w14:textFill>
                  <w14:solidFill>
                    <w14:schemeClr w14:val="tx1"/>
                  </w14:solidFill>
                </w14:textFill>
              </w:rPr>
              <w:t>表1-10  与《中华人民共和国生态环境法典》相符性分析一览表</w:t>
            </w:r>
          </w:p>
          <w:tbl>
            <w:tblPr>
              <w:tblStyle w:val="30"/>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9"/>
              <w:gridCol w:w="3886"/>
              <w:gridCol w:w="2580"/>
              <w:gridCol w:w="906"/>
            </w:tblGrid>
            <w:tr w14:paraId="7596E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9" w:type="pct"/>
                  <w:vAlign w:val="center"/>
                </w:tcPr>
                <w:p w14:paraId="3D2134BA">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华文中宋" w:cs="Times New Roman"/>
                      <w:b/>
                      <w:bCs/>
                      <w:color w:val="000000" w:themeColor="text1"/>
                      <w:sz w:val="21"/>
                      <w:szCs w:val="21"/>
                      <w:u w:val="single"/>
                      <w:vertAlign w:val="baseline"/>
                      <w:lang w:val="en-US" w:eastAsia="zh-CN"/>
                      <w14:textFill>
                        <w14:solidFill>
                          <w14:schemeClr w14:val="tx1"/>
                        </w14:solidFill>
                      </w14:textFill>
                    </w:rPr>
                  </w:pPr>
                  <w:r>
                    <w:rPr>
                      <w:rFonts w:hint="eastAsia" w:ascii="Times New Roman" w:hAnsi="Times New Roman" w:eastAsia="华文中宋" w:cs="Times New Roman"/>
                      <w:b/>
                      <w:bCs/>
                      <w:i w:val="0"/>
                      <w:iCs w:val="0"/>
                      <w:color w:val="000000" w:themeColor="text1"/>
                      <w:kern w:val="0"/>
                      <w:sz w:val="21"/>
                      <w:szCs w:val="21"/>
                      <w:u w:val="single"/>
                      <w:lang w:val="en-US" w:eastAsia="zh-CN" w:bidi="ar"/>
                      <w14:textFill>
                        <w14:solidFill>
                          <w14:schemeClr w14:val="tx1"/>
                        </w14:solidFill>
                      </w14:textFill>
                    </w:rPr>
                    <w:t>法典条款</w:t>
                  </w:r>
                </w:p>
              </w:tc>
              <w:tc>
                <w:tcPr>
                  <w:tcW w:w="2282" w:type="pct"/>
                  <w:vAlign w:val="center"/>
                </w:tcPr>
                <w:p w14:paraId="11E9D1F7">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华文中宋" w:cs="Times New Roman"/>
                      <w:b/>
                      <w:bCs/>
                      <w:color w:val="000000" w:themeColor="text1"/>
                      <w:sz w:val="21"/>
                      <w:szCs w:val="21"/>
                      <w:u w:val="single"/>
                      <w:vertAlign w:val="baseline"/>
                      <w:lang w:val="en-US" w:eastAsia="zh-CN"/>
                      <w14:textFill>
                        <w14:solidFill>
                          <w14:schemeClr w14:val="tx1"/>
                        </w14:solidFill>
                      </w14:textFill>
                    </w:rPr>
                  </w:pPr>
                  <w:r>
                    <w:rPr>
                      <w:rFonts w:hint="eastAsia" w:ascii="Times New Roman" w:hAnsi="Times New Roman" w:eastAsia="华文中宋" w:cs="Times New Roman"/>
                      <w:b/>
                      <w:bCs/>
                      <w:i w:val="0"/>
                      <w:iCs w:val="0"/>
                      <w:color w:val="000000" w:themeColor="text1"/>
                      <w:sz w:val="21"/>
                      <w:szCs w:val="21"/>
                      <w:u w:val="single"/>
                      <w:lang w:val="en-US" w:eastAsia="zh-CN"/>
                      <w14:textFill>
                        <w14:solidFill>
                          <w14:schemeClr w14:val="tx1"/>
                        </w14:solidFill>
                      </w14:textFill>
                    </w:rPr>
                    <w:t>主要条款内容</w:t>
                  </w:r>
                </w:p>
              </w:tc>
              <w:tc>
                <w:tcPr>
                  <w:tcW w:w="1515" w:type="pct"/>
                  <w:vAlign w:val="center"/>
                </w:tcPr>
                <w:p w14:paraId="036E59FC">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华文中宋" w:cs="Times New Roman"/>
                      <w:b/>
                      <w:bCs/>
                      <w:color w:val="000000" w:themeColor="text1"/>
                      <w:sz w:val="21"/>
                      <w:szCs w:val="21"/>
                      <w:u w:val="single"/>
                      <w:vertAlign w:val="baseline"/>
                      <w:lang w:val="en-US" w:eastAsia="zh-CN"/>
                      <w14:textFill>
                        <w14:solidFill>
                          <w14:schemeClr w14:val="tx1"/>
                        </w14:solidFill>
                      </w14:textFill>
                    </w:rPr>
                  </w:pPr>
                  <w:r>
                    <w:rPr>
                      <w:rFonts w:hint="eastAsia" w:ascii="Times New Roman" w:hAnsi="Times New Roman" w:eastAsia="华文中宋" w:cs="Times New Roman"/>
                      <w:b/>
                      <w:bCs/>
                      <w:i w:val="0"/>
                      <w:iCs w:val="0"/>
                      <w:color w:val="000000" w:themeColor="text1"/>
                      <w:kern w:val="0"/>
                      <w:sz w:val="21"/>
                      <w:szCs w:val="21"/>
                      <w:u w:val="single"/>
                      <w:lang w:val="en-US" w:eastAsia="zh-CN" w:bidi="ar"/>
                      <w14:textFill>
                        <w14:solidFill>
                          <w14:schemeClr w14:val="tx1"/>
                        </w14:solidFill>
                      </w14:textFill>
                    </w:rPr>
                    <w:t>本项目落实情况</w:t>
                  </w:r>
                </w:p>
              </w:tc>
              <w:tc>
                <w:tcPr>
                  <w:tcW w:w="532" w:type="pct"/>
                  <w:vAlign w:val="center"/>
                </w:tcPr>
                <w:p w14:paraId="65F82644">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华文中宋" w:cs="Times New Roman"/>
                      <w:b/>
                      <w:bCs/>
                      <w:color w:val="000000" w:themeColor="text1"/>
                      <w:sz w:val="21"/>
                      <w:szCs w:val="21"/>
                      <w:u w:val="single"/>
                      <w:vertAlign w:val="baseline"/>
                      <w:lang w:val="en-US" w:eastAsia="zh-CN"/>
                      <w14:textFill>
                        <w14:solidFill>
                          <w14:schemeClr w14:val="tx1"/>
                        </w14:solidFill>
                      </w14:textFill>
                    </w:rPr>
                  </w:pPr>
                  <w:r>
                    <w:rPr>
                      <w:rFonts w:hint="eastAsia" w:ascii="Times New Roman" w:hAnsi="Times New Roman" w:eastAsia="华文中宋" w:cs="Times New Roman"/>
                      <w:b/>
                      <w:bCs/>
                      <w:i w:val="0"/>
                      <w:iCs w:val="0"/>
                      <w:color w:val="000000" w:themeColor="text1"/>
                      <w:kern w:val="0"/>
                      <w:sz w:val="21"/>
                      <w:szCs w:val="21"/>
                      <w:u w:val="single"/>
                      <w:lang w:val="en-US" w:eastAsia="zh-CN" w:bidi="ar"/>
                      <w14:textFill>
                        <w14:solidFill>
                          <w14:schemeClr w14:val="tx1"/>
                        </w14:solidFill>
                      </w14:textFill>
                    </w:rPr>
                    <w:t>符合性</w:t>
                  </w:r>
                </w:p>
              </w:tc>
            </w:tr>
            <w:tr w14:paraId="3A4C6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9" w:type="pct"/>
                  <w:shd w:val="clear" w:color="auto" w:fill="auto"/>
                  <w:vAlign w:val="center"/>
                </w:tcPr>
                <w:p w14:paraId="41303D94">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Times New Roman" w:hAnsi="Times New Roman" w:eastAsia="华文中宋" w:cs="Times New Roman"/>
                      <w:b/>
                      <w:bCs/>
                      <w:i w:val="0"/>
                      <w:iCs w:val="0"/>
                      <w:color w:val="000000" w:themeColor="text1"/>
                      <w:kern w:val="2"/>
                      <w:sz w:val="21"/>
                      <w:szCs w:val="21"/>
                      <w:u w:val="single"/>
                      <w:lang w:val="en-US" w:eastAsia="zh-CN" w:bidi="ar-SA"/>
                      <w14:textFill>
                        <w14:solidFill>
                          <w14:schemeClr w14:val="tx1"/>
                        </w14:solidFill>
                      </w14:textFill>
                    </w:rPr>
                  </w:pPr>
                  <w:r>
                    <w:rPr>
                      <w:rFonts w:hint="eastAsia" w:ascii="Times New Roman" w:hAnsi="Times New Roman" w:eastAsia="华文中宋" w:cs="Times New Roman"/>
                      <w:b/>
                      <w:bCs/>
                      <w:i w:val="0"/>
                      <w:iCs w:val="0"/>
                      <w:color w:val="000000" w:themeColor="text1"/>
                      <w:kern w:val="0"/>
                      <w:sz w:val="21"/>
                      <w:szCs w:val="21"/>
                      <w:u w:val="single"/>
                      <w:lang w:val="en-US" w:eastAsia="zh-CN" w:bidi="ar"/>
                      <w14:textFill>
                        <w14:solidFill>
                          <w14:schemeClr w14:val="tx1"/>
                        </w14:solidFill>
                      </w14:textFill>
                    </w:rPr>
                    <w:t>第六条</w:t>
                  </w:r>
                </w:p>
              </w:tc>
              <w:tc>
                <w:tcPr>
                  <w:tcW w:w="2282" w:type="pct"/>
                  <w:shd w:val="clear" w:color="auto" w:fill="auto"/>
                  <w:vAlign w:val="center"/>
                </w:tcPr>
                <w:p w14:paraId="1E6344E6">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Times New Roman" w:hAnsi="Times New Roman" w:eastAsia="华文中宋" w:cs="Times New Roman"/>
                      <w:b/>
                      <w:bCs/>
                      <w:i w:val="0"/>
                      <w:iCs w:val="0"/>
                      <w:color w:val="000000" w:themeColor="text1"/>
                      <w:kern w:val="2"/>
                      <w:sz w:val="21"/>
                      <w:szCs w:val="21"/>
                      <w:u w:val="single"/>
                      <w:lang w:val="en-US" w:eastAsia="zh-CN" w:bidi="ar-SA"/>
                      <w14:textFill>
                        <w14:solidFill>
                          <w14:schemeClr w14:val="tx1"/>
                        </w14:solidFill>
                      </w14:textFill>
                    </w:rPr>
                  </w:pPr>
                  <w:r>
                    <w:rPr>
                      <w:rFonts w:hint="eastAsia" w:ascii="Times New Roman" w:hAnsi="Times New Roman" w:eastAsia="华文中宋" w:cs="Times New Roman"/>
                      <w:b/>
                      <w:bCs/>
                      <w:i w:val="0"/>
                      <w:iCs w:val="0"/>
                      <w:color w:val="000000" w:themeColor="text1"/>
                      <w:sz w:val="21"/>
                      <w:szCs w:val="21"/>
                      <w:u w:val="single"/>
                      <w14:textFill>
                        <w14:solidFill>
                          <w14:schemeClr w14:val="tx1"/>
                        </w14:solidFill>
                      </w14:textFill>
                    </w:rPr>
                    <w:t>生态环境保护坚持预防为主、系统治理、生态优先、绿色发展、公众参与、损害担责的原则</w:t>
                  </w:r>
                </w:p>
              </w:tc>
              <w:tc>
                <w:tcPr>
                  <w:tcW w:w="1515" w:type="pct"/>
                  <w:vMerge w:val="restart"/>
                  <w:vAlign w:val="center"/>
                </w:tcPr>
                <w:p w14:paraId="4CD757EF">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400" w:lineRule="exact"/>
                    <w:ind w:firstLine="0" w:firstLineChars="0"/>
                    <w:jc w:val="left"/>
                    <w:textAlignment w:val="auto"/>
                    <w:rPr>
                      <w:rFonts w:hint="default" w:ascii="Times New Roman" w:hAnsi="Times New Roman" w:eastAsia="华文中宋" w:cs="Times New Roman"/>
                      <w:b/>
                      <w:bCs/>
                      <w:color w:val="000000" w:themeColor="text1"/>
                      <w:sz w:val="21"/>
                      <w:szCs w:val="21"/>
                      <w:u w:val="single"/>
                      <w:vertAlign w:val="baseline"/>
                      <w:lang w:val="en-US" w:eastAsia="zh-CN"/>
                      <w14:textFill>
                        <w14:solidFill>
                          <w14:schemeClr w14:val="tx1"/>
                        </w14:solidFill>
                      </w14:textFill>
                    </w:rPr>
                  </w:pPr>
                  <w:r>
                    <w:rPr>
                      <w:rFonts w:hint="default" w:ascii="Times New Roman" w:hAnsi="Times New Roman" w:eastAsia="华文中宋" w:cs="Times New Roman"/>
                      <w:b/>
                      <w:bCs/>
                      <w:color w:val="000000" w:themeColor="text1"/>
                      <w:sz w:val="21"/>
                      <w:szCs w:val="21"/>
                      <w:u w:val="single"/>
                      <w:vertAlign w:val="baseline"/>
                      <w:lang w:val="en-US" w:eastAsia="zh-CN"/>
                      <w14:textFill>
                        <w14:solidFill>
                          <w14:schemeClr w14:val="tx1"/>
                        </w14:solidFill>
                      </w14:textFill>
                    </w:rPr>
                    <w:t>本项目选址不占用生态保护红线、自然保护地；优化施工范围，最大限度减少戈壁砾幕层扰动；全过程落实减污、降噪、固废管控，同步落实节能降碳措施，遵循预防为主原则</w:t>
                  </w:r>
                </w:p>
              </w:tc>
              <w:tc>
                <w:tcPr>
                  <w:tcW w:w="532" w:type="pct"/>
                  <w:vMerge w:val="restart"/>
                  <w:vAlign w:val="center"/>
                </w:tcPr>
                <w:p w14:paraId="48EEC3DC">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400" w:lineRule="exact"/>
                    <w:ind w:firstLine="0" w:firstLineChars="0"/>
                    <w:jc w:val="left"/>
                    <w:textAlignment w:val="auto"/>
                    <w:rPr>
                      <w:rFonts w:hint="default" w:ascii="Times New Roman" w:hAnsi="Times New Roman" w:eastAsia="华文中宋" w:cs="Times New Roman"/>
                      <w:b/>
                      <w:bCs/>
                      <w:color w:val="000000" w:themeColor="text1"/>
                      <w:sz w:val="21"/>
                      <w:szCs w:val="21"/>
                      <w:u w:val="single"/>
                      <w:vertAlign w:val="baseline"/>
                      <w:lang w:val="en-US" w:eastAsia="zh-CN"/>
                      <w14:textFill>
                        <w14:solidFill>
                          <w14:schemeClr w14:val="tx1"/>
                        </w14:solidFill>
                      </w14:textFill>
                    </w:rPr>
                  </w:pPr>
                  <w:r>
                    <w:rPr>
                      <w:rFonts w:hint="eastAsia" w:ascii="Times New Roman" w:hAnsi="Times New Roman" w:cs="Times New Roman"/>
                      <w:b/>
                      <w:bCs/>
                      <w:color w:val="000000" w:themeColor="text1"/>
                      <w:sz w:val="21"/>
                      <w:szCs w:val="21"/>
                      <w:u w:val="single"/>
                      <w:vertAlign w:val="baseline"/>
                      <w:lang w:val="en-US" w:eastAsia="zh-CN"/>
                      <w14:textFill>
                        <w14:solidFill>
                          <w14:schemeClr w14:val="tx1"/>
                        </w14:solidFill>
                      </w14:textFill>
                    </w:rPr>
                    <w:t>符合</w:t>
                  </w:r>
                </w:p>
              </w:tc>
            </w:tr>
            <w:tr w14:paraId="649A7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9" w:type="pct"/>
                  <w:shd w:val="clear" w:color="auto" w:fill="auto"/>
                  <w:vAlign w:val="center"/>
                </w:tcPr>
                <w:p w14:paraId="2815FA29">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华文中宋" w:cs="Times New Roman"/>
                      <w:b/>
                      <w:bCs/>
                      <w:i w:val="0"/>
                      <w:iCs w:val="0"/>
                      <w:color w:val="000000" w:themeColor="text1"/>
                      <w:kern w:val="0"/>
                      <w:sz w:val="21"/>
                      <w:szCs w:val="21"/>
                      <w:u w:val="single"/>
                      <w:lang w:val="en-US" w:eastAsia="zh-CN" w:bidi="ar"/>
                      <w14:textFill>
                        <w14:solidFill>
                          <w14:schemeClr w14:val="tx1"/>
                        </w14:solidFill>
                      </w14:textFill>
                    </w:rPr>
                  </w:pPr>
                  <w:r>
                    <w:rPr>
                      <w:rFonts w:hint="eastAsia" w:ascii="Times New Roman" w:hAnsi="Times New Roman" w:eastAsia="华文中宋" w:cs="Times New Roman"/>
                      <w:b/>
                      <w:bCs/>
                      <w:i w:val="0"/>
                      <w:iCs w:val="0"/>
                      <w:color w:val="000000" w:themeColor="text1"/>
                      <w:kern w:val="0"/>
                      <w:sz w:val="21"/>
                      <w:szCs w:val="21"/>
                      <w:u w:val="single"/>
                      <w:lang w:val="en-US" w:eastAsia="zh-CN" w:bidi="ar"/>
                      <w14:textFill>
                        <w14:solidFill>
                          <w14:schemeClr w14:val="tx1"/>
                        </w14:solidFill>
                      </w14:textFill>
                    </w:rPr>
                    <w:t>第九条</w:t>
                  </w:r>
                </w:p>
              </w:tc>
              <w:tc>
                <w:tcPr>
                  <w:tcW w:w="2282" w:type="pct"/>
                  <w:shd w:val="clear" w:color="auto" w:fill="auto"/>
                  <w:vAlign w:val="center"/>
                </w:tcPr>
                <w:p w14:paraId="77C94228">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Times New Roman" w:hAnsi="Times New Roman" w:eastAsia="华文中宋" w:cs="Times New Roman"/>
                      <w:b/>
                      <w:bCs/>
                      <w:i w:val="0"/>
                      <w:iCs w:val="0"/>
                      <w:color w:val="000000" w:themeColor="text1"/>
                      <w:kern w:val="0"/>
                      <w:sz w:val="21"/>
                      <w:szCs w:val="21"/>
                      <w:u w:val="single"/>
                      <w:lang w:val="en-US" w:eastAsia="zh-CN" w:bidi="ar"/>
                      <w14:textFill>
                        <w14:solidFill>
                          <w14:schemeClr w14:val="tx1"/>
                        </w14:solidFill>
                      </w14:textFill>
                    </w:rPr>
                  </w:pPr>
                  <w:r>
                    <w:rPr>
                      <w:rFonts w:hint="eastAsia" w:ascii="Times New Roman" w:hAnsi="Times New Roman" w:eastAsia="华文中宋" w:cs="Times New Roman"/>
                      <w:b/>
                      <w:bCs/>
                      <w:i w:val="0"/>
                      <w:iCs w:val="0"/>
                      <w:color w:val="000000" w:themeColor="text1"/>
                      <w:kern w:val="0"/>
                      <w:sz w:val="21"/>
                      <w:szCs w:val="21"/>
                      <w:u w:val="single"/>
                      <w:lang w:val="en-US" w:eastAsia="zh-CN" w:bidi="ar"/>
                      <w14:textFill>
                        <w14:solidFill>
                          <w14:schemeClr w14:val="tx1"/>
                        </w14:solidFill>
                      </w14:textFill>
                    </w:rPr>
                    <w:t>企业事业单位和其他生产经营者应当采取有效措施，防止、减少环境污染和生态破坏，节约集约利用资源，控制温室气体排放，履行绿色低碳发展义务，并对所造成的损害依法承担责任。</w:t>
                  </w:r>
                </w:p>
              </w:tc>
              <w:tc>
                <w:tcPr>
                  <w:tcW w:w="1515" w:type="pct"/>
                  <w:vMerge w:val="continue"/>
                </w:tcPr>
                <w:p w14:paraId="5C6FAED8">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400" w:lineRule="exact"/>
                    <w:ind w:firstLine="0" w:firstLineChars="0"/>
                    <w:jc w:val="left"/>
                    <w:textAlignment w:val="auto"/>
                    <w:rPr>
                      <w:rFonts w:hint="default" w:ascii="Times New Roman" w:hAnsi="Times New Roman" w:eastAsia="华文中宋" w:cs="Times New Roman"/>
                      <w:b/>
                      <w:bCs/>
                      <w:color w:val="000000" w:themeColor="text1"/>
                      <w:sz w:val="21"/>
                      <w:szCs w:val="21"/>
                      <w:u w:val="single"/>
                      <w:vertAlign w:val="baseline"/>
                      <w:lang w:val="en-US" w:eastAsia="zh-CN"/>
                      <w14:textFill>
                        <w14:solidFill>
                          <w14:schemeClr w14:val="tx1"/>
                        </w14:solidFill>
                      </w14:textFill>
                    </w:rPr>
                  </w:pPr>
                </w:p>
              </w:tc>
              <w:tc>
                <w:tcPr>
                  <w:tcW w:w="532" w:type="pct"/>
                  <w:vMerge w:val="continue"/>
                  <w:vAlign w:val="center"/>
                </w:tcPr>
                <w:p w14:paraId="4DC90E85">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400" w:lineRule="exact"/>
                    <w:ind w:firstLine="0" w:firstLineChars="0"/>
                    <w:jc w:val="left"/>
                    <w:textAlignment w:val="auto"/>
                    <w:rPr>
                      <w:rFonts w:hint="default" w:ascii="Times New Roman" w:hAnsi="Times New Roman" w:eastAsia="华文中宋" w:cs="Times New Roman"/>
                      <w:b/>
                      <w:bCs/>
                      <w:color w:val="000000" w:themeColor="text1"/>
                      <w:sz w:val="21"/>
                      <w:szCs w:val="21"/>
                      <w:u w:val="single"/>
                      <w:vertAlign w:val="baseline"/>
                      <w:lang w:val="en-US" w:eastAsia="zh-CN"/>
                      <w14:textFill>
                        <w14:solidFill>
                          <w14:schemeClr w14:val="tx1"/>
                        </w14:solidFill>
                      </w14:textFill>
                    </w:rPr>
                  </w:pPr>
                </w:p>
              </w:tc>
            </w:tr>
            <w:tr w14:paraId="66810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9" w:type="pct"/>
                  <w:shd w:val="clear" w:color="auto" w:fill="auto"/>
                  <w:vAlign w:val="center"/>
                </w:tcPr>
                <w:p w14:paraId="7995A5B0">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Times New Roman" w:hAnsi="Times New Roman" w:eastAsia="华文中宋" w:cs="Times New Roman"/>
                      <w:b/>
                      <w:bCs/>
                      <w:i w:val="0"/>
                      <w:iCs w:val="0"/>
                      <w:color w:val="000000" w:themeColor="text1"/>
                      <w:kern w:val="2"/>
                      <w:sz w:val="21"/>
                      <w:szCs w:val="21"/>
                      <w:u w:val="single"/>
                      <w:lang w:val="en-US" w:eastAsia="zh-CN" w:bidi="ar-SA"/>
                      <w14:textFill>
                        <w14:solidFill>
                          <w14:schemeClr w14:val="tx1"/>
                        </w14:solidFill>
                      </w14:textFill>
                    </w:rPr>
                  </w:pPr>
                  <w:r>
                    <w:rPr>
                      <w:rFonts w:hint="eastAsia" w:ascii="Times New Roman" w:hAnsi="Times New Roman" w:eastAsia="华文中宋" w:cs="Times New Roman"/>
                      <w:b/>
                      <w:bCs/>
                      <w:i w:val="0"/>
                      <w:iCs w:val="0"/>
                      <w:color w:val="000000" w:themeColor="text1"/>
                      <w:kern w:val="0"/>
                      <w:sz w:val="21"/>
                      <w:szCs w:val="21"/>
                      <w:u w:val="single"/>
                      <w:lang w:val="en-US" w:eastAsia="zh-CN" w:bidi="ar"/>
                      <w14:textFill>
                        <w14:solidFill>
                          <w14:schemeClr w14:val="tx1"/>
                        </w14:solidFill>
                      </w14:textFill>
                    </w:rPr>
                    <w:t>第八十三条</w:t>
                  </w:r>
                </w:p>
              </w:tc>
              <w:tc>
                <w:tcPr>
                  <w:tcW w:w="2282" w:type="pct"/>
                  <w:shd w:val="clear" w:color="auto" w:fill="auto"/>
                  <w:vAlign w:val="center"/>
                </w:tcPr>
                <w:p w14:paraId="2627E2AF">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Times New Roman" w:hAnsi="Times New Roman" w:eastAsia="华文中宋" w:cs="Times New Roman"/>
                      <w:b/>
                      <w:bCs/>
                      <w:i w:val="0"/>
                      <w:iCs w:val="0"/>
                      <w:color w:val="000000" w:themeColor="text1"/>
                      <w:sz w:val="21"/>
                      <w:szCs w:val="21"/>
                      <w:u w:val="single"/>
                      <w14:textFill>
                        <w14:solidFill>
                          <w14:schemeClr w14:val="tx1"/>
                        </w14:solidFill>
                      </w14:textFill>
                    </w:rPr>
                  </w:pPr>
                  <w:r>
                    <w:rPr>
                      <w:rFonts w:hint="eastAsia" w:ascii="Times New Roman" w:hAnsi="Times New Roman" w:eastAsia="华文中宋" w:cs="Times New Roman"/>
                      <w:b/>
                      <w:bCs/>
                      <w:i w:val="0"/>
                      <w:iCs w:val="0"/>
                      <w:color w:val="000000" w:themeColor="text1"/>
                      <w:sz w:val="21"/>
                      <w:szCs w:val="21"/>
                      <w:u w:val="single"/>
                      <w14:textFill>
                        <w14:solidFill>
                          <w14:schemeClr w14:val="tx1"/>
                        </w14:solidFill>
                      </w14:textFill>
                    </w:rPr>
                    <w:t>编制有关开发利用规划，建设对生态环境有影响的项目，应当依法进行生态环境影响评价。</w:t>
                  </w:r>
                </w:p>
                <w:p w14:paraId="7115F228">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Times New Roman" w:hAnsi="Times New Roman" w:eastAsia="华文中宋" w:cs="Times New Roman"/>
                      <w:b/>
                      <w:bCs/>
                      <w:i w:val="0"/>
                      <w:iCs w:val="0"/>
                      <w:color w:val="000000" w:themeColor="text1"/>
                      <w:kern w:val="2"/>
                      <w:sz w:val="21"/>
                      <w:szCs w:val="21"/>
                      <w:u w:val="single"/>
                      <w:lang w:val="en-US" w:eastAsia="zh-CN" w:bidi="ar-SA"/>
                      <w14:textFill>
                        <w14:solidFill>
                          <w14:schemeClr w14:val="tx1"/>
                        </w14:solidFill>
                      </w14:textFill>
                    </w:rPr>
                  </w:pPr>
                  <w:r>
                    <w:rPr>
                      <w:rFonts w:hint="eastAsia" w:ascii="Times New Roman" w:hAnsi="Times New Roman" w:eastAsia="华文中宋" w:cs="Times New Roman"/>
                      <w:b/>
                      <w:bCs/>
                      <w:i w:val="0"/>
                      <w:iCs w:val="0"/>
                      <w:color w:val="000000" w:themeColor="text1"/>
                      <w:sz w:val="21"/>
                      <w:szCs w:val="21"/>
                      <w:u w:val="single"/>
                      <w14:textFill>
                        <w14:solidFill>
                          <w14:schemeClr w14:val="tx1"/>
                        </w14:solidFill>
                      </w14:textFill>
                    </w:rPr>
                    <w:t>未依法进行生态环境影响评价的开发利用规划，不得组织实施；未依法进行生态环境影响评价的建设项目，不得开工建设。</w:t>
                  </w:r>
                </w:p>
              </w:tc>
              <w:tc>
                <w:tcPr>
                  <w:tcW w:w="1515" w:type="pct"/>
                </w:tcPr>
                <w:p w14:paraId="322B4D2D">
                  <w:pPr>
                    <w:keepNext w:val="0"/>
                    <w:keepLines w:val="0"/>
                    <w:pageBreakBefore w:val="0"/>
                    <w:widowControl/>
                    <w:numPr>
                      <w:ilvl w:val="0"/>
                      <w:numId w:val="0"/>
                    </w:numPr>
                    <w:tabs>
                      <w:tab w:val="right" w:pos="7823"/>
                    </w:tabs>
                    <w:kinsoku/>
                    <w:wordWrap/>
                    <w:overflowPunct/>
                    <w:topLinePunct w:val="0"/>
                    <w:autoSpaceDE/>
                    <w:autoSpaceDN/>
                    <w:bidi w:val="0"/>
                    <w:adjustRightInd w:val="0"/>
                    <w:snapToGrid w:val="0"/>
                    <w:spacing w:beforeAutospacing="0" w:afterAutospacing="0" w:line="400" w:lineRule="exact"/>
                    <w:ind w:firstLine="0" w:firstLineChars="0"/>
                    <w:jc w:val="left"/>
                    <w:textAlignment w:val="auto"/>
                    <w:rPr>
                      <w:rFonts w:hint="default" w:ascii="Times New Roman" w:hAnsi="Times New Roman" w:eastAsia="华文中宋" w:cs="Times New Roman"/>
                      <w:b/>
                      <w:bCs/>
                      <w:color w:val="000000" w:themeColor="text1"/>
                      <w:sz w:val="21"/>
                      <w:szCs w:val="21"/>
                      <w:u w:val="single"/>
                      <w:vertAlign w:val="baseline"/>
                      <w:lang w:val="en-US" w:eastAsia="zh-CN"/>
                      <w14:textFill>
                        <w14:solidFill>
                          <w14:schemeClr w14:val="tx1"/>
                        </w14:solidFill>
                      </w14:textFill>
                    </w:rPr>
                  </w:pPr>
                  <w:r>
                    <w:rPr>
                      <w:rFonts w:hint="default" w:ascii="Times New Roman" w:hAnsi="Times New Roman" w:eastAsia="华文中宋" w:cs="Times New Roman"/>
                      <w:b/>
                      <w:bCs/>
                      <w:color w:val="000000" w:themeColor="text1"/>
                      <w:sz w:val="21"/>
                      <w:szCs w:val="21"/>
                      <w:u w:val="single"/>
                      <w:vertAlign w:val="baseline"/>
                      <w:lang w:val="en-US" w:eastAsia="zh-CN"/>
                      <w14:textFill>
                        <w14:solidFill>
                          <w14:schemeClr w14:val="tx1"/>
                        </w14:solidFill>
                      </w14:textFill>
                    </w:rPr>
                    <w:t>本项目依法编制环境影响报告表，根据现场调查，目前</w:t>
                  </w:r>
                  <w:r>
                    <w:rPr>
                      <w:rFonts w:hint="eastAsia" w:cs="Times New Roman"/>
                      <w:b/>
                      <w:bCs/>
                      <w:color w:val="000000" w:themeColor="text1"/>
                      <w:sz w:val="21"/>
                      <w:szCs w:val="21"/>
                      <w:u w:val="single"/>
                      <w:vertAlign w:val="baseline"/>
                      <w:lang w:val="en-US" w:eastAsia="zh-CN"/>
                      <w14:textFill>
                        <w14:solidFill>
                          <w14:schemeClr w14:val="tx1"/>
                        </w14:solidFill>
                      </w14:textFill>
                    </w:rPr>
                    <w:t>尚</w:t>
                  </w:r>
                  <w:r>
                    <w:rPr>
                      <w:rFonts w:hint="default" w:ascii="Times New Roman" w:hAnsi="Times New Roman" w:eastAsia="华文中宋" w:cs="Times New Roman"/>
                      <w:b/>
                      <w:bCs/>
                      <w:color w:val="000000" w:themeColor="text1"/>
                      <w:sz w:val="21"/>
                      <w:szCs w:val="21"/>
                      <w:u w:val="single"/>
                      <w:vertAlign w:val="baseline"/>
                      <w:lang w:val="en-US" w:eastAsia="zh-CN"/>
                      <w14:textFill>
                        <w14:solidFill>
                          <w14:schemeClr w14:val="tx1"/>
                        </w14:solidFill>
                      </w14:textFill>
                    </w:rPr>
                    <w:t>未开工建设。</w:t>
                  </w:r>
                </w:p>
              </w:tc>
              <w:tc>
                <w:tcPr>
                  <w:tcW w:w="532" w:type="pct"/>
                  <w:vAlign w:val="center"/>
                </w:tcPr>
                <w:p w14:paraId="11D1F735">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400" w:lineRule="exact"/>
                    <w:ind w:firstLine="0" w:firstLineChars="0"/>
                    <w:jc w:val="left"/>
                    <w:textAlignment w:val="auto"/>
                    <w:rPr>
                      <w:rFonts w:hint="default" w:ascii="Times New Roman" w:hAnsi="Times New Roman" w:eastAsia="华文中宋" w:cs="Times New Roman"/>
                      <w:b/>
                      <w:bCs/>
                      <w:color w:val="000000" w:themeColor="text1"/>
                      <w:sz w:val="21"/>
                      <w:szCs w:val="21"/>
                      <w:u w:val="single"/>
                      <w:vertAlign w:val="baseline"/>
                      <w:lang w:val="en-US" w:eastAsia="zh-CN"/>
                      <w14:textFill>
                        <w14:solidFill>
                          <w14:schemeClr w14:val="tx1"/>
                        </w14:solidFill>
                      </w14:textFill>
                    </w:rPr>
                  </w:pPr>
                  <w:r>
                    <w:rPr>
                      <w:rFonts w:hint="eastAsia" w:ascii="Times New Roman" w:hAnsi="Times New Roman" w:cs="Times New Roman"/>
                      <w:b/>
                      <w:bCs/>
                      <w:color w:val="000000" w:themeColor="text1"/>
                      <w:sz w:val="21"/>
                      <w:szCs w:val="21"/>
                      <w:u w:val="single"/>
                      <w:vertAlign w:val="baseline"/>
                      <w:lang w:val="en-US" w:eastAsia="zh-CN"/>
                      <w14:textFill>
                        <w14:solidFill>
                          <w14:schemeClr w14:val="tx1"/>
                        </w14:solidFill>
                      </w14:textFill>
                    </w:rPr>
                    <w:t>符合</w:t>
                  </w:r>
                </w:p>
              </w:tc>
            </w:tr>
            <w:tr w14:paraId="5B26D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9" w:type="pct"/>
                  <w:shd w:val="clear" w:color="auto" w:fill="auto"/>
                  <w:vAlign w:val="center"/>
                </w:tcPr>
                <w:p w14:paraId="565BED43">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Times New Roman" w:hAnsi="Times New Roman" w:eastAsia="华文中宋" w:cs="Times New Roman"/>
                      <w:b/>
                      <w:bCs/>
                      <w:i w:val="0"/>
                      <w:iCs w:val="0"/>
                      <w:color w:val="000000" w:themeColor="text1"/>
                      <w:kern w:val="2"/>
                      <w:sz w:val="21"/>
                      <w:szCs w:val="21"/>
                      <w:u w:val="single"/>
                      <w:lang w:val="en-US" w:eastAsia="zh-CN" w:bidi="ar-SA"/>
                      <w14:textFill>
                        <w14:solidFill>
                          <w14:schemeClr w14:val="tx1"/>
                        </w14:solidFill>
                      </w14:textFill>
                    </w:rPr>
                  </w:pPr>
                  <w:r>
                    <w:rPr>
                      <w:rFonts w:hint="eastAsia" w:ascii="Times New Roman" w:hAnsi="Times New Roman" w:eastAsia="华文中宋" w:cs="Times New Roman"/>
                      <w:b/>
                      <w:bCs/>
                      <w:i w:val="0"/>
                      <w:iCs w:val="0"/>
                      <w:color w:val="000000" w:themeColor="text1"/>
                      <w:kern w:val="0"/>
                      <w:sz w:val="21"/>
                      <w:szCs w:val="21"/>
                      <w:u w:val="single"/>
                      <w:lang w:val="en-US" w:eastAsia="zh-CN" w:bidi="ar"/>
                      <w14:textFill>
                        <w14:solidFill>
                          <w14:schemeClr w14:val="tx1"/>
                        </w14:solidFill>
                      </w14:textFill>
                    </w:rPr>
                    <w:t>第八十四条</w:t>
                  </w:r>
                </w:p>
              </w:tc>
              <w:tc>
                <w:tcPr>
                  <w:tcW w:w="2282" w:type="pct"/>
                  <w:shd w:val="clear" w:color="auto" w:fill="auto"/>
                  <w:vAlign w:val="center"/>
                </w:tcPr>
                <w:p w14:paraId="53B9D733">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Times New Roman" w:hAnsi="Times New Roman" w:eastAsia="华文中宋" w:cs="Times New Roman"/>
                      <w:b/>
                      <w:bCs/>
                      <w:i w:val="0"/>
                      <w:iCs w:val="0"/>
                      <w:color w:val="000000" w:themeColor="text1"/>
                      <w:sz w:val="21"/>
                      <w:szCs w:val="21"/>
                      <w:u w:val="single"/>
                      <w14:textFill>
                        <w14:solidFill>
                          <w14:schemeClr w14:val="tx1"/>
                        </w14:solidFill>
                      </w14:textFill>
                    </w:rPr>
                  </w:pPr>
                  <w:r>
                    <w:rPr>
                      <w:rFonts w:hint="eastAsia" w:ascii="Times New Roman" w:hAnsi="Times New Roman" w:eastAsia="华文中宋" w:cs="Times New Roman"/>
                      <w:b/>
                      <w:bCs/>
                      <w:i w:val="0"/>
                      <w:iCs w:val="0"/>
                      <w:color w:val="000000" w:themeColor="text1"/>
                      <w:sz w:val="21"/>
                      <w:szCs w:val="21"/>
                      <w:u w:val="single"/>
                      <w14:textFill>
                        <w14:solidFill>
                          <w14:schemeClr w14:val="tx1"/>
                        </w14:solidFill>
                      </w14:textFill>
                    </w:rPr>
                    <w:t>生态环境影响评价应当客观、公开、公正，综合考虑规划或者建设项目实施后对各种生态环境因素及其所构成的生态系统可能造成的影响，为决策提供科学依据。</w:t>
                  </w:r>
                </w:p>
                <w:p w14:paraId="2A19D5F1">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Times New Roman" w:hAnsi="Times New Roman" w:eastAsia="华文中宋" w:cs="Times New Roman"/>
                      <w:b/>
                      <w:bCs/>
                      <w:i w:val="0"/>
                      <w:iCs w:val="0"/>
                      <w:color w:val="000000" w:themeColor="text1"/>
                      <w:kern w:val="2"/>
                      <w:sz w:val="21"/>
                      <w:szCs w:val="21"/>
                      <w:u w:val="single"/>
                      <w:lang w:val="en-US" w:eastAsia="zh-CN" w:bidi="ar-SA"/>
                      <w14:textFill>
                        <w14:solidFill>
                          <w14:schemeClr w14:val="tx1"/>
                        </w14:solidFill>
                      </w14:textFill>
                    </w:rPr>
                  </w:pPr>
                  <w:r>
                    <w:rPr>
                      <w:rFonts w:hint="eastAsia" w:ascii="Times New Roman" w:hAnsi="Times New Roman" w:eastAsia="华文中宋" w:cs="Times New Roman"/>
                      <w:b/>
                      <w:bCs/>
                      <w:i w:val="0"/>
                      <w:iCs w:val="0"/>
                      <w:color w:val="000000" w:themeColor="text1"/>
                      <w:sz w:val="21"/>
                      <w:szCs w:val="21"/>
                      <w:u w:val="single"/>
                      <w14:textFill>
                        <w14:solidFill>
                          <w14:schemeClr w14:val="tx1"/>
                        </w14:solidFill>
                      </w14:textFill>
                    </w:rPr>
                    <w:t>国家鼓励有关单位、专家和公众依法参与生态环境影响评价。</w:t>
                  </w:r>
                </w:p>
              </w:tc>
              <w:tc>
                <w:tcPr>
                  <w:tcW w:w="1515" w:type="pct"/>
                </w:tcPr>
                <w:p w14:paraId="2167D091">
                  <w:pPr>
                    <w:keepNext w:val="0"/>
                    <w:keepLines w:val="0"/>
                    <w:pageBreakBefore w:val="0"/>
                    <w:widowControl/>
                    <w:numPr>
                      <w:ilvl w:val="0"/>
                      <w:numId w:val="0"/>
                    </w:numPr>
                    <w:tabs>
                      <w:tab w:val="right" w:pos="7823"/>
                    </w:tabs>
                    <w:kinsoku/>
                    <w:wordWrap/>
                    <w:overflowPunct/>
                    <w:topLinePunct w:val="0"/>
                    <w:autoSpaceDE/>
                    <w:autoSpaceDN/>
                    <w:bidi w:val="0"/>
                    <w:adjustRightInd w:val="0"/>
                    <w:snapToGrid w:val="0"/>
                    <w:spacing w:beforeAutospacing="0" w:afterAutospacing="0" w:line="400" w:lineRule="exact"/>
                    <w:ind w:firstLine="0" w:firstLineChars="0"/>
                    <w:jc w:val="left"/>
                    <w:textAlignment w:val="auto"/>
                    <w:rPr>
                      <w:rFonts w:hint="default" w:ascii="Times New Roman" w:hAnsi="Times New Roman" w:eastAsia="华文中宋" w:cs="Times New Roman"/>
                      <w:b/>
                      <w:bCs/>
                      <w:color w:val="000000" w:themeColor="text1"/>
                      <w:sz w:val="21"/>
                      <w:szCs w:val="21"/>
                      <w:u w:val="single"/>
                      <w:vertAlign w:val="baseline"/>
                      <w:lang w:val="en-US" w:eastAsia="zh-CN"/>
                      <w14:textFill>
                        <w14:solidFill>
                          <w14:schemeClr w14:val="tx1"/>
                        </w14:solidFill>
                      </w14:textFill>
                    </w:rPr>
                  </w:pPr>
                  <w:r>
                    <w:rPr>
                      <w:rFonts w:hint="eastAsia" w:ascii="Times New Roman" w:hAnsi="Times New Roman" w:cs="Times New Roman"/>
                      <w:b/>
                      <w:bCs/>
                      <w:color w:val="000000" w:themeColor="text1"/>
                      <w:sz w:val="21"/>
                      <w:szCs w:val="21"/>
                      <w:u w:val="single"/>
                      <w:vertAlign w:val="baseline"/>
                      <w:lang w:val="en-US" w:eastAsia="zh-CN"/>
                      <w14:textFill>
                        <w14:solidFill>
                          <w14:schemeClr w14:val="tx1"/>
                        </w14:solidFill>
                      </w14:textFill>
                    </w:rPr>
                    <w:t>本次环评现状调查全面、预测客观、措施可行，评价结论真实可信。</w:t>
                  </w:r>
                </w:p>
              </w:tc>
              <w:tc>
                <w:tcPr>
                  <w:tcW w:w="532" w:type="pct"/>
                  <w:vAlign w:val="center"/>
                </w:tcPr>
                <w:p w14:paraId="604A9F72">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400" w:lineRule="exact"/>
                    <w:ind w:firstLine="0" w:firstLineChars="0"/>
                    <w:jc w:val="left"/>
                    <w:textAlignment w:val="auto"/>
                    <w:rPr>
                      <w:rFonts w:hint="default" w:ascii="Times New Roman" w:hAnsi="Times New Roman" w:eastAsia="华文中宋" w:cs="Times New Roman"/>
                      <w:b/>
                      <w:bCs/>
                      <w:color w:val="000000" w:themeColor="text1"/>
                      <w:sz w:val="21"/>
                      <w:szCs w:val="21"/>
                      <w:u w:val="single"/>
                      <w:vertAlign w:val="baseline"/>
                      <w:lang w:val="en-US" w:eastAsia="zh-CN"/>
                      <w14:textFill>
                        <w14:solidFill>
                          <w14:schemeClr w14:val="tx1"/>
                        </w14:solidFill>
                      </w14:textFill>
                    </w:rPr>
                  </w:pPr>
                  <w:r>
                    <w:rPr>
                      <w:rFonts w:hint="eastAsia" w:ascii="Times New Roman" w:hAnsi="Times New Roman" w:cs="Times New Roman"/>
                      <w:b/>
                      <w:bCs/>
                      <w:color w:val="000000" w:themeColor="text1"/>
                      <w:sz w:val="21"/>
                      <w:szCs w:val="21"/>
                      <w:u w:val="single"/>
                      <w:vertAlign w:val="baseline"/>
                      <w:lang w:val="en-US" w:eastAsia="zh-CN"/>
                      <w14:textFill>
                        <w14:solidFill>
                          <w14:schemeClr w14:val="tx1"/>
                        </w14:solidFill>
                      </w14:textFill>
                    </w:rPr>
                    <w:t>符合</w:t>
                  </w:r>
                </w:p>
              </w:tc>
            </w:tr>
            <w:tr w14:paraId="04B68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9" w:type="pct"/>
                  <w:shd w:val="clear" w:color="auto" w:fill="auto"/>
                  <w:vAlign w:val="center"/>
                </w:tcPr>
                <w:p w14:paraId="261BD060">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Times New Roman" w:hAnsi="Times New Roman" w:eastAsia="华文中宋" w:cs="Times New Roman"/>
                      <w:b/>
                      <w:bCs/>
                      <w:i w:val="0"/>
                      <w:iCs w:val="0"/>
                      <w:color w:val="000000" w:themeColor="text1"/>
                      <w:kern w:val="2"/>
                      <w:sz w:val="21"/>
                      <w:szCs w:val="21"/>
                      <w:u w:val="single"/>
                      <w:lang w:val="en-US" w:eastAsia="zh-CN" w:bidi="ar-SA"/>
                      <w14:textFill>
                        <w14:solidFill>
                          <w14:schemeClr w14:val="tx1"/>
                        </w14:solidFill>
                      </w14:textFill>
                    </w:rPr>
                  </w:pPr>
                  <w:r>
                    <w:rPr>
                      <w:rFonts w:hint="eastAsia" w:ascii="Times New Roman" w:hAnsi="Times New Roman" w:eastAsia="华文中宋" w:cs="Times New Roman"/>
                      <w:b/>
                      <w:bCs/>
                      <w:i w:val="0"/>
                      <w:iCs w:val="0"/>
                      <w:color w:val="000000" w:themeColor="text1"/>
                      <w:kern w:val="0"/>
                      <w:sz w:val="21"/>
                      <w:szCs w:val="21"/>
                      <w:u w:val="single"/>
                      <w:lang w:val="en-US" w:eastAsia="zh-CN" w:bidi="ar"/>
                      <w14:textFill>
                        <w14:solidFill>
                          <w14:schemeClr w14:val="tx1"/>
                        </w14:solidFill>
                      </w14:textFill>
                    </w:rPr>
                    <w:t>第九十五条</w:t>
                  </w:r>
                </w:p>
              </w:tc>
              <w:tc>
                <w:tcPr>
                  <w:tcW w:w="2282" w:type="pct"/>
                  <w:shd w:val="clear" w:color="auto" w:fill="auto"/>
                  <w:vAlign w:val="center"/>
                </w:tcPr>
                <w:p w14:paraId="0E214965">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Times New Roman" w:hAnsi="Times New Roman" w:eastAsia="华文中宋" w:cs="Times New Roman"/>
                      <w:b/>
                      <w:bCs/>
                      <w:i w:val="0"/>
                      <w:iCs w:val="0"/>
                      <w:color w:val="000000" w:themeColor="text1"/>
                      <w:kern w:val="2"/>
                      <w:sz w:val="21"/>
                      <w:szCs w:val="21"/>
                      <w:u w:val="single"/>
                      <w:lang w:val="en-US" w:eastAsia="zh-CN" w:bidi="ar-SA"/>
                      <w14:textFill>
                        <w14:solidFill>
                          <w14:schemeClr w14:val="tx1"/>
                        </w14:solidFill>
                      </w14:textFill>
                    </w:rPr>
                  </w:pPr>
                  <w:r>
                    <w:rPr>
                      <w:rFonts w:hint="eastAsia" w:ascii="Times New Roman" w:hAnsi="Times New Roman" w:eastAsia="华文中宋" w:cs="Times New Roman"/>
                      <w:b/>
                      <w:bCs/>
                      <w:i w:val="0"/>
                      <w:iCs w:val="0"/>
                      <w:color w:val="000000" w:themeColor="text1"/>
                      <w:sz w:val="21"/>
                      <w:szCs w:val="21"/>
                      <w:u w:val="single"/>
                      <w14:textFill>
                        <w14:solidFill>
                          <w14:schemeClr w14:val="tx1"/>
                        </w14:solidFill>
                      </w14:textFill>
                    </w:rPr>
                    <w:t>国家根据建设项目对生态环境的影响程度，对建设项目的生态环境影响评价实行分类管理</w:t>
                  </w:r>
                </w:p>
              </w:tc>
              <w:tc>
                <w:tcPr>
                  <w:tcW w:w="1515" w:type="pct"/>
                </w:tcPr>
                <w:p w14:paraId="6889B154">
                  <w:pPr>
                    <w:keepNext w:val="0"/>
                    <w:keepLines w:val="0"/>
                    <w:pageBreakBefore w:val="0"/>
                    <w:widowControl/>
                    <w:numPr>
                      <w:ilvl w:val="0"/>
                      <w:numId w:val="0"/>
                    </w:numPr>
                    <w:tabs>
                      <w:tab w:val="right" w:pos="7823"/>
                    </w:tabs>
                    <w:kinsoku/>
                    <w:wordWrap/>
                    <w:overflowPunct/>
                    <w:topLinePunct w:val="0"/>
                    <w:autoSpaceDE/>
                    <w:autoSpaceDN/>
                    <w:bidi w:val="0"/>
                    <w:adjustRightInd w:val="0"/>
                    <w:snapToGrid w:val="0"/>
                    <w:spacing w:beforeAutospacing="0" w:afterAutospacing="0" w:line="400" w:lineRule="exact"/>
                    <w:ind w:firstLine="0" w:firstLineChars="0"/>
                    <w:jc w:val="left"/>
                    <w:textAlignment w:val="auto"/>
                    <w:rPr>
                      <w:rFonts w:hint="eastAsia" w:ascii="Times New Roman" w:hAnsi="Times New Roman" w:eastAsia="华文中宋" w:cs="Times New Roman"/>
                      <w:b/>
                      <w:bCs/>
                      <w:color w:val="000000" w:themeColor="text1"/>
                      <w:sz w:val="21"/>
                      <w:szCs w:val="21"/>
                      <w:u w:val="single"/>
                      <w:vertAlign w:val="baseline"/>
                      <w:lang w:val="en-US" w:eastAsia="zh-CN"/>
                      <w14:textFill>
                        <w14:solidFill>
                          <w14:schemeClr w14:val="tx1"/>
                        </w14:solidFill>
                      </w14:textFill>
                    </w:rPr>
                  </w:pPr>
                  <w:r>
                    <w:rPr>
                      <w:rFonts w:hint="eastAsia" w:ascii="Times New Roman" w:hAnsi="Times New Roman" w:eastAsia="华文中宋" w:cs="Times New Roman"/>
                      <w:b/>
                      <w:bCs/>
                      <w:color w:val="000000" w:themeColor="text1"/>
                      <w:sz w:val="21"/>
                      <w:szCs w:val="21"/>
                      <w:u w:val="single"/>
                      <w:vertAlign w:val="baseline"/>
                      <w:lang w:val="en-US" w:eastAsia="zh-CN"/>
                      <w14:textFill>
                        <w14:solidFill>
                          <w14:schemeClr w14:val="tx1"/>
                        </w14:solidFill>
                      </w14:textFill>
                    </w:rPr>
                    <w:t>根据《建设项目环境影响评价分类管理名录（2021年版）》，本项目属于“五十二、交通运输业、管道运输业”中的“136-其他”，编制环境影响评价报告表</w:t>
                  </w:r>
                </w:p>
              </w:tc>
              <w:tc>
                <w:tcPr>
                  <w:tcW w:w="532" w:type="pct"/>
                </w:tcPr>
                <w:p w14:paraId="70CA75A9">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400" w:lineRule="exact"/>
                    <w:ind w:firstLine="0" w:firstLineChars="0"/>
                    <w:jc w:val="left"/>
                    <w:textAlignment w:val="auto"/>
                    <w:rPr>
                      <w:rFonts w:hint="default" w:ascii="Times New Roman" w:hAnsi="Times New Roman" w:eastAsia="华文中宋" w:cs="Times New Roman"/>
                      <w:b/>
                      <w:bCs/>
                      <w:color w:val="000000" w:themeColor="text1"/>
                      <w:sz w:val="21"/>
                      <w:szCs w:val="21"/>
                      <w:u w:val="single"/>
                      <w:vertAlign w:val="baseline"/>
                      <w:lang w:val="en-US" w:eastAsia="zh-CN"/>
                      <w14:textFill>
                        <w14:solidFill>
                          <w14:schemeClr w14:val="tx1"/>
                        </w14:solidFill>
                      </w14:textFill>
                    </w:rPr>
                  </w:pPr>
                  <w:r>
                    <w:rPr>
                      <w:rFonts w:hint="eastAsia" w:ascii="Times New Roman" w:hAnsi="Times New Roman" w:cs="Times New Roman"/>
                      <w:b/>
                      <w:bCs/>
                      <w:color w:val="000000" w:themeColor="text1"/>
                      <w:sz w:val="21"/>
                      <w:szCs w:val="21"/>
                      <w:u w:val="single"/>
                      <w:vertAlign w:val="baseline"/>
                      <w:lang w:val="en-US" w:eastAsia="zh-CN"/>
                      <w14:textFill>
                        <w14:solidFill>
                          <w14:schemeClr w14:val="tx1"/>
                        </w14:solidFill>
                      </w14:textFill>
                    </w:rPr>
                    <w:t>符合</w:t>
                  </w:r>
                </w:p>
              </w:tc>
            </w:tr>
            <w:tr w14:paraId="1A933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9" w:type="pct"/>
                  <w:shd w:val="clear" w:color="auto" w:fill="auto"/>
                  <w:vAlign w:val="center"/>
                </w:tcPr>
                <w:p w14:paraId="58264D5E">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Times New Roman" w:hAnsi="Times New Roman" w:eastAsia="华文中宋" w:cs="Times New Roman"/>
                      <w:b/>
                      <w:bCs/>
                      <w:i w:val="0"/>
                      <w:iCs w:val="0"/>
                      <w:color w:val="000000" w:themeColor="text1"/>
                      <w:kern w:val="0"/>
                      <w:sz w:val="21"/>
                      <w:szCs w:val="21"/>
                      <w:u w:val="single"/>
                      <w:lang w:val="en-US" w:eastAsia="zh-CN" w:bidi="ar"/>
                      <w14:textFill>
                        <w14:solidFill>
                          <w14:schemeClr w14:val="tx1"/>
                        </w14:solidFill>
                      </w14:textFill>
                    </w:rPr>
                  </w:pPr>
                  <w:r>
                    <w:rPr>
                      <w:rFonts w:hint="eastAsia" w:ascii="Times New Roman" w:hAnsi="Times New Roman" w:eastAsia="华文中宋" w:cs="Times New Roman"/>
                      <w:b/>
                      <w:bCs/>
                      <w:i w:val="0"/>
                      <w:iCs w:val="0"/>
                      <w:color w:val="000000" w:themeColor="text1"/>
                      <w:kern w:val="0"/>
                      <w:sz w:val="21"/>
                      <w:szCs w:val="21"/>
                      <w:u w:val="single"/>
                      <w:lang w:val="en-US" w:eastAsia="zh-CN" w:bidi="ar"/>
                      <w14:textFill>
                        <w14:solidFill>
                          <w14:schemeClr w14:val="tx1"/>
                        </w14:solidFill>
                      </w14:textFill>
                    </w:rPr>
                    <w:t>第一百二十一条</w:t>
                  </w:r>
                </w:p>
              </w:tc>
              <w:tc>
                <w:tcPr>
                  <w:tcW w:w="2282" w:type="pct"/>
                  <w:shd w:val="clear" w:color="auto" w:fill="auto"/>
                  <w:vAlign w:val="center"/>
                </w:tcPr>
                <w:p w14:paraId="333E0BB5">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Times New Roman" w:hAnsi="Times New Roman" w:eastAsia="华文中宋" w:cs="Times New Roman"/>
                      <w:b/>
                      <w:bCs/>
                      <w:i w:val="0"/>
                      <w:iCs w:val="0"/>
                      <w:color w:val="000000" w:themeColor="text1"/>
                      <w:kern w:val="0"/>
                      <w:sz w:val="21"/>
                      <w:szCs w:val="21"/>
                      <w:u w:val="single"/>
                      <w:lang w:val="en-US" w:eastAsia="zh-CN" w:bidi="ar"/>
                      <w14:textFill>
                        <w14:solidFill>
                          <w14:schemeClr w14:val="tx1"/>
                        </w14:solidFill>
                      </w14:textFill>
                    </w:rPr>
                  </w:pPr>
                  <w:r>
                    <w:rPr>
                      <w:rFonts w:hint="eastAsia" w:ascii="Times New Roman" w:hAnsi="Times New Roman" w:eastAsia="华文中宋" w:cs="Times New Roman"/>
                      <w:b/>
                      <w:bCs/>
                      <w:i w:val="0"/>
                      <w:iCs w:val="0"/>
                      <w:color w:val="000000" w:themeColor="text1"/>
                      <w:kern w:val="0"/>
                      <w:sz w:val="21"/>
                      <w:szCs w:val="21"/>
                      <w:u w:val="single"/>
                      <w:lang w:val="en-US" w:eastAsia="zh-CN" w:bidi="ar"/>
                      <w14:textFill>
                        <w14:solidFill>
                          <w14:schemeClr w14:val="tx1"/>
                        </w14:solidFill>
                      </w14:textFill>
                    </w:rPr>
                    <w:t>企业事业单位和其他生产经营者应当依法完善突发生态环境事件风险防控措施，开展隐患排查，及时消除隐患。</w:t>
                  </w:r>
                </w:p>
                <w:p w14:paraId="195EA1C9">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Times New Roman" w:hAnsi="Times New Roman" w:eastAsia="华文中宋" w:cs="Times New Roman"/>
                      <w:b/>
                      <w:bCs/>
                      <w:i w:val="0"/>
                      <w:iCs w:val="0"/>
                      <w:color w:val="000000" w:themeColor="text1"/>
                      <w:kern w:val="0"/>
                      <w:sz w:val="21"/>
                      <w:szCs w:val="21"/>
                      <w:u w:val="single"/>
                      <w:lang w:val="en-US" w:eastAsia="zh-CN" w:bidi="ar"/>
                      <w14:textFill>
                        <w14:solidFill>
                          <w14:schemeClr w14:val="tx1"/>
                        </w14:solidFill>
                      </w14:textFill>
                    </w:rPr>
                  </w:pPr>
                  <w:r>
                    <w:rPr>
                      <w:rFonts w:hint="eastAsia" w:ascii="Times New Roman" w:hAnsi="Times New Roman" w:eastAsia="华文中宋" w:cs="Times New Roman"/>
                      <w:b/>
                      <w:bCs/>
                      <w:i w:val="0"/>
                      <w:iCs w:val="0"/>
                      <w:color w:val="000000" w:themeColor="text1"/>
                      <w:kern w:val="0"/>
                      <w:sz w:val="21"/>
                      <w:szCs w:val="21"/>
                      <w:u w:val="single"/>
                      <w:lang w:val="en-US" w:eastAsia="zh-CN" w:bidi="ar"/>
                      <w14:textFill>
                        <w14:solidFill>
                          <w14:schemeClr w14:val="tx1"/>
                        </w14:solidFill>
                      </w14:textFill>
                    </w:rPr>
                    <w:t>企业事业单位和其他生产经营者应当按照国家规定储备必要的生态环境应急物资和装备，定期开展应急演练，做好应急准备。在发生或者可能发生突发生态环境事件时，企业事业单位和其他生产经营者应当立即采取措施处理，切断或者控制污染源，防止危害扩大，及时通报可能受到危害者，并向生态环境、应急管理等有关部门报告，接受调查处理。</w:t>
                  </w:r>
                </w:p>
              </w:tc>
              <w:tc>
                <w:tcPr>
                  <w:tcW w:w="1515" w:type="pct"/>
                  <w:vMerge w:val="restart"/>
                </w:tcPr>
                <w:p w14:paraId="3701B239">
                  <w:pPr>
                    <w:keepNext w:val="0"/>
                    <w:keepLines w:val="0"/>
                    <w:pageBreakBefore w:val="0"/>
                    <w:widowControl/>
                    <w:numPr>
                      <w:ilvl w:val="0"/>
                      <w:numId w:val="0"/>
                    </w:numPr>
                    <w:tabs>
                      <w:tab w:val="right" w:pos="7823"/>
                    </w:tabs>
                    <w:kinsoku/>
                    <w:wordWrap/>
                    <w:overflowPunct/>
                    <w:topLinePunct w:val="0"/>
                    <w:autoSpaceDE/>
                    <w:autoSpaceDN/>
                    <w:bidi w:val="0"/>
                    <w:adjustRightInd w:val="0"/>
                    <w:snapToGrid w:val="0"/>
                    <w:spacing w:beforeAutospacing="0" w:afterAutospacing="0" w:line="400" w:lineRule="exact"/>
                    <w:ind w:firstLine="0" w:firstLineChars="0"/>
                    <w:jc w:val="left"/>
                    <w:textAlignment w:val="auto"/>
                    <w:rPr>
                      <w:rFonts w:hint="eastAsia" w:ascii="Times New Roman" w:hAnsi="Times New Roman" w:eastAsia="华文中宋" w:cs="Times New Roman"/>
                      <w:b/>
                      <w:bCs/>
                      <w:color w:val="000000" w:themeColor="text1"/>
                      <w:sz w:val="21"/>
                      <w:szCs w:val="21"/>
                      <w:u w:val="single"/>
                      <w:vertAlign w:val="baseline"/>
                      <w:lang w:val="en-US" w:eastAsia="zh-CN"/>
                      <w14:textFill>
                        <w14:solidFill>
                          <w14:schemeClr w14:val="tx1"/>
                        </w14:solidFill>
                      </w14:textFill>
                    </w:rPr>
                  </w:pPr>
                  <w:r>
                    <w:rPr>
                      <w:rFonts w:hint="eastAsia" w:ascii="Times New Roman" w:hAnsi="Times New Roman" w:eastAsia="华文中宋" w:cs="Times New Roman"/>
                      <w:b/>
                      <w:bCs/>
                      <w:color w:val="000000" w:themeColor="text1"/>
                      <w:sz w:val="21"/>
                      <w:szCs w:val="21"/>
                      <w:u w:val="single"/>
                      <w:vertAlign w:val="baseline"/>
                      <w:lang w:val="en-US" w:eastAsia="zh-CN"/>
                      <w14:textFill>
                        <w14:solidFill>
                          <w14:schemeClr w14:val="tx1"/>
                        </w14:solidFill>
                      </w14:textFill>
                    </w:rPr>
                    <w:t>若羌县机场已根据要求编制突发环境事件应急预案（备案号：652824-2026-2 (L)），储备</w:t>
                  </w:r>
                  <w:r>
                    <w:rPr>
                      <w:rFonts w:hint="eastAsia" w:cs="Times New Roman"/>
                      <w:b/>
                      <w:bCs/>
                      <w:color w:val="000000" w:themeColor="text1"/>
                      <w:sz w:val="21"/>
                      <w:szCs w:val="21"/>
                      <w:u w:val="single"/>
                      <w:vertAlign w:val="baseline"/>
                      <w:lang w:val="en-US" w:eastAsia="zh-CN"/>
                      <w14:textFill>
                        <w14:solidFill>
                          <w14:schemeClr w14:val="tx1"/>
                        </w14:solidFill>
                      </w14:textFill>
                    </w:rPr>
                    <w:t>有</w:t>
                  </w:r>
                  <w:r>
                    <w:rPr>
                      <w:rFonts w:hint="eastAsia" w:ascii="Times New Roman" w:hAnsi="Times New Roman" w:eastAsia="华文中宋" w:cs="Times New Roman"/>
                      <w:b/>
                      <w:bCs/>
                      <w:color w:val="000000" w:themeColor="text1"/>
                      <w:sz w:val="21"/>
                      <w:szCs w:val="21"/>
                      <w:u w:val="single"/>
                      <w:vertAlign w:val="baseline"/>
                      <w:lang w:val="en-US" w:eastAsia="zh-CN"/>
                      <w14:textFill>
                        <w14:solidFill>
                          <w14:schemeClr w14:val="tx1"/>
                        </w14:solidFill>
                      </w14:textFill>
                    </w:rPr>
                    <w:t>必要的生态环境应急物资和装置，定期开展环境风险隐患排查整治和应急演练等，待本项目建设完成，应及时对应急预案进行修订。</w:t>
                  </w:r>
                </w:p>
              </w:tc>
              <w:tc>
                <w:tcPr>
                  <w:tcW w:w="532" w:type="pct"/>
                  <w:vMerge w:val="restart"/>
                </w:tcPr>
                <w:p w14:paraId="048EBD04">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400" w:lineRule="exact"/>
                    <w:ind w:firstLine="0" w:firstLineChars="0"/>
                    <w:jc w:val="left"/>
                    <w:textAlignment w:val="auto"/>
                    <w:rPr>
                      <w:rFonts w:hint="default" w:ascii="Times New Roman" w:hAnsi="Times New Roman" w:eastAsia="华文中宋" w:cs="Times New Roman"/>
                      <w:b/>
                      <w:bCs/>
                      <w:color w:val="000000" w:themeColor="text1"/>
                      <w:sz w:val="21"/>
                      <w:szCs w:val="21"/>
                      <w:u w:val="single"/>
                      <w:vertAlign w:val="baseline"/>
                      <w:lang w:val="en-US" w:eastAsia="zh-CN"/>
                      <w14:textFill>
                        <w14:solidFill>
                          <w14:schemeClr w14:val="tx1"/>
                        </w14:solidFill>
                      </w14:textFill>
                    </w:rPr>
                  </w:pPr>
                  <w:r>
                    <w:rPr>
                      <w:rFonts w:hint="eastAsia" w:ascii="Times New Roman" w:hAnsi="Times New Roman" w:cs="Times New Roman"/>
                      <w:b/>
                      <w:bCs/>
                      <w:color w:val="000000" w:themeColor="text1"/>
                      <w:sz w:val="21"/>
                      <w:szCs w:val="21"/>
                      <w:u w:val="single"/>
                      <w:vertAlign w:val="baseline"/>
                      <w:lang w:val="en-US" w:eastAsia="zh-CN"/>
                      <w14:textFill>
                        <w14:solidFill>
                          <w14:schemeClr w14:val="tx1"/>
                        </w14:solidFill>
                      </w14:textFill>
                    </w:rPr>
                    <w:t>符合</w:t>
                  </w:r>
                </w:p>
              </w:tc>
            </w:tr>
            <w:tr w14:paraId="71C7D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9" w:type="pct"/>
                  <w:shd w:val="clear" w:color="auto" w:fill="auto"/>
                  <w:vAlign w:val="center"/>
                </w:tcPr>
                <w:p w14:paraId="7CF77E83">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Times New Roman" w:hAnsi="Times New Roman" w:eastAsia="华文中宋" w:cs="Times New Roman"/>
                      <w:b/>
                      <w:bCs/>
                      <w:i w:val="0"/>
                      <w:iCs w:val="0"/>
                      <w:color w:val="000000" w:themeColor="text1"/>
                      <w:kern w:val="0"/>
                      <w:sz w:val="21"/>
                      <w:szCs w:val="21"/>
                      <w:u w:val="single"/>
                      <w:lang w:val="en-US" w:eastAsia="zh-CN" w:bidi="ar"/>
                      <w14:textFill>
                        <w14:solidFill>
                          <w14:schemeClr w14:val="tx1"/>
                        </w14:solidFill>
                      </w14:textFill>
                    </w:rPr>
                  </w:pPr>
                  <w:r>
                    <w:rPr>
                      <w:rFonts w:hint="eastAsia" w:ascii="Times New Roman" w:hAnsi="Times New Roman" w:eastAsia="华文中宋" w:cs="Times New Roman"/>
                      <w:b/>
                      <w:bCs/>
                      <w:i w:val="0"/>
                      <w:iCs w:val="0"/>
                      <w:color w:val="000000" w:themeColor="text1"/>
                      <w:kern w:val="0"/>
                      <w:sz w:val="21"/>
                      <w:szCs w:val="21"/>
                      <w:u w:val="single"/>
                      <w:lang w:val="en-US" w:eastAsia="zh-CN" w:bidi="ar"/>
                      <w14:textFill>
                        <w14:solidFill>
                          <w14:schemeClr w14:val="tx1"/>
                        </w14:solidFill>
                      </w14:textFill>
                    </w:rPr>
                    <w:t>第一百二十三条</w:t>
                  </w:r>
                </w:p>
              </w:tc>
              <w:tc>
                <w:tcPr>
                  <w:tcW w:w="2282" w:type="pct"/>
                  <w:shd w:val="clear" w:color="auto" w:fill="auto"/>
                  <w:vAlign w:val="center"/>
                </w:tcPr>
                <w:p w14:paraId="5B0EDAC7">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Times New Roman" w:hAnsi="Times New Roman" w:eastAsia="华文中宋" w:cs="Times New Roman"/>
                      <w:b/>
                      <w:bCs/>
                      <w:i w:val="0"/>
                      <w:iCs w:val="0"/>
                      <w:color w:val="000000" w:themeColor="text1"/>
                      <w:kern w:val="0"/>
                      <w:sz w:val="21"/>
                      <w:szCs w:val="21"/>
                      <w:u w:val="single"/>
                      <w:lang w:val="en-US" w:eastAsia="zh-CN" w:bidi="ar"/>
                      <w14:textFill>
                        <w14:solidFill>
                          <w14:schemeClr w14:val="tx1"/>
                        </w14:solidFill>
                      </w14:textFill>
                    </w:rPr>
                  </w:pPr>
                  <w:r>
                    <w:rPr>
                      <w:rFonts w:hint="eastAsia" w:ascii="Times New Roman" w:hAnsi="Times New Roman" w:eastAsia="华文中宋" w:cs="Times New Roman"/>
                      <w:b/>
                      <w:bCs/>
                      <w:i w:val="0"/>
                      <w:iCs w:val="0"/>
                      <w:color w:val="000000" w:themeColor="text1"/>
                      <w:kern w:val="0"/>
                      <w:sz w:val="21"/>
                      <w:szCs w:val="21"/>
                      <w:u w:val="single"/>
                      <w:lang w:val="en-US" w:eastAsia="zh-CN" w:bidi="ar"/>
                      <w14:textFill>
                        <w14:solidFill>
                          <w14:schemeClr w14:val="tx1"/>
                        </w14:solidFill>
                      </w14:textFill>
                    </w:rPr>
                    <w:t>国务院组织制定国家突发生态环境事件应急预案并组织实施。县级以上地方人民政府应当制定本行政区域的突发生态环境事件应急预案并按照规定备案。</w:t>
                  </w:r>
                </w:p>
                <w:p w14:paraId="7403F68E">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Times New Roman" w:hAnsi="Times New Roman" w:eastAsia="华文中宋" w:cs="Times New Roman"/>
                      <w:b/>
                      <w:bCs/>
                      <w:i w:val="0"/>
                      <w:iCs w:val="0"/>
                      <w:color w:val="000000" w:themeColor="text1"/>
                      <w:kern w:val="0"/>
                      <w:sz w:val="21"/>
                      <w:szCs w:val="21"/>
                      <w:u w:val="single"/>
                      <w:lang w:val="en-US" w:eastAsia="zh-CN" w:bidi="ar"/>
                      <w14:textFill>
                        <w14:solidFill>
                          <w14:schemeClr w14:val="tx1"/>
                        </w14:solidFill>
                      </w14:textFill>
                    </w:rPr>
                  </w:pPr>
                  <w:r>
                    <w:rPr>
                      <w:rFonts w:hint="eastAsia" w:ascii="Times New Roman" w:hAnsi="Times New Roman" w:eastAsia="华文中宋" w:cs="Times New Roman"/>
                      <w:b/>
                      <w:bCs/>
                      <w:i w:val="0"/>
                      <w:iCs w:val="0"/>
                      <w:color w:val="000000" w:themeColor="text1"/>
                      <w:kern w:val="0"/>
                      <w:sz w:val="21"/>
                      <w:szCs w:val="21"/>
                      <w:u w:val="single"/>
                      <w:lang w:val="en-US" w:eastAsia="zh-CN" w:bidi="ar"/>
                      <w14:textFill>
                        <w14:solidFill>
                          <w14:schemeClr w14:val="tx1"/>
                        </w14:solidFill>
                      </w14:textFill>
                    </w:rPr>
                    <w:t>企业事业单位和其他生产经营者应当按照国家规定制定突发生态环境事件应急预案，报生态环境等有关部门备案。</w:t>
                  </w:r>
                </w:p>
              </w:tc>
              <w:tc>
                <w:tcPr>
                  <w:tcW w:w="1515" w:type="pct"/>
                  <w:vMerge w:val="continue"/>
                </w:tcPr>
                <w:p w14:paraId="3725643C">
                  <w:pPr>
                    <w:keepNext w:val="0"/>
                    <w:keepLines w:val="0"/>
                    <w:pageBreakBefore w:val="0"/>
                    <w:widowControl/>
                    <w:numPr>
                      <w:ilvl w:val="0"/>
                      <w:numId w:val="0"/>
                    </w:numPr>
                    <w:tabs>
                      <w:tab w:val="right" w:pos="7823"/>
                    </w:tabs>
                    <w:kinsoku/>
                    <w:wordWrap/>
                    <w:overflowPunct/>
                    <w:topLinePunct w:val="0"/>
                    <w:autoSpaceDE/>
                    <w:autoSpaceDN/>
                    <w:bidi w:val="0"/>
                    <w:adjustRightInd w:val="0"/>
                    <w:snapToGrid w:val="0"/>
                    <w:spacing w:beforeAutospacing="0" w:afterAutospacing="0" w:line="400" w:lineRule="exact"/>
                    <w:ind w:firstLine="0" w:firstLineChars="0"/>
                    <w:jc w:val="left"/>
                    <w:textAlignment w:val="auto"/>
                    <w:rPr>
                      <w:rFonts w:hint="eastAsia" w:ascii="Times New Roman" w:hAnsi="Times New Roman" w:eastAsia="华文中宋" w:cs="Times New Roman"/>
                      <w:b/>
                      <w:bCs/>
                      <w:color w:val="000000" w:themeColor="text1"/>
                      <w:sz w:val="21"/>
                      <w:szCs w:val="21"/>
                      <w:u w:val="single"/>
                      <w:vertAlign w:val="baseline"/>
                      <w:lang w:val="en-US" w:eastAsia="zh-CN"/>
                      <w14:textFill>
                        <w14:solidFill>
                          <w14:schemeClr w14:val="tx1"/>
                        </w14:solidFill>
                      </w14:textFill>
                    </w:rPr>
                  </w:pPr>
                </w:p>
              </w:tc>
              <w:tc>
                <w:tcPr>
                  <w:tcW w:w="532" w:type="pct"/>
                  <w:vMerge w:val="continue"/>
                </w:tcPr>
                <w:p w14:paraId="4AE23422">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400" w:lineRule="exact"/>
                    <w:ind w:firstLine="0" w:firstLineChars="0"/>
                    <w:jc w:val="left"/>
                    <w:textAlignment w:val="auto"/>
                    <w:rPr>
                      <w:rFonts w:hint="default" w:ascii="Times New Roman" w:hAnsi="Times New Roman" w:eastAsia="华文中宋" w:cs="Times New Roman"/>
                      <w:b/>
                      <w:bCs/>
                      <w:color w:val="000000" w:themeColor="text1"/>
                      <w:sz w:val="21"/>
                      <w:szCs w:val="21"/>
                      <w:u w:val="single"/>
                      <w:vertAlign w:val="baseline"/>
                      <w:lang w:val="en-US" w:eastAsia="zh-CN"/>
                      <w14:textFill>
                        <w14:solidFill>
                          <w14:schemeClr w14:val="tx1"/>
                        </w14:solidFill>
                      </w14:textFill>
                    </w:rPr>
                  </w:pPr>
                </w:p>
              </w:tc>
            </w:tr>
            <w:tr w14:paraId="77C91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9" w:type="pct"/>
                  <w:shd w:val="clear" w:color="auto" w:fill="auto"/>
                  <w:vAlign w:val="center"/>
                </w:tcPr>
                <w:p w14:paraId="2DB94652">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Times New Roman" w:hAnsi="Times New Roman" w:eastAsia="华文中宋" w:cs="Times New Roman"/>
                      <w:b/>
                      <w:bCs/>
                      <w:i w:val="0"/>
                      <w:iCs w:val="0"/>
                      <w:color w:val="000000" w:themeColor="text1"/>
                      <w:kern w:val="2"/>
                      <w:sz w:val="21"/>
                      <w:szCs w:val="21"/>
                      <w:u w:val="single"/>
                      <w:lang w:val="en-US" w:eastAsia="zh-CN" w:bidi="ar-SA"/>
                      <w14:textFill>
                        <w14:solidFill>
                          <w14:schemeClr w14:val="tx1"/>
                        </w14:solidFill>
                      </w14:textFill>
                    </w:rPr>
                  </w:pPr>
                  <w:r>
                    <w:rPr>
                      <w:rFonts w:hint="eastAsia" w:ascii="Times New Roman" w:hAnsi="Times New Roman" w:eastAsia="华文中宋" w:cs="Times New Roman"/>
                      <w:b/>
                      <w:bCs/>
                      <w:i w:val="0"/>
                      <w:iCs w:val="0"/>
                      <w:color w:val="000000" w:themeColor="text1"/>
                      <w:kern w:val="0"/>
                      <w:sz w:val="21"/>
                      <w:szCs w:val="21"/>
                      <w:u w:val="single"/>
                      <w:lang w:val="en-US" w:eastAsia="zh-CN" w:bidi="ar"/>
                      <w14:textFill>
                        <w14:solidFill>
                          <w14:schemeClr w14:val="tx1"/>
                        </w14:solidFill>
                      </w14:textFill>
                    </w:rPr>
                    <w:t xml:space="preserve">第一百六十二条 </w:t>
                  </w:r>
                </w:p>
              </w:tc>
              <w:tc>
                <w:tcPr>
                  <w:tcW w:w="2282" w:type="pct"/>
                  <w:shd w:val="clear" w:color="auto" w:fill="auto"/>
                  <w:vAlign w:val="center"/>
                </w:tcPr>
                <w:p w14:paraId="67923E4A">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Times New Roman" w:hAnsi="Times New Roman" w:eastAsia="华文中宋" w:cs="Times New Roman"/>
                      <w:b/>
                      <w:bCs/>
                      <w:i w:val="0"/>
                      <w:iCs w:val="0"/>
                      <w:color w:val="000000" w:themeColor="text1"/>
                      <w:sz w:val="21"/>
                      <w:szCs w:val="21"/>
                      <w:u w:val="single"/>
                      <w14:textFill>
                        <w14:solidFill>
                          <w14:schemeClr w14:val="tx1"/>
                        </w14:solidFill>
                      </w14:textFill>
                    </w:rPr>
                  </w:pPr>
                  <w:r>
                    <w:rPr>
                      <w:rFonts w:hint="eastAsia" w:ascii="Times New Roman" w:hAnsi="Times New Roman" w:eastAsia="华文中宋" w:cs="Times New Roman"/>
                      <w:b/>
                      <w:bCs/>
                      <w:i w:val="0"/>
                      <w:iCs w:val="0"/>
                      <w:color w:val="000000" w:themeColor="text1"/>
                      <w:sz w:val="21"/>
                      <w:szCs w:val="21"/>
                      <w:u w:val="single"/>
                      <w14:textFill>
                        <w14:solidFill>
                          <w14:schemeClr w14:val="tx1"/>
                        </w14:solidFill>
                      </w14:textFill>
                    </w:rPr>
                    <w:t>建设项目中的污染防治设施，应当与主体工程同时设计、同时施工、同时投产使用。污染防治设施应当符合经批准的生态环境影响报告书、生态环境影响报告表的要求，不得擅自拆除或者闲置。</w:t>
                  </w:r>
                </w:p>
                <w:p w14:paraId="46598877">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Times New Roman" w:hAnsi="Times New Roman" w:eastAsia="华文中宋" w:cs="Times New Roman"/>
                      <w:b/>
                      <w:bCs/>
                      <w:i w:val="0"/>
                      <w:iCs w:val="0"/>
                      <w:color w:val="000000" w:themeColor="text1"/>
                      <w:kern w:val="2"/>
                      <w:sz w:val="21"/>
                      <w:szCs w:val="21"/>
                      <w:u w:val="single"/>
                      <w:lang w:val="en-US" w:eastAsia="zh-CN" w:bidi="ar-SA"/>
                      <w14:textFill>
                        <w14:solidFill>
                          <w14:schemeClr w14:val="tx1"/>
                        </w14:solidFill>
                      </w14:textFill>
                    </w:rPr>
                  </w:pPr>
                  <w:r>
                    <w:rPr>
                      <w:rFonts w:hint="eastAsia" w:ascii="Times New Roman" w:hAnsi="Times New Roman" w:eastAsia="华文中宋" w:cs="Times New Roman"/>
                      <w:b/>
                      <w:bCs/>
                      <w:i w:val="0"/>
                      <w:iCs w:val="0"/>
                      <w:color w:val="000000" w:themeColor="text1"/>
                      <w:sz w:val="21"/>
                      <w:szCs w:val="21"/>
                      <w:u w:val="single"/>
                      <w14:textFill>
                        <w14:solidFill>
                          <w14:schemeClr w14:val="tx1"/>
                        </w14:solidFill>
                      </w14:textFill>
                    </w:rPr>
                    <w:t>　建设项目在投入生产或者使用前，建设单位应当按照国家规定，对配套建设的污染防治设施进行验收。</w:t>
                  </w:r>
                </w:p>
              </w:tc>
              <w:tc>
                <w:tcPr>
                  <w:tcW w:w="1515" w:type="pct"/>
                </w:tcPr>
                <w:p w14:paraId="3A43D463">
                  <w:pPr>
                    <w:keepNext w:val="0"/>
                    <w:keepLines w:val="0"/>
                    <w:pageBreakBefore w:val="0"/>
                    <w:widowControl/>
                    <w:numPr>
                      <w:ilvl w:val="0"/>
                      <w:numId w:val="0"/>
                    </w:numPr>
                    <w:tabs>
                      <w:tab w:val="right" w:pos="7823"/>
                    </w:tabs>
                    <w:kinsoku/>
                    <w:wordWrap/>
                    <w:overflowPunct/>
                    <w:topLinePunct w:val="0"/>
                    <w:autoSpaceDE/>
                    <w:autoSpaceDN/>
                    <w:bidi w:val="0"/>
                    <w:adjustRightInd w:val="0"/>
                    <w:snapToGrid w:val="0"/>
                    <w:spacing w:beforeAutospacing="0" w:afterAutospacing="0" w:line="400" w:lineRule="exact"/>
                    <w:ind w:firstLine="0" w:firstLineChars="0"/>
                    <w:jc w:val="left"/>
                    <w:textAlignment w:val="auto"/>
                    <w:rPr>
                      <w:rFonts w:hint="eastAsia" w:ascii="Times New Roman" w:hAnsi="Times New Roman" w:eastAsia="华文中宋" w:cs="Times New Roman"/>
                      <w:b/>
                      <w:bCs/>
                      <w:color w:val="000000" w:themeColor="text1"/>
                      <w:sz w:val="21"/>
                      <w:szCs w:val="21"/>
                      <w:u w:val="single"/>
                      <w:vertAlign w:val="baseline"/>
                      <w:lang w:val="en-US" w:eastAsia="zh-CN"/>
                      <w14:textFill>
                        <w14:solidFill>
                          <w14:schemeClr w14:val="tx1"/>
                        </w14:solidFill>
                      </w14:textFill>
                    </w:rPr>
                  </w:pPr>
                  <w:r>
                    <w:rPr>
                      <w:rFonts w:hint="eastAsia" w:ascii="Times New Roman" w:hAnsi="Times New Roman" w:eastAsia="华文中宋" w:cs="Times New Roman"/>
                      <w:b/>
                      <w:bCs/>
                      <w:color w:val="000000" w:themeColor="text1"/>
                      <w:sz w:val="21"/>
                      <w:szCs w:val="21"/>
                      <w:u w:val="single"/>
                      <w:vertAlign w:val="baseline"/>
                      <w:lang w:val="en-US" w:eastAsia="zh-CN"/>
                      <w14:textFill>
                        <w14:solidFill>
                          <w14:schemeClr w14:val="tx1"/>
                        </w14:solidFill>
                      </w14:textFill>
                    </w:rPr>
                    <w:t>项目油气回收装置、污水处理、降噪设施、固废暂存、防渗工程均纳入主体工程同步设计、</w:t>
                  </w:r>
                  <w:r>
                    <w:rPr>
                      <w:rFonts w:hint="eastAsia" w:ascii="Times New Roman" w:hAnsi="Times New Roman" w:cs="Times New Roman"/>
                      <w:b/>
                      <w:bCs/>
                      <w:color w:val="000000" w:themeColor="text1"/>
                      <w:sz w:val="21"/>
                      <w:szCs w:val="21"/>
                      <w:u w:val="single"/>
                      <w:vertAlign w:val="baseline"/>
                      <w:lang w:val="en-US" w:eastAsia="zh-CN"/>
                      <w14:textFill>
                        <w14:solidFill>
                          <w14:schemeClr w14:val="tx1"/>
                        </w14:solidFill>
                      </w14:textFill>
                    </w:rPr>
                    <w:t>s</w:t>
                  </w:r>
                  <w:r>
                    <w:rPr>
                      <w:rFonts w:hint="eastAsia" w:ascii="Times New Roman" w:hAnsi="Times New Roman" w:eastAsia="华文中宋" w:cs="Times New Roman"/>
                      <w:b/>
                      <w:bCs/>
                      <w:color w:val="000000" w:themeColor="text1"/>
                      <w:sz w:val="21"/>
                      <w:szCs w:val="21"/>
                      <w:u w:val="single"/>
                      <w:vertAlign w:val="baseline"/>
                      <w:lang w:val="en-US" w:eastAsia="zh-CN"/>
                      <w14:textFill>
                        <w14:solidFill>
                          <w14:schemeClr w14:val="tx1"/>
                        </w14:solidFill>
                      </w14:textFill>
                    </w:rPr>
                    <w:t>施工、投运，严格执行三同时。</w:t>
                  </w:r>
                </w:p>
                <w:p w14:paraId="4F7B0D06">
                  <w:pPr>
                    <w:keepNext w:val="0"/>
                    <w:keepLines w:val="0"/>
                    <w:pageBreakBefore w:val="0"/>
                    <w:widowControl/>
                    <w:numPr>
                      <w:ilvl w:val="0"/>
                      <w:numId w:val="0"/>
                    </w:numPr>
                    <w:tabs>
                      <w:tab w:val="right" w:pos="7823"/>
                    </w:tabs>
                    <w:kinsoku/>
                    <w:wordWrap/>
                    <w:overflowPunct/>
                    <w:topLinePunct w:val="0"/>
                    <w:autoSpaceDE/>
                    <w:autoSpaceDN/>
                    <w:bidi w:val="0"/>
                    <w:adjustRightInd w:val="0"/>
                    <w:snapToGrid w:val="0"/>
                    <w:spacing w:beforeAutospacing="0" w:afterAutospacing="0" w:line="400" w:lineRule="exact"/>
                    <w:ind w:firstLine="0" w:firstLineChars="0"/>
                    <w:jc w:val="left"/>
                    <w:textAlignment w:val="auto"/>
                    <w:rPr>
                      <w:rFonts w:hint="eastAsia" w:ascii="Times New Roman" w:hAnsi="Times New Roman" w:eastAsia="华文中宋" w:cs="Times New Roman"/>
                      <w:b/>
                      <w:bCs/>
                      <w:color w:val="000000" w:themeColor="text1"/>
                      <w:sz w:val="21"/>
                      <w:szCs w:val="21"/>
                      <w:u w:val="single"/>
                      <w:vertAlign w:val="baseline"/>
                      <w:lang w:val="en-US" w:eastAsia="zh-CN"/>
                      <w14:textFill>
                        <w14:solidFill>
                          <w14:schemeClr w14:val="tx1"/>
                        </w14:solidFill>
                      </w14:textFill>
                    </w:rPr>
                  </w:pPr>
                  <w:r>
                    <w:rPr>
                      <w:rFonts w:hint="eastAsia" w:ascii="Times New Roman" w:hAnsi="Times New Roman" w:eastAsia="华文中宋" w:cs="Times New Roman"/>
                      <w:b/>
                      <w:bCs/>
                      <w:color w:val="000000" w:themeColor="text1"/>
                      <w:sz w:val="21"/>
                      <w:szCs w:val="21"/>
                      <w:u w:val="single"/>
                      <w:vertAlign w:val="baseline"/>
                      <w:lang w:val="en-US" w:eastAsia="zh-CN"/>
                      <w14:textFill>
                        <w14:solidFill>
                          <w14:schemeClr w14:val="tx1"/>
                        </w14:solidFill>
                      </w14:textFill>
                    </w:rPr>
                    <w:t>本项目在投入使用前，建设单位将按照国家规定，对配套建设的污染防治设施开展验收工作。</w:t>
                  </w:r>
                </w:p>
              </w:tc>
              <w:tc>
                <w:tcPr>
                  <w:tcW w:w="532" w:type="pct"/>
                </w:tcPr>
                <w:p w14:paraId="2DC92E52">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400" w:lineRule="exact"/>
                    <w:ind w:firstLine="0" w:firstLineChars="0"/>
                    <w:jc w:val="left"/>
                    <w:textAlignment w:val="auto"/>
                    <w:rPr>
                      <w:rFonts w:hint="default" w:ascii="Times New Roman" w:hAnsi="Times New Roman" w:eastAsia="华文中宋" w:cs="Times New Roman"/>
                      <w:b/>
                      <w:bCs/>
                      <w:color w:val="000000" w:themeColor="text1"/>
                      <w:sz w:val="21"/>
                      <w:szCs w:val="21"/>
                      <w:u w:val="single"/>
                      <w:vertAlign w:val="baseline"/>
                      <w:lang w:val="en-US" w:eastAsia="zh-CN"/>
                      <w14:textFill>
                        <w14:solidFill>
                          <w14:schemeClr w14:val="tx1"/>
                        </w14:solidFill>
                      </w14:textFill>
                    </w:rPr>
                  </w:pPr>
                  <w:r>
                    <w:rPr>
                      <w:rFonts w:hint="eastAsia" w:ascii="Times New Roman" w:hAnsi="Times New Roman" w:cs="Times New Roman"/>
                      <w:b/>
                      <w:bCs/>
                      <w:color w:val="000000" w:themeColor="text1"/>
                      <w:sz w:val="21"/>
                      <w:szCs w:val="21"/>
                      <w:u w:val="single"/>
                      <w:vertAlign w:val="baseline"/>
                      <w:lang w:val="en-US" w:eastAsia="zh-CN"/>
                      <w14:textFill>
                        <w14:solidFill>
                          <w14:schemeClr w14:val="tx1"/>
                        </w14:solidFill>
                      </w14:textFill>
                    </w:rPr>
                    <w:t>符合</w:t>
                  </w:r>
                </w:p>
              </w:tc>
            </w:tr>
            <w:tr w14:paraId="2FDA2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9" w:type="pct"/>
                  <w:shd w:val="clear" w:color="auto" w:fill="auto"/>
                  <w:vAlign w:val="center"/>
                </w:tcPr>
                <w:p w14:paraId="3A1F5C31">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Times New Roman" w:hAnsi="Times New Roman" w:eastAsia="华文中宋" w:cs="Times New Roman"/>
                      <w:b/>
                      <w:bCs/>
                      <w:i w:val="0"/>
                      <w:iCs w:val="0"/>
                      <w:color w:val="000000" w:themeColor="text1"/>
                      <w:kern w:val="0"/>
                      <w:sz w:val="21"/>
                      <w:szCs w:val="21"/>
                      <w:u w:val="single"/>
                      <w:lang w:val="en-US" w:eastAsia="zh-CN" w:bidi="ar"/>
                      <w14:textFill>
                        <w14:solidFill>
                          <w14:schemeClr w14:val="tx1"/>
                        </w14:solidFill>
                      </w14:textFill>
                    </w:rPr>
                  </w:pPr>
                  <w:r>
                    <w:rPr>
                      <w:rFonts w:hint="eastAsia" w:ascii="Times New Roman" w:hAnsi="Times New Roman" w:eastAsia="华文中宋" w:cs="Times New Roman"/>
                      <w:b/>
                      <w:bCs/>
                      <w:i w:val="0"/>
                      <w:iCs w:val="0"/>
                      <w:color w:val="000000" w:themeColor="text1"/>
                      <w:kern w:val="0"/>
                      <w:sz w:val="21"/>
                      <w:szCs w:val="21"/>
                      <w:u w:val="single"/>
                      <w:lang w:val="en-US" w:eastAsia="zh-CN" w:bidi="ar"/>
                      <w14:textFill>
                        <w14:solidFill>
                          <w14:schemeClr w14:val="tx1"/>
                        </w14:solidFill>
                      </w14:textFill>
                    </w:rPr>
                    <w:t>第二百一十四条</w:t>
                  </w:r>
                </w:p>
              </w:tc>
              <w:tc>
                <w:tcPr>
                  <w:tcW w:w="2282" w:type="pct"/>
                  <w:shd w:val="clear" w:color="auto" w:fill="auto"/>
                  <w:vAlign w:val="center"/>
                </w:tcPr>
                <w:p w14:paraId="7E60C311">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Times New Roman" w:hAnsi="Times New Roman" w:eastAsia="华文中宋" w:cs="Times New Roman"/>
                      <w:b/>
                      <w:bCs/>
                      <w:i w:val="0"/>
                      <w:iCs w:val="0"/>
                      <w:color w:val="000000" w:themeColor="text1"/>
                      <w:kern w:val="2"/>
                      <w:sz w:val="21"/>
                      <w:szCs w:val="21"/>
                      <w:u w:val="single"/>
                      <w:lang w:val="en-US" w:eastAsia="zh-CN" w:bidi="ar-SA"/>
                      <w14:textFill>
                        <w14:solidFill>
                          <w14:schemeClr w14:val="tx1"/>
                        </w14:solidFill>
                      </w14:textFill>
                    </w:rPr>
                  </w:pPr>
                  <w:r>
                    <w:rPr>
                      <w:rFonts w:hint="eastAsia" w:ascii="Times New Roman" w:hAnsi="Times New Roman" w:eastAsia="华文中宋" w:cs="Times New Roman"/>
                      <w:b/>
                      <w:bCs/>
                      <w:i w:val="0"/>
                      <w:iCs w:val="0"/>
                      <w:color w:val="000000" w:themeColor="text1"/>
                      <w:sz w:val="21"/>
                      <w:szCs w:val="21"/>
                      <w:u w:val="single"/>
                      <w14:textFill>
                        <w14:solidFill>
                          <w14:schemeClr w14:val="tx1"/>
                        </w14:solidFill>
                      </w14:textFill>
                    </w:rPr>
                    <w:t>生产、使用含挥发性有机物的原辅材料和产品，应当按照国家规定，在密闭空间、设备中进行并安装、使用污染防治设施，或者采取有效措施减少废气排放。</w:t>
                  </w:r>
                </w:p>
              </w:tc>
              <w:tc>
                <w:tcPr>
                  <w:tcW w:w="1515" w:type="pct"/>
                </w:tcPr>
                <w:p w14:paraId="3EB58DEF">
                  <w:pPr>
                    <w:keepNext w:val="0"/>
                    <w:keepLines w:val="0"/>
                    <w:pageBreakBefore w:val="0"/>
                    <w:widowControl/>
                    <w:numPr>
                      <w:ilvl w:val="0"/>
                      <w:numId w:val="0"/>
                    </w:numPr>
                    <w:tabs>
                      <w:tab w:val="right" w:pos="7823"/>
                    </w:tabs>
                    <w:kinsoku/>
                    <w:wordWrap/>
                    <w:overflowPunct/>
                    <w:topLinePunct w:val="0"/>
                    <w:autoSpaceDE/>
                    <w:autoSpaceDN/>
                    <w:bidi w:val="0"/>
                    <w:adjustRightInd w:val="0"/>
                    <w:snapToGrid w:val="0"/>
                    <w:spacing w:beforeAutospacing="0" w:afterAutospacing="0" w:line="400" w:lineRule="exact"/>
                    <w:ind w:firstLine="0" w:firstLineChars="0"/>
                    <w:jc w:val="left"/>
                    <w:textAlignment w:val="auto"/>
                    <w:rPr>
                      <w:rFonts w:hint="eastAsia" w:ascii="Times New Roman" w:hAnsi="Times New Roman" w:eastAsia="华文中宋" w:cs="Times New Roman"/>
                      <w:b/>
                      <w:bCs/>
                      <w:color w:val="000000" w:themeColor="text1"/>
                      <w:sz w:val="21"/>
                      <w:szCs w:val="21"/>
                      <w:u w:val="single"/>
                      <w:vertAlign w:val="baseline"/>
                      <w:lang w:val="en-US" w:eastAsia="zh-CN"/>
                      <w14:textFill>
                        <w14:solidFill>
                          <w14:schemeClr w14:val="tx1"/>
                        </w14:solidFill>
                      </w14:textFill>
                    </w:rPr>
                  </w:pPr>
                  <w:r>
                    <w:rPr>
                      <w:rFonts w:hint="eastAsia" w:ascii="Times New Roman" w:hAnsi="Times New Roman" w:eastAsia="华文中宋" w:cs="Times New Roman"/>
                      <w:b/>
                      <w:bCs/>
                      <w:color w:val="000000" w:themeColor="text1"/>
                      <w:sz w:val="21"/>
                      <w:szCs w:val="21"/>
                      <w:u w:val="single"/>
                      <w:vertAlign w:val="baseline"/>
                      <w:lang w:val="en-US" w:eastAsia="zh-CN"/>
                      <w14:textFill>
                        <w14:solidFill>
                          <w14:schemeClr w14:val="tx1"/>
                        </w14:solidFill>
                      </w14:textFill>
                    </w:rPr>
                    <w:t>油罐配套冷凝+吸附油气回收装置，VOCs治理效率≥95%；运营期飞机尾气、地面设备废气达标排放。</w:t>
                  </w:r>
                </w:p>
              </w:tc>
              <w:tc>
                <w:tcPr>
                  <w:tcW w:w="532" w:type="pct"/>
                </w:tcPr>
                <w:p w14:paraId="35624921">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400" w:lineRule="exact"/>
                    <w:ind w:firstLine="0" w:firstLineChars="0"/>
                    <w:jc w:val="left"/>
                    <w:textAlignment w:val="auto"/>
                    <w:rPr>
                      <w:rFonts w:hint="default" w:ascii="Times New Roman" w:hAnsi="Times New Roman" w:eastAsia="华文中宋" w:cs="Times New Roman"/>
                      <w:b/>
                      <w:bCs/>
                      <w:color w:val="000000" w:themeColor="text1"/>
                      <w:sz w:val="21"/>
                      <w:szCs w:val="21"/>
                      <w:u w:val="single"/>
                      <w:vertAlign w:val="baseline"/>
                      <w:lang w:val="en-US" w:eastAsia="zh-CN"/>
                      <w14:textFill>
                        <w14:solidFill>
                          <w14:schemeClr w14:val="tx1"/>
                        </w14:solidFill>
                      </w14:textFill>
                    </w:rPr>
                  </w:pPr>
                  <w:r>
                    <w:rPr>
                      <w:rFonts w:hint="eastAsia" w:ascii="Times New Roman" w:hAnsi="Times New Roman" w:cs="Times New Roman"/>
                      <w:b/>
                      <w:bCs/>
                      <w:color w:val="000000" w:themeColor="text1"/>
                      <w:sz w:val="21"/>
                      <w:szCs w:val="21"/>
                      <w:u w:val="single"/>
                      <w:vertAlign w:val="baseline"/>
                      <w:lang w:val="en-US" w:eastAsia="zh-CN"/>
                      <w14:textFill>
                        <w14:solidFill>
                          <w14:schemeClr w14:val="tx1"/>
                        </w14:solidFill>
                      </w14:textFill>
                    </w:rPr>
                    <w:t>符合</w:t>
                  </w:r>
                </w:p>
              </w:tc>
            </w:tr>
            <w:tr w14:paraId="0C9EE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9" w:type="pct"/>
                  <w:shd w:val="clear" w:color="auto" w:fill="auto"/>
                  <w:vAlign w:val="center"/>
                </w:tcPr>
                <w:p w14:paraId="530AA855">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Times New Roman" w:hAnsi="Times New Roman" w:eastAsia="华文中宋" w:cs="Times New Roman"/>
                      <w:b/>
                      <w:bCs/>
                      <w:i w:val="0"/>
                      <w:iCs w:val="0"/>
                      <w:color w:val="000000" w:themeColor="text1"/>
                      <w:kern w:val="0"/>
                      <w:sz w:val="21"/>
                      <w:szCs w:val="21"/>
                      <w:u w:val="single"/>
                      <w:lang w:val="en-US" w:eastAsia="zh-CN" w:bidi="ar"/>
                      <w14:textFill>
                        <w14:solidFill>
                          <w14:schemeClr w14:val="tx1"/>
                        </w14:solidFill>
                      </w14:textFill>
                    </w:rPr>
                  </w:pPr>
                  <w:r>
                    <w:rPr>
                      <w:rFonts w:hint="eastAsia" w:ascii="Times New Roman" w:hAnsi="Times New Roman" w:eastAsia="华文中宋" w:cs="Times New Roman"/>
                      <w:b/>
                      <w:bCs/>
                      <w:i w:val="0"/>
                      <w:iCs w:val="0"/>
                      <w:color w:val="000000" w:themeColor="text1"/>
                      <w:kern w:val="0"/>
                      <w:sz w:val="21"/>
                      <w:szCs w:val="21"/>
                      <w:u w:val="single"/>
                      <w:lang w:val="en-US" w:eastAsia="zh-CN" w:bidi="ar"/>
                      <w14:textFill>
                        <w14:solidFill>
                          <w14:schemeClr w14:val="tx1"/>
                        </w14:solidFill>
                      </w14:textFill>
                    </w:rPr>
                    <w:t>第二百三十八条</w:t>
                  </w:r>
                </w:p>
              </w:tc>
              <w:tc>
                <w:tcPr>
                  <w:tcW w:w="2282" w:type="pct"/>
                  <w:shd w:val="clear" w:color="auto" w:fill="auto"/>
                  <w:vAlign w:val="center"/>
                </w:tcPr>
                <w:p w14:paraId="5E1B0065">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Times New Roman" w:hAnsi="Times New Roman" w:eastAsia="华文中宋" w:cs="Times New Roman"/>
                      <w:b/>
                      <w:bCs/>
                      <w:i w:val="0"/>
                      <w:iCs w:val="0"/>
                      <w:color w:val="000000" w:themeColor="text1"/>
                      <w:kern w:val="0"/>
                      <w:sz w:val="21"/>
                      <w:szCs w:val="21"/>
                      <w:u w:val="single"/>
                      <w:lang w:val="en-US" w:eastAsia="zh-CN" w:bidi="ar"/>
                      <w14:textFill>
                        <w14:solidFill>
                          <w14:schemeClr w14:val="tx1"/>
                        </w14:solidFill>
                      </w14:textFill>
                    </w:rPr>
                  </w:pPr>
                  <w:r>
                    <w:rPr>
                      <w:rFonts w:hint="eastAsia" w:ascii="Times New Roman" w:hAnsi="Times New Roman" w:eastAsia="华文中宋" w:cs="Times New Roman"/>
                      <w:b/>
                      <w:bCs/>
                      <w:i w:val="0"/>
                      <w:iCs w:val="0"/>
                      <w:color w:val="000000" w:themeColor="text1"/>
                      <w:kern w:val="0"/>
                      <w:sz w:val="21"/>
                      <w:szCs w:val="21"/>
                      <w:u w:val="single"/>
                      <w:lang w:val="en-US" w:eastAsia="zh-CN" w:bidi="ar"/>
                      <w14:textFill>
                        <w14:solidFill>
                          <w14:schemeClr w14:val="tx1"/>
                        </w14:solidFill>
                      </w14:textFill>
                    </w:rPr>
                    <w:t>国家积极推进民用航空器的大气污染防治，鼓励在设计、生产、使用过程中采取有效措施减少大气污染物排放。</w:t>
                  </w:r>
                </w:p>
                <w:p w14:paraId="02644760">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Times New Roman" w:hAnsi="Times New Roman" w:eastAsia="华文中宋" w:cs="Times New Roman"/>
                      <w:b/>
                      <w:bCs/>
                      <w:i w:val="0"/>
                      <w:iCs w:val="0"/>
                      <w:color w:val="000000" w:themeColor="text1"/>
                      <w:kern w:val="0"/>
                      <w:sz w:val="21"/>
                      <w:szCs w:val="21"/>
                      <w:u w:val="single"/>
                      <w:lang w:val="en-US" w:eastAsia="zh-CN" w:bidi="ar"/>
                      <w14:textFill>
                        <w14:solidFill>
                          <w14:schemeClr w14:val="tx1"/>
                        </w14:solidFill>
                      </w14:textFill>
                    </w:rPr>
                  </w:pPr>
                  <w:r>
                    <w:rPr>
                      <w:rFonts w:hint="eastAsia" w:ascii="Times New Roman" w:hAnsi="Times New Roman" w:eastAsia="华文中宋" w:cs="Times New Roman"/>
                      <w:b/>
                      <w:bCs/>
                      <w:i w:val="0"/>
                      <w:iCs w:val="0"/>
                      <w:color w:val="000000" w:themeColor="text1"/>
                      <w:kern w:val="0"/>
                      <w:sz w:val="21"/>
                      <w:szCs w:val="21"/>
                      <w:u w:val="single"/>
                      <w:lang w:val="en-US" w:eastAsia="zh-CN" w:bidi="ar"/>
                      <w14:textFill>
                        <w14:solidFill>
                          <w14:schemeClr w14:val="tx1"/>
                        </w14:solidFill>
                      </w14:textFill>
                    </w:rPr>
                    <w:t>民用航空器应当符合国务院民用航空主管部门规定的适航标准中的有关发动机排出物要求。</w:t>
                  </w:r>
                </w:p>
                <w:p w14:paraId="03CFACA8">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Times New Roman" w:hAnsi="Times New Roman" w:eastAsia="华文中宋" w:cs="Times New Roman"/>
                      <w:b/>
                      <w:bCs/>
                      <w:i w:val="0"/>
                      <w:iCs w:val="0"/>
                      <w:color w:val="000000" w:themeColor="text1"/>
                      <w:kern w:val="0"/>
                      <w:sz w:val="21"/>
                      <w:szCs w:val="21"/>
                      <w:u w:val="single"/>
                      <w:lang w:val="en-US" w:eastAsia="zh-CN" w:bidi="ar"/>
                      <w14:textFill>
                        <w14:solidFill>
                          <w14:schemeClr w14:val="tx1"/>
                        </w14:solidFill>
                      </w14:textFill>
                    </w:rPr>
                  </w:pPr>
                  <w:r>
                    <w:rPr>
                      <w:rFonts w:hint="eastAsia" w:ascii="Times New Roman" w:hAnsi="Times New Roman" w:eastAsia="华文中宋" w:cs="Times New Roman"/>
                      <w:b/>
                      <w:bCs/>
                      <w:i w:val="0"/>
                      <w:iCs w:val="0"/>
                      <w:color w:val="000000" w:themeColor="text1"/>
                      <w:kern w:val="0"/>
                      <w:sz w:val="21"/>
                      <w:szCs w:val="21"/>
                      <w:u w:val="single"/>
                      <w:lang w:val="en-US" w:eastAsia="zh-CN" w:bidi="ar"/>
                      <w14:textFill>
                        <w14:solidFill>
                          <w14:schemeClr w14:val="tx1"/>
                        </w14:solidFill>
                      </w14:textFill>
                    </w:rPr>
                    <w:t>在用铁路内燃机车大气污染物排放应当符合国家排放标准。</w:t>
                  </w:r>
                </w:p>
              </w:tc>
              <w:tc>
                <w:tcPr>
                  <w:tcW w:w="1515" w:type="pct"/>
                </w:tcPr>
                <w:p w14:paraId="761D5D21">
                  <w:pPr>
                    <w:keepNext w:val="0"/>
                    <w:keepLines w:val="0"/>
                    <w:pageBreakBefore w:val="0"/>
                    <w:widowControl/>
                    <w:numPr>
                      <w:ilvl w:val="0"/>
                      <w:numId w:val="0"/>
                    </w:numPr>
                    <w:tabs>
                      <w:tab w:val="right" w:pos="7823"/>
                    </w:tabs>
                    <w:kinsoku/>
                    <w:wordWrap/>
                    <w:overflowPunct/>
                    <w:topLinePunct w:val="0"/>
                    <w:autoSpaceDE/>
                    <w:autoSpaceDN/>
                    <w:bidi w:val="0"/>
                    <w:adjustRightInd w:val="0"/>
                    <w:snapToGrid w:val="0"/>
                    <w:spacing w:beforeAutospacing="0" w:afterAutospacing="0" w:line="400" w:lineRule="exact"/>
                    <w:ind w:firstLine="0" w:firstLineChars="0"/>
                    <w:jc w:val="left"/>
                    <w:textAlignment w:val="auto"/>
                    <w:rPr>
                      <w:rFonts w:hint="eastAsia" w:ascii="Times New Roman" w:hAnsi="Times New Roman" w:eastAsia="华文中宋" w:cs="Times New Roman"/>
                      <w:b/>
                      <w:bCs/>
                      <w:color w:val="000000" w:themeColor="text1"/>
                      <w:sz w:val="21"/>
                      <w:szCs w:val="21"/>
                      <w:u w:val="single"/>
                      <w:vertAlign w:val="baseline"/>
                      <w:lang w:val="en-US" w:eastAsia="zh-CN"/>
                      <w14:textFill>
                        <w14:solidFill>
                          <w14:schemeClr w14:val="tx1"/>
                        </w14:solidFill>
                      </w14:textFill>
                    </w:rPr>
                  </w:pPr>
                  <w:r>
                    <w:rPr>
                      <w:rFonts w:hint="eastAsia" w:ascii="Times New Roman" w:hAnsi="Times New Roman" w:eastAsia="华文中宋" w:cs="Times New Roman"/>
                      <w:b/>
                      <w:bCs/>
                      <w:color w:val="000000" w:themeColor="text1"/>
                      <w:sz w:val="21"/>
                      <w:szCs w:val="21"/>
                      <w:u w:val="single"/>
                      <w:vertAlign w:val="baseline"/>
                      <w:lang w:val="en-US" w:eastAsia="zh-CN"/>
                      <w14:textFill>
                        <w14:solidFill>
                          <w14:schemeClr w14:val="tx1"/>
                        </w14:solidFill>
                      </w14:textFill>
                    </w:rPr>
                    <w:t>根据建设单位提供资料，本项目使用航空器均符合国务院民用航空主管部门规定的适航标准中有关发动机排出物要求。</w:t>
                  </w:r>
                </w:p>
              </w:tc>
              <w:tc>
                <w:tcPr>
                  <w:tcW w:w="532" w:type="pct"/>
                </w:tcPr>
                <w:p w14:paraId="4EF91863">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400" w:lineRule="exact"/>
                    <w:ind w:firstLine="0" w:firstLineChars="0"/>
                    <w:jc w:val="left"/>
                    <w:textAlignment w:val="auto"/>
                    <w:rPr>
                      <w:rFonts w:hint="default" w:ascii="Times New Roman" w:hAnsi="Times New Roman" w:eastAsia="华文中宋" w:cs="Times New Roman"/>
                      <w:b/>
                      <w:bCs/>
                      <w:color w:val="000000" w:themeColor="text1"/>
                      <w:sz w:val="21"/>
                      <w:szCs w:val="21"/>
                      <w:u w:val="single"/>
                      <w:vertAlign w:val="baseline"/>
                      <w:lang w:val="en-US" w:eastAsia="zh-CN"/>
                      <w14:textFill>
                        <w14:solidFill>
                          <w14:schemeClr w14:val="tx1"/>
                        </w14:solidFill>
                      </w14:textFill>
                    </w:rPr>
                  </w:pPr>
                  <w:r>
                    <w:rPr>
                      <w:rFonts w:hint="eastAsia" w:ascii="Times New Roman" w:hAnsi="Times New Roman" w:cs="Times New Roman"/>
                      <w:b/>
                      <w:bCs/>
                      <w:color w:val="000000" w:themeColor="text1"/>
                      <w:sz w:val="21"/>
                      <w:szCs w:val="21"/>
                      <w:u w:val="single"/>
                      <w:vertAlign w:val="baseline"/>
                      <w:lang w:val="en-US" w:eastAsia="zh-CN"/>
                      <w14:textFill>
                        <w14:solidFill>
                          <w14:schemeClr w14:val="tx1"/>
                        </w14:solidFill>
                      </w14:textFill>
                    </w:rPr>
                    <w:t>符合</w:t>
                  </w:r>
                </w:p>
              </w:tc>
            </w:tr>
            <w:tr w14:paraId="40AD9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9" w:type="pct"/>
                  <w:shd w:val="clear" w:color="auto" w:fill="auto"/>
                  <w:vAlign w:val="center"/>
                </w:tcPr>
                <w:p w14:paraId="65E934EB">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Times New Roman" w:hAnsi="Times New Roman" w:eastAsia="华文中宋" w:cs="Times New Roman"/>
                      <w:b/>
                      <w:bCs/>
                      <w:i w:val="0"/>
                      <w:iCs w:val="0"/>
                      <w:color w:val="000000" w:themeColor="text1"/>
                      <w:kern w:val="0"/>
                      <w:sz w:val="21"/>
                      <w:szCs w:val="21"/>
                      <w:u w:val="single"/>
                      <w:lang w:val="en-US" w:eastAsia="zh-CN" w:bidi="ar"/>
                      <w14:textFill>
                        <w14:solidFill>
                          <w14:schemeClr w14:val="tx1"/>
                        </w14:solidFill>
                      </w14:textFill>
                    </w:rPr>
                  </w:pPr>
                  <w:r>
                    <w:rPr>
                      <w:rFonts w:hint="eastAsia" w:ascii="Times New Roman" w:hAnsi="Times New Roman" w:eastAsia="华文中宋" w:cs="Times New Roman"/>
                      <w:b/>
                      <w:bCs/>
                      <w:i w:val="0"/>
                      <w:iCs w:val="0"/>
                      <w:color w:val="000000" w:themeColor="text1"/>
                      <w:kern w:val="0"/>
                      <w:sz w:val="21"/>
                      <w:szCs w:val="21"/>
                      <w:u w:val="single"/>
                      <w:lang w:val="en-US" w:eastAsia="zh-CN" w:bidi="ar"/>
                      <w14:textFill>
                        <w14:solidFill>
                          <w14:schemeClr w14:val="tx1"/>
                        </w14:solidFill>
                      </w14:textFill>
                    </w:rPr>
                    <w:t>第二百四十条</w:t>
                  </w:r>
                </w:p>
              </w:tc>
              <w:tc>
                <w:tcPr>
                  <w:tcW w:w="2282" w:type="pct"/>
                  <w:shd w:val="clear" w:color="auto" w:fill="auto"/>
                  <w:vAlign w:val="center"/>
                </w:tcPr>
                <w:p w14:paraId="3C91A46C">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Times New Roman" w:hAnsi="Times New Roman" w:eastAsia="华文中宋" w:cs="Times New Roman"/>
                      <w:b/>
                      <w:bCs/>
                      <w:i w:val="0"/>
                      <w:iCs w:val="0"/>
                      <w:color w:val="000000" w:themeColor="text1"/>
                      <w:kern w:val="0"/>
                      <w:sz w:val="21"/>
                      <w:szCs w:val="21"/>
                      <w:u w:val="single"/>
                      <w:lang w:val="en-US" w:eastAsia="zh-CN" w:bidi="ar"/>
                      <w14:textFill>
                        <w14:solidFill>
                          <w14:schemeClr w14:val="tx1"/>
                        </w14:solidFill>
                      </w14:textFill>
                    </w:rPr>
                  </w:pPr>
                  <w:r>
                    <w:rPr>
                      <w:rFonts w:hint="eastAsia" w:ascii="Times New Roman" w:hAnsi="Times New Roman" w:eastAsia="华文中宋" w:cs="Times New Roman"/>
                      <w:b/>
                      <w:bCs/>
                      <w:i w:val="0"/>
                      <w:iCs w:val="0"/>
                      <w:color w:val="000000" w:themeColor="text1"/>
                      <w:kern w:val="0"/>
                      <w:sz w:val="21"/>
                      <w:szCs w:val="21"/>
                      <w:u w:val="single"/>
                      <w:lang w:val="en-US" w:eastAsia="zh-CN" w:bidi="ar"/>
                      <w14:textFill>
                        <w14:solidFill>
                          <w14:schemeClr w14:val="tx1"/>
                        </w14:solidFill>
                      </w14:textFill>
                    </w:rPr>
                    <w:t>建设单位应当将扬尘污染防治费用列入工程造价，在施工合同中明确施工单位的扬尘污染防治责任。施工单位应当制定具体的施工扬尘污染防治实施方案。</w:t>
                  </w:r>
                </w:p>
                <w:p w14:paraId="3981ECEE">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Times New Roman" w:hAnsi="Times New Roman" w:eastAsia="华文中宋" w:cs="Times New Roman"/>
                      <w:b/>
                      <w:bCs/>
                      <w:i w:val="0"/>
                      <w:iCs w:val="0"/>
                      <w:color w:val="000000" w:themeColor="text1"/>
                      <w:kern w:val="0"/>
                      <w:sz w:val="21"/>
                      <w:szCs w:val="21"/>
                      <w:u w:val="single"/>
                      <w:lang w:val="en-US" w:eastAsia="zh-CN" w:bidi="ar"/>
                      <w14:textFill>
                        <w14:solidFill>
                          <w14:schemeClr w14:val="tx1"/>
                        </w14:solidFill>
                      </w14:textFill>
                    </w:rPr>
                  </w:pPr>
                  <w:r>
                    <w:rPr>
                      <w:rFonts w:hint="eastAsia" w:ascii="Times New Roman" w:hAnsi="Times New Roman" w:eastAsia="华文中宋" w:cs="Times New Roman"/>
                      <w:b/>
                      <w:bCs/>
                      <w:i w:val="0"/>
                      <w:iCs w:val="0"/>
                      <w:color w:val="000000" w:themeColor="text1"/>
                      <w:kern w:val="0"/>
                      <w:sz w:val="21"/>
                      <w:szCs w:val="21"/>
                      <w:u w:val="single"/>
                      <w:lang w:val="en-US" w:eastAsia="zh-CN" w:bidi="ar"/>
                      <w14:textFill>
                        <w14:solidFill>
                          <w14:schemeClr w14:val="tx1"/>
                        </w14:solidFill>
                      </w14:textFill>
                    </w:rPr>
                    <w:t>　从事房屋建筑、市政基础设施建设、河道整治以及建筑物拆除等施工单位，应当报负有扬尘污染防治监督管理职责的部门备案。</w:t>
                  </w:r>
                </w:p>
                <w:p w14:paraId="356A52D9">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Times New Roman" w:hAnsi="Times New Roman" w:eastAsia="华文中宋" w:cs="Times New Roman"/>
                      <w:b/>
                      <w:bCs/>
                      <w:i w:val="0"/>
                      <w:iCs w:val="0"/>
                      <w:color w:val="000000" w:themeColor="text1"/>
                      <w:kern w:val="0"/>
                      <w:sz w:val="21"/>
                      <w:szCs w:val="21"/>
                      <w:u w:val="single"/>
                      <w:lang w:val="en-US" w:eastAsia="zh-CN" w:bidi="ar"/>
                      <w14:textFill>
                        <w14:solidFill>
                          <w14:schemeClr w14:val="tx1"/>
                        </w14:solidFill>
                      </w14:textFill>
                    </w:rPr>
                  </w:pPr>
                  <w:r>
                    <w:rPr>
                      <w:rFonts w:hint="eastAsia" w:ascii="Times New Roman" w:hAnsi="Times New Roman" w:eastAsia="华文中宋" w:cs="Times New Roman"/>
                      <w:b/>
                      <w:bCs/>
                      <w:i w:val="0"/>
                      <w:iCs w:val="0"/>
                      <w:color w:val="000000" w:themeColor="text1"/>
                      <w:kern w:val="0"/>
                      <w:sz w:val="21"/>
                      <w:szCs w:val="21"/>
                      <w:u w:val="single"/>
                      <w:lang w:val="en-US" w:eastAsia="zh-CN" w:bidi="ar"/>
                      <w14:textFill>
                        <w14:solidFill>
                          <w14:schemeClr w14:val="tx1"/>
                        </w14:solidFill>
                      </w14:textFill>
                    </w:rPr>
                    <w:t>　施工单位应当在施工工地设置硬质围挡，并采取覆盖、分段作业、择时施工、洒水抑尘、冲洗地面和车辆等有效防尘降尘措施。工程渣土等建筑垃圾、建筑土方应当及时清运；在场地内堆存的，应当采用密闭式防尘网遮盖。工程渣土等建筑垃圾应当进行资源化处理。</w:t>
                  </w:r>
                </w:p>
                <w:p w14:paraId="5F36FB4D">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Times New Roman" w:hAnsi="Times New Roman" w:eastAsia="华文中宋" w:cs="Times New Roman"/>
                      <w:b/>
                      <w:bCs/>
                      <w:i w:val="0"/>
                      <w:iCs w:val="0"/>
                      <w:color w:val="000000" w:themeColor="text1"/>
                      <w:kern w:val="0"/>
                      <w:sz w:val="21"/>
                      <w:szCs w:val="21"/>
                      <w:u w:val="single"/>
                      <w:lang w:val="en-US" w:eastAsia="zh-CN" w:bidi="ar"/>
                      <w14:textFill>
                        <w14:solidFill>
                          <w14:schemeClr w14:val="tx1"/>
                        </w14:solidFill>
                      </w14:textFill>
                    </w:rPr>
                  </w:pPr>
                  <w:r>
                    <w:rPr>
                      <w:rFonts w:hint="eastAsia" w:ascii="Times New Roman" w:hAnsi="Times New Roman" w:eastAsia="华文中宋" w:cs="Times New Roman"/>
                      <w:b/>
                      <w:bCs/>
                      <w:i w:val="0"/>
                      <w:iCs w:val="0"/>
                      <w:color w:val="000000" w:themeColor="text1"/>
                      <w:kern w:val="0"/>
                      <w:sz w:val="21"/>
                      <w:szCs w:val="21"/>
                      <w:u w:val="single"/>
                      <w:lang w:val="en-US" w:eastAsia="zh-CN" w:bidi="ar"/>
                      <w14:textFill>
                        <w14:solidFill>
                          <w14:schemeClr w14:val="tx1"/>
                        </w14:solidFill>
                      </w14:textFill>
                    </w:rPr>
                    <w:t>　施工单位应当在施工工地公示扬尘污染防治措施、负责人、监督管理部门等信息。</w:t>
                  </w:r>
                </w:p>
                <w:p w14:paraId="15B1D2DB">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Times New Roman" w:hAnsi="Times New Roman" w:eastAsia="华文中宋" w:cs="Times New Roman"/>
                      <w:b/>
                      <w:bCs/>
                      <w:i w:val="0"/>
                      <w:iCs w:val="0"/>
                      <w:color w:val="000000" w:themeColor="text1"/>
                      <w:kern w:val="0"/>
                      <w:sz w:val="21"/>
                      <w:szCs w:val="21"/>
                      <w:u w:val="single"/>
                      <w:lang w:val="en-US" w:eastAsia="zh-CN" w:bidi="ar"/>
                      <w14:textFill>
                        <w14:solidFill>
                          <w14:schemeClr w14:val="tx1"/>
                        </w14:solidFill>
                      </w14:textFill>
                    </w:rPr>
                  </w:pPr>
                  <w:r>
                    <w:rPr>
                      <w:rFonts w:hint="eastAsia" w:ascii="Times New Roman" w:hAnsi="Times New Roman" w:eastAsia="华文中宋" w:cs="Times New Roman"/>
                      <w:b/>
                      <w:bCs/>
                      <w:i w:val="0"/>
                      <w:iCs w:val="0"/>
                      <w:color w:val="000000" w:themeColor="text1"/>
                      <w:kern w:val="0"/>
                      <w:sz w:val="21"/>
                      <w:szCs w:val="21"/>
                      <w:u w:val="single"/>
                      <w:lang w:val="en-US" w:eastAsia="zh-CN" w:bidi="ar"/>
                      <w14:textFill>
                        <w14:solidFill>
                          <w14:schemeClr w14:val="tx1"/>
                        </w14:solidFill>
                      </w14:textFill>
                    </w:rPr>
                    <w:t>　暂时不能开工的建设用地，建设单位应当对裸露地面进行覆盖；超过三个月的，应当进行绿化、铺装或者遮盖。</w:t>
                  </w:r>
                </w:p>
              </w:tc>
              <w:tc>
                <w:tcPr>
                  <w:tcW w:w="1515" w:type="pct"/>
                </w:tcPr>
                <w:p w14:paraId="43D1B617">
                  <w:pPr>
                    <w:keepNext w:val="0"/>
                    <w:keepLines w:val="0"/>
                    <w:pageBreakBefore w:val="0"/>
                    <w:widowControl/>
                    <w:numPr>
                      <w:ilvl w:val="0"/>
                      <w:numId w:val="0"/>
                    </w:numPr>
                    <w:tabs>
                      <w:tab w:val="right" w:pos="7823"/>
                    </w:tabs>
                    <w:kinsoku/>
                    <w:wordWrap/>
                    <w:overflowPunct/>
                    <w:topLinePunct w:val="0"/>
                    <w:autoSpaceDE/>
                    <w:autoSpaceDN/>
                    <w:bidi w:val="0"/>
                    <w:adjustRightInd w:val="0"/>
                    <w:snapToGrid w:val="0"/>
                    <w:spacing w:beforeAutospacing="0" w:afterAutospacing="0" w:line="400" w:lineRule="exact"/>
                    <w:ind w:firstLine="0" w:firstLineChars="0"/>
                    <w:jc w:val="left"/>
                    <w:textAlignment w:val="auto"/>
                    <w:rPr>
                      <w:rFonts w:hint="eastAsia" w:ascii="Times New Roman" w:hAnsi="Times New Roman" w:eastAsia="华文中宋" w:cs="Times New Roman"/>
                      <w:b/>
                      <w:bCs/>
                      <w:color w:val="000000" w:themeColor="text1"/>
                      <w:sz w:val="21"/>
                      <w:szCs w:val="21"/>
                      <w:u w:val="single"/>
                      <w:vertAlign w:val="baseline"/>
                      <w:lang w:val="en-US" w:eastAsia="zh-CN"/>
                      <w14:textFill>
                        <w14:solidFill>
                          <w14:schemeClr w14:val="tx1"/>
                        </w14:solidFill>
                      </w14:textFill>
                    </w:rPr>
                  </w:pPr>
                  <w:r>
                    <w:rPr>
                      <w:rFonts w:hint="eastAsia" w:ascii="Times New Roman" w:hAnsi="Times New Roman" w:eastAsia="华文中宋" w:cs="Times New Roman"/>
                      <w:b/>
                      <w:bCs/>
                      <w:color w:val="000000" w:themeColor="text1"/>
                      <w:sz w:val="21"/>
                      <w:szCs w:val="21"/>
                      <w:u w:val="single"/>
                      <w:vertAlign w:val="baseline"/>
                      <w:lang w:val="en-US" w:eastAsia="zh-CN"/>
                      <w14:textFill>
                        <w14:solidFill>
                          <w14:schemeClr w14:val="tx1"/>
                        </w14:solidFill>
                      </w14:textFill>
                    </w:rPr>
                    <w:t>本项目施工期，施工扬尘采取围挡、硬化、苫盖、洒水、车辆冲洗降尘措施。建筑垃圾、建筑土方及时清运，企业要求施工单位在施工工地公示扬尘污染防治措施、负责人、监督管理部门等信息。</w:t>
                  </w:r>
                </w:p>
              </w:tc>
              <w:tc>
                <w:tcPr>
                  <w:tcW w:w="532" w:type="pct"/>
                </w:tcPr>
                <w:p w14:paraId="3C4AED43">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400" w:lineRule="exact"/>
                    <w:ind w:firstLine="0" w:firstLineChars="0"/>
                    <w:jc w:val="left"/>
                    <w:textAlignment w:val="auto"/>
                    <w:rPr>
                      <w:rFonts w:hint="default" w:ascii="Times New Roman" w:hAnsi="Times New Roman" w:eastAsia="华文中宋" w:cs="Times New Roman"/>
                      <w:b/>
                      <w:bCs/>
                      <w:color w:val="000000" w:themeColor="text1"/>
                      <w:sz w:val="21"/>
                      <w:szCs w:val="21"/>
                      <w:u w:val="single"/>
                      <w:vertAlign w:val="baseline"/>
                      <w:lang w:val="en-US" w:eastAsia="zh-CN"/>
                      <w14:textFill>
                        <w14:solidFill>
                          <w14:schemeClr w14:val="tx1"/>
                        </w14:solidFill>
                      </w14:textFill>
                    </w:rPr>
                  </w:pPr>
                  <w:r>
                    <w:rPr>
                      <w:rFonts w:hint="eastAsia" w:ascii="Times New Roman" w:hAnsi="Times New Roman" w:cs="Times New Roman"/>
                      <w:b/>
                      <w:bCs/>
                      <w:color w:val="000000" w:themeColor="text1"/>
                      <w:sz w:val="21"/>
                      <w:szCs w:val="21"/>
                      <w:u w:val="single"/>
                      <w:vertAlign w:val="baseline"/>
                      <w:lang w:val="en-US" w:eastAsia="zh-CN"/>
                      <w14:textFill>
                        <w14:solidFill>
                          <w14:schemeClr w14:val="tx1"/>
                        </w14:solidFill>
                      </w14:textFill>
                    </w:rPr>
                    <w:t>符合</w:t>
                  </w:r>
                </w:p>
              </w:tc>
            </w:tr>
            <w:tr w14:paraId="70C2D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9" w:type="pct"/>
                  <w:shd w:val="clear" w:color="auto" w:fill="auto"/>
                  <w:vAlign w:val="center"/>
                </w:tcPr>
                <w:p w14:paraId="7E8D8743">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Times New Roman" w:hAnsi="Times New Roman" w:eastAsia="华文中宋" w:cs="Times New Roman"/>
                      <w:b/>
                      <w:bCs/>
                      <w:i w:val="0"/>
                      <w:iCs w:val="0"/>
                      <w:color w:val="000000" w:themeColor="text1"/>
                      <w:kern w:val="2"/>
                      <w:sz w:val="21"/>
                      <w:szCs w:val="21"/>
                      <w:u w:val="single"/>
                      <w:lang w:val="en-US" w:eastAsia="zh-CN" w:bidi="ar-SA"/>
                      <w14:textFill>
                        <w14:solidFill>
                          <w14:schemeClr w14:val="tx1"/>
                        </w14:solidFill>
                      </w14:textFill>
                    </w:rPr>
                  </w:pPr>
                  <w:r>
                    <w:rPr>
                      <w:rFonts w:hint="eastAsia" w:ascii="Times New Roman" w:hAnsi="Times New Roman" w:eastAsia="华文中宋" w:cs="Times New Roman"/>
                      <w:b/>
                      <w:bCs/>
                      <w:i w:val="0"/>
                      <w:iCs w:val="0"/>
                      <w:color w:val="000000" w:themeColor="text1"/>
                      <w:sz w:val="21"/>
                      <w:szCs w:val="21"/>
                      <w:u w:val="single"/>
                      <w14:textFill>
                        <w14:solidFill>
                          <w14:schemeClr w14:val="tx1"/>
                        </w14:solidFill>
                      </w14:textFill>
                    </w:rPr>
                    <w:t>第二百九十八条</w:t>
                  </w:r>
                </w:p>
              </w:tc>
              <w:tc>
                <w:tcPr>
                  <w:tcW w:w="2282" w:type="pct"/>
                  <w:shd w:val="clear" w:color="auto" w:fill="auto"/>
                  <w:vAlign w:val="center"/>
                </w:tcPr>
                <w:p w14:paraId="6840373F">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Times New Roman" w:hAnsi="Times New Roman" w:eastAsia="华文中宋" w:cs="Times New Roman"/>
                      <w:b/>
                      <w:bCs/>
                      <w:i w:val="0"/>
                      <w:iCs w:val="0"/>
                      <w:color w:val="000000" w:themeColor="text1"/>
                      <w:sz w:val="21"/>
                      <w:szCs w:val="21"/>
                      <w:u w:val="single"/>
                      <w14:textFill>
                        <w14:solidFill>
                          <w14:schemeClr w14:val="tx1"/>
                        </w14:solidFill>
                      </w14:textFill>
                    </w:rPr>
                  </w:pPr>
                  <w:r>
                    <w:rPr>
                      <w:rFonts w:hint="eastAsia" w:ascii="Times New Roman" w:hAnsi="Times New Roman" w:eastAsia="华文中宋" w:cs="Times New Roman"/>
                      <w:b/>
                      <w:bCs/>
                      <w:i w:val="0"/>
                      <w:iCs w:val="0"/>
                      <w:color w:val="000000" w:themeColor="text1"/>
                      <w:sz w:val="21"/>
                      <w:szCs w:val="21"/>
                      <w:u w:val="single"/>
                      <w14:textFill>
                        <w14:solidFill>
                          <w14:schemeClr w14:val="tx1"/>
                        </w14:solidFill>
                      </w14:textFill>
                    </w:rPr>
                    <w:t>排放工业废水的企业应当采取有效措施，收集和处理产生的全部废水，防止污染环境。含有毒有害水污染物的工业废水应当分类收集和处理，防止渗漏、流失，不得稀释排放。</w:t>
                  </w:r>
                </w:p>
                <w:p w14:paraId="6078F227">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Times New Roman" w:hAnsi="Times New Roman" w:eastAsia="华文中宋" w:cs="Times New Roman"/>
                      <w:b/>
                      <w:bCs/>
                      <w:i w:val="0"/>
                      <w:iCs w:val="0"/>
                      <w:color w:val="000000" w:themeColor="text1"/>
                      <w:sz w:val="21"/>
                      <w:szCs w:val="21"/>
                      <w:u w:val="single"/>
                      <w14:textFill>
                        <w14:solidFill>
                          <w14:schemeClr w14:val="tx1"/>
                        </w14:solidFill>
                      </w14:textFill>
                    </w:rPr>
                  </w:pPr>
                  <w:r>
                    <w:rPr>
                      <w:rFonts w:hint="eastAsia" w:ascii="Times New Roman" w:hAnsi="Times New Roman" w:eastAsia="华文中宋" w:cs="Times New Roman"/>
                      <w:b/>
                      <w:bCs/>
                      <w:i w:val="0"/>
                      <w:iCs w:val="0"/>
                      <w:color w:val="000000" w:themeColor="text1"/>
                      <w:sz w:val="21"/>
                      <w:szCs w:val="21"/>
                      <w:u w:val="single"/>
                      <w14:textFill>
                        <w14:solidFill>
                          <w14:schemeClr w14:val="tx1"/>
                        </w14:solidFill>
                      </w14:textFill>
                    </w:rPr>
                    <w:t>工业园区等区域应当配套建设相应的污水集中处理设施，按照规定安装自动监测设备，与生态环境主管部门的监控设备联网，并保证监测设备正常运行。</w:t>
                  </w:r>
                </w:p>
                <w:p w14:paraId="0F9F0811">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Times New Roman" w:hAnsi="Times New Roman" w:eastAsia="华文中宋" w:cs="Times New Roman"/>
                      <w:b/>
                      <w:bCs/>
                      <w:i w:val="0"/>
                      <w:iCs w:val="0"/>
                      <w:color w:val="000000" w:themeColor="text1"/>
                      <w:kern w:val="2"/>
                      <w:sz w:val="21"/>
                      <w:szCs w:val="21"/>
                      <w:u w:val="single"/>
                      <w:lang w:val="en-US" w:eastAsia="zh-CN" w:bidi="ar-SA"/>
                      <w14:textFill>
                        <w14:solidFill>
                          <w14:schemeClr w14:val="tx1"/>
                        </w14:solidFill>
                      </w14:textFill>
                    </w:rPr>
                  </w:pPr>
                  <w:r>
                    <w:rPr>
                      <w:rFonts w:hint="eastAsia" w:ascii="Times New Roman" w:hAnsi="Times New Roman" w:eastAsia="华文中宋" w:cs="Times New Roman"/>
                      <w:b/>
                      <w:bCs/>
                      <w:i w:val="0"/>
                      <w:iCs w:val="0"/>
                      <w:color w:val="000000" w:themeColor="text1"/>
                      <w:sz w:val="21"/>
                      <w:szCs w:val="21"/>
                      <w:u w:val="single"/>
                      <w14:textFill>
                        <w14:solidFill>
                          <w14:schemeClr w14:val="tx1"/>
                        </w14:solidFill>
                      </w14:textFill>
                    </w:rPr>
                    <w:t>向污水集中处理设施排放工业废水的，应当按照国家规定进行预处理，达到集中处理设施处理工艺要求后，方可排放。</w:t>
                  </w:r>
                </w:p>
              </w:tc>
              <w:tc>
                <w:tcPr>
                  <w:tcW w:w="1515" w:type="pct"/>
                </w:tcPr>
                <w:p w14:paraId="46CFAFB9">
                  <w:pPr>
                    <w:keepNext w:val="0"/>
                    <w:keepLines w:val="0"/>
                    <w:pageBreakBefore w:val="0"/>
                    <w:widowControl/>
                    <w:numPr>
                      <w:ilvl w:val="0"/>
                      <w:numId w:val="0"/>
                    </w:numPr>
                    <w:tabs>
                      <w:tab w:val="right" w:pos="7823"/>
                    </w:tabs>
                    <w:kinsoku/>
                    <w:wordWrap/>
                    <w:overflowPunct/>
                    <w:topLinePunct w:val="0"/>
                    <w:autoSpaceDE/>
                    <w:autoSpaceDN/>
                    <w:bidi w:val="0"/>
                    <w:adjustRightInd w:val="0"/>
                    <w:snapToGrid w:val="0"/>
                    <w:spacing w:beforeAutospacing="0" w:afterAutospacing="0" w:line="400" w:lineRule="exact"/>
                    <w:ind w:firstLine="0" w:firstLineChars="0"/>
                    <w:jc w:val="left"/>
                    <w:textAlignment w:val="auto"/>
                    <w:rPr>
                      <w:rFonts w:hint="eastAsia" w:ascii="Times New Roman" w:hAnsi="Times New Roman" w:eastAsia="华文中宋" w:cs="Times New Roman"/>
                      <w:b/>
                      <w:bCs/>
                      <w:color w:val="000000" w:themeColor="text1"/>
                      <w:sz w:val="21"/>
                      <w:szCs w:val="21"/>
                      <w:u w:val="single"/>
                      <w:vertAlign w:val="baseline"/>
                      <w:lang w:val="en-US" w:eastAsia="zh-CN"/>
                      <w14:textFill>
                        <w14:solidFill>
                          <w14:schemeClr w14:val="tx1"/>
                        </w14:solidFill>
                      </w14:textFill>
                    </w:rPr>
                  </w:pPr>
                  <w:r>
                    <w:rPr>
                      <w:rFonts w:hint="eastAsia" w:ascii="Times New Roman" w:hAnsi="Times New Roman" w:eastAsia="华文中宋" w:cs="Times New Roman"/>
                      <w:b/>
                      <w:bCs/>
                      <w:color w:val="000000" w:themeColor="text1"/>
                      <w:sz w:val="21"/>
                      <w:szCs w:val="21"/>
                      <w:u w:val="single"/>
                      <w:vertAlign w:val="baseline"/>
                      <w:lang w:val="en-US" w:eastAsia="zh-CN"/>
                      <w14:textFill>
                        <w14:solidFill>
                          <w14:schemeClr w14:val="tx1"/>
                        </w14:solidFill>
                      </w14:textFill>
                    </w:rPr>
                    <w:t>生活污水和清洗废水经场区内污水处理站（100m</w:t>
                  </w:r>
                  <w:r>
                    <w:rPr>
                      <w:rFonts w:hint="eastAsia" w:ascii="Times New Roman" w:hAnsi="Times New Roman" w:eastAsia="华文中宋" w:cs="Times New Roman"/>
                      <w:b/>
                      <w:bCs/>
                      <w:color w:val="000000" w:themeColor="text1"/>
                      <w:sz w:val="21"/>
                      <w:szCs w:val="21"/>
                      <w:u w:val="single"/>
                      <w:vertAlign w:val="superscript"/>
                      <w:lang w:val="en-US" w:eastAsia="zh-CN"/>
                      <w14:textFill>
                        <w14:solidFill>
                          <w14:schemeClr w14:val="tx1"/>
                        </w14:solidFill>
                      </w14:textFill>
                    </w:rPr>
                    <w:t>3</w:t>
                  </w:r>
                  <w:r>
                    <w:rPr>
                      <w:rFonts w:hint="eastAsia" w:ascii="Times New Roman" w:hAnsi="Times New Roman" w:eastAsia="华文中宋" w:cs="Times New Roman"/>
                      <w:b/>
                      <w:bCs/>
                      <w:color w:val="000000" w:themeColor="text1"/>
                      <w:sz w:val="21"/>
                      <w:szCs w:val="21"/>
                      <w:u w:val="single"/>
                      <w:vertAlign w:val="baseline"/>
                      <w:lang w:val="en-US" w:eastAsia="zh-CN"/>
                      <w14:textFill>
                        <w14:solidFill>
                          <w14:schemeClr w14:val="tx1"/>
                        </w14:solidFill>
                      </w14:textFill>
                    </w:rPr>
                    <w:t>/d），出水水质满足《城市污水再生利用 城市杂用水水质》（GB/T18920-2020）绿化用水水质指标要求后全部用于周边绿化，资源化利用</w:t>
                  </w:r>
                </w:p>
              </w:tc>
              <w:tc>
                <w:tcPr>
                  <w:tcW w:w="532" w:type="pct"/>
                </w:tcPr>
                <w:p w14:paraId="39EE7BE3">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400" w:lineRule="exact"/>
                    <w:ind w:firstLine="0" w:firstLineChars="0"/>
                    <w:jc w:val="left"/>
                    <w:textAlignment w:val="auto"/>
                    <w:rPr>
                      <w:rFonts w:hint="default" w:ascii="Times New Roman" w:hAnsi="Times New Roman" w:eastAsia="华文中宋" w:cs="Times New Roman"/>
                      <w:b/>
                      <w:bCs/>
                      <w:color w:val="000000" w:themeColor="text1"/>
                      <w:sz w:val="21"/>
                      <w:szCs w:val="21"/>
                      <w:u w:val="single"/>
                      <w:vertAlign w:val="baseline"/>
                      <w:lang w:val="en-US" w:eastAsia="zh-CN"/>
                      <w14:textFill>
                        <w14:solidFill>
                          <w14:schemeClr w14:val="tx1"/>
                        </w14:solidFill>
                      </w14:textFill>
                    </w:rPr>
                  </w:pPr>
                  <w:r>
                    <w:rPr>
                      <w:rFonts w:hint="eastAsia" w:ascii="Times New Roman" w:hAnsi="Times New Roman" w:cs="Times New Roman"/>
                      <w:b/>
                      <w:bCs/>
                      <w:color w:val="000000" w:themeColor="text1"/>
                      <w:sz w:val="21"/>
                      <w:szCs w:val="21"/>
                      <w:u w:val="single"/>
                      <w:vertAlign w:val="baseline"/>
                      <w:lang w:val="en-US" w:eastAsia="zh-CN"/>
                      <w14:textFill>
                        <w14:solidFill>
                          <w14:schemeClr w14:val="tx1"/>
                        </w14:solidFill>
                      </w14:textFill>
                    </w:rPr>
                    <w:t>符合</w:t>
                  </w:r>
                </w:p>
              </w:tc>
            </w:tr>
            <w:tr w14:paraId="70498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9" w:type="pct"/>
                  <w:shd w:val="clear" w:color="auto" w:fill="auto"/>
                  <w:vAlign w:val="center"/>
                </w:tcPr>
                <w:p w14:paraId="3E447F7B">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Times New Roman" w:hAnsi="Times New Roman" w:eastAsia="华文中宋" w:cs="Times New Roman"/>
                      <w:b/>
                      <w:bCs/>
                      <w:i w:val="0"/>
                      <w:iCs w:val="0"/>
                      <w:color w:val="000000" w:themeColor="text1"/>
                      <w:kern w:val="2"/>
                      <w:sz w:val="21"/>
                      <w:szCs w:val="21"/>
                      <w:u w:val="single"/>
                      <w:lang w:val="en-US" w:eastAsia="zh-CN" w:bidi="ar-SA"/>
                      <w14:textFill>
                        <w14:solidFill>
                          <w14:schemeClr w14:val="tx1"/>
                        </w14:solidFill>
                      </w14:textFill>
                    </w:rPr>
                  </w:pPr>
                  <w:r>
                    <w:rPr>
                      <w:rFonts w:hint="eastAsia" w:ascii="Times New Roman" w:hAnsi="Times New Roman" w:eastAsia="华文中宋" w:cs="Times New Roman"/>
                      <w:b/>
                      <w:bCs/>
                      <w:i w:val="0"/>
                      <w:iCs w:val="0"/>
                      <w:color w:val="000000" w:themeColor="text1"/>
                      <w:sz w:val="21"/>
                      <w:szCs w:val="21"/>
                      <w:u w:val="single"/>
                      <w14:textFill>
                        <w14:solidFill>
                          <w14:schemeClr w14:val="tx1"/>
                        </w14:solidFill>
                      </w14:textFill>
                    </w:rPr>
                    <w:t>第四百一十二条</w:t>
                  </w:r>
                </w:p>
              </w:tc>
              <w:tc>
                <w:tcPr>
                  <w:tcW w:w="2282" w:type="pct"/>
                  <w:shd w:val="clear" w:color="auto" w:fill="auto"/>
                  <w:vAlign w:val="center"/>
                </w:tcPr>
                <w:p w14:paraId="52CA755C">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Times New Roman" w:hAnsi="Times New Roman" w:eastAsia="华文中宋" w:cs="Times New Roman"/>
                      <w:b/>
                      <w:bCs/>
                      <w:i w:val="0"/>
                      <w:iCs w:val="0"/>
                      <w:color w:val="000000" w:themeColor="text1"/>
                      <w:kern w:val="2"/>
                      <w:sz w:val="21"/>
                      <w:szCs w:val="21"/>
                      <w:u w:val="single"/>
                      <w:lang w:val="en-US" w:eastAsia="zh-CN" w:bidi="ar-SA"/>
                      <w14:textFill>
                        <w14:solidFill>
                          <w14:schemeClr w14:val="tx1"/>
                        </w14:solidFill>
                      </w14:textFill>
                    </w:rPr>
                  </w:pPr>
                  <w:r>
                    <w:rPr>
                      <w:rFonts w:hint="eastAsia" w:ascii="Times New Roman" w:hAnsi="Times New Roman" w:eastAsia="华文中宋" w:cs="Times New Roman"/>
                      <w:b/>
                      <w:bCs/>
                      <w:i w:val="0"/>
                      <w:iCs w:val="0"/>
                      <w:color w:val="000000" w:themeColor="text1"/>
                      <w:sz w:val="21"/>
                      <w:szCs w:val="21"/>
                      <w:u w:val="single"/>
                      <w14:textFill>
                        <w14:solidFill>
                          <w14:schemeClr w14:val="tx1"/>
                        </w14:solidFill>
                      </w14:textFill>
                    </w:rPr>
                    <w:t>生产、贮存、运输、使用、回收、处置、排放有毒有害物质的单位和个人，应当采取有效措施，防止有毒有害物质渗漏、流失、扬散，避免土壤受到污染。</w:t>
                  </w:r>
                </w:p>
              </w:tc>
              <w:tc>
                <w:tcPr>
                  <w:tcW w:w="1515" w:type="pct"/>
                </w:tcPr>
                <w:p w14:paraId="0E8C92E0">
                  <w:pPr>
                    <w:keepNext w:val="0"/>
                    <w:keepLines w:val="0"/>
                    <w:pageBreakBefore w:val="0"/>
                    <w:widowControl/>
                    <w:numPr>
                      <w:ilvl w:val="0"/>
                      <w:numId w:val="0"/>
                    </w:numPr>
                    <w:tabs>
                      <w:tab w:val="right" w:pos="7823"/>
                    </w:tabs>
                    <w:kinsoku/>
                    <w:wordWrap/>
                    <w:overflowPunct/>
                    <w:topLinePunct w:val="0"/>
                    <w:autoSpaceDE/>
                    <w:autoSpaceDN/>
                    <w:bidi w:val="0"/>
                    <w:adjustRightInd w:val="0"/>
                    <w:snapToGrid w:val="0"/>
                    <w:spacing w:beforeAutospacing="0" w:afterAutospacing="0" w:line="400" w:lineRule="exact"/>
                    <w:ind w:firstLine="0" w:firstLineChars="0"/>
                    <w:jc w:val="left"/>
                    <w:textAlignment w:val="auto"/>
                    <w:rPr>
                      <w:rFonts w:hint="eastAsia" w:ascii="Times New Roman" w:hAnsi="Times New Roman" w:eastAsia="华文中宋" w:cs="Times New Roman"/>
                      <w:b/>
                      <w:bCs/>
                      <w:color w:val="000000" w:themeColor="text1"/>
                      <w:sz w:val="21"/>
                      <w:szCs w:val="21"/>
                      <w:u w:val="single"/>
                      <w:vertAlign w:val="baseline"/>
                      <w:lang w:val="en-US" w:eastAsia="zh-CN"/>
                      <w14:textFill>
                        <w14:solidFill>
                          <w14:schemeClr w14:val="tx1"/>
                        </w14:solidFill>
                      </w14:textFill>
                    </w:rPr>
                  </w:pPr>
                  <w:r>
                    <w:rPr>
                      <w:rFonts w:hint="eastAsia" w:ascii="Times New Roman" w:hAnsi="Times New Roman" w:eastAsia="华文中宋" w:cs="Times New Roman"/>
                      <w:b/>
                      <w:bCs/>
                      <w:color w:val="000000" w:themeColor="text1"/>
                      <w:sz w:val="21"/>
                      <w:szCs w:val="21"/>
                      <w:u w:val="single"/>
                      <w:vertAlign w:val="baseline"/>
                      <w:lang w:val="en-US" w:eastAsia="zh-CN"/>
                      <w14:textFill>
                        <w14:solidFill>
                          <w14:schemeClr w14:val="tx1"/>
                        </w14:solidFill>
                      </w14:textFill>
                    </w:rPr>
                    <w:t>机场内已对油库、泵房、污水区实施分区防渗；设置泄漏检测、应急防控体系；本项目将对危废间实施分区防渗措施</w:t>
                  </w:r>
                </w:p>
              </w:tc>
              <w:tc>
                <w:tcPr>
                  <w:tcW w:w="532" w:type="pct"/>
                </w:tcPr>
                <w:p w14:paraId="5E8DB6F4">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400" w:lineRule="exact"/>
                    <w:ind w:firstLine="0" w:firstLineChars="0"/>
                    <w:jc w:val="left"/>
                    <w:textAlignment w:val="auto"/>
                    <w:rPr>
                      <w:rFonts w:hint="default" w:ascii="Times New Roman" w:hAnsi="Times New Roman" w:eastAsia="华文中宋" w:cs="Times New Roman"/>
                      <w:b/>
                      <w:bCs/>
                      <w:color w:val="000000" w:themeColor="text1"/>
                      <w:sz w:val="21"/>
                      <w:szCs w:val="21"/>
                      <w:u w:val="single"/>
                      <w:vertAlign w:val="baseline"/>
                      <w:lang w:val="en-US" w:eastAsia="zh-CN"/>
                      <w14:textFill>
                        <w14:solidFill>
                          <w14:schemeClr w14:val="tx1"/>
                        </w14:solidFill>
                      </w14:textFill>
                    </w:rPr>
                  </w:pPr>
                  <w:r>
                    <w:rPr>
                      <w:rFonts w:hint="eastAsia" w:ascii="Times New Roman" w:hAnsi="Times New Roman" w:cs="Times New Roman"/>
                      <w:b/>
                      <w:bCs/>
                      <w:color w:val="000000" w:themeColor="text1"/>
                      <w:sz w:val="21"/>
                      <w:szCs w:val="21"/>
                      <w:u w:val="single"/>
                      <w:vertAlign w:val="baseline"/>
                      <w:lang w:val="en-US" w:eastAsia="zh-CN"/>
                      <w14:textFill>
                        <w14:solidFill>
                          <w14:schemeClr w14:val="tx1"/>
                        </w14:solidFill>
                      </w14:textFill>
                    </w:rPr>
                    <w:t>符合</w:t>
                  </w:r>
                </w:p>
              </w:tc>
            </w:tr>
            <w:tr w14:paraId="449E9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9" w:type="pct"/>
                  <w:shd w:val="clear" w:color="auto" w:fill="auto"/>
                  <w:vAlign w:val="center"/>
                </w:tcPr>
                <w:p w14:paraId="67C5AA60">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Times New Roman" w:hAnsi="Times New Roman" w:eastAsia="华文中宋" w:cs="Times New Roman"/>
                      <w:b/>
                      <w:bCs/>
                      <w:i w:val="0"/>
                      <w:iCs w:val="0"/>
                      <w:color w:val="000000" w:themeColor="text1"/>
                      <w:kern w:val="2"/>
                      <w:sz w:val="21"/>
                      <w:szCs w:val="21"/>
                      <w:u w:val="single"/>
                      <w:lang w:val="en-US" w:eastAsia="zh-CN" w:bidi="ar-SA"/>
                      <w14:textFill>
                        <w14:solidFill>
                          <w14:schemeClr w14:val="tx1"/>
                        </w14:solidFill>
                      </w14:textFill>
                    </w:rPr>
                  </w:pPr>
                  <w:r>
                    <w:rPr>
                      <w:rFonts w:hint="eastAsia" w:ascii="Times New Roman" w:hAnsi="Times New Roman" w:eastAsia="华文中宋" w:cs="Times New Roman"/>
                      <w:b/>
                      <w:bCs/>
                      <w:i w:val="0"/>
                      <w:iCs w:val="0"/>
                      <w:color w:val="000000" w:themeColor="text1"/>
                      <w:kern w:val="0"/>
                      <w:sz w:val="21"/>
                      <w:szCs w:val="21"/>
                      <w:u w:val="single"/>
                      <w:lang w:val="en-US" w:eastAsia="zh-CN" w:bidi="ar"/>
                      <w14:textFill>
                        <w14:solidFill>
                          <w14:schemeClr w14:val="tx1"/>
                        </w14:solidFill>
                      </w14:textFill>
                    </w:rPr>
                    <w:t>第四百六十六条</w:t>
                  </w:r>
                </w:p>
              </w:tc>
              <w:tc>
                <w:tcPr>
                  <w:tcW w:w="2282" w:type="pct"/>
                  <w:shd w:val="clear" w:color="auto" w:fill="auto"/>
                  <w:vAlign w:val="center"/>
                </w:tcPr>
                <w:p w14:paraId="609BD224">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Times New Roman" w:hAnsi="Times New Roman" w:eastAsia="华文中宋" w:cs="Times New Roman"/>
                      <w:b/>
                      <w:bCs/>
                      <w:i w:val="0"/>
                      <w:iCs w:val="0"/>
                      <w:color w:val="000000" w:themeColor="text1"/>
                      <w:kern w:val="2"/>
                      <w:sz w:val="21"/>
                      <w:szCs w:val="21"/>
                      <w:u w:val="single"/>
                      <w:lang w:val="en-US" w:eastAsia="zh-CN" w:bidi="ar-SA"/>
                      <w14:textFill>
                        <w14:solidFill>
                          <w14:schemeClr w14:val="tx1"/>
                        </w14:solidFill>
                      </w14:textFill>
                    </w:rPr>
                  </w:pPr>
                  <w:r>
                    <w:rPr>
                      <w:rFonts w:hint="eastAsia" w:ascii="Times New Roman" w:hAnsi="Times New Roman" w:eastAsia="华文中宋" w:cs="Times New Roman"/>
                      <w:b/>
                      <w:bCs/>
                      <w:i w:val="0"/>
                      <w:iCs w:val="0"/>
                      <w:color w:val="000000" w:themeColor="text1"/>
                      <w:sz w:val="21"/>
                      <w:szCs w:val="21"/>
                      <w:u w:val="single"/>
                      <w14:textFill>
                        <w14:solidFill>
                          <w14:schemeClr w14:val="tx1"/>
                        </w14:solidFill>
                      </w14:textFill>
                    </w:rPr>
                    <w:t>固体废物污染防治坚持减量化、资源化和无害化的原则，加强产生、收集、贮存、运输、利用、处置等全过程管控。</w:t>
                  </w:r>
                </w:p>
              </w:tc>
              <w:tc>
                <w:tcPr>
                  <w:tcW w:w="1515" w:type="pct"/>
                  <w:vMerge w:val="restart"/>
                </w:tcPr>
                <w:p w14:paraId="61A53DD3">
                  <w:pPr>
                    <w:keepNext w:val="0"/>
                    <w:keepLines w:val="0"/>
                    <w:pageBreakBefore w:val="0"/>
                    <w:widowControl/>
                    <w:numPr>
                      <w:ilvl w:val="0"/>
                      <w:numId w:val="0"/>
                    </w:numPr>
                    <w:tabs>
                      <w:tab w:val="right" w:pos="7823"/>
                    </w:tabs>
                    <w:kinsoku/>
                    <w:wordWrap/>
                    <w:overflowPunct/>
                    <w:topLinePunct w:val="0"/>
                    <w:autoSpaceDE/>
                    <w:autoSpaceDN/>
                    <w:bidi w:val="0"/>
                    <w:adjustRightInd w:val="0"/>
                    <w:snapToGrid w:val="0"/>
                    <w:spacing w:beforeAutospacing="0" w:afterAutospacing="0" w:line="400" w:lineRule="exact"/>
                    <w:ind w:firstLine="0" w:firstLineChars="0"/>
                    <w:jc w:val="left"/>
                    <w:textAlignment w:val="auto"/>
                    <w:rPr>
                      <w:rFonts w:hint="eastAsia" w:ascii="Times New Roman" w:hAnsi="Times New Roman" w:eastAsia="华文中宋" w:cs="Times New Roman"/>
                      <w:b/>
                      <w:bCs/>
                      <w:color w:val="000000" w:themeColor="text1"/>
                      <w:sz w:val="21"/>
                      <w:szCs w:val="21"/>
                      <w:u w:val="single"/>
                      <w:vertAlign w:val="baseline"/>
                      <w:lang w:val="en-US" w:eastAsia="zh-CN"/>
                      <w14:textFill>
                        <w14:solidFill>
                          <w14:schemeClr w14:val="tx1"/>
                        </w14:solidFill>
                      </w14:textFill>
                    </w:rPr>
                  </w:pPr>
                  <w:r>
                    <w:rPr>
                      <w:rFonts w:hint="eastAsia" w:ascii="Times New Roman" w:hAnsi="Times New Roman" w:eastAsia="华文中宋" w:cs="Times New Roman"/>
                      <w:b/>
                      <w:bCs/>
                      <w:color w:val="000000" w:themeColor="text1"/>
                      <w:sz w:val="21"/>
                      <w:szCs w:val="21"/>
                      <w:u w:val="single"/>
                      <w:vertAlign w:val="baseline"/>
                      <w:lang w:val="en-US" w:eastAsia="zh-CN"/>
                      <w14:textFill>
                        <w14:solidFill>
                          <w14:schemeClr w14:val="tx1"/>
                        </w14:solidFill>
                      </w14:textFill>
                    </w:rPr>
                    <w:t>项目施工垃圾严格执行HJ 1462-2026全过程；可回收废物资源化利用；危废单独贮存在危险废物</w:t>
                  </w:r>
                  <w:r>
                    <w:rPr>
                      <w:rFonts w:hint="eastAsia" w:cs="Times New Roman"/>
                      <w:b/>
                      <w:bCs/>
                      <w:color w:val="000000" w:themeColor="text1"/>
                      <w:sz w:val="21"/>
                      <w:szCs w:val="21"/>
                      <w:u w:val="single"/>
                      <w:vertAlign w:val="baseline"/>
                      <w:lang w:val="en-US" w:eastAsia="zh-CN"/>
                      <w14:textFill>
                        <w14:solidFill>
                          <w14:schemeClr w14:val="tx1"/>
                        </w14:solidFill>
                      </w14:textFill>
                    </w:rPr>
                    <w:t>贮存库</w:t>
                  </w:r>
                  <w:r>
                    <w:rPr>
                      <w:rFonts w:hint="eastAsia" w:ascii="Times New Roman" w:hAnsi="Times New Roman" w:eastAsia="华文中宋" w:cs="Times New Roman"/>
                      <w:b/>
                      <w:bCs/>
                      <w:color w:val="000000" w:themeColor="text1"/>
                      <w:sz w:val="21"/>
                      <w:szCs w:val="21"/>
                      <w:u w:val="single"/>
                      <w:vertAlign w:val="baseline"/>
                      <w:lang w:val="en-US" w:eastAsia="zh-CN"/>
                      <w14:textFill>
                        <w14:solidFill>
                          <w14:schemeClr w14:val="tx1"/>
                        </w14:solidFill>
                      </w14:textFill>
                    </w:rPr>
                    <w:t>，危险废物</w:t>
                  </w:r>
                  <w:r>
                    <w:rPr>
                      <w:rFonts w:hint="eastAsia" w:cs="Times New Roman"/>
                      <w:b/>
                      <w:bCs/>
                      <w:color w:val="000000" w:themeColor="text1"/>
                      <w:sz w:val="21"/>
                      <w:szCs w:val="21"/>
                      <w:u w:val="single"/>
                      <w:vertAlign w:val="baseline"/>
                      <w:lang w:val="en-US" w:eastAsia="zh-CN"/>
                      <w14:textFill>
                        <w14:solidFill>
                          <w14:schemeClr w14:val="tx1"/>
                        </w14:solidFill>
                      </w14:textFill>
                    </w:rPr>
                    <w:t>贮存库</w:t>
                  </w:r>
                  <w:r>
                    <w:rPr>
                      <w:rFonts w:hint="eastAsia" w:ascii="Times New Roman" w:hAnsi="Times New Roman" w:eastAsia="华文中宋" w:cs="Times New Roman"/>
                      <w:b/>
                      <w:bCs/>
                      <w:color w:val="000000" w:themeColor="text1"/>
                      <w:sz w:val="21"/>
                      <w:szCs w:val="21"/>
                      <w:u w:val="single"/>
                      <w:vertAlign w:val="baseline"/>
                      <w:lang w:val="en-US" w:eastAsia="zh-CN"/>
                      <w14:textFill>
                        <w14:solidFill>
                          <w14:schemeClr w14:val="tx1"/>
                        </w14:solidFill>
                      </w14:textFill>
                    </w:rPr>
                    <w:t>按照规定设置危险废物识别标志，制定危险废物管理计划；建立危险废物管理台账，如实记录有关信息，联单转移、台账留存5年以上；生活垃圾委托市政环卫部门集中清运。</w:t>
                  </w:r>
                </w:p>
              </w:tc>
              <w:tc>
                <w:tcPr>
                  <w:tcW w:w="532" w:type="pct"/>
                  <w:vMerge w:val="restart"/>
                </w:tcPr>
                <w:p w14:paraId="3105B0F5">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400" w:lineRule="exact"/>
                    <w:ind w:firstLine="0" w:firstLineChars="0"/>
                    <w:jc w:val="left"/>
                    <w:textAlignment w:val="auto"/>
                    <w:rPr>
                      <w:rFonts w:hint="default" w:ascii="Times New Roman" w:hAnsi="Times New Roman" w:eastAsia="华文中宋" w:cs="Times New Roman"/>
                      <w:b/>
                      <w:bCs/>
                      <w:color w:val="000000" w:themeColor="text1"/>
                      <w:sz w:val="21"/>
                      <w:szCs w:val="21"/>
                      <w:u w:val="single"/>
                      <w:vertAlign w:val="baseline"/>
                      <w:lang w:val="en-US" w:eastAsia="zh-CN"/>
                      <w14:textFill>
                        <w14:solidFill>
                          <w14:schemeClr w14:val="tx1"/>
                        </w14:solidFill>
                      </w14:textFill>
                    </w:rPr>
                  </w:pPr>
                  <w:r>
                    <w:rPr>
                      <w:rFonts w:hint="eastAsia" w:ascii="Times New Roman" w:hAnsi="Times New Roman" w:cs="Times New Roman"/>
                      <w:b/>
                      <w:bCs/>
                      <w:color w:val="000000" w:themeColor="text1"/>
                      <w:sz w:val="21"/>
                      <w:szCs w:val="21"/>
                      <w:u w:val="single"/>
                      <w:vertAlign w:val="baseline"/>
                      <w:lang w:val="en-US" w:eastAsia="zh-CN"/>
                      <w14:textFill>
                        <w14:solidFill>
                          <w14:schemeClr w14:val="tx1"/>
                        </w14:solidFill>
                      </w14:textFill>
                    </w:rPr>
                    <w:t>符合</w:t>
                  </w:r>
                </w:p>
              </w:tc>
            </w:tr>
            <w:tr w14:paraId="19770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9" w:type="pct"/>
                  <w:shd w:val="clear" w:color="auto" w:fill="auto"/>
                  <w:vAlign w:val="center"/>
                </w:tcPr>
                <w:p w14:paraId="611A5EDE">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Times New Roman" w:hAnsi="Times New Roman" w:eastAsia="华文中宋" w:cs="Times New Roman"/>
                      <w:b/>
                      <w:bCs/>
                      <w:i w:val="0"/>
                      <w:iCs w:val="0"/>
                      <w:color w:val="000000" w:themeColor="text1"/>
                      <w:kern w:val="0"/>
                      <w:sz w:val="21"/>
                      <w:szCs w:val="21"/>
                      <w:u w:val="single"/>
                      <w:lang w:val="en-US" w:eastAsia="zh-CN" w:bidi="ar"/>
                      <w14:textFill>
                        <w14:solidFill>
                          <w14:schemeClr w14:val="tx1"/>
                        </w14:solidFill>
                      </w14:textFill>
                    </w:rPr>
                  </w:pPr>
                  <w:r>
                    <w:rPr>
                      <w:rFonts w:hint="eastAsia" w:ascii="Times New Roman" w:hAnsi="Times New Roman" w:eastAsia="华文中宋" w:cs="Times New Roman"/>
                      <w:b/>
                      <w:bCs/>
                      <w:i w:val="0"/>
                      <w:iCs w:val="0"/>
                      <w:color w:val="000000" w:themeColor="text1"/>
                      <w:kern w:val="0"/>
                      <w:sz w:val="21"/>
                      <w:szCs w:val="21"/>
                      <w:u w:val="single"/>
                      <w:lang w:val="en-US" w:eastAsia="zh-CN" w:bidi="ar"/>
                      <w14:textFill>
                        <w14:solidFill>
                          <w14:schemeClr w14:val="tx1"/>
                        </w14:solidFill>
                      </w14:textFill>
                    </w:rPr>
                    <w:t>第四百七十五条</w:t>
                  </w:r>
                </w:p>
              </w:tc>
              <w:tc>
                <w:tcPr>
                  <w:tcW w:w="2282" w:type="pct"/>
                  <w:shd w:val="clear" w:color="auto" w:fill="auto"/>
                  <w:vAlign w:val="center"/>
                </w:tcPr>
                <w:p w14:paraId="338FC924">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Times New Roman" w:hAnsi="Times New Roman" w:eastAsia="华文中宋" w:cs="Times New Roman"/>
                      <w:b/>
                      <w:bCs/>
                      <w:i w:val="0"/>
                      <w:iCs w:val="0"/>
                      <w:color w:val="000000" w:themeColor="text1"/>
                      <w:kern w:val="2"/>
                      <w:sz w:val="21"/>
                      <w:szCs w:val="21"/>
                      <w:u w:val="single"/>
                      <w:lang w:val="en-US" w:eastAsia="zh-CN" w:bidi="ar-SA"/>
                      <w14:textFill>
                        <w14:solidFill>
                          <w14:schemeClr w14:val="tx1"/>
                        </w14:solidFill>
                      </w14:textFill>
                    </w:rPr>
                  </w:pPr>
                  <w:r>
                    <w:rPr>
                      <w:rFonts w:hint="eastAsia" w:ascii="Times New Roman" w:hAnsi="Times New Roman" w:eastAsia="华文中宋" w:cs="Times New Roman"/>
                      <w:b/>
                      <w:bCs/>
                      <w:i w:val="0"/>
                      <w:iCs w:val="0"/>
                      <w:color w:val="000000" w:themeColor="text1"/>
                      <w:sz w:val="21"/>
                      <w:szCs w:val="21"/>
                      <w:u w:val="single"/>
                      <w14:textFill>
                        <w14:solidFill>
                          <w14:schemeClr w14:val="tx1"/>
                        </w14:solidFill>
                      </w14:textFill>
                    </w:rPr>
                    <w:t>产生、收集、贮存、运输、利用、处置固体废物的单位和其他生产经营者，应当采取防扬散、防流失、防渗漏或者其他防止污染环境的措施，不得擅自倾倒、堆放、丢弃、抛撒、遗撒或者焚烧固体废物。</w:t>
                  </w:r>
                </w:p>
              </w:tc>
              <w:tc>
                <w:tcPr>
                  <w:tcW w:w="1515" w:type="pct"/>
                  <w:vMerge w:val="continue"/>
                </w:tcPr>
                <w:p w14:paraId="66108131">
                  <w:pPr>
                    <w:keepNext w:val="0"/>
                    <w:keepLines w:val="0"/>
                    <w:pageBreakBefore w:val="0"/>
                    <w:widowControl/>
                    <w:numPr>
                      <w:ilvl w:val="0"/>
                      <w:numId w:val="0"/>
                    </w:numPr>
                    <w:tabs>
                      <w:tab w:val="right" w:pos="7823"/>
                    </w:tabs>
                    <w:kinsoku/>
                    <w:wordWrap/>
                    <w:overflowPunct/>
                    <w:topLinePunct w:val="0"/>
                    <w:autoSpaceDE/>
                    <w:autoSpaceDN/>
                    <w:bidi w:val="0"/>
                    <w:adjustRightInd w:val="0"/>
                    <w:snapToGrid w:val="0"/>
                    <w:spacing w:beforeAutospacing="0" w:afterAutospacing="0" w:line="400" w:lineRule="exact"/>
                    <w:ind w:firstLine="0" w:firstLineChars="0"/>
                    <w:jc w:val="left"/>
                    <w:textAlignment w:val="auto"/>
                    <w:rPr>
                      <w:rFonts w:hint="eastAsia" w:ascii="Times New Roman" w:hAnsi="Times New Roman" w:eastAsia="华文中宋" w:cs="Times New Roman"/>
                      <w:b/>
                      <w:bCs/>
                      <w:color w:val="000000" w:themeColor="text1"/>
                      <w:sz w:val="21"/>
                      <w:szCs w:val="21"/>
                      <w:u w:val="single"/>
                      <w:vertAlign w:val="baseline"/>
                      <w:lang w:val="en-US" w:eastAsia="zh-CN"/>
                      <w14:textFill>
                        <w14:solidFill>
                          <w14:schemeClr w14:val="tx1"/>
                        </w14:solidFill>
                      </w14:textFill>
                    </w:rPr>
                  </w:pPr>
                </w:p>
              </w:tc>
              <w:tc>
                <w:tcPr>
                  <w:tcW w:w="532" w:type="pct"/>
                  <w:vMerge w:val="continue"/>
                </w:tcPr>
                <w:p w14:paraId="73B52484">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400" w:lineRule="exact"/>
                    <w:ind w:firstLine="0" w:firstLineChars="0"/>
                    <w:jc w:val="left"/>
                    <w:textAlignment w:val="auto"/>
                    <w:rPr>
                      <w:rFonts w:hint="default" w:ascii="Times New Roman" w:hAnsi="Times New Roman" w:eastAsia="华文中宋" w:cs="Times New Roman"/>
                      <w:b/>
                      <w:bCs/>
                      <w:color w:val="000000" w:themeColor="text1"/>
                      <w:sz w:val="21"/>
                      <w:szCs w:val="21"/>
                      <w:u w:val="single"/>
                      <w:vertAlign w:val="baseline"/>
                      <w:lang w:val="en-US" w:eastAsia="zh-CN"/>
                      <w14:textFill>
                        <w14:solidFill>
                          <w14:schemeClr w14:val="tx1"/>
                        </w14:solidFill>
                      </w14:textFill>
                    </w:rPr>
                  </w:pPr>
                </w:p>
              </w:tc>
            </w:tr>
            <w:tr w14:paraId="6FFE6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9" w:type="pct"/>
                  <w:shd w:val="clear" w:color="auto" w:fill="auto"/>
                  <w:vAlign w:val="center"/>
                </w:tcPr>
                <w:p w14:paraId="546EB442">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Times New Roman" w:hAnsi="Times New Roman" w:eastAsia="华文中宋" w:cs="Times New Roman"/>
                      <w:b/>
                      <w:bCs/>
                      <w:i w:val="0"/>
                      <w:iCs w:val="0"/>
                      <w:color w:val="000000" w:themeColor="text1"/>
                      <w:kern w:val="0"/>
                      <w:sz w:val="21"/>
                      <w:szCs w:val="21"/>
                      <w:u w:val="single"/>
                      <w:lang w:val="en-US" w:eastAsia="zh-CN" w:bidi="ar"/>
                      <w14:textFill>
                        <w14:solidFill>
                          <w14:schemeClr w14:val="tx1"/>
                        </w14:solidFill>
                      </w14:textFill>
                    </w:rPr>
                  </w:pPr>
                  <w:r>
                    <w:rPr>
                      <w:rFonts w:hint="eastAsia" w:ascii="Times New Roman" w:hAnsi="Times New Roman" w:eastAsia="华文中宋" w:cs="Times New Roman"/>
                      <w:b/>
                      <w:bCs/>
                      <w:i w:val="0"/>
                      <w:iCs w:val="0"/>
                      <w:color w:val="000000" w:themeColor="text1"/>
                      <w:kern w:val="0"/>
                      <w:sz w:val="21"/>
                      <w:szCs w:val="21"/>
                      <w:u w:val="single"/>
                      <w:lang w:val="en-US" w:eastAsia="zh-CN" w:bidi="ar"/>
                      <w14:textFill>
                        <w14:solidFill>
                          <w14:schemeClr w14:val="tx1"/>
                        </w14:solidFill>
                      </w14:textFill>
                    </w:rPr>
                    <w:t>第四百八十九条</w:t>
                  </w:r>
                </w:p>
              </w:tc>
              <w:tc>
                <w:tcPr>
                  <w:tcW w:w="2282" w:type="pct"/>
                  <w:shd w:val="clear" w:color="auto" w:fill="auto"/>
                  <w:vAlign w:val="center"/>
                </w:tcPr>
                <w:p w14:paraId="1F413E35">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Times New Roman" w:hAnsi="Times New Roman" w:eastAsia="华文中宋" w:cs="Times New Roman"/>
                      <w:b/>
                      <w:bCs/>
                      <w:i w:val="0"/>
                      <w:iCs w:val="0"/>
                      <w:color w:val="000000" w:themeColor="text1"/>
                      <w:sz w:val="21"/>
                      <w:szCs w:val="21"/>
                      <w:u w:val="single"/>
                      <w14:textFill>
                        <w14:solidFill>
                          <w14:schemeClr w14:val="tx1"/>
                        </w14:solidFill>
                      </w14:textFill>
                    </w:rPr>
                  </w:pPr>
                  <w:r>
                    <w:rPr>
                      <w:rFonts w:hint="eastAsia" w:ascii="Times New Roman" w:hAnsi="Times New Roman" w:eastAsia="华文中宋" w:cs="Times New Roman"/>
                      <w:b/>
                      <w:bCs/>
                      <w:i w:val="0"/>
                      <w:iCs w:val="0"/>
                      <w:color w:val="000000" w:themeColor="text1"/>
                      <w:sz w:val="21"/>
                      <w:szCs w:val="21"/>
                      <w:u w:val="single"/>
                      <w14:textFill>
                        <w14:solidFill>
                          <w14:schemeClr w14:val="tx1"/>
                        </w14:solidFill>
                      </w14:textFill>
                    </w:rPr>
                    <w:t>产生工业固体废物的单位应当建立健全工业固体废物产生、收集、贮存、运输、利用、处置全过程的污染防治责任制度，建立工业固体废物管理台账，如实记录产生工业固体废物的种类、数量、流向、贮存、利用、处置等信息，实现工业固体废物可追溯、可查询，并采取防治工业固体废物污染的措施。</w:t>
                  </w:r>
                </w:p>
                <w:p w14:paraId="75DAF2A8">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Times New Roman" w:hAnsi="Times New Roman" w:eastAsia="华文中宋" w:cs="Times New Roman"/>
                      <w:b/>
                      <w:bCs/>
                      <w:i w:val="0"/>
                      <w:iCs w:val="0"/>
                      <w:color w:val="000000" w:themeColor="text1"/>
                      <w:kern w:val="2"/>
                      <w:sz w:val="21"/>
                      <w:szCs w:val="21"/>
                      <w:u w:val="single"/>
                      <w:lang w:val="en-US" w:eastAsia="zh-CN" w:bidi="ar-SA"/>
                      <w14:textFill>
                        <w14:solidFill>
                          <w14:schemeClr w14:val="tx1"/>
                        </w14:solidFill>
                      </w14:textFill>
                    </w:rPr>
                  </w:pPr>
                  <w:r>
                    <w:rPr>
                      <w:rFonts w:hint="eastAsia" w:ascii="Times New Roman" w:hAnsi="Times New Roman" w:eastAsia="华文中宋" w:cs="Times New Roman"/>
                      <w:b/>
                      <w:bCs/>
                      <w:i w:val="0"/>
                      <w:iCs w:val="0"/>
                      <w:color w:val="000000" w:themeColor="text1"/>
                      <w:sz w:val="21"/>
                      <w:szCs w:val="21"/>
                      <w:u w:val="single"/>
                      <w14:textFill>
                        <w14:solidFill>
                          <w14:schemeClr w14:val="tx1"/>
                        </w14:solidFill>
                      </w14:textFill>
                    </w:rPr>
                    <w:t>禁止向生活垃圾收集设施中投放工业固体废物。</w:t>
                  </w:r>
                </w:p>
              </w:tc>
              <w:tc>
                <w:tcPr>
                  <w:tcW w:w="1515" w:type="pct"/>
                  <w:vMerge w:val="continue"/>
                </w:tcPr>
                <w:p w14:paraId="47C2C033">
                  <w:pPr>
                    <w:keepNext w:val="0"/>
                    <w:keepLines w:val="0"/>
                    <w:pageBreakBefore w:val="0"/>
                    <w:widowControl/>
                    <w:numPr>
                      <w:ilvl w:val="0"/>
                      <w:numId w:val="0"/>
                    </w:numPr>
                    <w:tabs>
                      <w:tab w:val="right" w:pos="7823"/>
                    </w:tabs>
                    <w:kinsoku/>
                    <w:wordWrap/>
                    <w:overflowPunct/>
                    <w:topLinePunct w:val="0"/>
                    <w:autoSpaceDE/>
                    <w:autoSpaceDN/>
                    <w:bidi w:val="0"/>
                    <w:adjustRightInd w:val="0"/>
                    <w:snapToGrid w:val="0"/>
                    <w:spacing w:beforeAutospacing="0" w:afterAutospacing="0" w:line="400" w:lineRule="exact"/>
                    <w:ind w:firstLine="0" w:firstLineChars="0"/>
                    <w:jc w:val="left"/>
                    <w:textAlignment w:val="auto"/>
                    <w:rPr>
                      <w:rFonts w:hint="eastAsia" w:ascii="Times New Roman" w:hAnsi="Times New Roman" w:eastAsia="华文中宋" w:cs="Times New Roman"/>
                      <w:b/>
                      <w:bCs/>
                      <w:color w:val="000000" w:themeColor="text1"/>
                      <w:sz w:val="21"/>
                      <w:szCs w:val="21"/>
                      <w:u w:val="single"/>
                      <w:vertAlign w:val="baseline"/>
                      <w:lang w:val="en-US" w:eastAsia="zh-CN"/>
                      <w14:textFill>
                        <w14:solidFill>
                          <w14:schemeClr w14:val="tx1"/>
                        </w14:solidFill>
                      </w14:textFill>
                    </w:rPr>
                  </w:pPr>
                </w:p>
              </w:tc>
              <w:tc>
                <w:tcPr>
                  <w:tcW w:w="532" w:type="pct"/>
                  <w:vMerge w:val="continue"/>
                </w:tcPr>
                <w:p w14:paraId="2C3364B5">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400" w:lineRule="exact"/>
                    <w:ind w:firstLine="0" w:firstLineChars="0"/>
                    <w:jc w:val="left"/>
                    <w:textAlignment w:val="auto"/>
                    <w:rPr>
                      <w:rFonts w:hint="default" w:ascii="Times New Roman" w:hAnsi="Times New Roman" w:eastAsia="华文中宋" w:cs="Times New Roman"/>
                      <w:b/>
                      <w:bCs/>
                      <w:color w:val="000000" w:themeColor="text1"/>
                      <w:sz w:val="21"/>
                      <w:szCs w:val="21"/>
                      <w:u w:val="single"/>
                      <w:vertAlign w:val="baseline"/>
                      <w:lang w:val="en-US" w:eastAsia="zh-CN"/>
                      <w14:textFill>
                        <w14:solidFill>
                          <w14:schemeClr w14:val="tx1"/>
                        </w14:solidFill>
                      </w14:textFill>
                    </w:rPr>
                  </w:pPr>
                </w:p>
              </w:tc>
            </w:tr>
            <w:tr w14:paraId="363E2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9" w:type="pct"/>
                  <w:shd w:val="clear" w:color="auto" w:fill="auto"/>
                  <w:vAlign w:val="center"/>
                </w:tcPr>
                <w:p w14:paraId="7888A3D5">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Times New Roman" w:hAnsi="Times New Roman" w:eastAsia="华文中宋" w:cs="Times New Roman"/>
                      <w:b/>
                      <w:bCs/>
                      <w:i w:val="0"/>
                      <w:iCs w:val="0"/>
                      <w:color w:val="000000" w:themeColor="text1"/>
                      <w:kern w:val="0"/>
                      <w:sz w:val="21"/>
                      <w:szCs w:val="21"/>
                      <w:u w:val="single"/>
                      <w:lang w:val="en-US" w:eastAsia="zh-CN" w:bidi="ar"/>
                      <w14:textFill>
                        <w14:solidFill>
                          <w14:schemeClr w14:val="tx1"/>
                        </w14:solidFill>
                      </w14:textFill>
                    </w:rPr>
                  </w:pPr>
                  <w:r>
                    <w:rPr>
                      <w:rFonts w:hint="eastAsia" w:ascii="Times New Roman" w:hAnsi="Times New Roman" w:eastAsia="华文中宋" w:cs="Times New Roman"/>
                      <w:b/>
                      <w:bCs/>
                      <w:i w:val="0"/>
                      <w:iCs w:val="0"/>
                      <w:color w:val="000000" w:themeColor="text1"/>
                      <w:kern w:val="0"/>
                      <w:sz w:val="21"/>
                      <w:szCs w:val="21"/>
                      <w:u w:val="single"/>
                      <w:lang w:val="en-US" w:eastAsia="zh-CN" w:bidi="ar"/>
                      <w14:textFill>
                        <w14:solidFill>
                          <w14:schemeClr w14:val="tx1"/>
                        </w14:solidFill>
                      </w14:textFill>
                    </w:rPr>
                    <w:t>第五百三十一条</w:t>
                  </w:r>
                </w:p>
              </w:tc>
              <w:tc>
                <w:tcPr>
                  <w:tcW w:w="2282" w:type="pct"/>
                  <w:shd w:val="clear" w:color="auto" w:fill="auto"/>
                  <w:vAlign w:val="center"/>
                </w:tcPr>
                <w:p w14:paraId="58B689CC">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Times New Roman" w:hAnsi="Times New Roman" w:eastAsia="华文中宋" w:cs="Times New Roman"/>
                      <w:b/>
                      <w:bCs/>
                      <w:i w:val="0"/>
                      <w:iCs w:val="0"/>
                      <w:color w:val="000000" w:themeColor="text1"/>
                      <w:kern w:val="0"/>
                      <w:sz w:val="21"/>
                      <w:szCs w:val="21"/>
                      <w:u w:val="single"/>
                      <w:lang w:val="en-US" w:eastAsia="zh-CN" w:bidi="ar"/>
                      <w14:textFill>
                        <w14:solidFill>
                          <w14:schemeClr w14:val="tx1"/>
                        </w14:solidFill>
                      </w14:textFill>
                    </w:rPr>
                  </w:pPr>
                  <w:r>
                    <w:rPr>
                      <w:rFonts w:hint="eastAsia" w:ascii="Times New Roman" w:hAnsi="Times New Roman" w:eastAsia="华文中宋" w:cs="Times New Roman"/>
                      <w:b/>
                      <w:bCs/>
                      <w:i w:val="0"/>
                      <w:iCs w:val="0"/>
                      <w:color w:val="000000" w:themeColor="text1"/>
                      <w:kern w:val="0"/>
                      <w:sz w:val="21"/>
                      <w:szCs w:val="21"/>
                      <w:u w:val="single"/>
                      <w:lang w:val="en-US" w:eastAsia="zh-CN" w:bidi="ar"/>
                      <w14:textFill>
                        <w14:solidFill>
                          <w14:schemeClr w14:val="tx1"/>
                        </w14:solidFill>
                      </w14:textFill>
                    </w:rPr>
                    <w:t>对危险废物的容器和包装物以及收集、贮存、运输、利用、处置危险废物的设施、场所，应当按照规定设置危险废物识别标志。</w:t>
                  </w:r>
                </w:p>
              </w:tc>
              <w:tc>
                <w:tcPr>
                  <w:tcW w:w="1515" w:type="pct"/>
                  <w:vMerge w:val="continue"/>
                </w:tcPr>
                <w:p w14:paraId="3F11D533">
                  <w:pPr>
                    <w:keepNext w:val="0"/>
                    <w:keepLines w:val="0"/>
                    <w:pageBreakBefore w:val="0"/>
                    <w:widowControl/>
                    <w:numPr>
                      <w:ilvl w:val="0"/>
                      <w:numId w:val="0"/>
                    </w:numPr>
                    <w:tabs>
                      <w:tab w:val="right" w:pos="7823"/>
                    </w:tabs>
                    <w:kinsoku/>
                    <w:wordWrap/>
                    <w:overflowPunct/>
                    <w:topLinePunct w:val="0"/>
                    <w:autoSpaceDE/>
                    <w:autoSpaceDN/>
                    <w:bidi w:val="0"/>
                    <w:adjustRightInd w:val="0"/>
                    <w:snapToGrid w:val="0"/>
                    <w:spacing w:beforeAutospacing="0" w:afterAutospacing="0" w:line="400" w:lineRule="exact"/>
                    <w:ind w:firstLine="0" w:firstLineChars="0"/>
                    <w:jc w:val="left"/>
                    <w:textAlignment w:val="auto"/>
                    <w:rPr>
                      <w:rFonts w:hint="eastAsia" w:ascii="Times New Roman" w:hAnsi="Times New Roman" w:eastAsia="华文中宋" w:cs="Times New Roman"/>
                      <w:b/>
                      <w:bCs/>
                      <w:color w:val="000000" w:themeColor="text1"/>
                      <w:sz w:val="21"/>
                      <w:szCs w:val="21"/>
                      <w:u w:val="single"/>
                      <w:vertAlign w:val="baseline"/>
                      <w:lang w:val="en-US" w:eastAsia="zh-CN"/>
                      <w14:textFill>
                        <w14:solidFill>
                          <w14:schemeClr w14:val="tx1"/>
                        </w14:solidFill>
                      </w14:textFill>
                    </w:rPr>
                  </w:pPr>
                </w:p>
              </w:tc>
              <w:tc>
                <w:tcPr>
                  <w:tcW w:w="532" w:type="pct"/>
                  <w:vMerge w:val="continue"/>
                </w:tcPr>
                <w:p w14:paraId="1F189782">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400" w:lineRule="exact"/>
                    <w:ind w:firstLine="0" w:firstLineChars="0"/>
                    <w:jc w:val="left"/>
                    <w:textAlignment w:val="auto"/>
                    <w:rPr>
                      <w:rFonts w:hint="default" w:ascii="Times New Roman" w:hAnsi="Times New Roman" w:eastAsia="华文中宋" w:cs="Times New Roman"/>
                      <w:b/>
                      <w:bCs/>
                      <w:color w:val="000000" w:themeColor="text1"/>
                      <w:sz w:val="21"/>
                      <w:szCs w:val="21"/>
                      <w:u w:val="single"/>
                      <w:vertAlign w:val="baseline"/>
                      <w:lang w:val="en-US" w:eastAsia="zh-CN"/>
                      <w14:textFill>
                        <w14:solidFill>
                          <w14:schemeClr w14:val="tx1"/>
                        </w14:solidFill>
                      </w14:textFill>
                    </w:rPr>
                  </w:pPr>
                </w:p>
              </w:tc>
            </w:tr>
            <w:tr w14:paraId="2EF6F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9" w:type="pct"/>
                  <w:shd w:val="clear" w:color="auto" w:fill="auto"/>
                  <w:vAlign w:val="center"/>
                </w:tcPr>
                <w:p w14:paraId="41C92CFA">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Times New Roman" w:hAnsi="Times New Roman" w:eastAsia="华文中宋" w:cs="Times New Roman"/>
                      <w:b/>
                      <w:bCs/>
                      <w:i w:val="0"/>
                      <w:iCs w:val="0"/>
                      <w:color w:val="000000" w:themeColor="text1"/>
                      <w:kern w:val="0"/>
                      <w:sz w:val="21"/>
                      <w:szCs w:val="21"/>
                      <w:u w:val="single"/>
                      <w:lang w:val="en-US" w:eastAsia="zh-CN" w:bidi="ar"/>
                      <w14:textFill>
                        <w14:solidFill>
                          <w14:schemeClr w14:val="tx1"/>
                        </w14:solidFill>
                      </w14:textFill>
                    </w:rPr>
                  </w:pPr>
                  <w:r>
                    <w:rPr>
                      <w:rFonts w:hint="eastAsia" w:ascii="Times New Roman" w:hAnsi="Times New Roman" w:eastAsia="华文中宋" w:cs="Times New Roman"/>
                      <w:b/>
                      <w:bCs/>
                      <w:i w:val="0"/>
                      <w:iCs w:val="0"/>
                      <w:color w:val="000000" w:themeColor="text1"/>
                      <w:kern w:val="0"/>
                      <w:sz w:val="21"/>
                      <w:szCs w:val="21"/>
                      <w:u w:val="single"/>
                      <w:lang w:val="en-US" w:eastAsia="zh-CN" w:bidi="ar"/>
                      <w14:textFill>
                        <w14:solidFill>
                          <w14:schemeClr w14:val="tx1"/>
                        </w14:solidFill>
                      </w14:textFill>
                    </w:rPr>
                    <w:t>第五百三十二条</w:t>
                  </w:r>
                </w:p>
              </w:tc>
              <w:tc>
                <w:tcPr>
                  <w:tcW w:w="2282" w:type="pct"/>
                  <w:shd w:val="clear" w:color="auto" w:fill="auto"/>
                  <w:vAlign w:val="center"/>
                </w:tcPr>
                <w:p w14:paraId="44B85F94">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Times New Roman" w:hAnsi="Times New Roman" w:eastAsia="华文中宋" w:cs="Times New Roman"/>
                      <w:b/>
                      <w:bCs/>
                      <w:i w:val="0"/>
                      <w:iCs w:val="0"/>
                      <w:color w:val="000000" w:themeColor="text1"/>
                      <w:kern w:val="0"/>
                      <w:sz w:val="21"/>
                      <w:szCs w:val="21"/>
                      <w:u w:val="single"/>
                      <w:lang w:val="en-US" w:eastAsia="zh-CN" w:bidi="ar"/>
                      <w14:textFill>
                        <w14:solidFill>
                          <w14:schemeClr w14:val="tx1"/>
                        </w14:solidFill>
                      </w14:textFill>
                    </w:rPr>
                  </w:pPr>
                  <w:r>
                    <w:rPr>
                      <w:rFonts w:hint="eastAsia" w:ascii="Times New Roman" w:hAnsi="Times New Roman" w:eastAsia="华文中宋" w:cs="Times New Roman"/>
                      <w:b/>
                      <w:bCs/>
                      <w:i w:val="0"/>
                      <w:iCs w:val="0"/>
                      <w:color w:val="000000" w:themeColor="text1"/>
                      <w:kern w:val="0"/>
                      <w:sz w:val="21"/>
                      <w:szCs w:val="21"/>
                      <w:u w:val="single"/>
                      <w:lang w:val="en-US" w:eastAsia="zh-CN" w:bidi="ar"/>
                      <w14:textFill>
                        <w14:solidFill>
                          <w14:schemeClr w14:val="tx1"/>
                        </w14:solidFill>
                      </w14:textFill>
                    </w:rPr>
                    <w:t>产生危险废物的单位，应当按照国家规定制定危险废物管理计划；建立危险废物管理台账，如实记录有关信息，并通过国家危险废物信息管理系统向所在地生态环境主管部门申报危险废物的种类、产生量、流向、贮存、利用、处置等有关资料。</w:t>
                  </w:r>
                </w:p>
              </w:tc>
              <w:tc>
                <w:tcPr>
                  <w:tcW w:w="1515" w:type="pct"/>
                  <w:vMerge w:val="continue"/>
                </w:tcPr>
                <w:p w14:paraId="3ACE97C2">
                  <w:pPr>
                    <w:keepNext w:val="0"/>
                    <w:keepLines w:val="0"/>
                    <w:pageBreakBefore w:val="0"/>
                    <w:widowControl/>
                    <w:numPr>
                      <w:ilvl w:val="0"/>
                      <w:numId w:val="0"/>
                    </w:numPr>
                    <w:tabs>
                      <w:tab w:val="right" w:pos="7823"/>
                    </w:tabs>
                    <w:kinsoku/>
                    <w:wordWrap/>
                    <w:overflowPunct/>
                    <w:topLinePunct w:val="0"/>
                    <w:autoSpaceDE/>
                    <w:autoSpaceDN/>
                    <w:bidi w:val="0"/>
                    <w:adjustRightInd w:val="0"/>
                    <w:snapToGrid w:val="0"/>
                    <w:spacing w:beforeAutospacing="0" w:afterAutospacing="0" w:line="400" w:lineRule="exact"/>
                    <w:ind w:firstLine="0" w:firstLineChars="0"/>
                    <w:jc w:val="left"/>
                    <w:textAlignment w:val="auto"/>
                    <w:rPr>
                      <w:rFonts w:hint="eastAsia" w:ascii="Times New Roman" w:hAnsi="Times New Roman" w:eastAsia="华文中宋" w:cs="Times New Roman"/>
                      <w:b/>
                      <w:bCs/>
                      <w:color w:val="000000" w:themeColor="text1"/>
                      <w:sz w:val="21"/>
                      <w:szCs w:val="21"/>
                      <w:u w:val="single"/>
                      <w:vertAlign w:val="baseline"/>
                      <w:lang w:val="en-US" w:eastAsia="zh-CN"/>
                      <w14:textFill>
                        <w14:solidFill>
                          <w14:schemeClr w14:val="tx1"/>
                        </w14:solidFill>
                      </w14:textFill>
                    </w:rPr>
                  </w:pPr>
                </w:p>
              </w:tc>
              <w:tc>
                <w:tcPr>
                  <w:tcW w:w="532" w:type="pct"/>
                  <w:vMerge w:val="continue"/>
                </w:tcPr>
                <w:p w14:paraId="32390844">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400" w:lineRule="exact"/>
                    <w:ind w:firstLine="0" w:firstLineChars="0"/>
                    <w:jc w:val="left"/>
                    <w:textAlignment w:val="auto"/>
                    <w:rPr>
                      <w:rFonts w:hint="default" w:ascii="Times New Roman" w:hAnsi="Times New Roman" w:eastAsia="华文中宋" w:cs="Times New Roman"/>
                      <w:b/>
                      <w:bCs/>
                      <w:color w:val="000000" w:themeColor="text1"/>
                      <w:sz w:val="21"/>
                      <w:szCs w:val="21"/>
                      <w:u w:val="single"/>
                      <w:vertAlign w:val="baseline"/>
                      <w:lang w:val="en-US" w:eastAsia="zh-CN"/>
                      <w14:textFill>
                        <w14:solidFill>
                          <w14:schemeClr w14:val="tx1"/>
                        </w14:solidFill>
                      </w14:textFill>
                    </w:rPr>
                  </w:pPr>
                </w:p>
              </w:tc>
            </w:tr>
            <w:tr w14:paraId="63E32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9" w:type="pct"/>
                  <w:shd w:val="clear" w:color="auto" w:fill="auto"/>
                  <w:vAlign w:val="center"/>
                </w:tcPr>
                <w:p w14:paraId="79A999B6">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Times New Roman" w:hAnsi="Times New Roman" w:eastAsia="华文中宋" w:cs="Times New Roman"/>
                      <w:b/>
                      <w:bCs/>
                      <w:i w:val="0"/>
                      <w:iCs w:val="0"/>
                      <w:color w:val="000000" w:themeColor="text1"/>
                      <w:kern w:val="2"/>
                      <w:sz w:val="21"/>
                      <w:szCs w:val="21"/>
                      <w:u w:val="single"/>
                      <w:lang w:val="en-US" w:eastAsia="zh-CN" w:bidi="ar-SA"/>
                      <w14:textFill>
                        <w14:solidFill>
                          <w14:schemeClr w14:val="tx1"/>
                        </w14:solidFill>
                      </w14:textFill>
                    </w:rPr>
                  </w:pPr>
                  <w:r>
                    <w:rPr>
                      <w:rFonts w:hint="eastAsia" w:ascii="Times New Roman" w:hAnsi="Times New Roman" w:eastAsia="华文中宋" w:cs="Times New Roman"/>
                      <w:b/>
                      <w:bCs/>
                      <w:i w:val="0"/>
                      <w:iCs w:val="0"/>
                      <w:color w:val="000000" w:themeColor="text1"/>
                      <w:sz w:val="21"/>
                      <w:szCs w:val="21"/>
                      <w:u w:val="single"/>
                      <w14:textFill>
                        <w14:solidFill>
                          <w14:schemeClr w14:val="tx1"/>
                        </w14:solidFill>
                      </w14:textFill>
                    </w:rPr>
                    <w:t>第五百六十七条</w:t>
                  </w:r>
                </w:p>
              </w:tc>
              <w:tc>
                <w:tcPr>
                  <w:tcW w:w="2282" w:type="pct"/>
                  <w:shd w:val="clear" w:color="auto" w:fill="auto"/>
                  <w:vAlign w:val="center"/>
                </w:tcPr>
                <w:p w14:paraId="1679A031">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Times New Roman" w:hAnsi="Times New Roman" w:eastAsia="华文中宋" w:cs="Times New Roman"/>
                      <w:b/>
                      <w:bCs/>
                      <w:i w:val="0"/>
                      <w:iCs w:val="0"/>
                      <w:color w:val="000000" w:themeColor="text1"/>
                      <w:kern w:val="2"/>
                      <w:sz w:val="21"/>
                      <w:szCs w:val="21"/>
                      <w:u w:val="single"/>
                      <w:lang w:val="en-US" w:eastAsia="zh-CN" w:bidi="ar-SA"/>
                      <w14:textFill>
                        <w14:solidFill>
                          <w14:schemeClr w14:val="tx1"/>
                        </w14:solidFill>
                      </w14:textFill>
                    </w:rPr>
                  </w:pPr>
                  <w:r>
                    <w:rPr>
                      <w:rFonts w:hint="eastAsia" w:ascii="Times New Roman" w:hAnsi="Times New Roman" w:eastAsia="华文中宋" w:cs="Times New Roman"/>
                      <w:b/>
                      <w:bCs/>
                      <w:i w:val="0"/>
                      <w:iCs w:val="0"/>
                      <w:color w:val="000000" w:themeColor="text1"/>
                      <w:sz w:val="21"/>
                      <w:szCs w:val="21"/>
                      <w:u w:val="single"/>
                      <w14:textFill>
                        <w14:solidFill>
                          <w14:schemeClr w14:val="tx1"/>
                        </w14:solidFill>
                      </w14:textFill>
                    </w:rPr>
                    <w:t>排放工业噪声的企业事业单位和其他生产经营者，应当采取有效措施，减少振动、降低噪声</w:t>
                  </w:r>
                </w:p>
              </w:tc>
              <w:tc>
                <w:tcPr>
                  <w:tcW w:w="1515" w:type="pct"/>
                  <w:vMerge w:val="restart"/>
                </w:tcPr>
                <w:p w14:paraId="3F899ED0">
                  <w:pPr>
                    <w:keepNext w:val="0"/>
                    <w:keepLines w:val="0"/>
                    <w:pageBreakBefore w:val="0"/>
                    <w:widowControl/>
                    <w:numPr>
                      <w:ilvl w:val="0"/>
                      <w:numId w:val="0"/>
                    </w:numPr>
                    <w:tabs>
                      <w:tab w:val="right" w:pos="7823"/>
                    </w:tabs>
                    <w:kinsoku/>
                    <w:wordWrap/>
                    <w:overflowPunct/>
                    <w:topLinePunct w:val="0"/>
                    <w:autoSpaceDE/>
                    <w:autoSpaceDN/>
                    <w:bidi w:val="0"/>
                    <w:adjustRightInd w:val="0"/>
                    <w:snapToGrid w:val="0"/>
                    <w:spacing w:beforeAutospacing="0" w:afterAutospacing="0" w:line="400" w:lineRule="exact"/>
                    <w:ind w:firstLine="0" w:firstLineChars="0"/>
                    <w:jc w:val="left"/>
                    <w:textAlignment w:val="auto"/>
                    <w:rPr>
                      <w:rFonts w:hint="eastAsia" w:ascii="Times New Roman" w:hAnsi="Times New Roman" w:eastAsia="华文中宋" w:cs="Times New Roman"/>
                      <w:b/>
                      <w:bCs/>
                      <w:color w:val="000000" w:themeColor="text1"/>
                      <w:sz w:val="21"/>
                      <w:szCs w:val="21"/>
                      <w:u w:val="single"/>
                      <w:vertAlign w:val="baseline"/>
                      <w:lang w:val="en-US" w:eastAsia="zh-CN"/>
                      <w14:textFill>
                        <w14:solidFill>
                          <w14:schemeClr w14:val="tx1"/>
                        </w14:solidFill>
                      </w14:textFill>
                    </w:rPr>
                  </w:pPr>
                  <w:r>
                    <w:rPr>
                      <w:rFonts w:hint="eastAsia" w:ascii="Times New Roman" w:hAnsi="Times New Roman" w:eastAsia="华文中宋" w:cs="Times New Roman"/>
                      <w:b/>
                      <w:bCs/>
                      <w:color w:val="000000" w:themeColor="text1"/>
                      <w:sz w:val="21"/>
                      <w:szCs w:val="21"/>
                      <w:u w:val="single"/>
                      <w:vertAlign w:val="baseline"/>
                      <w:lang w:val="en-US" w:eastAsia="zh-CN"/>
                      <w14:textFill>
                        <w14:solidFill>
                          <w14:schemeClr w14:val="tx1"/>
                        </w14:solidFill>
                      </w14:textFill>
                    </w:rPr>
                    <w:t>本项目针对试车、试飞、飞行噪声采取降噪、时序管控、优化运行方案，机场宿舍楼采用隔声措施。</w:t>
                  </w:r>
                </w:p>
              </w:tc>
              <w:tc>
                <w:tcPr>
                  <w:tcW w:w="532" w:type="pct"/>
                  <w:vMerge w:val="restart"/>
                </w:tcPr>
                <w:p w14:paraId="6A9BA6C2">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400" w:lineRule="exact"/>
                    <w:ind w:firstLine="0" w:firstLineChars="0"/>
                    <w:jc w:val="left"/>
                    <w:textAlignment w:val="auto"/>
                    <w:rPr>
                      <w:rFonts w:hint="default" w:ascii="Times New Roman" w:hAnsi="Times New Roman" w:eastAsia="华文中宋" w:cs="Times New Roman"/>
                      <w:b/>
                      <w:bCs/>
                      <w:color w:val="000000" w:themeColor="text1"/>
                      <w:sz w:val="21"/>
                      <w:szCs w:val="21"/>
                      <w:u w:val="single"/>
                      <w:vertAlign w:val="baseline"/>
                      <w:lang w:val="en-US" w:eastAsia="zh-CN"/>
                      <w14:textFill>
                        <w14:solidFill>
                          <w14:schemeClr w14:val="tx1"/>
                        </w14:solidFill>
                      </w14:textFill>
                    </w:rPr>
                  </w:pPr>
                  <w:r>
                    <w:rPr>
                      <w:rFonts w:hint="eastAsia" w:ascii="Times New Roman" w:hAnsi="Times New Roman" w:cs="Times New Roman"/>
                      <w:b/>
                      <w:bCs/>
                      <w:color w:val="000000" w:themeColor="text1"/>
                      <w:sz w:val="21"/>
                      <w:szCs w:val="21"/>
                      <w:u w:val="single"/>
                      <w:vertAlign w:val="baseline"/>
                      <w:lang w:val="en-US" w:eastAsia="zh-CN"/>
                      <w14:textFill>
                        <w14:solidFill>
                          <w14:schemeClr w14:val="tx1"/>
                        </w14:solidFill>
                      </w14:textFill>
                    </w:rPr>
                    <w:t>符合</w:t>
                  </w:r>
                </w:p>
              </w:tc>
            </w:tr>
            <w:tr w14:paraId="77516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9" w:type="pct"/>
                  <w:shd w:val="clear" w:color="auto" w:fill="auto"/>
                  <w:vAlign w:val="center"/>
                </w:tcPr>
                <w:p w14:paraId="32AF861C">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Times New Roman" w:hAnsi="Times New Roman" w:eastAsia="华文中宋" w:cs="Times New Roman"/>
                      <w:b/>
                      <w:bCs/>
                      <w:i w:val="0"/>
                      <w:iCs w:val="0"/>
                      <w:color w:val="000000" w:themeColor="text1"/>
                      <w:kern w:val="2"/>
                      <w:sz w:val="21"/>
                      <w:szCs w:val="21"/>
                      <w:u w:val="single"/>
                      <w:lang w:val="en-US" w:eastAsia="zh-CN" w:bidi="ar-SA"/>
                      <w14:textFill>
                        <w14:solidFill>
                          <w14:schemeClr w14:val="tx1"/>
                        </w14:solidFill>
                      </w14:textFill>
                    </w:rPr>
                  </w:pPr>
                  <w:r>
                    <w:rPr>
                      <w:rFonts w:hint="eastAsia" w:ascii="Times New Roman" w:hAnsi="Times New Roman" w:eastAsia="华文中宋" w:cs="Times New Roman"/>
                      <w:b/>
                      <w:bCs/>
                      <w:i w:val="0"/>
                      <w:iCs w:val="0"/>
                      <w:color w:val="000000" w:themeColor="text1"/>
                      <w:sz w:val="21"/>
                      <w:szCs w:val="21"/>
                      <w:u w:val="single"/>
                      <w14:textFill>
                        <w14:solidFill>
                          <w14:schemeClr w14:val="tx1"/>
                        </w14:solidFill>
                      </w14:textFill>
                    </w:rPr>
                    <w:t>第五百八十三条</w:t>
                  </w:r>
                </w:p>
              </w:tc>
              <w:tc>
                <w:tcPr>
                  <w:tcW w:w="2282" w:type="pct"/>
                  <w:shd w:val="clear" w:color="auto" w:fill="auto"/>
                  <w:vAlign w:val="center"/>
                </w:tcPr>
                <w:p w14:paraId="2FF9CDD8">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Times New Roman" w:hAnsi="Times New Roman" w:eastAsia="华文中宋" w:cs="Times New Roman"/>
                      <w:b/>
                      <w:bCs/>
                      <w:i w:val="0"/>
                      <w:iCs w:val="0"/>
                      <w:color w:val="000000" w:themeColor="text1"/>
                      <w:kern w:val="2"/>
                      <w:sz w:val="21"/>
                      <w:szCs w:val="21"/>
                      <w:u w:val="single"/>
                      <w:lang w:val="en-US" w:eastAsia="zh-CN" w:bidi="ar-SA"/>
                      <w14:textFill>
                        <w14:solidFill>
                          <w14:schemeClr w14:val="tx1"/>
                        </w14:solidFill>
                      </w14:textFill>
                    </w:rPr>
                  </w:pPr>
                  <w:r>
                    <w:rPr>
                      <w:rFonts w:hint="eastAsia" w:ascii="Times New Roman" w:hAnsi="Times New Roman" w:eastAsia="华文中宋" w:cs="Times New Roman"/>
                      <w:b/>
                      <w:bCs/>
                      <w:i w:val="0"/>
                      <w:iCs w:val="0"/>
                      <w:color w:val="000000" w:themeColor="text1"/>
                      <w:sz w:val="21"/>
                      <w:szCs w:val="21"/>
                      <w:u w:val="single"/>
                      <w14:textFill>
                        <w14:solidFill>
                          <w14:schemeClr w14:val="tx1"/>
                        </w14:solidFill>
                      </w14:textFill>
                    </w:rPr>
                    <w:t>　民用机场管理机构负责机场起降航空器噪声的管理，会同航空运输企业、通用航空企业、空中交通管理部门等单位，采取低噪声飞行程序、起降跑道优化、运行架次和时段控制、高噪声航空器运行限制或者周围噪声敏感建筑物隔声降噪等措施，防止、减轻民用航空器噪声污染。</w:t>
                  </w:r>
                </w:p>
              </w:tc>
              <w:tc>
                <w:tcPr>
                  <w:tcW w:w="1515" w:type="pct"/>
                  <w:vMerge w:val="continue"/>
                </w:tcPr>
                <w:p w14:paraId="053403AD">
                  <w:pPr>
                    <w:keepNext w:val="0"/>
                    <w:keepLines w:val="0"/>
                    <w:pageBreakBefore w:val="0"/>
                    <w:widowControl/>
                    <w:numPr>
                      <w:ilvl w:val="0"/>
                      <w:numId w:val="0"/>
                    </w:numPr>
                    <w:tabs>
                      <w:tab w:val="right" w:pos="7823"/>
                    </w:tabs>
                    <w:kinsoku/>
                    <w:wordWrap/>
                    <w:overflowPunct/>
                    <w:topLinePunct w:val="0"/>
                    <w:autoSpaceDE/>
                    <w:autoSpaceDN/>
                    <w:bidi w:val="0"/>
                    <w:adjustRightInd w:val="0"/>
                    <w:snapToGrid w:val="0"/>
                    <w:spacing w:beforeAutospacing="0" w:afterAutospacing="0" w:line="400" w:lineRule="exact"/>
                    <w:ind w:firstLine="0" w:firstLineChars="0"/>
                    <w:jc w:val="left"/>
                    <w:textAlignment w:val="auto"/>
                    <w:rPr>
                      <w:rFonts w:hint="eastAsia" w:ascii="Times New Roman" w:hAnsi="Times New Roman" w:eastAsia="华文中宋" w:cs="Times New Roman"/>
                      <w:b/>
                      <w:bCs/>
                      <w:color w:val="000000" w:themeColor="text1"/>
                      <w:sz w:val="21"/>
                      <w:szCs w:val="21"/>
                      <w:u w:val="single"/>
                      <w:vertAlign w:val="baseline"/>
                      <w:lang w:val="en-US" w:eastAsia="zh-CN"/>
                      <w14:textFill>
                        <w14:solidFill>
                          <w14:schemeClr w14:val="tx1"/>
                        </w14:solidFill>
                      </w14:textFill>
                    </w:rPr>
                  </w:pPr>
                </w:p>
              </w:tc>
              <w:tc>
                <w:tcPr>
                  <w:tcW w:w="532" w:type="pct"/>
                  <w:vMerge w:val="continue"/>
                </w:tcPr>
                <w:p w14:paraId="2B10F6F1">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400" w:lineRule="exact"/>
                    <w:ind w:firstLine="0" w:firstLineChars="0"/>
                    <w:jc w:val="left"/>
                    <w:textAlignment w:val="auto"/>
                    <w:rPr>
                      <w:rFonts w:hint="default" w:ascii="Times New Roman" w:hAnsi="Times New Roman" w:eastAsia="华文中宋" w:cs="Times New Roman"/>
                      <w:b/>
                      <w:bCs/>
                      <w:color w:val="000000" w:themeColor="text1"/>
                      <w:sz w:val="21"/>
                      <w:szCs w:val="21"/>
                      <w:u w:val="single"/>
                      <w:vertAlign w:val="baseline"/>
                      <w:lang w:val="en-US" w:eastAsia="zh-CN"/>
                      <w14:textFill>
                        <w14:solidFill>
                          <w14:schemeClr w14:val="tx1"/>
                        </w14:solidFill>
                      </w14:textFill>
                    </w:rPr>
                  </w:pPr>
                </w:p>
              </w:tc>
            </w:tr>
            <w:tr w14:paraId="5CE03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9" w:type="pct"/>
                  <w:shd w:val="clear" w:color="auto" w:fill="auto"/>
                  <w:vAlign w:val="center"/>
                </w:tcPr>
                <w:p w14:paraId="3BF0D045">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Times New Roman" w:hAnsi="Times New Roman" w:eastAsia="华文中宋" w:cs="Times New Roman"/>
                      <w:b/>
                      <w:bCs/>
                      <w:i w:val="0"/>
                      <w:iCs w:val="0"/>
                      <w:color w:val="000000" w:themeColor="text1"/>
                      <w:kern w:val="2"/>
                      <w:sz w:val="21"/>
                      <w:szCs w:val="21"/>
                      <w:u w:val="single"/>
                      <w:lang w:val="en-US" w:eastAsia="zh-CN" w:bidi="ar-SA"/>
                      <w14:textFill>
                        <w14:solidFill>
                          <w14:schemeClr w14:val="tx1"/>
                        </w14:solidFill>
                      </w14:textFill>
                    </w:rPr>
                  </w:pPr>
                  <w:r>
                    <w:rPr>
                      <w:rFonts w:hint="eastAsia" w:ascii="Times New Roman" w:hAnsi="Times New Roman" w:eastAsia="华文中宋" w:cs="Times New Roman"/>
                      <w:b/>
                      <w:bCs/>
                      <w:i w:val="0"/>
                      <w:iCs w:val="0"/>
                      <w:color w:val="000000" w:themeColor="text1"/>
                      <w:sz w:val="21"/>
                      <w:szCs w:val="21"/>
                      <w:u w:val="single"/>
                      <w14:textFill>
                        <w14:solidFill>
                          <w14:schemeClr w14:val="tx1"/>
                        </w14:solidFill>
                      </w14:textFill>
                    </w:rPr>
                    <w:t>第七百五十四条</w:t>
                  </w:r>
                </w:p>
              </w:tc>
              <w:tc>
                <w:tcPr>
                  <w:tcW w:w="2282" w:type="pct"/>
                  <w:shd w:val="clear" w:color="auto" w:fill="auto"/>
                  <w:vAlign w:val="center"/>
                </w:tcPr>
                <w:p w14:paraId="09D784F5">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Times New Roman" w:hAnsi="Times New Roman" w:eastAsia="华文中宋" w:cs="Times New Roman"/>
                      <w:b/>
                      <w:bCs/>
                      <w:i w:val="0"/>
                      <w:iCs w:val="0"/>
                      <w:color w:val="000000" w:themeColor="text1"/>
                      <w:kern w:val="2"/>
                      <w:sz w:val="21"/>
                      <w:szCs w:val="21"/>
                      <w:u w:val="single"/>
                      <w:lang w:val="en-US" w:eastAsia="zh-CN" w:bidi="ar-SA"/>
                      <w14:textFill>
                        <w14:solidFill>
                          <w14:schemeClr w14:val="tx1"/>
                        </w14:solidFill>
                      </w14:textFill>
                    </w:rPr>
                  </w:pPr>
                  <w:r>
                    <w:rPr>
                      <w:rFonts w:hint="eastAsia" w:ascii="Times New Roman" w:hAnsi="Times New Roman" w:eastAsia="华文中宋" w:cs="Times New Roman"/>
                      <w:b/>
                      <w:bCs/>
                      <w:i w:val="0"/>
                      <w:iCs w:val="0"/>
                      <w:color w:val="000000" w:themeColor="text1"/>
                      <w:sz w:val="21"/>
                      <w:szCs w:val="21"/>
                      <w:u w:val="single"/>
                      <w14:textFill>
                        <w14:solidFill>
                          <w14:schemeClr w14:val="tx1"/>
                        </w14:solidFill>
                      </w14:textFill>
                    </w:rPr>
                    <w:t>国家加强干旱、半干旱地区自然形成的沙漠、砾漠、岩漠等原生荒漠及其生物群落的保护，坚持保护优先、统一规划、因地制宜，建立荒漠生态系统保护制度，发挥荒漠生态系统防风固沙、调节气候、调控水文、保育土壤、维护生物多样性等多种功能。</w:t>
                  </w:r>
                </w:p>
              </w:tc>
              <w:tc>
                <w:tcPr>
                  <w:tcW w:w="1515" w:type="pct"/>
                </w:tcPr>
                <w:p w14:paraId="153D0EAF">
                  <w:pPr>
                    <w:keepNext w:val="0"/>
                    <w:keepLines w:val="0"/>
                    <w:pageBreakBefore w:val="0"/>
                    <w:widowControl/>
                    <w:numPr>
                      <w:ilvl w:val="0"/>
                      <w:numId w:val="0"/>
                    </w:numPr>
                    <w:tabs>
                      <w:tab w:val="right" w:pos="7823"/>
                    </w:tabs>
                    <w:kinsoku/>
                    <w:wordWrap/>
                    <w:overflowPunct/>
                    <w:topLinePunct w:val="0"/>
                    <w:autoSpaceDE/>
                    <w:autoSpaceDN/>
                    <w:bidi w:val="0"/>
                    <w:adjustRightInd w:val="0"/>
                    <w:snapToGrid w:val="0"/>
                    <w:spacing w:beforeAutospacing="0" w:afterAutospacing="0" w:line="400" w:lineRule="exact"/>
                    <w:ind w:firstLine="0" w:firstLineChars="0"/>
                    <w:jc w:val="left"/>
                    <w:textAlignment w:val="auto"/>
                    <w:rPr>
                      <w:rFonts w:hint="eastAsia" w:ascii="Times New Roman" w:hAnsi="Times New Roman" w:eastAsia="华文中宋" w:cs="Times New Roman"/>
                      <w:b/>
                      <w:bCs/>
                      <w:color w:val="000000" w:themeColor="text1"/>
                      <w:sz w:val="21"/>
                      <w:szCs w:val="21"/>
                      <w:u w:val="single"/>
                      <w:vertAlign w:val="baseline"/>
                      <w:lang w:val="en-US" w:eastAsia="zh-CN"/>
                      <w14:textFill>
                        <w14:solidFill>
                          <w14:schemeClr w14:val="tx1"/>
                        </w14:solidFill>
                      </w14:textFill>
                    </w:rPr>
                  </w:pPr>
                  <w:r>
                    <w:rPr>
                      <w:rFonts w:hint="eastAsia" w:ascii="Times New Roman" w:hAnsi="Times New Roman" w:eastAsia="华文中宋" w:cs="Times New Roman"/>
                      <w:b/>
                      <w:bCs/>
                      <w:color w:val="000000" w:themeColor="text1"/>
                      <w:sz w:val="21"/>
                      <w:szCs w:val="21"/>
                      <w:u w:val="single"/>
                      <w:vertAlign w:val="baseline"/>
                      <w:lang w:val="en-US" w:eastAsia="zh-CN"/>
                      <w14:textFill>
                        <w14:solidFill>
                          <w14:schemeClr w14:val="tx1"/>
                        </w14:solidFill>
                      </w14:textFill>
                    </w:rPr>
                    <w:t>严控施工扰动范围，</w:t>
                  </w:r>
                  <w:r>
                    <w:rPr>
                      <w:rFonts w:hint="eastAsia" w:cs="Times New Roman"/>
                      <w:b/>
                      <w:bCs/>
                      <w:color w:val="000000" w:themeColor="text1"/>
                      <w:sz w:val="21"/>
                      <w:szCs w:val="21"/>
                      <w:u w:val="single"/>
                      <w:vertAlign w:val="baseline"/>
                      <w:lang w:val="en-US" w:eastAsia="zh-CN"/>
                      <w14:textFill>
                        <w14:solidFill>
                          <w14:schemeClr w14:val="tx1"/>
                        </w14:solidFill>
                      </w14:textFill>
                    </w:rPr>
                    <w:t>严禁随意抛撒</w:t>
                  </w:r>
                  <w:r>
                    <w:rPr>
                      <w:rFonts w:hint="eastAsia" w:ascii="Times New Roman" w:hAnsi="Times New Roman" w:eastAsia="华文中宋" w:cs="Times New Roman"/>
                      <w:b/>
                      <w:bCs/>
                      <w:color w:val="000000" w:themeColor="text1"/>
                      <w:sz w:val="21"/>
                      <w:szCs w:val="21"/>
                      <w:u w:val="single"/>
                      <w:vertAlign w:val="baseline"/>
                      <w:lang w:val="en-US" w:eastAsia="zh-CN"/>
                      <w14:textFill>
                        <w14:solidFill>
                          <w14:schemeClr w14:val="tx1"/>
                        </w14:solidFill>
                      </w14:textFill>
                    </w:rPr>
                    <w:t>废渣、破坏戈壁；施工结</w:t>
                  </w:r>
                  <w:r>
                    <w:rPr>
                      <w:rFonts w:hint="eastAsia" w:cs="Times New Roman"/>
                      <w:b/>
                      <w:bCs/>
                      <w:color w:val="000000" w:themeColor="text1"/>
                      <w:sz w:val="21"/>
                      <w:szCs w:val="21"/>
                      <w:u w:val="single"/>
                      <w:vertAlign w:val="baseline"/>
                      <w:lang w:val="en-US" w:eastAsia="zh-CN"/>
                      <w14:textFill>
                        <w14:solidFill>
                          <w14:schemeClr w14:val="tx1"/>
                        </w14:solidFill>
                      </w14:textFill>
                    </w:rPr>
                    <w:t>束后</w:t>
                  </w:r>
                  <w:r>
                    <w:rPr>
                      <w:rFonts w:hint="eastAsia" w:ascii="Times New Roman" w:hAnsi="Times New Roman" w:eastAsia="华文中宋" w:cs="Times New Roman"/>
                      <w:b/>
                      <w:bCs/>
                      <w:color w:val="000000" w:themeColor="text1"/>
                      <w:sz w:val="21"/>
                      <w:szCs w:val="21"/>
                      <w:u w:val="single"/>
                      <w:vertAlign w:val="baseline"/>
                      <w:lang w:val="en-US" w:eastAsia="zh-CN"/>
                      <w14:textFill>
                        <w14:solidFill>
                          <w14:schemeClr w14:val="tx1"/>
                        </w14:solidFill>
                      </w14:textFill>
                    </w:rPr>
                    <w:t>全面清场、场地平整、地貌；落实鸟类防护、驱鸟生态保护措施</w:t>
                  </w:r>
                </w:p>
              </w:tc>
              <w:tc>
                <w:tcPr>
                  <w:tcW w:w="532" w:type="pct"/>
                </w:tcPr>
                <w:p w14:paraId="47454850">
                  <w:pPr>
                    <w:keepNext w:val="0"/>
                    <w:keepLines w:val="0"/>
                    <w:pageBreakBefore w:val="0"/>
                    <w:widowControl/>
                    <w:tabs>
                      <w:tab w:val="right" w:pos="7823"/>
                    </w:tabs>
                    <w:kinsoku/>
                    <w:wordWrap/>
                    <w:overflowPunct/>
                    <w:topLinePunct w:val="0"/>
                    <w:autoSpaceDE/>
                    <w:autoSpaceDN/>
                    <w:bidi w:val="0"/>
                    <w:adjustRightInd w:val="0"/>
                    <w:snapToGrid w:val="0"/>
                    <w:spacing w:beforeAutospacing="0" w:afterAutospacing="0" w:line="400" w:lineRule="exact"/>
                    <w:ind w:firstLine="0" w:firstLineChars="0"/>
                    <w:jc w:val="left"/>
                    <w:textAlignment w:val="auto"/>
                    <w:rPr>
                      <w:rFonts w:hint="default" w:ascii="Times New Roman" w:hAnsi="Times New Roman" w:eastAsia="华文中宋" w:cs="Times New Roman"/>
                      <w:b/>
                      <w:bCs/>
                      <w:color w:val="000000" w:themeColor="text1"/>
                      <w:sz w:val="21"/>
                      <w:szCs w:val="21"/>
                      <w:u w:val="single"/>
                      <w:vertAlign w:val="baseline"/>
                      <w:lang w:val="en-US" w:eastAsia="zh-CN"/>
                      <w14:textFill>
                        <w14:solidFill>
                          <w14:schemeClr w14:val="tx1"/>
                        </w14:solidFill>
                      </w14:textFill>
                    </w:rPr>
                  </w:pPr>
                  <w:r>
                    <w:rPr>
                      <w:rFonts w:hint="eastAsia" w:ascii="Times New Roman" w:hAnsi="Times New Roman" w:cs="Times New Roman"/>
                      <w:b/>
                      <w:bCs/>
                      <w:color w:val="000000" w:themeColor="text1"/>
                      <w:sz w:val="21"/>
                      <w:szCs w:val="21"/>
                      <w:u w:val="single"/>
                      <w:vertAlign w:val="baseline"/>
                      <w:lang w:val="en-US" w:eastAsia="zh-CN"/>
                      <w14:textFill>
                        <w14:solidFill>
                          <w14:schemeClr w14:val="tx1"/>
                        </w14:solidFill>
                      </w14:textFill>
                    </w:rPr>
                    <w:t>符合</w:t>
                  </w:r>
                </w:p>
              </w:tc>
            </w:tr>
          </w:tbl>
          <w:p w14:paraId="755EF78C">
            <w:pPr>
              <w:rPr>
                <w:rFonts w:hint="eastAsia"/>
                <w:b/>
                <w:bCs/>
                <w:color w:val="000000" w:themeColor="text1"/>
                <w:u w:val="single"/>
                <w:lang w:val="en-US" w:eastAsia="zh-CN"/>
                <w14:textFill>
                  <w14:solidFill>
                    <w14:schemeClr w14:val="tx1"/>
                  </w14:solidFill>
                </w14:textFill>
              </w:rPr>
            </w:pPr>
            <w:r>
              <w:rPr>
                <w:rFonts w:hint="eastAsia"/>
                <w:b/>
                <w:bCs/>
                <w:color w:val="000000" w:themeColor="text1"/>
                <w:u w:val="single"/>
                <w:lang w:val="en-US" w:eastAsia="zh-CN"/>
                <w14:textFill>
                  <w14:solidFill>
                    <w14:schemeClr w14:val="tx1"/>
                  </w14:solidFill>
                </w14:textFill>
              </w:rPr>
              <w:t>本机场改扩建项目严格遵循《中华人民共和国生态环境法典》相关要求，依法履行建设项目生态环境影响评价制度，全面开展大气、水、土壤、地下水、声环境、固体废物、生态环境及环境风险影响分析。项目严格落实环保“三同时”管理制度，配套建设油气回收、防渗防腐、污水收集、噪声防控、固废规范化处置、生态修复等环保治理设施与管控措施，有效控制施工及运营期各类污染物排放与生态扰动。项目选址避让生态保护红线及重要生态敏感区，最大限度降低戈壁荒漠地表扰动、保护区域砾幕层及荒漠生态系统，各项建设内容与污染治理、生态保护措施均满足《中华人民共和国生态环境法典》相关条款规定，本项目建设与《中华人民共和国生态环境法典》要求相符。</w:t>
            </w:r>
          </w:p>
          <w:p w14:paraId="475A7F31">
            <w:pPr>
              <w:pStyle w:val="27"/>
              <w:rPr>
                <w:rFonts w:hint="default" w:ascii="Times New Roman" w:hAnsi="Times New Roman" w:eastAsia="华文中宋" w:cs="Times New Roman"/>
                <w:color w:val="000000" w:themeColor="text1"/>
                <w:sz w:val="24"/>
                <w:szCs w:val="24"/>
                <w:lang w:val="en-US" w:eastAsia="zh-CN"/>
                <w14:textFill>
                  <w14:solidFill>
                    <w14:schemeClr w14:val="tx1"/>
                  </w14:solidFill>
                </w14:textFill>
              </w:rPr>
            </w:pPr>
          </w:p>
          <w:p w14:paraId="05FCBF05">
            <w:pPr>
              <w:pStyle w:val="27"/>
              <w:rPr>
                <w:rFonts w:hint="default" w:ascii="Times New Roman" w:hAnsi="Times New Roman" w:eastAsia="华文中宋" w:cs="Times New Roman"/>
                <w:color w:val="000000" w:themeColor="text1"/>
                <w:sz w:val="24"/>
                <w:szCs w:val="24"/>
                <w:lang w:val="en-US" w:eastAsia="zh-CN"/>
                <w14:textFill>
                  <w14:solidFill>
                    <w14:schemeClr w14:val="tx1"/>
                  </w14:solidFill>
                </w14:textFill>
              </w:rPr>
            </w:pPr>
          </w:p>
          <w:p w14:paraId="49B48EEC">
            <w:pPr>
              <w:pStyle w:val="27"/>
              <w:rPr>
                <w:rFonts w:hint="default" w:ascii="Times New Roman" w:hAnsi="Times New Roman" w:eastAsia="华文中宋" w:cs="Times New Roman"/>
                <w:color w:val="000000" w:themeColor="text1"/>
                <w:sz w:val="24"/>
                <w:szCs w:val="24"/>
                <w:lang w:val="en-US" w:eastAsia="zh-CN"/>
                <w14:textFill>
                  <w14:solidFill>
                    <w14:schemeClr w14:val="tx1"/>
                  </w14:solidFill>
                </w14:textFill>
              </w:rPr>
            </w:pPr>
          </w:p>
          <w:p w14:paraId="207300B9">
            <w:pPr>
              <w:pStyle w:val="27"/>
              <w:rPr>
                <w:rFonts w:hint="default" w:ascii="Times New Roman" w:hAnsi="Times New Roman" w:eastAsia="华文中宋" w:cs="Times New Roman"/>
                <w:color w:val="000000" w:themeColor="text1"/>
                <w:sz w:val="24"/>
                <w:szCs w:val="24"/>
                <w:lang w:val="en-US" w:eastAsia="zh-CN"/>
                <w14:textFill>
                  <w14:solidFill>
                    <w14:schemeClr w14:val="tx1"/>
                  </w14:solidFill>
                </w14:textFill>
              </w:rPr>
            </w:pPr>
          </w:p>
          <w:p w14:paraId="5AD9DFB6">
            <w:pPr>
              <w:pStyle w:val="27"/>
              <w:rPr>
                <w:rFonts w:hint="default" w:ascii="Times New Roman" w:hAnsi="Times New Roman" w:eastAsia="华文中宋" w:cs="Times New Roman"/>
                <w:color w:val="000000" w:themeColor="text1"/>
                <w:sz w:val="24"/>
                <w:szCs w:val="24"/>
                <w:lang w:val="en-US" w:eastAsia="zh-CN"/>
                <w14:textFill>
                  <w14:solidFill>
                    <w14:schemeClr w14:val="tx1"/>
                  </w14:solidFill>
                </w14:textFill>
              </w:rPr>
            </w:pPr>
          </w:p>
          <w:p w14:paraId="74BB532E">
            <w:pPr>
              <w:pStyle w:val="27"/>
              <w:rPr>
                <w:rFonts w:hint="default" w:ascii="Times New Roman" w:hAnsi="Times New Roman" w:eastAsia="华文中宋" w:cs="Times New Roman"/>
                <w:color w:val="000000" w:themeColor="text1"/>
                <w:sz w:val="24"/>
                <w:szCs w:val="24"/>
                <w:lang w:val="en-US" w:eastAsia="zh-CN"/>
                <w14:textFill>
                  <w14:solidFill>
                    <w14:schemeClr w14:val="tx1"/>
                  </w14:solidFill>
                </w14:textFill>
              </w:rPr>
            </w:pPr>
          </w:p>
          <w:p w14:paraId="558D51F3">
            <w:pPr>
              <w:pStyle w:val="27"/>
              <w:rPr>
                <w:rFonts w:hint="default" w:ascii="Times New Roman" w:hAnsi="Times New Roman" w:eastAsia="华文中宋" w:cs="Times New Roman"/>
                <w:color w:val="000000" w:themeColor="text1"/>
                <w:sz w:val="24"/>
                <w:szCs w:val="24"/>
                <w:lang w:val="en-US" w:eastAsia="zh-CN"/>
                <w14:textFill>
                  <w14:solidFill>
                    <w14:schemeClr w14:val="tx1"/>
                  </w14:solidFill>
                </w14:textFill>
              </w:rPr>
            </w:pPr>
          </w:p>
          <w:p w14:paraId="21720E65">
            <w:pPr>
              <w:pStyle w:val="27"/>
              <w:rPr>
                <w:rFonts w:hint="default" w:ascii="Times New Roman" w:hAnsi="Times New Roman" w:eastAsia="华文中宋" w:cs="Times New Roman"/>
                <w:color w:val="000000" w:themeColor="text1"/>
                <w:sz w:val="24"/>
                <w:szCs w:val="24"/>
                <w:lang w:val="en-US" w:eastAsia="zh-CN"/>
                <w14:textFill>
                  <w14:solidFill>
                    <w14:schemeClr w14:val="tx1"/>
                  </w14:solidFill>
                </w14:textFill>
              </w:rPr>
            </w:pPr>
          </w:p>
          <w:p w14:paraId="53BEFC5E">
            <w:pPr>
              <w:pStyle w:val="27"/>
              <w:rPr>
                <w:rFonts w:hint="default" w:ascii="Times New Roman" w:hAnsi="Times New Roman" w:eastAsia="华文中宋" w:cs="Times New Roman"/>
                <w:color w:val="000000" w:themeColor="text1"/>
                <w:sz w:val="24"/>
                <w:szCs w:val="24"/>
                <w:lang w:val="en-US" w:eastAsia="zh-CN"/>
                <w14:textFill>
                  <w14:solidFill>
                    <w14:schemeClr w14:val="tx1"/>
                  </w14:solidFill>
                </w14:textFill>
              </w:rPr>
            </w:pPr>
          </w:p>
          <w:p w14:paraId="36CDB41B">
            <w:pPr>
              <w:pStyle w:val="27"/>
              <w:rPr>
                <w:rFonts w:hint="default" w:ascii="Times New Roman" w:hAnsi="Times New Roman" w:eastAsia="华文中宋" w:cs="Times New Roman"/>
                <w:color w:val="000000" w:themeColor="text1"/>
                <w:sz w:val="24"/>
                <w:szCs w:val="24"/>
                <w:lang w:val="en-US" w:eastAsia="zh-CN"/>
                <w14:textFill>
                  <w14:solidFill>
                    <w14:schemeClr w14:val="tx1"/>
                  </w14:solidFill>
                </w14:textFill>
              </w:rPr>
            </w:pPr>
          </w:p>
        </w:tc>
      </w:tr>
    </w:tbl>
    <w:p w14:paraId="78E5096D">
      <w:pPr>
        <w:spacing w:line="360" w:lineRule="auto"/>
        <w:outlineLvl w:val="9"/>
        <w:rPr>
          <w:rFonts w:hint="default" w:ascii="Times New Roman" w:hAnsi="Times New Roman" w:eastAsia="华文中宋" w:cs="Times New Roman"/>
          <w:color w:val="000000" w:themeColor="text1"/>
          <w:sz w:val="30"/>
          <w14:textFill>
            <w14:solidFill>
              <w14:schemeClr w14:val="tx1"/>
            </w14:solidFill>
          </w14:textFill>
        </w:rPr>
        <w:sectPr>
          <w:footerReference r:id="rId9" w:type="default"/>
          <w:pgSz w:w="11906" w:h="16838"/>
          <w:pgMar w:top="1701" w:right="1531" w:bottom="1701" w:left="1531" w:header="851" w:footer="1077" w:gutter="0"/>
          <w:pgBorders>
            <w:top w:val="none" w:sz="0" w:space="0"/>
            <w:left w:val="none" w:sz="0" w:space="0"/>
            <w:bottom w:val="none" w:sz="0" w:space="0"/>
            <w:right w:val="none" w:sz="0" w:space="0"/>
          </w:pgBorders>
          <w:pgNumType w:fmt="decimal" w:start="1"/>
          <w:cols w:space="720" w:num="1"/>
          <w:docGrid w:linePitch="312" w:charSpace="0"/>
        </w:sectPr>
      </w:pPr>
    </w:p>
    <w:p w14:paraId="3B298C6D">
      <w:pPr>
        <w:pStyle w:val="24"/>
        <w:keepNext w:val="0"/>
        <w:keepLines w:val="0"/>
        <w:pageBreakBefore w:val="0"/>
        <w:widowControl/>
        <w:kinsoku/>
        <w:wordWrap/>
        <w:overflowPunct/>
        <w:topLinePunct w:val="0"/>
        <w:autoSpaceDE/>
        <w:autoSpaceDN/>
        <w:bidi w:val="0"/>
        <w:adjustRightInd/>
        <w:snapToGrid/>
        <w:ind w:firstLine="0" w:firstLineChars="0"/>
        <w:jc w:val="center"/>
        <w:textAlignment w:val="auto"/>
        <w:outlineLvl w:val="0"/>
        <w:rPr>
          <w:rStyle w:val="36"/>
          <w:rFonts w:hint="default" w:ascii="Times New Roman" w:hAnsi="Times New Roman" w:eastAsia="华文中宋" w:cs="Times New Roman"/>
          <w:b/>
          <w:bCs/>
          <w:color w:val="000000" w:themeColor="text1"/>
          <w:lang w:val="en-US" w:eastAsia="zh-CN"/>
          <w14:textFill>
            <w14:solidFill>
              <w14:schemeClr w14:val="tx1"/>
            </w14:solidFill>
          </w14:textFill>
        </w:rPr>
      </w:pPr>
      <w:bookmarkStart w:id="12" w:name="_Toc25239"/>
      <w:r>
        <w:rPr>
          <w:rStyle w:val="36"/>
          <w:rFonts w:hint="default" w:ascii="Times New Roman" w:hAnsi="Times New Roman" w:eastAsia="华文中宋" w:cs="Times New Roman"/>
          <w:b/>
          <w:bCs/>
          <w:color w:val="000000" w:themeColor="text1"/>
          <w:lang w:val="en-US" w:eastAsia="zh-CN"/>
          <w14:textFill>
            <w14:solidFill>
              <w14:schemeClr w14:val="tx1"/>
            </w14:solidFill>
          </w14:textFill>
        </w:rPr>
        <w:t>二、建设内容</w:t>
      </w:r>
      <w:bookmarkEnd w:id="12"/>
    </w:p>
    <w:tbl>
      <w:tblPr>
        <w:tblStyle w:val="29"/>
        <w:tblW w:w="909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456"/>
        <w:gridCol w:w="8816"/>
      </w:tblGrid>
      <w:tr w14:paraId="2BFA7D6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0" w:hRule="atLeast"/>
          <w:jc w:val="center"/>
        </w:trPr>
        <w:tc>
          <w:tcPr>
            <w:tcW w:w="758" w:type="dxa"/>
            <w:noWrap w:val="0"/>
            <w:vAlign w:val="center"/>
          </w:tcPr>
          <w:p w14:paraId="06B89369">
            <w:pPr>
              <w:adjustRightInd w:val="0"/>
              <w:snapToGrid w:val="0"/>
              <w:ind w:left="0" w:leftChars="0" w:firstLine="0" w:firstLineChars="0"/>
              <w:jc w:val="both"/>
              <w:rPr>
                <w:rFonts w:hint="default" w:ascii="Times New Roman" w:hAnsi="Times New Roman" w:eastAsia="华文中宋" w:cs="Times New Roman"/>
                <w:color w:val="000000" w:themeColor="text1"/>
                <w:kern w:val="0"/>
                <w:sz w:val="21"/>
                <w:szCs w:val="21"/>
                <w14:textFill>
                  <w14:solidFill>
                    <w14:schemeClr w14:val="tx1"/>
                  </w14:solidFill>
                </w14:textFill>
              </w:rPr>
            </w:pPr>
            <w:r>
              <w:rPr>
                <w:rFonts w:hint="default" w:ascii="Times New Roman" w:hAnsi="Times New Roman" w:eastAsia="华文中宋" w:cs="Times New Roman"/>
                <w:color w:val="000000" w:themeColor="text1"/>
                <w:kern w:val="0"/>
                <w:sz w:val="24"/>
                <w:szCs w:val="24"/>
                <w14:textFill>
                  <w14:solidFill>
                    <w14:schemeClr w14:val="tx1"/>
                  </w14:solidFill>
                </w14:textFill>
              </w:rPr>
              <w:t>地理位置</w:t>
            </w:r>
          </w:p>
        </w:tc>
        <w:tc>
          <w:tcPr>
            <w:tcW w:w="8332" w:type="dxa"/>
            <w:noWrap w:val="0"/>
            <w:vAlign w:val="center"/>
          </w:tcPr>
          <w:p w14:paraId="413CE019">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default" w:ascii="Times New Roman" w:hAnsi="Times New Roman" w:eastAsia="华文中宋" w:cs="Times New Roman"/>
                <w:color w:val="000000" w:themeColor="text1"/>
                <w:sz w:val="24"/>
                <w:szCs w:val="24"/>
                <w:lang w:val="en-US" w:eastAsia="zh-CN"/>
                <w14:textFill>
                  <w14:solidFill>
                    <w14:schemeClr w14:val="tx1"/>
                  </w14:solidFill>
                </w14:textFill>
              </w:rPr>
            </w:pPr>
            <w:r>
              <w:rPr>
                <w:rFonts w:hint="default" w:ascii="Times New Roman" w:hAnsi="Times New Roman" w:eastAsia="华文中宋" w:cs="Times New Roman"/>
                <w:color w:val="000000" w:themeColor="text1"/>
                <w:sz w:val="24"/>
                <w:szCs w:val="24"/>
                <w14:textFill>
                  <w14:solidFill>
                    <w14:schemeClr w14:val="tx1"/>
                  </w14:solidFill>
                </w14:textFill>
              </w:rPr>
              <w:t>项目行政区划隶属</w:t>
            </w:r>
            <w:r>
              <w:rPr>
                <w:rFonts w:hint="eastAsia" w:cs="Times New Roman"/>
                <w:color w:val="000000" w:themeColor="text1"/>
                <w:sz w:val="24"/>
                <w:szCs w:val="24"/>
                <w:lang w:val="en-US" w:eastAsia="zh-CN"/>
                <w14:textFill>
                  <w14:solidFill>
                    <w14:schemeClr w14:val="tx1"/>
                  </w14:solidFill>
                </w14:textFill>
              </w:rPr>
              <w:t>若羌</w:t>
            </w:r>
            <w:r>
              <w:rPr>
                <w:rFonts w:hint="default" w:ascii="Times New Roman" w:hAnsi="Times New Roman" w:eastAsia="华文中宋" w:cs="Times New Roman"/>
                <w:color w:val="000000" w:themeColor="text1"/>
                <w:sz w:val="24"/>
                <w:szCs w:val="24"/>
                <w14:textFill>
                  <w14:solidFill>
                    <w14:schemeClr w14:val="tx1"/>
                  </w14:solidFill>
                </w14:textFill>
              </w:rPr>
              <w:t>县管辖</w:t>
            </w:r>
            <w:r>
              <w:rPr>
                <w:rFonts w:hint="default" w:ascii="Times New Roman" w:hAnsi="Times New Roman" w:eastAsia="华文中宋" w:cs="Times New Roman"/>
                <w:color w:val="000000" w:themeColor="text1"/>
                <w:sz w:val="24"/>
                <w:szCs w:val="24"/>
                <w:lang w:val="en-US" w:eastAsia="zh-CN"/>
                <w14:textFill>
                  <w14:solidFill>
                    <w14:schemeClr w14:val="tx1"/>
                  </w14:solidFill>
                </w14:textFill>
              </w:rPr>
              <w:t>。</w:t>
            </w:r>
          </w:p>
          <w:p w14:paraId="4FC568CB">
            <w:pPr>
              <w:adjustRightInd w:val="0"/>
              <w:snapToGrid w:val="0"/>
              <w:jc w:val="both"/>
              <w:rPr>
                <w:rFonts w:hint="default" w:ascii="Times New Roman" w:hAnsi="Times New Roman" w:eastAsia="华文中宋" w:cs="Times New Roman"/>
                <w:color w:val="000000" w:themeColor="text1"/>
                <w:kern w:val="0"/>
                <w:sz w:val="21"/>
                <w:szCs w:val="21"/>
                <w14:textFill>
                  <w14:solidFill>
                    <w14:schemeClr w14:val="tx1"/>
                  </w14:solidFill>
                </w14:textFill>
              </w:rPr>
            </w:pPr>
          </w:p>
        </w:tc>
      </w:tr>
      <w:tr w14:paraId="6A541A3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58" w:type="dxa"/>
            <w:noWrap w:val="0"/>
            <w:vAlign w:val="center"/>
          </w:tcPr>
          <w:p w14:paraId="10C000CF">
            <w:pPr>
              <w:adjustRightInd w:val="0"/>
              <w:snapToGrid w:val="0"/>
              <w:ind w:left="0" w:leftChars="0" w:firstLine="0" w:firstLineChars="0"/>
              <w:jc w:val="both"/>
              <w:rPr>
                <w:rFonts w:hint="default" w:ascii="Times New Roman" w:hAnsi="Times New Roman" w:eastAsia="华文中宋" w:cs="Times New Roman"/>
                <w:color w:val="000000" w:themeColor="text1"/>
                <w:kern w:val="0"/>
                <w:sz w:val="21"/>
                <w:szCs w:val="21"/>
                <w14:textFill>
                  <w14:solidFill>
                    <w14:schemeClr w14:val="tx1"/>
                  </w14:solidFill>
                </w14:textFill>
              </w:rPr>
            </w:pPr>
            <w:r>
              <w:rPr>
                <w:rFonts w:hint="default" w:ascii="Times New Roman" w:hAnsi="Times New Roman" w:eastAsia="华文中宋" w:cs="Times New Roman"/>
                <w:color w:val="000000" w:themeColor="text1"/>
                <w:kern w:val="0"/>
                <w:sz w:val="24"/>
                <w:szCs w:val="24"/>
                <w14:textFill>
                  <w14:solidFill>
                    <w14:schemeClr w14:val="tx1"/>
                  </w14:solidFill>
                </w14:textFill>
              </w:rPr>
              <w:t>项目组成及规模</w:t>
            </w:r>
          </w:p>
        </w:tc>
        <w:tc>
          <w:tcPr>
            <w:tcW w:w="8332" w:type="dxa"/>
            <w:noWrap w:val="0"/>
            <w:vAlign w:val="center"/>
          </w:tcPr>
          <w:p w14:paraId="79F6B899">
            <w:pPr>
              <w:keepNext w:val="0"/>
              <w:keepLines w:val="0"/>
              <w:pageBreakBefore w:val="0"/>
              <w:widowControl w:val="0"/>
              <w:numPr>
                <w:ilvl w:val="0"/>
                <w:numId w:val="0"/>
              </w:numPr>
              <w:kinsoku/>
              <w:wordWrap/>
              <w:overflowPunct/>
              <w:topLinePunct w:val="0"/>
              <w:autoSpaceDE w:val="0"/>
              <w:autoSpaceDN w:val="0"/>
              <w:bidi w:val="0"/>
              <w:adjustRightInd/>
              <w:snapToGrid/>
              <w:spacing w:line="500" w:lineRule="exact"/>
              <w:ind w:firstLine="480" w:firstLineChars="200"/>
              <w:jc w:val="left"/>
              <w:textAlignment w:val="auto"/>
              <w:rPr>
                <w:rFonts w:hint="default" w:ascii="Times New Roman" w:hAnsi="Times New Roman" w:eastAsia="华文中宋" w:cs="Times New Roman"/>
                <w:color w:val="000000" w:themeColor="text1"/>
                <w:sz w:val="24"/>
                <w:szCs w:val="32"/>
                <w:lang w:val="en-US" w:eastAsia="zh-CN"/>
                <w14:textFill>
                  <w14:solidFill>
                    <w14:schemeClr w14:val="tx1"/>
                  </w14:solidFill>
                </w14:textFill>
              </w:rPr>
            </w:pPr>
            <w:r>
              <w:rPr>
                <w:rFonts w:hint="default" w:ascii="Times New Roman" w:hAnsi="Times New Roman" w:eastAsia="华文中宋" w:cs="Times New Roman"/>
                <w:b/>
                <w:color w:val="000000" w:themeColor="text1"/>
                <w:kern w:val="2"/>
                <w:sz w:val="24"/>
                <w:szCs w:val="24"/>
                <w:lang w:val="en-US" w:eastAsia="zh-CN" w:bidi="ar-SA"/>
                <w14:textFill>
                  <w14:solidFill>
                    <w14:schemeClr w14:val="tx1"/>
                  </w14:solidFill>
                </w14:textFill>
              </w:rPr>
              <w:t>1、</w:t>
            </w:r>
            <w:r>
              <w:rPr>
                <w:rFonts w:hint="default" w:ascii="Times New Roman" w:hAnsi="Times New Roman" w:eastAsia="华文中宋" w:cs="Times New Roman"/>
                <w:b/>
                <w:color w:val="000000" w:themeColor="text1"/>
                <w:sz w:val="24"/>
                <w:szCs w:val="24"/>
                <w:lang w:val="en-US" w:eastAsia="zh-CN"/>
                <w14:textFill>
                  <w14:solidFill>
                    <w14:schemeClr w14:val="tx1"/>
                  </w14:solidFill>
                </w14:textFill>
              </w:rPr>
              <w:t>项目</w:t>
            </w:r>
            <w:r>
              <w:rPr>
                <w:rFonts w:hint="eastAsia" w:cs="Times New Roman"/>
                <w:b/>
                <w:color w:val="000000" w:themeColor="text1"/>
                <w:sz w:val="24"/>
                <w:szCs w:val="24"/>
                <w:lang w:val="en-US" w:eastAsia="zh-CN"/>
                <w14:textFill>
                  <w14:solidFill>
                    <w14:schemeClr w14:val="tx1"/>
                  </w14:solidFill>
                </w14:textFill>
              </w:rPr>
              <w:t>由来</w:t>
            </w:r>
          </w:p>
          <w:p w14:paraId="1B1619D9">
            <w:pPr>
              <w:keepNext w:val="0"/>
              <w:keepLines w:val="0"/>
              <w:pageBreakBefore w:val="0"/>
              <w:widowControl w:val="0"/>
              <w:kinsoku/>
              <w:wordWrap/>
              <w:overflowPunct/>
              <w:topLinePunct w:val="0"/>
              <w:bidi w:val="0"/>
              <w:adjustRightInd/>
              <w:snapToGrid/>
              <w:spacing w:line="500" w:lineRule="exact"/>
              <w:ind w:firstLine="480" w:firstLineChars="200"/>
              <w:textAlignment w:val="auto"/>
              <w:rPr>
                <w:rFonts w:hint="eastAsia" w:cs="Times New Roman"/>
                <w:color w:val="000000" w:themeColor="text1"/>
                <w:lang w:val="en-US" w:eastAsia="zh-CN"/>
                <w14:textFill>
                  <w14:solidFill>
                    <w14:schemeClr w14:val="tx1"/>
                  </w14:solidFill>
                </w14:textFill>
              </w:rPr>
            </w:pPr>
            <w:r>
              <w:rPr>
                <w:rFonts w:hint="default" w:ascii="Times New Roman" w:hAnsi="Times New Roman" w:eastAsia="华文中宋" w:cs="Times New Roman"/>
                <w:color w:val="000000" w:themeColor="text1"/>
                <w:lang w:val="en-US" w:eastAsia="zh-CN"/>
                <w14:textFill>
                  <w14:solidFill>
                    <w14:schemeClr w14:val="tx1"/>
                  </w14:solidFill>
                </w14:textFill>
              </w:rPr>
              <w:t>根据《若羌楼兰机场总体规划(2015年版)局部调整报告》中近远期规划内容，拟在若羌机场开展CJ1000发动机的吞砂试验，设立无人系统试验基地，进行载荷联试与标定试验(50次/年)、拉距试验(40次/年)、电磁兼容试验(10次/年)、发动机地面试车(100次/年)、滑行</w:t>
            </w:r>
            <w:r>
              <w:rPr>
                <w:rFonts w:hint="eastAsia" w:cs="Times New Roman"/>
                <w:color w:val="000000" w:themeColor="text1"/>
                <w:lang w:val="en-US" w:eastAsia="zh-CN"/>
                <w14:textFill>
                  <w14:solidFill>
                    <w14:schemeClr w14:val="tx1"/>
                  </w14:solidFill>
                </w14:textFill>
              </w:rPr>
              <w:t>及试飞</w:t>
            </w:r>
            <w:r>
              <w:rPr>
                <w:rFonts w:hint="default" w:ascii="Times New Roman" w:hAnsi="Times New Roman" w:eastAsia="华文中宋" w:cs="Times New Roman"/>
                <w:color w:val="000000" w:themeColor="text1"/>
                <w:lang w:val="en-US" w:eastAsia="zh-CN"/>
                <w14:textFill>
                  <w14:solidFill>
                    <w14:schemeClr w14:val="tx1"/>
                  </w14:solidFill>
                </w14:textFill>
              </w:rPr>
              <w:t>试验(200</w:t>
            </w:r>
            <w:r>
              <w:rPr>
                <w:rFonts w:hint="eastAsia" w:cs="Times New Roman"/>
                <w:color w:val="000000" w:themeColor="text1"/>
                <w:lang w:val="en-US" w:eastAsia="zh-CN"/>
                <w14:textFill>
                  <w14:solidFill>
                    <w14:schemeClr w14:val="tx1"/>
                  </w14:solidFill>
                </w14:textFill>
              </w:rPr>
              <w:t>次/年）。因此，需要建设满足不少于6个B类机位的通航机坪、3个C类机位的维修机坪，1座使用面积不小于4000m</w:t>
            </w:r>
            <w:r>
              <w:rPr>
                <w:rFonts w:hint="eastAsia" w:cs="Times New Roman"/>
                <w:color w:val="000000" w:themeColor="text1"/>
                <w:vertAlign w:val="superscript"/>
                <w:lang w:val="en-US" w:eastAsia="zh-CN"/>
                <w14:textFill>
                  <w14:solidFill>
                    <w14:schemeClr w14:val="tx1"/>
                  </w14:solidFill>
                </w14:textFill>
              </w:rPr>
              <w:t>2</w:t>
            </w:r>
            <w:r>
              <w:rPr>
                <w:rFonts w:hint="eastAsia" w:cs="Times New Roman"/>
                <w:color w:val="000000" w:themeColor="text1"/>
                <w:lang w:val="en-US" w:eastAsia="zh-CN"/>
                <w14:textFill>
                  <w14:solidFill>
                    <w14:schemeClr w14:val="tx1"/>
                  </w14:solidFill>
                </w14:textFill>
              </w:rPr>
              <w:t xml:space="preserve"> 停放机库以及供电等其他配套设施。</w:t>
            </w:r>
          </w:p>
          <w:p w14:paraId="4DC86F74">
            <w:pPr>
              <w:keepNext w:val="0"/>
              <w:keepLines w:val="0"/>
              <w:pageBreakBefore w:val="0"/>
              <w:widowControl w:val="0"/>
              <w:kinsoku/>
              <w:wordWrap/>
              <w:overflowPunct/>
              <w:topLinePunct w:val="0"/>
              <w:bidi w:val="0"/>
              <w:adjustRightInd/>
              <w:snapToGrid/>
              <w:spacing w:line="500" w:lineRule="exact"/>
              <w:ind w:firstLine="480" w:firstLineChars="200"/>
              <w:textAlignment w:val="auto"/>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综上，若羌县交通运输局拟投资15746万元对若羌县楼兰机场进行扩建。根据《中华人民共和国生态环境法典》中“第五章生态环境影响评价 第八十三条”，该项目需进行环境影响评价。</w:t>
            </w:r>
          </w:p>
          <w:p w14:paraId="77AFBD0B">
            <w:pPr>
              <w:keepNext w:val="0"/>
              <w:keepLines w:val="0"/>
              <w:widowControl/>
              <w:suppressLineNumbers w:val="0"/>
              <w:jc w:val="left"/>
              <w:rPr>
                <w:rFonts w:hint="eastAsia" w:eastAsia="华文中宋"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本项目维修机坪长</w:t>
            </w:r>
            <w:r>
              <w:rPr>
                <w:rFonts w:hint="default" w:cs="Times New Roman"/>
                <w:color w:val="000000" w:themeColor="text1"/>
                <w:lang w:val="en-US" w:eastAsia="zh-CN"/>
                <w14:textFill>
                  <w14:solidFill>
                    <w14:schemeClr w14:val="tx1"/>
                  </w14:solidFill>
                </w14:textFill>
              </w:rPr>
              <w:t>155m</w:t>
            </w:r>
            <w:r>
              <w:rPr>
                <w:rFonts w:hint="eastAsia" w:cs="Times New Roman"/>
                <w:color w:val="000000" w:themeColor="text1"/>
                <w:lang w:val="en-US" w:eastAsia="zh-CN"/>
                <w14:textFill>
                  <w14:solidFill>
                    <w14:schemeClr w14:val="tx1"/>
                  </w14:solidFill>
                </w14:textFill>
              </w:rPr>
              <w:t>，宽</w:t>
            </w:r>
            <w:r>
              <w:rPr>
                <w:rFonts w:hint="default" w:cs="Times New Roman"/>
                <w:color w:val="000000" w:themeColor="text1"/>
                <w:lang w:val="en-US" w:eastAsia="zh-CN"/>
                <w14:textFill>
                  <w14:solidFill>
                    <w14:schemeClr w14:val="tx1"/>
                  </w14:solidFill>
                </w14:textFill>
              </w:rPr>
              <w:t>135m</w:t>
            </w:r>
            <w:r>
              <w:rPr>
                <w:rFonts w:hint="eastAsia" w:cs="Times New Roman"/>
                <w:color w:val="000000" w:themeColor="text1"/>
                <w:lang w:val="en-US" w:eastAsia="zh-CN"/>
                <w14:textFill>
                  <w14:solidFill>
                    <w14:schemeClr w14:val="tx1"/>
                  </w14:solidFill>
                </w14:textFill>
              </w:rPr>
              <w:t>，满足飞机滑行及维修的使用要求；通航机坪布置在其东侧，作为通用飞机停放临时使用，以减小民航与通航运行间的相互影响，提高机坪使用效率。各型号无人机起降、试车均利用现有跑道。</w:t>
            </w:r>
          </w:p>
          <w:p w14:paraId="5D723BE5">
            <w:pPr>
              <w:keepNext w:val="0"/>
              <w:keepLines w:val="0"/>
              <w:pageBreakBefore w:val="0"/>
              <w:widowControl w:val="0"/>
              <w:kinsoku/>
              <w:wordWrap/>
              <w:overflowPunct/>
              <w:topLinePunct w:val="0"/>
              <w:bidi w:val="0"/>
              <w:adjustRightInd/>
              <w:snapToGrid/>
              <w:spacing w:line="500" w:lineRule="exact"/>
              <w:ind w:firstLine="480" w:firstLineChars="200"/>
              <w:textAlignment w:val="auto"/>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为确定本项目生态环境影响报告类别，本评价将根据《运输机场航空业务量预测编制指南》要求对无人机试飞训练产生的飞行架次及对机场总业务量的影响进行定量预测分析。</w:t>
            </w:r>
          </w:p>
          <w:p w14:paraId="31EF3E98">
            <w:pPr>
              <w:keepNext w:val="0"/>
              <w:keepLines w:val="0"/>
              <w:pageBreakBefore w:val="0"/>
              <w:widowControl w:val="0"/>
              <w:kinsoku/>
              <w:wordWrap/>
              <w:overflowPunct/>
              <w:topLinePunct w:val="0"/>
              <w:bidi w:val="0"/>
              <w:adjustRightInd/>
              <w:snapToGrid/>
              <w:spacing w:line="500" w:lineRule="exact"/>
              <w:ind w:firstLine="480" w:firstLineChars="200"/>
              <w:textAlignment w:val="auto"/>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①测算依据</w:t>
            </w:r>
          </w:p>
          <w:p w14:paraId="19E9E7C8">
            <w:pPr>
              <w:keepNext w:val="0"/>
              <w:keepLines w:val="0"/>
              <w:pageBreakBefore w:val="0"/>
              <w:widowControl w:val="0"/>
              <w:kinsoku/>
              <w:wordWrap/>
              <w:overflowPunct/>
              <w:topLinePunct w:val="0"/>
              <w:bidi w:val="0"/>
              <w:adjustRightInd/>
              <w:snapToGrid/>
              <w:spacing w:line="500" w:lineRule="exact"/>
              <w:ind w:firstLine="480" w:firstLineChars="200"/>
              <w:textAlignment w:val="auto"/>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本项目为若羌机场飞行区能力提升改扩建工程，不新建、不延长、不改造跑道，跑道维持现状4C级（2800m×45m），飞行区等级不提升、设计饱和容量不改变。工程仅新增3个维修机位、6个通航机位及配套机坪、保障设施，新增业务包括成飞无人机试飞训练、无人机发动机地面试车、整机静态试验等。</w:t>
            </w:r>
          </w:p>
          <w:p w14:paraId="08D44DEF">
            <w:pPr>
              <w:keepNext w:val="0"/>
              <w:keepLines w:val="0"/>
              <w:pageBreakBefore w:val="0"/>
              <w:widowControl w:val="0"/>
              <w:kinsoku/>
              <w:wordWrap/>
              <w:overflowPunct/>
              <w:topLinePunct w:val="0"/>
              <w:bidi w:val="0"/>
              <w:adjustRightInd/>
              <w:snapToGrid/>
              <w:spacing w:line="500" w:lineRule="exact"/>
              <w:ind w:firstLine="480" w:firstLineChars="200"/>
              <w:textAlignment w:val="auto"/>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无人机起降实验飞行计入机场航空起降架次；发动机地面试车、静态联试、载荷试验、机坪滑行调试等纯地面作业无跑道起降，不计入航空业务起降架次，仅纳入噪声、废气环境影响分析。</w:t>
            </w:r>
          </w:p>
          <w:p w14:paraId="7011FCCE">
            <w:pPr>
              <w:keepNext w:val="0"/>
              <w:keepLines w:val="0"/>
              <w:pageBreakBefore w:val="0"/>
              <w:widowControl w:val="0"/>
              <w:kinsoku/>
              <w:wordWrap/>
              <w:overflowPunct/>
              <w:topLinePunct w:val="0"/>
              <w:bidi w:val="0"/>
              <w:adjustRightInd/>
              <w:snapToGrid/>
              <w:spacing w:line="500" w:lineRule="exact"/>
              <w:ind w:firstLine="480" w:firstLineChars="200"/>
              <w:textAlignment w:val="auto"/>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②机场现状航空业务量及跑道饱和容量</w:t>
            </w:r>
          </w:p>
          <w:p w14:paraId="6A61C6D7">
            <w:pPr>
              <w:keepNext w:val="0"/>
              <w:keepLines w:val="0"/>
              <w:pageBreakBefore w:val="0"/>
              <w:widowControl w:val="0"/>
              <w:kinsoku/>
              <w:wordWrap/>
              <w:overflowPunct/>
              <w:topLinePunct w:val="0"/>
              <w:bidi w:val="0"/>
              <w:adjustRightInd/>
              <w:snapToGrid/>
              <w:spacing w:line="500" w:lineRule="exact"/>
              <w:ind w:firstLine="480" w:firstLineChars="200"/>
              <w:textAlignment w:val="auto"/>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结合若羌机场常年实际运营工况，现状运输航空全年稳定起降总量约为1800架次/年。现状4C级跑道设计饱和运行容量为3377架次/年，现状容量占用率为53.3%，机场飞行区存在较大富余运行余量。</w:t>
            </w:r>
          </w:p>
          <w:p w14:paraId="05F26188">
            <w:pPr>
              <w:keepNext w:val="0"/>
              <w:keepLines w:val="0"/>
              <w:pageBreakBefore w:val="0"/>
              <w:widowControl w:val="0"/>
              <w:kinsoku/>
              <w:wordWrap/>
              <w:overflowPunct/>
              <w:topLinePunct w:val="0"/>
              <w:bidi w:val="0"/>
              <w:adjustRightInd/>
              <w:snapToGrid/>
              <w:spacing w:line="500" w:lineRule="exact"/>
              <w:ind w:firstLine="480" w:firstLineChars="200"/>
              <w:textAlignment w:val="auto"/>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③项目新增无人机飞行业务量预测</w:t>
            </w:r>
          </w:p>
          <w:p w14:paraId="2DE49B3B">
            <w:pPr>
              <w:keepNext w:val="0"/>
              <w:keepLines w:val="0"/>
              <w:pageBreakBefore w:val="0"/>
              <w:widowControl w:val="0"/>
              <w:kinsoku/>
              <w:wordWrap/>
              <w:overflowPunct/>
              <w:topLinePunct w:val="0"/>
              <w:bidi w:val="0"/>
              <w:adjustRightInd/>
              <w:snapToGrid/>
              <w:spacing w:line="500" w:lineRule="exact"/>
              <w:ind w:firstLine="480" w:firstLineChars="200"/>
              <w:textAlignment w:val="auto"/>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项目新增无人机试验飞行，全年新增起降架次合计400架次/年。</w:t>
            </w:r>
          </w:p>
          <w:p w14:paraId="05ACC279">
            <w:pPr>
              <w:keepNext w:val="0"/>
              <w:keepLines w:val="0"/>
              <w:pageBreakBefore w:val="0"/>
              <w:widowControl w:val="0"/>
              <w:kinsoku/>
              <w:wordWrap/>
              <w:overflowPunct/>
              <w:topLinePunct w:val="0"/>
              <w:bidi w:val="0"/>
              <w:adjustRightInd/>
              <w:snapToGrid/>
              <w:spacing w:line="500" w:lineRule="exact"/>
              <w:ind w:firstLine="480" w:firstLineChars="200"/>
              <w:textAlignment w:val="auto"/>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高峰运行工况核算：高峰日起降1.1架次，高峰小时起降0.18架次，飞行频次低、瞬时负荷小，对机场主运行系统扰动极小。</w:t>
            </w:r>
          </w:p>
          <w:p w14:paraId="5E5DF21C">
            <w:pPr>
              <w:keepNext w:val="0"/>
              <w:keepLines w:val="0"/>
              <w:pageBreakBefore w:val="0"/>
              <w:widowControl w:val="0"/>
              <w:kinsoku/>
              <w:wordWrap/>
              <w:overflowPunct/>
              <w:topLinePunct w:val="0"/>
              <w:bidi w:val="0"/>
              <w:adjustRightInd/>
              <w:snapToGrid/>
              <w:spacing w:line="500" w:lineRule="exact"/>
              <w:ind w:firstLine="480" w:firstLineChars="200"/>
              <w:textAlignment w:val="auto"/>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④改扩建前后航空业务量对比</w:t>
            </w:r>
          </w:p>
          <w:p w14:paraId="3CF74FE9">
            <w:pPr>
              <w:keepNext w:val="0"/>
              <w:keepLines w:val="0"/>
              <w:pageBreakBefore w:val="0"/>
              <w:widowControl w:val="0"/>
              <w:kinsoku/>
              <w:wordWrap/>
              <w:overflowPunct/>
              <w:topLinePunct w:val="0"/>
              <w:bidi w:val="0"/>
              <w:adjustRightInd/>
              <w:snapToGrid/>
              <w:spacing w:line="500" w:lineRule="exact"/>
              <w:ind w:firstLine="480" w:firstLineChars="200"/>
              <w:textAlignment w:val="auto"/>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 xml:space="preserve"> 项目实施后，机场总起降架次由现状1800架次/年增至2200架次/年，跑道容量占用率由53.3%提升至65.1%，仍远低于跑道设计饱和容量，未突破机场原有批复运行规模。</w:t>
            </w:r>
          </w:p>
          <w:p w14:paraId="7FF849FC">
            <w:pPr>
              <w:keepNext w:val="0"/>
              <w:keepLines w:val="0"/>
              <w:pageBreakBefore w:val="0"/>
              <w:widowControl w:val="0"/>
              <w:kinsoku/>
              <w:wordWrap/>
              <w:overflowPunct/>
              <w:topLinePunct w:val="0"/>
              <w:bidi w:val="0"/>
              <w:adjustRightInd/>
              <w:snapToGrid/>
              <w:spacing w:line="500" w:lineRule="exact"/>
              <w:ind w:firstLine="480" w:firstLineChars="200"/>
              <w:textAlignment w:val="auto"/>
              <w:rPr>
                <w:rFonts w:hint="default" w:ascii="Times New Roman" w:hAnsi="Times New Roman" w:eastAsia="华文中宋"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依据《运输机场航空业务量预测编制指南》，增加航空业务量的飞行区扩建定义为：通过跑道新建、改扩建、飞行区等级提升等工程，突破机场原有设计饱和容量、增加机场核定航空业务吞吐量的扩建行为。综上分析，本项目仅为机位保障、运维保障、通航试验保障能力提升类扩建，不构成《运输机场航空业务量预测编制指南》定义的“增加航空业务量的飞行区扩建”。</w:t>
            </w:r>
          </w:p>
          <w:p w14:paraId="542AE9FF">
            <w:pPr>
              <w:keepNext w:val="0"/>
              <w:keepLines w:val="0"/>
              <w:pageBreakBefore w:val="0"/>
              <w:widowControl w:val="0"/>
              <w:numPr>
                <w:ilvl w:val="0"/>
                <w:numId w:val="0"/>
              </w:numPr>
              <w:kinsoku/>
              <w:wordWrap/>
              <w:overflowPunct/>
              <w:topLinePunct w:val="0"/>
              <w:autoSpaceDE w:val="0"/>
              <w:autoSpaceDN w:val="0"/>
              <w:bidi w:val="0"/>
              <w:adjustRightInd/>
              <w:snapToGrid/>
              <w:spacing w:line="500" w:lineRule="exact"/>
              <w:ind w:firstLine="480" w:firstLineChars="200"/>
              <w:jc w:val="left"/>
              <w:textAlignment w:val="auto"/>
              <w:rPr>
                <w:rFonts w:hint="default" w:ascii="Times New Roman" w:hAnsi="Times New Roman" w:eastAsia="华文中宋" w:cs="Times New Roman"/>
                <w:color w:val="000000" w:themeColor="text1"/>
                <w:sz w:val="24"/>
                <w:szCs w:val="32"/>
                <w:lang w:val="en-US" w:eastAsia="zh-CN"/>
                <w14:textFill>
                  <w14:solidFill>
                    <w14:schemeClr w14:val="tx1"/>
                  </w14:solidFill>
                </w14:textFill>
              </w:rPr>
            </w:pPr>
            <w:r>
              <w:rPr>
                <w:rFonts w:hint="eastAsia" w:ascii="Times New Roman" w:hAnsi="Times New Roman" w:cs="Times New Roman"/>
                <w:b/>
                <w:color w:val="000000" w:themeColor="text1"/>
                <w:kern w:val="2"/>
                <w:sz w:val="24"/>
                <w:szCs w:val="24"/>
                <w:lang w:val="en-US" w:eastAsia="zh-CN" w:bidi="ar-SA"/>
                <w14:textFill>
                  <w14:solidFill>
                    <w14:schemeClr w14:val="tx1"/>
                  </w14:solidFill>
                </w14:textFill>
              </w:rPr>
              <w:t>2</w:t>
            </w:r>
            <w:r>
              <w:rPr>
                <w:rFonts w:hint="default" w:ascii="Times New Roman" w:hAnsi="Times New Roman" w:eastAsia="华文中宋" w:cs="Times New Roman"/>
                <w:b/>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华文中宋" w:cs="Times New Roman"/>
                <w:b/>
                <w:color w:val="000000" w:themeColor="text1"/>
                <w:sz w:val="24"/>
                <w:szCs w:val="24"/>
                <w:lang w:val="en-US" w:eastAsia="zh-CN"/>
                <w14:textFill>
                  <w14:solidFill>
                    <w14:schemeClr w14:val="tx1"/>
                  </w14:solidFill>
                </w14:textFill>
              </w:rPr>
              <w:t>项目概况</w:t>
            </w:r>
          </w:p>
          <w:p w14:paraId="41FE9C52">
            <w:pPr>
              <w:keepNext w:val="0"/>
              <w:keepLines w:val="0"/>
              <w:pageBreakBefore w:val="0"/>
              <w:widowControl w:val="0"/>
              <w:kinsoku/>
              <w:wordWrap/>
              <w:overflowPunct/>
              <w:topLinePunct w:val="0"/>
              <w:bidi w:val="0"/>
              <w:adjustRightInd/>
              <w:snapToGrid/>
              <w:spacing w:line="500" w:lineRule="exact"/>
              <w:ind w:firstLine="480" w:firstLineChars="200"/>
              <w:textAlignment w:val="auto"/>
              <w:rPr>
                <w:rFonts w:hint="default" w:ascii="Times New Roman" w:hAnsi="Times New Roman" w:eastAsia="华文中宋" w:cs="Times New Roman"/>
                <w:color w:val="000000" w:themeColor="text1"/>
                <w14:textFill>
                  <w14:solidFill>
                    <w14:schemeClr w14:val="tx1"/>
                  </w14:solidFill>
                </w14:textFill>
              </w:rPr>
            </w:pPr>
            <w:r>
              <w:rPr>
                <w:rFonts w:hint="default" w:ascii="Times New Roman" w:hAnsi="Times New Roman" w:eastAsia="华文中宋" w:cs="Times New Roman"/>
                <w:color w:val="000000" w:themeColor="text1"/>
                <w:lang w:val="en-US" w:eastAsia="zh-CN"/>
                <w14:textFill>
                  <w14:solidFill>
                    <w14:schemeClr w14:val="tx1"/>
                  </w14:solidFill>
                </w14:textFill>
              </w:rPr>
              <w:t>本项目</w:t>
            </w:r>
            <w:r>
              <w:rPr>
                <w:rFonts w:hint="eastAsia" w:cs="Times New Roman"/>
                <w:color w:val="000000" w:themeColor="text1"/>
                <w:lang w:val="en-US" w:eastAsia="zh-CN"/>
                <w14:textFill>
                  <w14:solidFill>
                    <w14:schemeClr w14:val="tx1"/>
                  </w14:solidFill>
                </w14:textFill>
              </w:rPr>
              <w:t>扩建</w:t>
            </w:r>
            <w:r>
              <w:rPr>
                <w:rFonts w:hint="default" w:ascii="Times New Roman" w:hAnsi="Times New Roman" w:eastAsia="华文中宋" w:cs="Times New Roman"/>
                <w:color w:val="000000" w:themeColor="text1"/>
                <w:lang w:val="en-US" w:eastAsia="zh-CN"/>
                <w14:textFill>
                  <w14:solidFill>
                    <w14:schemeClr w14:val="tx1"/>
                  </w14:solidFill>
                </w14:textFill>
              </w:rPr>
              <w:t>范围面积</w:t>
            </w:r>
            <w:r>
              <w:rPr>
                <w:rFonts w:hint="eastAsia" w:cs="Times New Roman"/>
                <w:color w:val="000000" w:themeColor="text1"/>
                <w:lang w:val="en-US" w:eastAsia="zh-CN"/>
                <w14:textFill>
                  <w14:solidFill>
                    <w14:schemeClr w14:val="tx1"/>
                  </w14:solidFill>
                </w14:textFill>
              </w:rPr>
              <w:t>0.13</w:t>
            </w:r>
            <w:r>
              <w:rPr>
                <w:rFonts w:hint="default" w:ascii="Times New Roman" w:hAnsi="Times New Roman" w:eastAsia="华文中宋" w:cs="Times New Roman"/>
                <w:color w:val="000000" w:themeColor="text1"/>
                <w:lang w:val="en-US" w:eastAsia="zh-CN"/>
                <w14:textFill>
                  <w14:solidFill>
                    <w14:schemeClr w14:val="tx1"/>
                  </w14:solidFill>
                </w14:textFill>
              </w:rPr>
              <w:t>km</w:t>
            </w:r>
            <w:r>
              <w:rPr>
                <w:rFonts w:hint="default" w:ascii="Times New Roman" w:hAnsi="Times New Roman" w:eastAsia="华文中宋" w:cs="Times New Roman"/>
                <w:color w:val="000000" w:themeColor="text1"/>
                <w:vertAlign w:val="superscript"/>
                <w:lang w:val="en-US" w:eastAsia="zh-CN"/>
                <w14:textFill>
                  <w14:solidFill>
                    <w14:schemeClr w14:val="tx1"/>
                  </w14:solidFill>
                </w14:textFill>
              </w:rPr>
              <w:t>2</w:t>
            </w:r>
            <w:r>
              <w:rPr>
                <w:rFonts w:hint="eastAsia" w:cs="Times New Roman"/>
                <w:color w:val="000000" w:themeColor="text1"/>
                <w:lang w:eastAsia="zh-CN"/>
                <w14:textFill>
                  <w14:solidFill>
                    <w14:schemeClr w14:val="tx1"/>
                  </w14:solidFill>
                </w14:textFill>
              </w:rPr>
              <w:t>，</w:t>
            </w:r>
            <w:r>
              <w:rPr>
                <w:rFonts w:hint="eastAsia" w:cs="Times New Roman"/>
                <w:b/>
                <w:bCs/>
                <w:color w:val="000000" w:themeColor="text1"/>
                <w:u w:val="single"/>
                <w:lang w:val="en-US" w:eastAsia="zh-CN"/>
                <w14:textFill>
                  <w14:solidFill>
                    <w14:schemeClr w14:val="tx1"/>
                  </w14:solidFill>
                </w14:textFill>
              </w:rPr>
              <w:t>用地类型为机场用地。</w:t>
            </w:r>
            <w:r>
              <w:rPr>
                <w:rFonts w:hint="default" w:ascii="Times New Roman" w:hAnsi="Times New Roman" w:eastAsia="华文中宋" w:cs="Times New Roman"/>
                <w:color w:val="000000" w:themeColor="text1"/>
                <w:kern w:val="0"/>
                <w:sz w:val="24"/>
                <w:szCs w:val="24"/>
                <w:highlight w:val="none"/>
                <w14:textFill>
                  <w14:solidFill>
                    <w14:schemeClr w14:val="tx1"/>
                  </w14:solidFill>
                </w14:textFill>
              </w:rPr>
              <w:t>本项目</w:t>
            </w:r>
            <w:r>
              <w:rPr>
                <w:rFonts w:hint="eastAsia" w:cs="Times New Roman"/>
                <w:color w:val="000000" w:themeColor="text1"/>
                <w:kern w:val="0"/>
                <w:sz w:val="24"/>
                <w:szCs w:val="24"/>
                <w:highlight w:val="none"/>
                <w:lang w:val="en-US" w:eastAsia="zh-CN"/>
                <w14:textFill>
                  <w14:solidFill>
                    <w14:schemeClr w14:val="tx1"/>
                  </w14:solidFill>
                </w14:textFill>
              </w:rPr>
              <w:t>建设</w:t>
            </w:r>
            <w:r>
              <w:rPr>
                <w:rFonts w:hint="default" w:ascii="Times New Roman" w:hAnsi="Times New Roman" w:eastAsia="华文中宋" w:cs="Times New Roman"/>
                <w:color w:val="000000" w:themeColor="text1"/>
                <w:kern w:val="0"/>
                <w:sz w:val="24"/>
                <w:szCs w:val="24"/>
                <w:highlight w:val="none"/>
                <w14:textFill>
                  <w14:solidFill>
                    <w14:schemeClr w14:val="tx1"/>
                  </w14:solidFill>
                </w14:textFill>
              </w:rPr>
              <w:t>内容主要包括新建1座5700平方米机库、3个(3C)机位的维修机坪、6个(B类)机位的通航机坪及1条垂直联络道</w:t>
            </w:r>
            <w:r>
              <w:rPr>
                <w:rFonts w:hint="eastAsia" w:cs="Times New Roman"/>
                <w:color w:val="000000" w:themeColor="text1"/>
                <w:kern w:val="0"/>
                <w:sz w:val="24"/>
                <w:szCs w:val="24"/>
                <w:highlight w:val="none"/>
                <w:lang w:eastAsia="zh-CN"/>
                <w14:textFill>
                  <w14:solidFill>
                    <w14:schemeClr w14:val="tx1"/>
                  </w14:solidFill>
                </w14:textFill>
              </w:rPr>
              <w:t>；</w:t>
            </w:r>
            <w:r>
              <w:rPr>
                <w:rFonts w:hint="default" w:ascii="Times New Roman" w:hAnsi="Times New Roman" w:eastAsia="华文中宋" w:cs="Times New Roman"/>
                <w:color w:val="000000" w:themeColor="text1"/>
                <w:kern w:val="0"/>
                <w:sz w:val="24"/>
                <w:szCs w:val="24"/>
                <w:highlight w:val="none"/>
                <w14:textFill>
                  <w14:solidFill>
                    <w14:schemeClr w14:val="tx1"/>
                  </w14:solidFill>
                </w14:textFill>
              </w:rPr>
              <w:t>新建1座3100平方米宿舍楼</w:t>
            </w:r>
            <w:r>
              <w:rPr>
                <w:rFonts w:hint="eastAsia" w:cs="Times New Roman"/>
                <w:color w:val="000000" w:themeColor="text1"/>
                <w:kern w:val="0"/>
                <w:sz w:val="24"/>
                <w:szCs w:val="24"/>
                <w:highlight w:val="none"/>
                <w:lang w:eastAsia="zh-CN"/>
                <w14:textFill>
                  <w14:solidFill>
                    <w14:schemeClr w14:val="tx1"/>
                  </w14:solidFill>
                </w14:textFill>
              </w:rPr>
              <w:t>；</w:t>
            </w:r>
            <w:r>
              <w:rPr>
                <w:rFonts w:hint="default" w:ascii="Times New Roman" w:hAnsi="Times New Roman" w:eastAsia="华文中宋" w:cs="Times New Roman"/>
                <w:color w:val="000000" w:themeColor="text1"/>
                <w:kern w:val="0"/>
                <w:sz w:val="24"/>
                <w:szCs w:val="24"/>
                <w:highlight w:val="none"/>
                <w14:textFill>
                  <w14:solidFill>
                    <w14:schemeClr w14:val="tx1"/>
                  </w14:solidFill>
                </w14:textFill>
              </w:rPr>
              <w:t>新增行李全流程跟踪系统及机房动环监控系统</w:t>
            </w:r>
            <w:r>
              <w:rPr>
                <w:rFonts w:hint="eastAsia" w:cs="Times New Roman"/>
                <w:color w:val="000000" w:themeColor="text1"/>
                <w:kern w:val="0"/>
                <w:sz w:val="24"/>
                <w:szCs w:val="24"/>
                <w:highlight w:val="none"/>
                <w:lang w:eastAsia="zh-CN"/>
                <w14:textFill>
                  <w14:solidFill>
                    <w14:schemeClr w14:val="tx1"/>
                  </w14:solidFill>
                </w14:textFill>
              </w:rPr>
              <w:t>；</w:t>
            </w:r>
            <w:r>
              <w:rPr>
                <w:rFonts w:hint="default" w:ascii="Times New Roman" w:hAnsi="Times New Roman" w:eastAsia="华文中宋" w:cs="Times New Roman"/>
                <w:color w:val="000000" w:themeColor="text1"/>
                <w:kern w:val="0"/>
                <w:sz w:val="24"/>
                <w:szCs w:val="24"/>
                <w:highlight w:val="none"/>
                <w14:textFill>
                  <w14:solidFill>
                    <w14:schemeClr w14:val="tx1"/>
                  </w14:solidFill>
                </w14:textFill>
              </w:rPr>
              <w:t>增设周界报警系统</w:t>
            </w:r>
            <w:r>
              <w:rPr>
                <w:rFonts w:hint="eastAsia" w:cs="Times New Roman"/>
                <w:color w:val="000000" w:themeColor="text1"/>
                <w:kern w:val="0"/>
                <w:sz w:val="24"/>
                <w:szCs w:val="24"/>
                <w:highlight w:val="none"/>
                <w:lang w:eastAsia="zh-CN"/>
                <w14:textFill>
                  <w14:solidFill>
                    <w14:schemeClr w14:val="tx1"/>
                  </w14:solidFill>
                </w14:textFill>
              </w:rPr>
              <w:t>；</w:t>
            </w:r>
            <w:r>
              <w:rPr>
                <w:rFonts w:hint="default" w:ascii="Times New Roman" w:hAnsi="Times New Roman" w:eastAsia="华文中宋" w:cs="Times New Roman"/>
                <w:color w:val="000000" w:themeColor="text1"/>
                <w:kern w:val="0"/>
                <w:sz w:val="24"/>
                <w:szCs w:val="24"/>
                <w:highlight w:val="none"/>
                <w14:textFill>
                  <w14:solidFill>
                    <w14:schemeClr w14:val="tx1"/>
                  </w14:solidFill>
                </w14:textFill>
              </w:rPr>
              <w:t>配套建设助航灯光、供电、给排水、暖通等相关设施。</w:t>
            </w:r>
            <w:r>
              <w:rPr>
                <w:rFonts w:hint="default" w:ascii="Times New Roman" w:hAnsi="Times New Roman" w:eastAsia="华文中宋" w:cs="Times New Roman"/>
                <w:color w:val="000000" w:themeColor="text1"/>
                <w:kern w:val="0"/>
                <w:sz w:val="24"/>
                <w:szCs w:val="24"/>
                <w:highlight w:val="none"/>
                <w:lang w:val="en-US" w:eastAsia="zh-CN"/>
                <w14:textFill>
                  <w14:solidFill>
                    <w14:schemeClr w14:val="tx1"/>
                  </w14:solidFill>
                </w14:textFill>
              </w:rPr>
              <w:t>项目组成包括主体工程、公用工程、环保工程等，</w:t>
            </w:r>
            <w:r>
              <w:rPr>
                <w:rFonts w:hint="eastAsia" w:cs="Times New Roman"/>
                <w:color w:val="000000" w:themeColor="text1"/>
                <w:kern w:val="0"/>
                <w:sz w:val="24"/>
                <w:szCs w:val="24"/>
                <w:highlight w:val="none"/>
                <w:lang w:val="en-US" w:eastAsia="zh-CN"/>
                <w14:textFill>
                  <w14:solidFill>
                    <w14:schemeClr w14:val="tx1"/>
                  </w14:solidFill>
                </w14:textFill>
              </w:rPr>
              <w:t>根据《若羌楼兰机场改扩建项目可行性研究报告》及其批复内容确定本项目</w:t>
            </w:r>
            <w:r>
              <w:rPr>
                <w:rFonts w:hint="default" w:ascii="Times New Roman" w:hAnsi="Times New Roman" w:eastAsia="华文中宋" w:cs="Times New Roman"/>
                <w:color w:val="000000" w:themeColor="text1"/>
                <w14:textFill>
                  <w14:solidFill>
                    <w14:schemeClr w14:val="tx1"/>
                  </w14:solidFill>
                </w14:textFill>
              </w:rPr>
              <w:t>工程组成</w:t>
            </w:r>
            <w:r>
              <w:rPr>
                <w:rFonts w:hint="eastAsia" w:cs="Times New Roman"/>
                <w:color w:val="000000" w:themeColor="text1"/>
                <w:lang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具体内容</w:t>
            </w:r>
            <w:r>
              <w:rPr>
                <w:rFonts w:hint="default" w:ascii="Times New Roman" w:hAnsi="Times New Roman" w:eastAsia="华文中宋" w:cs="Times New Roman"/>
                <w:color w:val="000000" w:themeColor="text1"/>
                <w14:textFill>
                  <w14:solidFill>
                    <w14:schemeClr w14:val="tx1"/>
                  </w14:solidFill>
                </w14:textFill>
              </w:rPr>
              <w:t>详见表</w:t>
            </w:r>
            <w:r>
              <w:rPr>
                <w:rFonts w:hint="default" w:ascii="Times New Roman" w:hAnsi="Times New Roman" w:eastAsia="华文中宋" w:cs="Times New Roman"/>
                <w:color w:val="000000" w:themeColor="text1"/>
                <w:lang w:val="en-US" w:eastAsia="zh-CN"/>
                <w14:textFill>
                  <w14:solidFill>
                    <w14:schemeClr w14:val="tx1"/>
                  </w14:solidFill>
                </w14:textFill>
              </w:rPr>
              <w:t>2-</w:t>
            </w:r>
            <w:r>
              <w:rPr>
                <w:rFonts w:hint="eastAsia" w:cs="Times New Roman"/>
                <w:color w:val="000000" w:themeColor="text1"/>
                <w:lang w:val="en-US" w:eastAsia="zh-CN"/>
                <w14:textFill>
                  <w14:solidFill>
                    <w14:schemeClr w14:val="tx1"/>
                  </w14:solidFill>
                </w14:textFill>
              </w:rPr>
              <w:t>1</w:t>
            </w:r>
            <w:r>
              <w:rPr>
                <w:rFonts w:hint="default" w:ascii="Times New Roman" w:hAnsi="Times New Roman" w:eastAsia="华文中宋" w:cs="Times New Roman"/>
                <w:color w:val="000000" w:themeColor="text1"/>
                <w14:textFill>
                  <w14:solidFill>
                    <w14:schemeClr w14:val="tx1"/>
                  </w14:solidFill>
                </w14:textFill>
              </w:rPr>
              <w:t>。</w:t>
            </w:r>
          </w:p>
          <w:p w14:paraId="324DA097">
            <w:pPr>
              <w:keepNext w:val="0"/>
              <w:keepLines w:val="0"/>
              <w:pageBreakBefore w:val="0"/>
              <w:widowControl w:val="0"/>
              <w:kinsoku/>
              <w:wordWrap/>
              <w:overflowPunct/>
              <w:topLinePunct w:val="0"/>
              <w:autoSpaceDE/>
              <w:autoSpaceDN/>
              <w:bidi w:val="0"/>
              <w:adjustRightInd/>
              <w:snapToGrid/>
              <w:spacing w:line="500" w:lineRule="exact"/>
              <w:ind w:firstLine="961" w:firstLineChars="400"/>
              <w:jc w:val="center"/>
              <w:textAlignment w:val="auto"/>
              <w:outlineLvl w:val="2"/>
              <w:rPr>
                <w:rFonts w:hint="default" w:ascii="Times New Roman" w:hAnsi="Times New Roman" w:eastAsia="华文中宋" w:cs="Times New Roman"/>
                <w:b/>
                <w:bCs/>
                <w:color w:val="000000" w:themeColor="text1"/>
                <w14:textFill>
                  <w14:solidFill>
                    <w14:schemeClr w14:val="tx1"/>
                  </w14:solidFill>
                </w14:textFill>
              </w:rPr>
            </w:pPr>
            <w:r>
              <w:rPr>
                <w:rFonts w:hint="default" w:ascii="Times New Roman" w:hAnsi="Times New Roman" w:eastAsia="华文中宋" w:cs="Times New Roman"/>
                <w:b/>
                <w:bCs/>
                <w:color w:val="000000" w:themeColor="text1"/>
                <w14:textFill>
                  <w14:solidFill>
                    <w14:schemeClr w14:val="tx1"/>
                  </w14:solidFill>
                </w14:textFill>
              </w:rPr>
              <w:t>表</w:t>
            </w:r>
            <w:r>
              <w:rPr>
                <w:rFonts w:hint="default" w:ascii="Times New Roman" w:hAnsi="Times New Roman" w:eastAsia="华文中宋" w:cs="Times New Roman"/>
                <w:b/>
                <w:bCs/>
                <w:color w:val="000000" w:themeColor="text1"/>
                <w:lang w:val="en-US" w:eastAsia="zh-CN"/>
                <w14:textFill>
                  <w14:solidFill>
                    <w14:schemeClr w14:val="tx1"/>
                  </w14:solidFill>
                </w14:textFill>
              </w:rPr>
              <w:t>2-</w:t>
            </w:r>
            <w:r>
              <w:rPr>
                <w:rFonts w:hint="eastAsia" w:cs="Times New Roman"/>
                <w:b/>
                <w:bCs/>
                <w:color w:val="000000" w:themeColor="text1"/>
                <w:lang w:val="en-US" w:eastAsia="zh-CN"/>
                <w14:textFill>
                  <w14:solidFill>
                    <w14:schemeClr w14:val="tx1"/>
                  </w14:solidFill>
                </w14:textFill>
              </w:rPr>
              <w:t>1</w:t>
            </w:r>
            <w:r>
              <w:rPr>
                <w:rFonts w:hint="default" w:ascii="Times New Roman" w:hAnsi="Times New Roman" w:eastAsia="华文中宋" w:cs="Times New Roman"/>
                <w:b/>
                <w:bCs/>
                <w:color w:val="000000" w:themeColor="text1"/>
                <w14:textFill>
                  <w14:solidFill>
                    <w14:schemeClr w14:val="tx1"/>
                  </w14:solidFill>
                </w14:textFill>
              </w:rPr>
              <w:t xml:space="preserve">   </w:t>
            </w:r>
            <w:r>
              <w:rPr>
                <w:rFonts w:hint="default" w:ascii="Times New Roman" w:hAnsi="Times New Roman" w:eastAsia="华文中宋" w:cs="Times New Roman"/>
                <w:b/>
                <w:bCs/>
                <w:color w:val="000000" w:themeColor="text1"/>
                <w:lang w:val="en-US" w:eastAsia="zh-CN"/>
                <w14:textFill>
                  <w14:solidFill>
                    <w14:schemeClr w14:val="tx1"/>
                  </w14:solidFill>
                </w14:textFill>
              </w:rPr>
              <w:t xml:space="preserve">   </w:t>
            </w:r>
            <w:r>
              <w:rPr>
                <w:rFonts w:hint="default" w:ascii="Times New Roman" w:hAnsi="Times New Roman" w:eastAsia="华文中宋" w:cs="Times New Roman"/>
                <w:b/>
                <w:bCs/>
                <w:color w:val="000000" w:themeColor="text1"/>
                <w14:textFill>
                  <w14:solidFill>
                    <w14:schemeClr w14:val="tx1"/>
                  </w14:solidFill>
                </w14:textFill>
              </w:rPr>
              <w:t xml:space="preserve"> 项目组成一览表</w:t>
            </w:r>
          </w:p>
          <w:tbl>
            <w:tblPr>
              <w:tblStyle w:val="29"/>
              <w:tblW w:w="499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0" w:type="dxa"/>
                <w:bottom w:w="0" w:type="dxa"/>
                <w:right w:w="0" w:type="dxa"/>
              </w:tblCellMar>
            </w:tblPr>
            <w:tblGrid>
              <w:gridCol w:w="1470"/>
              <w:gridCol w:w="1162"/>
              <w:gridCol w:w="845"/>
              <w:gridCol w:w="3502"/>
              <w:gridCol w:w="1588"/>
            </w:tblGrid>
            <w:tr w14:paraId="1D478BD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cantSplit/>
                <w:trHeight w:val="475" w:hRule="atLeast"/>
                <w:jc w:val="center"/>
              </w:trPr>
              <w:tc>
                <w:tcPr>
                  <w:tcW w:w="858" w:type="pct"/>
                  <w:tcBorders>
                    <w:tl2br w:val="nil"/>
                    <w:tr2bl w:val="nil"/>
                  </w:tcBorders>
                  <w:noWrap w:val="0"/>
                  <w:vAlign w:val="center"/>
                </w:tcPr>
                <w:p w14:paraId="6F26DDCF">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default" w:ascii="Times New Roman" w:hAnsi="Times New Roman" w:eastAsia="华文中宋" w:cs="Times New Roman"/>
                      <w:b/>
                      <w:bCs/>
                      <w:color w:val="000000" w:themeColor="text1"/>
                      <w:sz w:val="21"/>
                      <w:szCs w:val="21"/>
                      <w14:textFill>
                        <w14:solidFill>
                          <w14:schemeClr w14:val="tx1"/>
                        </w14:solidFill>
                      </w14:textFill>
                    </w:rPr>
                  </w:pPr>
                  <w:r>
                    <w:rPr>
                      <w:rFonts w:hint="default" w:ascii="Times New Roman" w:hAnsi="Times New Roman" w:eastAsia="华文中宋" w:cs="Times New Roman"/>
                      <w:b/>
                      <w:bCs/>
                      <w:color w:val="000000" w:themeColor="text1"/>
                      <w:sz w:val="21"/>
                      <w:szCs w:val="21"/>
                      <w14:textFill>
                        <w14:solidFill>
                          <w14:schemeClr w14:val="tx1"/>
                        </w14:solidFill>
                      </w14:textFill>
                    </w:rPr>
                    <w:t>工程类别</w:t>
                  </w:r>
                </w:p>
              </w:tc>
              <w:tc>
                <w:tcPr>
                  <w:tcW w:w="678" w:type="pct"/>
                  <w:tcBorders>
                    <w:tl2br w:val="nil"/>
                    <w:tr2bl w:val="nil"/>
                  </w:tcBorders>
                  <w:noWrap w:val="0"/>
                  <w:vAlign w:val="center"/>
                </w:tcPr>
                <w:p w14:paraId="1C9C5976">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default" w:ascii="Times New Roman" w:hAnsi="Times New Roman" w:eastAsia="华文中宋" w:cs="Times New Roman"/>
                      <w:b/>
                      <w:bCs/>
                      <w:color w:val="000000" w:themeColor="text1"/>
                      <w:sz w:val="21"/>
                      <w:szCs w:val="21"/>
                      <w14:textFill>
                        <w14:solidFill>
                          <w14:schemeClr w14:val="tx1"/>
                        </w14:solidFill>
                      </w14:textFill>
                    </w:rPr>
                  </w:pPr>
                  <w:r>
                    <w:rPr>
                      <w:rFonts w:hint="default" w:ascii="Times New Roman" w:hAnsi="Times New Roman" w:eastAsia="华文中宋" w:cs="Times New Roman"/>
                      <w:b/>
                      <w:bCs/>
                      <w:color w:val="000000" w:themeColor="text1"/>
                      <w:sz w:val="21"/>
                      <w:szCs w:val="21"/>
                      <w14:textFill>
                        <w14:solidFill>
                          <w14:schemeClr w14:val="tx1"/>
                        </w14:solidFill>
                      </w14:textFill>
                    </w:rPr>
                    <w:t>项目名称</w:t>
                  </w:r>
                </w:p>
              </w:tc>
              <w:tc>
                <w:tcPr>
                  <w:tcW w:w="2537" w:type="pct"/>
                  <w:gridSpan w:val="2"/>
                  <w:tcBorders>
                    <w:tl2br w:val="nil"/>
                    <w:tr2bl w:val="nil"/>
                  </w:tcBorders>
                  <w:noWrap w:val="0"/>
                  <w:vAlign w:val="center"/>
                </w:tcPr>
                <w:p w14:paraId="6F252CEB">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default" w:ascii="Times New Roman" w:hAnsi="Times New Roman" w:eastAsia="华文中宋" w:cs="Times New Roman"/>
                      <w:b/>
                      <w:bCs/>
                      <w:color w:val="000000" w:themeColor="text1"/>
                      <w:sz w:val="21"/>
                      <w:szCs w:val="21"/>
                      <w14:textFill>
                        <w14:solidFill>
                          <w14:schemeClr w14:val="tx1"/>
                        </w14:solidFill>
                      </w14:textFill>
                    </w:rPr>
                  </w:pPr>
                  <w:r>
                    <w:rPr>
                      <w:rFonts w:hint="default" w:ascii="Times New Roman" w:hAnsi="Times New Roman" w:eastAsia="华文中宋" w:cs="Times New Roman"/>
                      <w:b/>
                      <w:bCs/>
                      <w:color w:val="000000" w:themeColor="text1"/>
                      <w:sz w:val="21"/>
                      <w:szCs w:val="21"/>
                      <w14:textFill>
                        <w14:solidFill>
                          <w14:schemeClr w14:val="tx1"/>
                        </w14:solidFill>
                      </w14:textFill>
                    </w:rPr>
                    <w:t>建设内容</w:t>
                  </w:r>
                </w:p>
              </w:tc>
              <w:tc>
                <w:tcPr>
                  <w:tcW w:w="926" w:type="pct"/>
                  <w:tcBorders>
                    <w:tl2br w:val="nil"/>
                    <w:tr2bl w:val="nil"/>
                  </w:tcBorders>
                  <w:noWrap w:val="0"/>
                  <w:vAlign w:val="center"/>
                </w:tcPr>
                <w:p w14:paraId="56175988">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Times New Roman" w:hAnsi="Times New Roman" w:eastAsia="华文中宋" w:cs="Times New Roman"/>
                      <w:b/>
                      <w:bCs/>
                      <w:color w:val="000000" w:themeColor="text1"/>
                      <w:sz w:val="21"/>
                      <w:szCs w:val="21"/>
                      <w:lang w:val="en-US" w:eastAsia="zh-CN"/>
                      <w14:textFill>
                        <w14:solidFill>
                          <w14:schemeClr w14:val="tx1"/>
                        </w14:solidFill>
                      </w14:textFill>
                    </w:rPr>
                  </w:pPr>
                  <w:r>
                    <w:rPr>
                      <w:rFonts w:hint="eastAsia" w:cs="Times New Roman"/>
                      <w:b/>
                      <w:bCs/>
                      <w:color w:val="000000" w:themeColor="text1"/>
                      <w:sz w:val="21"/>
                      <w:szCs w:val="21"/>
                      <w:lang w:val="en-US" w:eastAsia="zh-CN"/>
                      <w14:textFill>
                        <w14:solidFill>
                          <w14:schemeClr w14:val="tx1"/>
                        </w14:solidFill>
                      </w14:textFill>
                    </w:rPr>
                    <w:t>备注</w:t>
                  </w:r>
                </w:p>
              </w:tc>
            </w:tr>
            <w:tr w14:paraId="789988A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cantSplit/>
                <w:trHeight w:val="555" w:hRule="atLeast"/>
                <w:jc w:val="center"/>
              </w:trPr>
              <w:tc>
                <w:tcPr>
                  <w:tcW w:w="858" w:type="pct"/>
                  <w:vMerge w:val="restart"/>
                  <w:tcBorders>
                    <w:tl2br w:val="nil"/>
                    <w:tr2bl w:val="nil"/>
                  </w:tcBorders>
                  <w:noWrap w:val="0"/>
                  <w:vAlign w:val="center"/>
                </w:tcPr>
                <w:p w14:paraId="2B912BA3">
                  <w:pPr>
                    <w:pStyle w:val="65"/>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default" w:ascii="Times New Roman" w:hAnsi="Times New Roman" w:eastAsia="华文中宋" w:cs="Times New Roman"/>
                      <w:color w:val="000000" w:themeColor="text1"/>
                      <w:sz w:val="21"/>
                      <w:szCs w:val="21"/>
                      <w:lang w:val="en-US"/>
                      <w14:textFill>
                        <w14:solidFill>
                          <w14:schemeClr w14:val="tx1"/>
                        </w14:solidFill>
                      </w14:textFill>
                    </w:rPr>
                  </w:pPr>
                  <w:r>
                    <w:rPr>
                      <w:rFonts w:hint="default" w:ascii="Times New Roman" w:hAnsi="Times New Roman" w:eastAsia="华文中宋" w:cs="Times New Roman"/>
                      <w:color w:val="000000" w:themeColor="text1"/>
                      <w:sz w:val="21"/>
                      <w:szCs w:val="21"/>
                      <w14:textFill>
                        <w14:solidFill>
                          <w14:schemeClr w14:val="tx1"/>
                        </w14:solidFill>
                      </w14:textFill>
                    </w:rPr>
                    <w:t>主体工程</w:t>
                  </w:r>
                </w:p>
              </w:tc>
              <w:tc>
                <w:tcPr>
                  <w:tcW w:w="678" w:type="pct"/>
                  <w:tcBorders>
                    <w:tl2br w:val="nil"/>
                    <w:tr2bl w:val="nil"/>
                  </w:tcBorders>
                  <w:noWrap w:val="0"/>
                  <w:vAlign w:val="center"/>
                </w:tcPr>
                <w:p w14:paraId="38EFBD98">
                  <w:pPr>
                    <w:pStyle w:val="65"/>
                    <w:keepNext w:val="0"/>
                    <w:keepLines w:val="0"/>
                    <w:pageBreakBefore w:val="0"/>
                    <w:widowControl w:val="0"/>
                    <w:kinsoku/>
                    <w:wordWrap/>
                    <w:overflowPunct/>
                    <w:topLinePunct w:val="0"/>
                    <w:autoSpaceDE/>
                    <w:autoSpaceDN/>
                    <w:bidi w:val="0"/>
                    <w:adjustRightInd w:val="0"/>
                    <w:snapToGrid w:val="0"/>
                    <w:spacing w:line="360" w:lineRule="exact"/>
                    <w:ind w:firstLine="0" w:firstLineChars="0"/>
                    <w:textAlignment w:val="auto"/>
                    <w:rPr>
                      <w:rFonts w:hint="default" w:ascii="Times New Roman" w:hAnsi="Times New Roman" w:eastAsia="华文中宋" w:cs="Times New Roman"/>
                      <w:color w:val="000000" w:themeColor="text1"/>
                      <w:sz w:val="21"/>
                      <w:szCs w:val="21"/>
                      <w:lang w:val="en-US" w:eastAsia="zh-CN"/>
                      <w14:textFill>
                        <w14:solidFill>
                          <w14:schemeClr w14:val="tx1"/>
                        </w14:solidFill>
                      </w14:textFill>
                    </w:rPr>
                  </w:pPr>
                  <w:r>
                    <w:rPr>
                      <w:rFonts w:hint="eastAsia" w:ascii="Times New Roman" w:hAnsi="Times New Roman" w:eastAsia="华文中宋" w:cs="Times New Roman"/>
                      <w:color w:val="000000" w:themeColor="text1"/>
                      <w:sz w:val="21"/>
                      <w:szCs w:val="21"/>
                      <w:lang w:val="en-US" w:eastAsia="zh-CN"/>
                      <w14:textFill>
                        <w14:solidFill>
                          <w14:schemeClr w14:val="tx1"/>
                        </w14:solidFill>
                      </w14:textFill>
                    </w:rPr>
                    <w:t>机库</w:t>
                  </w:r>
                </w:p>
              </w:tc>
              <w:tc>
                <w:tcPr>
                  <w:tcW w:w="2537" w:type="pct"/>
                  <w:gridSpan w:val="2"/>
                  <w:tcBorders>
                    <w:tl2br w:val="nil"/>
                    <w:tr2bl w:val="nil"/>
                  </w:tcBorders>
                  <w:noWrap w:val="0"/>
                  <w:vAlign w:val="center"/>
                </w:tcPr>
                <w:p w14:paraId="58504F59">
                  <w:pPr>
                    <w:pStyle w:val="65"/>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default" w:ascii="Times New Roman" w:hAnsi="Times New Roman" w:eastAsia="华文中宋"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华文中宋" w:cs="Times New Roman"/>
                      <w:color w:val="000000" w:themeColor="text1"/>
                      <w:sz w:val="21"/>
                      <w:szCs w:val="21"/>
                      <w:highlight w:val="none"/>
                      <w:lang w:val="en-US" w:eastAsia="zh-CN"/>
                      <w14:textFill>
                        <w14:solidFill>
                          <w14:schemeClr w14:val="tx1"/>
                        </w14:solidFill>
                      </w14:textFill>
                    </w:rPr>
                    <w:t>1座，停机库尺寸为宽 72m，长 53.4m，占地面积约4150平方米，属于Ⅱ类机库。机库大厅做网架屋面，净高 15m。机库临站坪一侧采用机库推拉门，西面设置两层附属用房，主要房间有 10/0.4KV变电站、消防控制室、航材库、办公室，根据消防需要在地下一层设置了泡沫泵房，以上附属用房建筑面积约 1550m2，机库总面积合计5700m</w:t>
                  </w:r>
                  <w:r>
                    <w:rPr>
                      <w:rFonts w:hint="eastAsia" w:ascii="Times New Roman" w:hAnsi="Times New Roman" w:eastAsia="华文中宋" w:cs="Times New Roman"/>
                      <w:color w:val="000000" w:themeColor="text1"/>
                      <w:sz w:val="21"/>
                      <w:szCs w:val="21"/>
                      <w:highlight w:val="none"/>
                      <w:vertAlign w:val="superscript"/>
                      <w:lang w:val="en-US" w:eastAsia="zh-CN"/>
                      <w14:textFill>
                        <w14:solidFill>
                          <w14:schemeClr w14:val="tx1"/>
                        </w14:solidFill>
                      </w14:textFill>
                    </w:rPr>
                    <w:t>2</w:t>
                  </w:r>
                  <w:r>
                    <w:rPr>
                      <w:rFonts w:hint="eastAsia" w:ascii="Times New Roman" w:hAnsi="Times New Roman" w:eastAsia="华文中宋" w:cs="Times New Roman"/>
                      <w:color w:val="000000" w:themeColor="text1"/>
                      <w:sz w:val="21"/>
                      <w:szCs w:val="21"/>
                      <w:highlight w:val="none"/>
                      <w:lang w:val="en-US" w:eastAsia="zh-CN"/>
                      <w14:textFill>
                        <w14:solidFill>
                          <w14:schemeClr w14:val="tx1"/>
                        </w14:solidFill>
                      </w14:textFill>
                    </w:rPr>
                    <w:t>。</w:t>
                  </w:r>
                </w:p>
              </w:tc>
              <w:tc>
                <w:tcPr>
                  <w:tcW w:w="926" w:type="pct"/>
                  <w:tcBorders>
                    <w:tl2br w:val="nil"/>
                    <w:tr2bl w:val="nil"/>
                  </w:tcBorders>
                  <w:noWrap w:val="0"/>
                  <w:vAlign w:val="center"/>
                </w:tcPr>
                <w:p w14:paraId="32EC8D24">
                  <w:pPr>
                    <w:pStyle w:val="65"/>
                    <w:keepNext w:val="0"/>
                    <w:keepLines w:val="0"/>
                    <w:pageBreakBefore w:val="0"/>
                    <w:widowControl w:val="0"/>
                    <w:kinsoku/>
                    <w:wordWrap/>
                    <w:overflowPunct/>
                    <w:topLinePunct w:val="0"/>
                    <w:autoSpaceDE/>
                    <w:autoSpaceDN/>
                    <w:bidi w:val="0"/>
                    <w:adjustRightInd w:val="0"/>
                    <w:snapToGrid w:val="0"/>
                    <w:spacing w:line="360" w:lineRule="exact"/>
                    <w:ind w:firstLine="0" w:firstLineChars="0"/>
                    <w:textAlignment w:val="auto"/>
                    <w:rPr>
                      <w:rFonts w:hint="default" w:ascii="Times New Roman" w:hAnsi="Times New Roman" w:eastAsia="华文中宋"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华文中宋" w:cs="Times New Roman"/>
                      <w:color w:val="000000" w:themeColor="text1"/>
                      <w:sz w:val="21"/>
                      <w:szCs w:val="21"/>
                      <w:highlight w:val="none"/>
                      <w:lang w:val="en-US" w:eastAsia="zh-CN"/>
                      <w14:textFill>
                        <w14:solidFill>
                          <w14:schemeClr w14:val="tx1"/>
                        </w14:solidFill>
                      </w14:textFill>
                    </w:rPr>
                    <w:t>新建</w:t>
                  </w:r>
                </w:p>
              </w:tc>
            </w:tr>
            <w:tr w14:paraId="6869844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cantSplit/>
                <w:trHeight w:val="555" w:hRule="atLeast"/>
                <w:jc w:val="center"/>
              </w:trPr>
              <w:tc>
                <w:tcPr>
                  <w:tcW w:w="858" w:type="pct"/>
                  <w:vMerge w:val="continue"/>
                  <w:tcBorders>
                    <w:tl2br w:val="nil"/>
                    <w:tr2bl w:val="nil"/>
                  </w:tcBorders>
                  <w:noWrap w:val="0"/>
                  <w:vAlign w:val="center"/>
                </w:tcPr>
                <w:p w14:paraId="760F7AD7">
                  <w:pPr>
                    <w:pStyle w:val="65"/>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default" w:ascii="Times New Roman" w:hAnsi="Times New Roman" w:eastAsia="华文中宋" w:cs="Times New Roman"/>
                      <w:color w:val="000000" w:themeColor="text1"/>
                      <w:sz w:val="21"/>
                      <w:szCs w:val="21"/>
                      <w14:textFill>
                        <w14:solidFill>
                          <w14:schemeClr w14:val="tx1"/>
                        </w14:solidFill>
                      </w14:textFill>
                    </w:rPr>
                  </w:pPr>
                </w:p>
              </w:tc>
              <w:tc>
                <w:tcPr>
                  <w:tcW w:w="678" w:type="pct"/>
                  <w:tcBorders>
                    <w:tl2br w:val="nil"/>
                    <w:tr2bl w:val="nil"/>
                  </w:tcBorders>
                  <w:noWrap w:val="0"/>
                  <w:vAlign w:val="center"/>
                </w:tcPr>
                <w:p w14:paraId="53985914">
                  <w:pPr>
                    <w:pStyle w:val="65"/>
                    <w:keepNext w:val="0"/>
                    <w:keepLines w:val="0"/>
                    <w:pageBreakBefore w:val="0"/>
                    <w:widowControl w:val="0"/>
                    <w:kinsoku/>
                    <w:wordWrap/>
                    <w:overflowPunct/>
                    <w:topLinePunct w:val="0"/>
                    <w:autoSpaceDE/>
                    <w:autoSpaceDN/>
                    <w:bidi w:val="0"/>
                    <w:adjustRightInd w:val="0"/>
                    <w:snapToGrid w:val="0"/>
                    <w:spacing w:line="360" w:lineRule="exact"/>
                    <w:ind w:firstLine="0" w:firstLineChars="0"/>
                    <w:textAlignment w:val="auto"/>
                    <w:rPr>
                      <w:rFonts w:hint="default" w:ascii="Times New Roman" w:hAnsi="Times New Roman" w:eastAsia="华文中宋" w:cs="Times New Roman"/>
                      <w:color w:val="000000" w:themeColor="text1"/>
                      <w:sz w:val="21"/>
                      <w:szCs w:val="21"/>
                      <w:lang w:val="en-US" w:eastAsia="zh-CN"/>
                      <w14:textFill>
                        <w14:solidFill>
                          <w14:schemeClr w14:val="tx1"/>
                        </w14:solidFill>
                      </w14:textFill>
                    </w:rPr>
                  </w:pPr>
                  <w:r>
                    <w:rPr>
                      <w:rFonts w:hint="eastAsia" w:ascii="Times New Roman" w:hAnsi="Times New Roman" w:eastAsia="华文中宋" w:cs="Times New Roman"/>
                      <w:color w:val="000000" w:themeColor="text1"/>
                      <w:sz w:val="21"/>
                      <w:szCs w:val="21"/>
                      <w:lang w:val="en-US" w:eastAsia="zh-CN"/>
                      <w14:textFill>
                        <w14:solidFill>
                          <w14:schemeClr w14:val="tx1"/>
                        </w14:solidFill>
                      </w14:textFill>
                    </w:rPr>
                    <w:t>维修机坪</w:t>
                  </w:r>
                </w:p>
              </w:tc>
              <w:tc>
                <w:tcPr>
                  <w:tcW w:w="2537" w:type="pct"/>
                  <w:gridSpan w:val="2"/>
                  <w:tcBorders>
                    <w:tl2br w:val="nil"/>
                    <w:tr2bl w:val="nil"/>
                  </w:tcBorders>
                  <w:noWrap w:val="0"/>
                  <w:vAlign w:val="center"/>
                </w:tcPr>
                <w:p w14:paraId="62C5D80F">
                  <w:pPr>
                    <w:pStyle w:val="65"/>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default" w:ascii="Times New Roman" w:hAnsi="Times New Roman" w:eastAsia="华文中宋"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华文中宋" w:cs="Times New Roman"/>
                      <w:color w:val="000000" w:themeColor="text1"/>
                      <w:sz w:val="21"/>
                      <w:szCs w:val="21"/>
                      <w:highlight w:val="none"/>
                      <w:lang w:val="en-US" w:eastAsia="zh-CN"/>
                      <w14:textFill>
                        <w14:solidFill>
                          <w14:schemeClr w14:val="tx1"/>
                        </w14:solidFill>
                      </w14:textFill>
                    </w:rPr>
                    <w:t>位于机库北侧，维修机坪长190m，宽135m，机坪西北侧设置5m宽道肩，共设置3个（3C）机位。</w:t>
                  </w:r>
                </w:p>
              </w:tc>
              <w:tc>
                <w:tcPr>
                  <w:tcW w:w="926" w:type="pct"/>
                  <w:tcBorders>
                    <w:tl2br w:val="nil"/>
                    <w:tr2bl w:val="nil"/>
                  </w:tcBorders>
                  <w:noWrap w:val="0"/>
                  <w:vAlign w:val="center"/>
                </w:tcPr>
                <w:p w14:paraId="3C8652A3">
                  <w:pPr>
                    <w:pStyle w:val="65"/>
                    <w:keepNext w:val="0"/>
                    <w:keepLines w:val="0"/>
                    <w:pageBreakBefore w:val="0"/>
                    <w:widowControl w:val="0"/>
                    <w:kinsoku/>
                    <w:wordWrap/>
                    <w:overflowPunct/>
                    <w:topLinePunct w:val="0"/>
                    <w:autoSpaceDE/>
                    <w:autoSpaceDN/>
                    <w:bidi w:val="0"/>
                    <w:adjustRightInd w:val="0"/>
                    <w:snapToGrid w:val="0"/>
                    <w:spacing w:line="360" w:lineRule="exact"/>
                    <w:ind w:firstLine="0" w:firstLineChars="0"/>
                    <w:textAlignment w:val="auto"/>
                    <w:rPr>
                      <w:rFonts w:hint="eastAsia" w:ascii="Times New Roman" w:hAnsi="Times New Roman" w:eastAsia="华文中宋"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华文中宋" w:cs="Times New Roman"/>
                      <w:color w:val="000000" w:themeColor="text1"/>
                      <w:sz w:val="21"/>
                      <w:szCs w:val="21"/>
                      <w:highlight w:val="none"/>
                      <w:lang w:val="en-US" w:eastAsia="zh-CN"/>
                      <w14:textFill>
                        <w14:solidFill>
                          <w14:schemeClr w14:val="tx1"/>
                        </w14:solidFill>
                      </w14:textFill>
                    </w:rPr>
                    <w:t>新建</w:t>
                  </w:r>
                </w:p>
              </w:tc>
            </w:tr>
            <w:tr w14:paraId="16008BF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cantSplit/>
                <w:trHeight w:val="555" w:hRule="atLeast"/>
                <w:jc w:val="center"/>
              </w:trPr>
              <w:tc>
                <w:tcPr>
                  <w:tcW w:w="858" w:type="pct"/>
                  <w:vMerge w:val="continue"/>
                  <w:tcBorders>
                    <w:tl2br w:val="nil"/>
                    <w:tr2bl w:val="nil"/>
                  </w:tcBorders>
                  <w:noWrap w:val="0"/>
                  <w:vAlign w:val="center"/>
                </w:tcPr>
                <w:p w14:paraId="271CAFCD">
                  <w:pPr>
                    <w:pStyle w:val="65"/>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default" w:ascii="Times New Roman" w:hAnsi="Times New Roman" w:eastAsia="华文中宋" w:cs="Times New Roman"/>
                      <w:color w:val="000000" w:themeColor="text1"/>
                      <w:sz w:val="21"/>
                      <w:szCs w:val="21"/>
                      <w14:textFill>
                        <w14:solidFill>
                          <w14:schemeClr w14:val="tx1"/>
                        </w14:solidFill>
                      </w14:textFill>
                    </w:rPr>
                  </w:pPr>
                </w:p>
              </w:tc>
              <w:tc>
                <w:tcPr>
                  <w:tcW w:w="678" w:type="pct"/>
                  <w:tcBorders>
                    <w:tl2br w:val="nil"/>
                    <w:tr2bl w:val="nil"/>
                  </w:tcBorders>
                  <w:noWrap w:val="0"/>
                  <w:vAlign w:val="center"/>
                </w:tcPr>
                <w:p w14:paraId="532120BF">
                  <w:pPr>
                    <w:pStyle w:val="65"/>
                    <w:keepNext w:val="0"/>
                    <w:keepLines w:val="0"/>
                    <w:pageBreakBefore w:val="0"/>
                    <w:widowControl w:val="0"/>
                    <w:kinsoku/>
                    <w:wordWrap/>
                    <w:overflowPunct/>
                    <w:topLinePunct w:val="0"/>
                    <w:autoSpaceDE/>
                    <w:autoSpaceDN/>
                    <w:bidi w:val="0"/>
                    <w:adjustRightInd w:val="0"/>
                    <w:snapToGrid w:val="0"/>
                    <w:spacing w:line="360" w:lineRule="exact"/>
                    <w:ind w:firstLine="0" w:firstLineChars="0"/>
                    <w:textAlignment w:val="auto"/>
                    <w:rPr>
                      <w:rFonts w:hint="default" w:ascii="Times New Roman" w:hAnsi="Times New Roman" w:eastAsia="华文中宋" w:cs="Times New Roman"/>
                      <w:color w:val="000000" w:themeColor="text1"/>
                      <w:sz w:val="21"/>
                      <w:szCs w:val="21"/>
                      <w:lang w:val="en-US" w:eastAsia="zh-CN"/>
                      <w14:textFill>
                        <w14:solidFill>
                          <w14:schemeClr w14:val="tx1"/>
                        </w14:solidFill>
                      </w14:textFill>
                    </w:rPr>
                  </w:pPr>
                  <w:r>
                    <w:rPr>
                      <w:rFonts w:hint="eastAsia" w:ascii="Times New Roman" w:hAnsi="Times New Roman" w:eastAsia="华文中宋" w:cs="Times New Roman"/>
                      <w:color w:val="000000" w:themeColor="text1"/>
                      <w:sz w:val="21"/>
                      <w:szCs w:val="21"/>
                      <w:lang w:val="en-US" w:eastAsia="zh-CN"/>
                      <w14:textFill>
                        <w14:solidFill>
                          <w14:schemeClr w14:val="tx1"/>
                        </w14:solidFill>
                      </w14:textFill>
                    </w:rPr>
                    <w:t>通航机坪</w:t>
                  </w:r>
                </w:p>
              </w:tc>
              <w:tc>
                <w:tcPr>
                  <w:tcW w:w="2537" w:type="pct"/>
                  <w:gridSpan w:val="2"/>
                  <w:tcBorders>
                    <w:tl2br w:val="nil"/>
                    <w:tr2bl w:val="nil"/>
                  </w:tcBorders>
                  <w:noWrap w:val="0"/>
                  <w:vAlign w:val="center"/>
                </w:tcPr>
                <w:p w14:paraId="4A54DC84">
                  <w:pPr>
                    <w:pStyle w:val="65"/>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default" w:ascii="Times New Roman" w:hAnsi="Times New Roman" w:eastAsia="华文中宋"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华文中宋" w:cs="Times New Roman"/>
                      <w:color w:val="000000" w:themeColor="text1"/>
                      <w:sz w:val="21"/>
                      <w:szCs w:val="21"/>
                      <w:highlight w:val="none"/>
                      <w:lang w:val="en-US" w:eastAsia="zh-CN"/>
                      <w14:textFill>
                        <w14:solidFill>
                          <w14:schemeClr w14:val="tx1"/>
                        </w14:solidFill>
                      </w14:textFill>
                    </w:rPr>
                    <w:t>位于维修机坪的东北侧，通航机坪长155m，宽135m，西北侧设置5m宽道肩，共设置6个（B类）机位。</w:t>
                  </w:r>
                </w:p>
              </w:tc>
              <w:tc>
                <w:tcPr>
                  <w:tcW w:w="926" w:type="pct"/>
                  <w:tcBorders>
                    <w:tl2br w:val="nil"/>
                    <w:tr2bl w:val="nil"/>
                  </w:tcBorders>
                  <w:noWrap w:val="0"/>
                  <w:vAlign w:val="center"/>
                </w:tcPr>
                <w:p w14:paraId="07C90CE1">
                  <w:pPr>
                    <w:pStyle w:val="65"/>
                    <w:keepNext w:val="0"/>
                    <w:keepLines w:val="0"/>
                    <w:pageBreakBefore w:val="0"/>
                    <w:widowControl w:val="0"/>
                    <w:kinsoku/>
                    <w:wordWrap/>
                    <w:overflowPunct/>
                    <w:topLinePunct w:val="0"/>
                    <w:autoSpaceDE/>
                    <w:autoSpaceDN/>
                    <w:bidi w:val="0"/>
                    <w:adjustRightInd w:val="0"/>
                    <w:snapToGrid w:val="0"/>
                    <w:spacing w:line="360" w:lineRule="exact"/>
                    <w:ind w:firstLine="0" w:firstLineChars="0"/>
                    <w:textAlignment w:val="auto"/>
                    <w:rPr>
                      <w:rFonts w:hint="default" w:ascii="Times New Roman" w:hAnsi="Times New Roman" w:eastAsia="华文中宋" w:cs="Times New Roman"/>
                      <w:color w:val="000000" w:themeColor="text1"/>
                      <w:spacing w:val="-5"/>
                      <w:sz w:val="21"/>
                      <w:szCs w:val="21"/>
                      <w14:textFill>
                        <w14:solidFill>
                          <w14:schemeClr w14:val="tx1"/>
                        </w14:solidFill>
                      </w14:textFill>
                    </w:rPr>
                  </w:pPr>
                  <w:r>
                    <w:rPr>
                      <w:rFonts w:hint="eastAsia" w:ascii="Times New Roman" w:hAnsi="Times New Roman" w:eastAsia="华文中宋" w:cs="Times New Roman"/>
                      <w:color w:val="000000" w:themeColor="text1"/>
                      <w:sz w:val="21"/>
                      <w:szCs w:val="21"/>
                      <w:highlight w:val="none"/>
                      <w:lang w:val="en-US" w:eastAsia="zh-CN"/>
                      <w14:textFill>
                        <w14:solidFill>
                          <w14:schemeClr w14:val="tx1"/>
                        </w14:solidFill>
                      </w14:textFill>
                    </w:rPr>
                    <w:t>新建</w:t>
                  </w:r>
                </w:p>
              </w:tc>
            </w:tr>
            <w:tr w14:paraId="24C4E8E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cantSplit/>
                <w:trHeight w:val="1370" w:hRule="atLeast"/>
                <w:jc w:val="center"/>
              </w:trPr>
              <w:tc>
                <w:tcPr>
                  <w:tcW w:w="858" w:type="pct"/>
                  <w:vMerge w:val="continue"/>
                  <w:tcBorders>
                    <w:tl2br w:val="nil"/>
                    <w:tr2bl w:val="nil"/>
                  </w:tcBorders>
                  <w:noWrap w:val="0"/>
                  <w:vAlign w:val="center"/>
                </w:tcPr>
                <w:p w14:paraId="3FDE4C3F">
                  <w:pPr>
                    <w:pStyle w:val="65"/>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default" w:ascii="Times New Roman" w:hAnsi="Times New Roman" w:eastAsia="华文中宋" w:cs="Times New Roman"/>
                      <w:color w:val="000000" w:themeColor="text1"/>
                      <w:sz w:val="21"/>
                      <w:szCs w:val="21"/>
                      <w14:textFill>
                        <w14:solidFill>
                          <w14:schemeClr w14:val="tx1"/>
                        </w14:solidFill>
                      </w14:textFill>
                    </w:rPr>
                  </w:pPr>
                </w:p>
              </w:tc>
              <w:tc>
                <w:tcPr>
                  <w:tcW w:w="678" w:type="pct"/>
                  <w:tcBorders>
                    <w:tl2br w:val="nil"/>
                    <w:tr2bl w:val="nil"/>
                  </w:tcBorders>
                  <w:noWrap w:val="0"/>
                  <w:vAlign w:val="center"/>
                </w:tcPr>
                <w:p w14:paraId="04D94AC5">
                  <w:pPr>
                    <w:pStyle w:val="65"/>
                    <w:keepNext w:val="0"/>
                    <w:keepLines w:val="0"/>
                    <w:pageBreakBefore w:val="0"/>
                    <w:widowControl w:val="0"/>
                    <w:kinsoku/>
                    <w:wordWrap/>
                    <w:overflowPunct/>
                    <w:topLinePunct w:val="0"/>
                    <w:autoSpaceDE/>
                    <w:autoSpaceDN/>
                    <w:bidi w:val="0"/>
                    <w:adjustRightInd w:val="0"/>
                    <w:snapToGrid w:val="0"/>
                    <w:spacing w:line="360" w:lineRule="exact"/>
                    <w:ind w:firstLine="0" w:firstLineChars="0"/>
                    <w:textAlignment w:val="auto"/>
                    <w:rPr>
                      <w:rFonts w:hint="default" w:ascii="Times New Roman" w:hAnsi="Times New Roman" w:eastAsia="华文中宋" w:cs="Times New Roman"/>
                      <w:color w:val="000000" w:themeColor="text1"/>
                      <w:sz w:val="21"/>
                      <w:szCs w:val="21"/>
                      <w:lang w:val="en-US" w:eastAsia="zh-CN"/>
                      <w14:textFill>
                        <w14:solidFill>
                          <w14:schemeClr w14:val="tx1"/>
                        </w14:solidFill>
                      </w14:textFill>
                    </w:rPr>
                  </w:pPr>
                  <w:r>
                    <w:rPr>
                      <w:rFonts w:hint="eastAsia" w:ascii="Times New Roman" w:hAnsi="Times New Roman" w:eastAsia="华文中宋" w:cs="Times New Roman"/>
                      <w:color w:val="000000" w:themeColor="text1"/>
                      <w:sz w:val="21"/>
                      <w:szCs w:val="21"/>
                      <w:lang w:val="en-US" w:eastAsia="zh-CN"/>
                      <w14:textFill>
                        <w14:solidFill>
                          <w14:schemeClr w14:val="tx1"/>
                        </w14:solidFill>
                      </w14:textFill>
                    </w:rPr>
                    <w:t>土石方工程</w:t>
                  </w:r>
                </w:p>
              </w:tc>
              <w:tc>
                <w:tcPr>
                  <w:tcW w:w="2537" w:type="pct"/>
                  <w:gridSpan w:val="2"/>
                  <w:tcBorders>
                    <w:tl2br w:val="nil"/>
                    <w:tr2bl w:val="nil"/>
                  </w:tcBorders>
                  <w:noWrap w:val="0"/>
                  <w:vAlign w:val="center"/>
                </w:tcPr>
                <w:p w14:paraId="21335190">
                  <w:pPr>
                    <w:pStyle w:val="65"/>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default" w:ascii="Times New Roman" w:hAnsi="Times New Roman" w:eastAsia="华文中宋" w:cs="Times New Roman"/>
                      <w:color w:val="000000" w:themeColor="text1"/>
                      <w:spacing w:val="-5"/>
                      <w:sz w:val="21"/>
                      <w:szCs w:val="21"/>
                      <w:lang w:val="en-US" w:eastAsia="zh-CN"/>
                      <w14:textFill>
                        <w14:solidFill>
                          <w14:schemeClr w14:val="tx1"/>
                        </w14:solidFill>
                      </w14:textFill>
                    </w:rPr>
                  </w:pPr>
                  <w:r>
                    <w:rPr>
                      <w:rFonts w:hint="eastAsia" w:ascii="Times New Roman" w:hAnsi="Times New Roman" w:eastAsia="华文中宋" w:cs="Times New Roman"/>
                      <w:color w:val="000000" w:themeColor="text1"/>
                      <w:spacing w:val="-5"/>
                      <w:sz w:val="21"/>
                      <w:szCs w:val="21"/>
                      <w:lang w:val="en-US" w:eastAsia="zh-CN"/>
                      <w14:textFill>
                        <w14:solidFill>
                          <w14:schemeClr w14:val="tx1"/>
                        </w14:solidFill>
                      </w14:textFill>
                    </w:rPr>
                    <w:t>维修机坪和通航机坪</w:t>
                  </w:r>
                  <w:r>
                    <w:rPr>
                      <w:rFonts w:hint="default" w:ascii="Times New Roman" w:hAnsi="Times New Roman" w:eastAsia="华文中宋" w:cs="Times New Roman"/>
                      <w:color w:val="000000" w:themeColor="text1"/>
                      <w:spacing w:val="-5"/>
                      <w:sz w:val="21"/>
                      <w:szCs w:val="21"/>
                      <w:lang w:val="en-US" w:eastAsia="zh-CN"/>
                      <w14:textFill>
                        <w14:solidFill>
                          <w14:schemeClr w14:val="tx1"/>
                        </w14:solidFill>
                      </w14:textFill>
                    </w:rPr>
                    <w:t>挖方约12万m</w:t>
                  </w:r>
                  <w:r>
                    <w:rPr>
                      <w:rFonts w:hint="default" w:ascii="Times New Roman" w:hAnsi="Times New Roman" w:eastAsia="华文中宋" w:cs="Times New Roman"/>
                      <w:color w:val="000000" w:themeColor="text1"/>
                      <w:spacing w:val="-5"/>
                      <w:sz w:val="21"/>
                      <w:szCs w:val="21"/>
                      <w:vertAlign w:val="superscript"/>
                      <w:lang w:val="en-US" w:eastAsia="zh-CN"/>
                      <w14:textFill>
                        <w14:solidFill>
                          <w14:schemeClr w14:val="tx1"/>
                        </w14:solidFill>
                      </w14:textFill>
                    </w:rPr>
                    <w:t>3</w:t>
                  </w:r>
                  <w:r>
                    <w:rPr>
                      <w:rFonts w:hint="default" w:ascii="Times New Roman" w:hAnsi="Times New Roman" w:eastAsia="华文中宋" w:cs="Times New Roman"/>
                      <w:color w:val="000000" w:themeColor="text1"/>
                      <w:spacing w:val="-5"/>
                      <w:sz w:val="21"/>
                      <w:szCs w:val="21"/>
                      <w:lang w:val="en-US" w:eastAsia="zh-CN"/>
                      <w14:textFill>
                        <w14:solidFill>
                          <w14:schemeClr w14:val="tx1"/>
                        </w14:solidFill>
                      </w14:textFill>
                    </w:rPr>
                    <w:t>（自然方，含地基处理挖盐渍土）， 填方约4.5万m</w:t>
                  </w:r>
                  <w:r>
                    <w:rPr>
                      <w:rFonts w:hint="default" w:ascii="Times New Roman" w:hAnsi="Times New Roman" w:eastAsia="华文中宋" w:cs="Times New Roman"/>
                      <w:color w:val="000000" w:themeColor="text1"/>
                      <w:spacing w:val="-5"/>
                      <w:sz w:val="21"/>
                      <w:szCs w:val="21"/>
                      <w:vertAlign w:val="superscript"/>
                      <w:lang w:val="en-US" w:eastAsia="zh-CN"/>
                      <w14:textFill>
                        <w14:solidFill>
                          <w14:schemeClr w14:val="tx1"/>
                        </w14:solidFill>
                      </w14:textFill>
                    </w:rPr>
                    <w:t>3</w:t>
                  </w:r>
                  <w:r>
                    <w:rPr>
                      <w:rFonts w:hint="default" w:ascii="Times New Roman" w:hAnsi="Times New Roman" w:eastAsia="华文中宋" w:cs="Times New Roman"/>
                      <w:color w:val="000000" w:themeColor="text1"/>
                      <w:spacing w:val="-5"/>
                      <w:sz w:val="21"/>
                      <w:szCs w:val="21"/>
                      <w:lang w:val="en-US" w:eastAsia="zh-CN"/>
                      <w14:textFill>
                        <w14:solidFill>
                          <w14:schemeClr w14:val="tx1"/>
                        </w14:solidFill>
                      </w14:textFill>
                    </w:rPr>
                    <w:t>（压实方，其中道槽区填方约1.5万m</w:t>
                  </w:r>
                  <w:r>
                    <w:rPr>
                      <w:rFonts w:hint="default" w:ascii="Times New Roman" w:hAnsi="Times New Roman" w:eastAsia="华文中宋" w:cs="Times New Roman"/>
                      <w:color w:val="000000" w:themeColor="text1"/>
                      <w:spacing w:val="-5"/>
                      <w:sz w:val="21"/>
                      <w:szCs w:val="21"/>
                      <w:vertAlign w:val="superscript"/>
                      <w:lang w:val="en-US" w:eastAsia="zh-CN"/>
                      <w14:textFill>
                        <w14:solidFill>
                          <w14:schemeClr w14:val="tx1"/>
                        </w14:solidFill>
                      </w14:textFill>
                    </w:rPr>
                    <w:t>3</w:t>
                  </w:r>
                  <w:r>
                    <w:rPr>
                      <w:rFonts w:hint="default" w:ascii="Times New Roman" w:hAnsi="Times New Roman" w:eastAsia="华文中宋" w:cs="Times New Roman"/>
                      <w:color w:val="000000" w:themeColor="text1"/>
                      <w:spacing w:val="-5"/>
                      <w:sz w:val="21"/>
                      <w:szCs w:val="21"/>
                      <w:lang w:val="en-US" w:eastAsia="zh-CN"/>
                      <w14:textFill>
                        <w14:solidFill>
                          <w14:schemeClr w14:val="tx1"/>
                        </w14:solidFill>
                      </w14:textFill>
                    </w:rPr>
                    <w:t>）</w:t>
                  </w:r>
                  <w:r>
                    <w:rPr>
                      <w:rFonts w:hint="eastAsia" w:ascii="Times New Roman" w:hAnsi="Times New Roman" w:eastAsia="华文中宋" w:cs="Times New Roman"/>
                      <w:color w:val="000000" w:themeColor="text1"/>
                      <w:spacing w:val="-5"/>
                      <w:sz w:val="21"/>
                      <w:szCs w:val="21"/>
                      <w:lang w:val="en-US" w:eastAsia="zh-CN"/>
                      <w14:textFill>
                        <w14:solidFill>
                          <w14:schemeClr w14:val="tx1"/>
                        </w14:solidFill>
                      </w14:textFill>
                    </w:rPr>
                    <w:t>，弃方9.5万m</w:t>
                  </w:r>
                  <w:r>
                    <w:rPr>
                      <w:rFonts w:hint="eastAsia" w:ascii="Times New Roman" w:hAnsi="Times New Roman" w:eastAsia="华文中宋" w:cs="Times New Roman"/>
                      <w:color w:val="000000" w:themeColor="text1"/>
                      <w:spacing w:val="-5"/>
                      <w:sz w:val="21"/>
                      <w:szCs w:val="21"/>
                      <w:vertAlign w:val="superscript"/>
                      <w:lang w:val="en-US" w:eastAsia="zh-CN"/>
                      <w14:textFill>
                        <w14:solidFill>
                          <w14:schemeClr w14:val="tx1"/>
                        </w14:solidFill>
                      </w14:textFill>
                    </w:rPr>
                    <w:t>3</w:t>
                  </w:r>
                  <w:r>
                    <w:rPr>
                      <w:rFonts w:hint="eastAsia" w:ascii="Times New Roman" w:hAnsi="Times New Roman" w:eastAsia="华文中宋" w:cs="Times New Roman"/>
                      <w:color w:val="000000" w:themeColor="text1"/>
                      <w:spacing w:val="-5"/>
                      <w:sz w:val="21"/>
                      <w:szCs w:val="21"/>
                      <w:lang w:val="en-US" w:eastAsia="zh-CN"/>
                      <w14:textFill>
                        <w14:solidFill>
                          <w14:schemeClr w14:val="tx1"/>
                        </w14:solidFill>
                      </w14:textFill>
                    </w:rPr>
                    <w:t>（自然方）就近运至场外，借方量约2万m</w:t>
                  </w:r>
                  <w:r>
                    <w:rPr>
                      <w:rFonts w:hint="eastAsia" w:ascii="Times New Roman" w:hAnsi="Times New Roman" w:eastAsia="华文中宋" w:cs="Times New Roman"/>
                      <w:color w:val="000000" w:themeColor="text1"/>
                      <w:spacing w:val="-5"/>
                      <w:sz w:val="21"/>
                      <w:szCs w:val="21"/>
                      <w:vertAlign w:val="superscript"/>
                      <w:lang w:val="en-US" w:eastAsia="zh-CN"/>
                      <w14:textFill>
                        <w14:solidFill>
                          <w14:schemeClr w14:val="tx1"/>
                        </w14:solidFill>
                      </w14:textFill>
                    </w:rPr>
                    <w:t>3</w:t>
                  </w:r>
                  <w:r>
                    <w:rPr>
                      <w:rFonts w:hint="eastAsia" w:ascii="Times New Roman" w:hAnsi="Times New Roman" w:eastAsia="华文中宋" w:cs="Times New Roman"/>
                      <w:color w:val="000000" w:themeColor="text1"/>
                      <w:spacing w:val="-5"/>
                      <w:sz w:val="21"/>
                      <w:szCs w:val="21"/>
                      <w:lang w:val="en-US" w:eastAsia="zh-CN"/>
                      <w14:textFill>
                        <w14:solidFill>
                          <w14:schemeClr w14:val="tx1"/>
                        </w14:solidFill>
                      </w14:textFill>
                    </w:rPr>
                    <w:t>（自然方）。</w:t>
                  </w:r>
                </w:p>
              </w:tc>
              <w:tc>
                <w:tcPr>
                  <w:tcW w:w="926" w:type="pct"/>
                  <w:tcBorders>
                    <w:tl2br w:val="nil"/>
                    <w:tr2bl w:val="nil"/>
                  </w:tcBorders>
                  <w:noWrap w:val="0"/>
                  <w:vAlign w:val="center"/>
                </w:tcPr>
                <w:p w14:paraId="060A840B">
                  <w:pPr>
                    <w:pStyle w:val="65"/>
                    <w:keepNext w:val="0"/>
                    <w:keepLines w:val="0"/>
                    <w:pageBreakBefore w:val="0"/>
                    <w:widowControl w:val="0"/>
                    <w:kinsoku/>
                    <w:wordWrap/>
                    <w:overflowPunct/>
                    <w:topLinePunct w:val="0"/>
                    <w:autoSpaceDE/>
                    <w:autoSpaceDN/>
                    <w:bidi w:val="0"/>
                    <w:adjustRightInd w:val="0"/>
                    <w:snapToGrid w:val="0"/>
                    <w:spacing w:line="360" w:lineRule="exact"/>
                    <w:ind w:firstLine="0" w:firstLineChars="0"/>
                    <w:textAlignment w:val="auto"/>
                    <w:rPr>
                      <w:rFonts w:hint="eastAsia" w:ascii="Times New Roman" w:hAnsi="Times New Roman" w:eastAsia="华文中宋" w:cs="Times New Roman"/>
                      <w:color w:val="000000" w:themeColor="text1"/>
                      <w:spacing w:val="-5"/>
                      <w:sz w:val="21"/>
                      <w:szCs w:val="21"/>
                      <w:lang w:val="en-US" w:eastAsia="zh-CN"/>
                      <w14:textFill>
                        <w14:solidFill>
                          <w14:schemeClr w14:val="tx1"/>
                        </w14:solidFill>
                      </w14:textFill>
                    </w:rPr>
                  </w:pPr>
                  <w:r>
                    <w:rPr>
                      <w:rFonts w:hint="eastAsia" w:ascii="Times New Roman" w:hAnsi="Times New Roman" w:eastAsia="华文中宋" w:cs="Times New Roman"/>
                      <w:color w:val="000000" w:themeColor="text1"/>
                      <w:spacing w:val="-5"/>
                      <w:sz w:val="21"/>
                      <w:szCs w:val="21"/>
                      <w:lang w:val="en-US" w:eastAsia="zh-CN"/>
                      <w14:textFill>
                        <w14:solidFill>
                          <w14:schemeClr w14:val="tx1"/>
                        </w14:solidFill>
                      </w14:textFill>
                    </w:rPr>
                    <w:t>新建</w:t>
                  </w:r>
                </w:p>
              </w:tc>
            </w:tr>
            <w:tr w14:paraId="7942CE3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cantSplit/>
                <w:trHeight w:val="505" w:hRule="atLeast"/>
                <w:jc w:val="center"/>
              </w:trPr>
              <w:tc>
                <w:tcPr>
                  <w:tcW w:w="858" w:type="pct"/>
                  <w:vMerge w:val="restart"/>
                  <w:tcBorders>
                    <w:tl2br w:val="nil"/>
                    <w:tr2bl w:val="nil"/>
                  </w:tcBorders>
                  <w:noWrap w:val="0"/>
                  <w:vAlign w:val="center"/>
                </w:tcPr>
                <w:p w14:paraId="633F4D1A">
                  <w:pPr>
                    <w:pStyle w:val="65"/>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default" w:ascii="Times New Roman" w:hAnsi="Times New Roman" w:eastAsia="华文中宋" w:cs="Times New Roman"/>
                      <w:color w:val="000000" w:themeColor="text1"/>
                      <w:sz w:val="21"/>
                      <w:szCs w:val="21"/>
                      <w14:textFill>
                        <w14:solidFill>
                          <w14:schemeClr w14:val="tx1"/>
                        </w14:solidFill>
                      </w14:textFill>
                    </w:rPr>
                  </w:pPr>
                  <w:r>
                    <w:rPr>
                      <w:rFonts w:hint="default" w:ascii="Times New Roman" w:hAnsi="Times New Roman" w:eastAsia="华文中宋" w:cs="Times New Roman"/>
                      <w:color w:val="000000" w:themeColor="text1"/>
                      <w:sz w:val="21"/>
                      <w:szCs w:val="21"/>
                      <w14:textFill>
                        <w14:solidFill>
                          <w14:schemeClr w14:val="tx1"/>
                        </w14:solidFill>
                      </w14:textFill>
                    </w:rPr>
                    <w:t>辅助工程</w:t>
                  </w:r>
                </w:p>
              </w:tc>
              <w:tc>
                <w:tcPr>
                  <w:tcW w:w="678" w:type="pct"/>
                  <w:tcBorders>
                    <w:tl2br w:val="nil"/>
                    <w:tr2bl w:val="nil"/>
                  </w:tcBorders>
                  <w:noWrap w:val="0"/>
                  <w:vAlign w:val="center"/>
                </w:tcPr>
                <w:p w14:paraId="53FB26A2">
                  <w:pPr>
                    <w:pStyle w:val="65"/>
                    <w:keepNext w:val="0"/>
                    <w:keepLines w:val="0"/>
                    <w:pageBreakBefore w:val="0"/>
                    <w:widowControl w:val="0"/>
                    <w:kinsoku/>
                    <w:wordWrap/>
                    <w:overflowPunct/>
                    <w:topLinePunct w:val="0"/>
                    <w:autoSpaceDE/>
                    <w:autoSpaceDN/>
                    <w:bidi w:val="0"/>
                    <w:adjustRightInd w:val="0"/>
                    <w:snapToGrid w:val="0"/>
                    <w:spacing w:line="360" w:lineRule="exact"/>
                    <w:ind w:left="120" w:leftChars="50" w:right="120" w:rightChars="50" w:firstLine="0" w:firstLineChars="0"/>
                    <w:textAlignment w:val="auto"/>
                    <w:rPr>
                      <w:rFonts w:hint="default" w:ascii="Times New Roman" w:hAnsi="Times New Roman" w:eastAsia="华文中宋" w:cs="Times New Roman"/>
                      <w:color w:val="000000" w:themeColor="text1"/>
                      <w:sz w:val="21"/>
                      <w:szCs w:val="21"/>
                      <w14:textFill>
                        <w14:solidFill>
                          <w14:schemeClr w14:val="tx1"/>
                        </w14:solidFill>
                      </w14:textFill>
                    </w:rPr>
                  </w:pPr>
                  <w:r>
                    <w:rPr>
                      <w:rFonts w:hint="default" w:ascii="Times New Roman" w:hAnsi="Times New Roman" w:eastAsia="华文中宋" w:cs="Times New Roman"/>
                      <w:color w:val="000000" w:themeColor="text1"/>
                      <w:sz w:val="21"/>
                      <w:szCs w:val="21"/>
                      <w14:textFill>
                        <w14:solidFill>
                          <w14:schemeClr w14:val="tx1"/>
                        </w14:solidFill>
                      </w14:textFill>
                    </w:rPr>
                    <w:t>生产生活区</w:t>
                  </w:r>
                </w:p>
              </w:tc>
              <w:tc>
                <w:tcPr>
                  <w:tcW w:w="2537" w:type="pct"/>
                  <w:gridSpan w:val="2"/>
                  <w:tcBorders>
                    <w:tl2br w:val="nil"/>
                    <w:tr2bl w:val="nil"/>
                  </w:tcBorders>
                  <w:noWrap w:val="0"/>
                  <w:vAlign w:val="center"/>
                </w:tcPr>
                <w:p w14:paraId="3E0C3D74">
                  <w:pPr>
                    <w:pStyle w:val="65"/>
                    <w:keepNext w:val="0"/>
                    <w:keepLines w:val="0"/>
                    <w:pageBreakBefore w:val="0"/>
                    <w:widowControl w:val="0"/>
                    <w:kinsoku/>
                    <w:wordWrap/>
                    <w:overflowPunct/>
                    <w:topLinePunct w:val="0"/>
                    <w:autoSpaceDE/>
                    <w:autoSpaceDN/>
                    <w:bidi w:val="0"/>
                    <w:adjustRightInd w:val="0"/>
                    <w:snapToGrid w:val="0"/>
                    <w:spacing w:line="360" w:lineRule="exact"/>
                    <w:ind w:left="120" w:leftChars="50" w:right="120" w:rightChars="50" w:firstLine="0" w:firstLineChars="0"/>
                    <w:jc w:val="left"/>
                    <w:textAlignment w:val="auto"/>
                    <w:rPr>
                      <w:rFonts w:hint="default" w:ascii="Times New Roman" w:hAnsi="Times New Roman" w:eastAsia="华文中宋" w:cs="Times New Roman"/>
                      <w:color w:val="000000" w:themeColor="text1"/>
                      <w:sz w:val="21"/>
                      <w:szCs w:val="21"/>
                      <w:lang w:val="en-US" w:eastAsia="zh-CN"/>
                      <w14:textFill>
                        <w14:solidFill>
                          <w14:schemeClr w14:val="tx1"/>
                        </w14:solidFill>
                      </w14:textFill>
                    </w:rPr>
                  </w:pPr>
                  <w:r>
                    <w:rPr>
                      <w:rFonts w:hint="eastAsia" w:ascii="Times New Roman" w:hAnsi="Times New Roman" w:eastAsia="华文中宋" w:cs="Times New Roman"/>
                      <w:color w:val="000000" w:themeColor="text1"/>
                      <w:sz w:val="21"/>
                      <w:szCs w:val="21"/>
                      <w:lang w:val="en-US" w:eastAsia="zh-CN"/>
                      <w14:textFill>
                        <w14:solidFill>
                          <w14:schemeClr w14:val="tx1"/>
                        </w14:solidFill>
                      </w14:textFill>
                    </w:rPr>
                    <w:t>1座3100平方米的宿舍楼，3层，一层设置员工服务用房及员工宿舍，二至三层设置值班宿舍，屋面有电梯机房及高位消防水箱、太阳能热泵间</w:t>
                  </w:r>
                  <w:r>
                    <w:rPr>
                      <w:rFonts w:hint="default" w:ascii="Times New Roman" w:hAnsi="Times New Roman" w:eastAsia="华文中宋" w:cs="Times New Roman"/>
                      <w:color w:val="000000" w:themeColor="text1"/>
                      <w:sz w:val="21"/>
                      <w:szCs w:val="21"/>
                      <w14:textFill>
                        <w14:solidFill>
                          <w14:schemeClr w14:val="tx1"/>
                        </w14:solidFill>
                      </w14:textFill>
                    </w:rPr>
                    <w:t>。共计宿舍60间</w:t>
                  </w:r>
                  <w:r>
                    <w:rPr>
                      <w:rFonts w:hint="eastAsia" w:ascii="Times New Roman" w:hAnsi="Times New Roman" w:eastAsia="华文中宋" w:cs="Times New Roman"/>
                      <w:color w:val="000000" w:themeColor="text1"/>
                      <w:sz w:val="21"/>
                      <w:szCs w:val="21"/>
                      <w:lang w:eastAsia="zh-CN"/>
                      <w14:textFill>
                        <w14:solidFill>
                          <w14:schemeClr w14:val="tx1"/>
                        </w14:solidFill>
                      </w14:textFill>
                    </w:rPr>
                    <w:t>，</w:t>
                  </w:r>
                  <w:r>
                    <w:rPr>
                      <w:rFonts w:hint="eastAsia" w:ascii="Times New Roman" w:hAnsi="Times New Roman" w:eastAsia="华文中宋" w:cs="Times New Roman"/>
                      <w:color w:val="000000" w:themeColor="text1"/>
                      <w:sz w:val="21"/>
                      <w:szCs w:val="21"/>
                      <w:lang w:val="en-US" w:eastAsia="zh-CN"/>
                      <w14:textFill>
                        <w14:solidFill>
                          <w14:schemeClr w14:val="tx1"/>
                        </w14:solidFill>
                      </w14:textFill>
                    </w:rPr>
                    <w:t>1间</w:t>
                  </w:r>
                  <w:r>
                    <w:rPr>
                      <w:rFonts w:hint="default" w:ascii="Times New Roman" w:hAnsi="Times New Roman" w:eastAsia="华文中宋" w:cs="Times New Roman"/>
                      <w:color w:val="000000" w:themeColor="text1"/>
                      <w:sz w:val="21"/>
                      <w:szCs w:val="21"/>
                      <w14:textFill>
                        <w14:solidFill>
                          <w14:schemeClr w14:val="tx1"/>
                        </w14:solidFill>
                      </w14:textFill>
                    </w:rPr>
                    <w:t>宿舍可住两人，</w:t>
                  </w:r>
                  <w:r>
                    <w:rPr>
                      <w:rFonts w:hint="eastAsia" w:ascii="Times New Roman" w:hAnsi="Times New Roman" w:eastAsia="华文中宋" w:cs="Times New Roman"/>
                      <w:color w:val="000000" w:themeColor="text1"/>
                      <w:sz w:val="21"/>
                      <w:szCs w:val="21"/>
                      <w:lang w:val="en-US" w:eastAsia="zh-CN"/>
                      <w14:textFill>
                        <w14:solidFill>
                          <w14:schemeClr w14:val="tx1"/>
                        </w14:solidFill>
                      </w14:textFill>
                    </w:rPr>
                    <w:t>合计120人。</w:t>
                  </w:r>
                </w:p>
              </w:tc>
              <w:tc>
                <w:tcPr>
                  <w:tcW w:w="926" w:type="pct"/>
                  <w:tcBorders>
                    <w:tl2br w:val="nil"/>
                    <w:tr2bl w:val="nil"/>
                  </w:tcBorders>
                  <w:noWrap w:val="0"/>
                  <w:vAlign w:val="center"/>
                </w:tcPr>
                <w:p w14:paraId="5C5082F5">
                  <w:pPr>
                    <w:pStyle w:val="65"/>
                    <w:keepNext w:val="0"/>
                    <w:keepLines w:val="0"/>
                    <w:pageBreakBefore w:val="0"/>
                    <w:widowControl w:val="0"/>
                    <w:kinsoku/>
                    <w:wordWrap/>
                    <w:overflowPunct/>
                    <w:topLinePunct w:val="0"/>
                    <w:autoSpaceDE/>
                    <w:autoSpaceDN/>
                    <w:bidi w:val="0"/>
                    <w:adjustRightInd w:val="0"/>
                    <w:snapToGrid w:val="0"/>
                    <w:spacing w:line="360" w:lineRule="exact"/>
                    <w:ind w:left="120" w:leftChars="50" w:right="120" w:rightChars="50" w:firstLine="0" w:firstLineChars="0"/>
                    <w:textAlignment w:val="auto"/>
                    <w:rPr>
                      <w:rFonts w:hint="eastAsia" w:ascii="Times New Roman" w:hAnsi="Times New Roman" w:eastAsia="华文中宋" w:cs="Times New Roman"/>
                      <w:color w:val="000000" w:themeColor="text1"/>
                      <w:sz w:val="21"/>
                      <w:szCs w:val="21"/>
                      <w:lang w:val="en-US" w:eastAsia="zh-CN"/>
                      <w14:textFill>
                        <w14:solidFill>
                          <w14:schemeClr w14:val="tx1"/>
                        </w14:solidFill>
                      </w14:textFill>
                    </w:rPr>
                  </w:pPr>
                  <w:r>
                    <w:rPr>
                      <w:rFonts w:hint="eastAsia" w:ascii="Times New Roman" w:hAnsi="Times New Roman" w:eastAsia="华文中宋" w:cs="Times New Roman"/>
                      <w:color w:val="000000" w:themeColor="text1"/>
                      <w:sz w:val="21"/>
                      <w:szCs w:val="21"/>
                      <w:lang w:val="en-US" w:eastAsia="zh-CN"/>
                      <w14:textFill>
                        <w14:solidFill>
                          <w14:schemeClr w14:val="tx1"/>
                        </w14:solidFill>
                      </w14:textFill>
                    </w:rPr>
                    <w:t>新建</w:t>
                  </w:r>
                </w:p>
              </w:tc>
            </w:tr>
            <w:tr w14:paraId="148F71F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cantSplit/>
                <w:trHeight w:val="505" w:hRule="atLeast"/>
                <w:jc w:val="center"/>
              </w:trPr>
              <w:tc>
                <w:tcPr>
                  <w:tcW w:w="858" w:type="pct"/>
                  <w:vMerge w:val="continue"/>
                  <w:tcBorders>
                    <w:tl2br w:val="nil"/>
                    <w:tr2bl w:val="nil"/>
                  </w:tcBorders>
                  <w:noWrap w:val="0"/>
                  <w:vAlign w:val="center"/>
                </w:tcPr>
                <w:p w14:paraId="72A3CC86">
                  <w:pPr>
                    <w:pStyle w:val="65"/>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default" w:ascii="Times New Roman" w:hAnsi="Times New Roman" w:eastAsia="华文中宋" w:cs="Times New Roman"/>
                      <w:color w:val="000000" w:themeColor="text1"/>
                      <w:sz w:val="21"/>
                      <w:szCs w:val="21"/>
                      <w14:textFill>
                        <w14:solidFill>
                          <w14:schemeClr w14:val="tx1"/>
                        </w14:solidFill>
                      </w14:textFill>
                    </w:rPr>
                  </w:pPr>
                </w:p>
              </w:tc>
              <w:tc>
                <w:tcPr>
                  <w:tcW w:w="678" w:type="pct"/>
                  <w:tcBorders>
                    <w:tl2br w:val="nil"/>
                    <w:tr2bl w:val="nil"/>
                  </w:tcBorders>
                  <w:shd w:val="clear" w:color="auto" w:fill="auto"/>
                  <w:noWrap w:val="0"/>
                  <w:vAlign w:val="center"/>
                </w:tcPr>
                <w:p w14:paraId="3C5B15F0">
                  <w:pPr>
                    <w:pStyle w:val="65"/>
                    <w:keepNext w:val="0"/>
                    <w:keepLines w:val="0"/>
                    <w:pageBreakBefore w:val="0"/>
                    <w:widowControl w:val="0"/>
                    <w:kinsoku/>
                    <w:wordWrap/>
                    <w:overflowPunct/>
                    <w:topLinePunct w:val="0"/>
                    <w:autoSpaceDE/>
                    <w:autoSpaceDN/>
                    <w:bidi w:val="0"/>
                    <w:adjustRightInd w:val="0"/>
                    <w:snapToGrid w:val="0"/>
                    <w:spacing w:line="360" w:lineRule="exact"/>
                    <w:ind w:left="120" w:leftChars="50" w:right="120" w:rightChars="50" w:firstLine="0" w:firstLineChars="0"/>
                    <w:textAlignment w:val="auto"/>
                    <w:rPr>
                      <w:rFonts w:hint="default" w:ascii="Times New Roman" w:hAnsi="Times New Roman" w:eastAsia="华文中宋" w:cs="Times New Roman"/>
                      <w:color w:val="000000" w:themeColor="text1"/>
                      <w:kern w:val="2"/>
                      <w:sz w:val="21"/>
                      <w:szCs w:val="21"/>
                      <w:lang w:val="en-US" w:eastAsia="zh-CN" w:bidi="zh-CN"/>
                      <w14:textFill>
                        <w14:solidFill>
                          <w14:schemeClr w14:val="tx1"/>
                        </w14:solidFill>
                      </w14:textFill>
                    </w:rPr>
                  </w:pPr>
                  <w:r>
                    <w:rPr>
                      <w:rFonts w:hint="eastAsia" w:ascii="Times New Roman" w:hAnsi="Times New Roman" w:eastAsia="华文中宋" w:cs="Times New Roman"/>
                      <w:color w:val="000000" w:themeColor="text1"/>
                      <w:sz w:val="21"/>
                      <w:szCs w:val="21"/>
                      <w:lang w:val="en-US" w:eastAsia="zh-CN"/>
                      <w14:textFill>
                        <w14:solidFill>
                          <w14:schemeClr w14:val="tx1"/>
                        </w14:solidFill>
                      </w14:textFill>
                    </w:rPr>
                    <w:t>工作</w:t>
                  </w:r>
                  <w:r>
                    <w:rPr>
                      <w:rFonts w:hint="default" w:ascii="Times New Roman" w:hAnsi="Times New Roman" w:eastAsia="华文中宋" w:cs="Times New Roman"/>
                      <w:color w:val="000000" w:themeColor="text1"/>
                      <w:sz w:val="21"/>
                      <w:szCs w:val="21"/>
                      <w:lang w:val="en-US" w:eastAsia="zh-CN"/>
                      <w14:textFill>
                        <w14:solidFill>
                          <w14:schemeClr w14:val="tx1"/>
                        </w14:solidFill>
                      </w14:textFill>
                    </w:rPr>
                    <w:t>道路</w:t>
                  </w:r>
                </w:p>
              </w:tc>
              <w:tc>
                <w:tcPr>
                  <w:tcW w:w="2537" w:type="pct"/>
                  <w:gridSpan w:val="2"/>
                  <w:tcBorders>
                    <w:tl2br w:val="nil"/>
                    <w:tr2bl w:val="nil"/>
                  </w:tcBorders>
                  <w:shd w:val="clear" w:color="auto" w:fill="auto"/>
                  <w:noWrap w:val="0"/>
                  <w:vAlign w:val="center"/>
                </w:tcPr>
                <w:p w14:paraId="614C8621">
                  <w:pPr>
                    <w:pStyle w:val="65"/>
                    <w:keepNext w:val="0"/>
                    <w:keepLines w:val="0"/>
                    <w:pageBreakBefore w:val="0"/>
                    <w:widowControl w:val="0"/>
                    <w:kinsoku/>
                    <w:wordWrap/>
                    <w:overflowPunct/>
                    <w:topLinePunct w:val="0"/>
                    <w:autoSpaceDE/>
                    <w:autoSpaceDN/>
                    <w:bidi w:val="0"/>
                    <w:adjustRightInd w:val="0"/>
                    <w:snapToGrid w:val="0"/>
                    <w:spacing w:line="360" w:lineRule="exact"/>
                    <w:ind w:left="120" w:leftChars="50" w:right="120" w:rightChars="50" w:firstLine="0" w:firstLineChars="0"/>
                    <w:jc w:val="left"/>
                    <w:textAlignment w:val="auto"/>
                    <w:rPr>
                      <w:rFonts w:hint="default" w:ascii="Times New Roman" w:hAnsi="Times New Roman" w:eastAsia="华文中宋" w:cs="Times New Roman"/>
                      <w:color w:val="000000" w:themeColor="text1"/>
                      <w:kern w:val="2"/>
                      <w:sz w:val="21"/>
                      <w:szCs w:val="21"/>
                      <w:lang w:val="en-US" w:eastAsia="zh-CN" w:bidi="zh-CN"/>
                      <w14:textFill>
                        <w14:solidFill>
                          <w14:schemeClr w14:val="tx1"/>
                        </w14:solidFill>
                      </w14:textFill>
                    </w:rPr>
                  </w:pPr>
                  <w:r>
                    <w:rPr>
                      <w:rFonts w:hint="default" w:ascii="Times New Roman" w:hAnsi="Times New Roman" w:eastAsia="华文中宋" w:cs="Times New Roman"/>
                      <w:color w:val="000000" w:themeColor="text1"/>
                      <w:sz w:val="21"/>
                      <w:szCs w:val="21"/>
                      <w:lang w:val="en-US" w:eastAsia="zh-CN"/>
                      <w14:textFill>
                        <w14:solidFill>
                          <w14:schemeClr w14:val="tx1"/>
                        </w14:solidFill>
                      </w14:textFill>
                    </w:rPr>
                    <w:t>在机坪的东南侧，机坪与机库之间设置工作道路，与机坪等长，宽19m～30m</w:t>
                  </w:r>
                </w:p>
              </w:tc>
              <w:tc>
                <w:tcPr>
                  <w:tcW w:w="926" w:type="pct"/>
                  <w:tcBorders>
                    <w:tl2br w:val="nil"/>
                    <w:tr2bl w:val="nil"/>
                  </w:tcBorders>
                  <w:noWrap w:val="0"/>
                  <w:vAlign w:val="center"/>
                </w:tcPr>
                <w:p w14:paraId="100D3B5B">
                  <w:pPr>
                    <w:pStyle w:val="65"/>
                    <w:keepNext w:val="0"/>
                    <w:keepLines w:val="0"/>
                    <w:pageBreakBefore w:val="0"/>
                    <w:widowControl w:val="0"/>
                    <w:kinsoku/>
                    <w:wordWrap/>
                    <w:overflowPunct/>
                    <w:topLinePunct w:val="0"/>
                    <w:autoSpaceDE/>
                    <w:autoSpaceDN/>
                    <w:bidi w:val="0"/>
                    <w:adjustRightInd w:val="0"/>
                    <w:snapToGrid w:val="0"/>
                    <w:spacing w:line="360" w:lineRule="exact"/>
                    <w:ind w:left="120" w:leftChars="50" w:right="120" w:rightChars="50" w:firstLine="0" w:firstLineChars="0"/>
                    <w:textAlignment w:val="auto"/>
                    <w:rPr>
                      <w:rFonts w:hint="default" w:ascii="Times New Roman" w:hAnsi="Times New Roman" w:eastAsia="华文中宋" w:cs="Times New Roman"/>
                      <w:color w:val="000000" w:themeColor="text1"/>
                      <w:sz w:val="21"/>
                      <w:szCs w:val="21"/>
                      <w:lang w:val="en-US" w:eastAsia="zh-CN"/>
                      <w14:textFill>
                        <w14:solidFill>
                          <w14:schemeClr w14:val="tx1"/>
                        </w14:solidFill>
                      </w14:textFill>
                    </w:rPr>
                  </w:pPr>
                  <w:r>
                    <w:rPr>
                      <w:rFonts w:hint="eastAsia" w:ascii="Times New Roman" w:hAnsi="Times New Roman" w:eastAsia="华文中宋" w:cs="Times New Roman"/>
                      <w:color w:val="000000" w:themeColor="text1"/>
                      <w:sz w:val="21"/>
                      <w:szCs w:val="21"/>
                      <w:lang w:val="en-US" w:eastAsia="zh-CN"/>
                      <w14:textFill>
                        <w14:solidFill>
                          <w14:schemeClr w14:val="tx1"/>
                        </w14:solidFill>
                      </w14:textFill>
                    </w:rPr>
                    <w:t>新建</w:t>
                  </w:r>
                </w:p>
              </w:tc>
            </w:tr>
            <w:tr w14:paraId="2F13D4E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cantSplit/>
                <w:trHeight w:val="505" w:hRule="atLeast"/>
                <w:jc w:val="center"/>
              </w:trPr>
              <w:tc>
                <w:tcPr>
                  <w:tcW w:w="858" w:type="pct"/>
                  <w:vMerge w:val="continue"/>
                  <w:tcBorders>
                    <w:tl2br w:val="nil"/>
                    <w:tr2bl w:val="nil"/>
                  </w:tcBorders>
                  <w:noWrap w:val="0"/>
                  <w:vAlign w:val="center"/>
                </w:tcPr>
                <w:p w14:paraId="15AB667A">
                  <w:pPr>
                    <w:pStyle w:val="65"/>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default" w:ascii="Times New Roman" w:hAnsi="Times New Roman" w:eastAsia="华文中宋" w:cs="Times New Roman"/>
                      <w:color w:val="000000" w:themeColor="text1"/>
                      <w:sz w:val="21"/>
                      <w:szCs w:val="21"/>
                      <w14:textFill>
                        <w14:solidFill>
                          <w14:schemeClr w14:val="tx1"/>
                        </w14:solidFill>
                      </w14:textFill>
                    </w:rPr>
                  </w:pPr>
                </w:p>
              </w:tc>
              <w:tc>
                <w:tcPr>
                  <w:tcW w:w="678" w:type="pct"/>
                  <w:tcBorders>
                    <w:tl2br w:val="nil"/>
                    <w:tr2bl w:val="nil"/>
                  </w:tcBorders>
                  <w:noWrap w:val="0"/>
                  <w:vAlign w:val="center"/>
                </w:tcPr>
                <w:p w14:paraId="7FD74FA5">
                  <w:pPr>
                    <w:pStyle w:val="65"/>
                    <w:keepNext w:val="0"/>
                    <w:keepLines w:val="0"/>
                    <w:pageBreakBefore w:val="0"/>
                    <w:widowControl w:val="0"/>
                    <w:kinsoku/>
                    <w:wordWrap/>
                    <w:overflowPunct/>
                    <w:topLinePunct w:val="0"/>
                    <w:autoSpaceDE/>
                    <w:autoSpaceDN/>
                    <w:bidi w:val="0"/>
                    <w:adjustRightInd w:val="0"/>
                    <w:snapToGrid w:val="0"/>
                    <w:spacing w:line="360" w:lineRule="exact"/>
                    <w:ind w:left="120" w:leftChars="50" w:right="120" w:rightChars="50" w:firstLine="0" w:firstLineChars="0"/>
                    <w:textAlignment w:val="auto"/>
                    <w:rPr>
                      <w:rFonts w:hint="default" w:ascii="Times New Roman" w:hAnsi="Times New Roman" w:eastAsia="华文中宋" w:cs="Times New Roman"/>
                      <w:color w:val="000000" w:themeColor="text1"/>
                      <w:sz w:val="21"/>
                      <w:szCs w:val="21"/>
                      <w14:textFill>
                        <w14:solidFill>
                          <w14:schemeClr w14:val="tx1"/>
                        </w14:solidFill>
                      </w14:textFill>
                    </w:rPr>
                  </w:pPr>
                  <w:r>
                    <w:rPr>
                      <w:rFonts w:hint="default" w:ascii="Times New Roman" w:hAnsi="Times New Roman" w:eastAsia="华文中宋" w:cs="Times New Roman"/>
                      <w:color w:val="000000" w:themeColor="text1"/>
                      <w:sz w:val="21"/>
                      <w:szCs w:val="21"/>
                      <w14:textFill>
                        <w14:solidFill>
                          <w14:schemeClr w14:val="tx1"/>
                        </w14:solidFill>
                      </w14:textFill>
                    </w:rPr>
                    <w:t>助航灯光及机坪照明工程</w:t>
                  </w:r>
                </w:p>
              </w:tc>
              <w:tc>
                <w:tcPr>
                  <w:tcW w:w="2537" w:type="pct"/>
                  <w:gridSpan w:val="2"/>
                  <w:tcBorders>
                    <w:tl2br w:val="nil"/>
                    <w:tr2bl w:val="nil"/>
                  </w:tcBorders>
                  <w:noWrap w:val="0"/>
                  <w:vAlign w:val="center"/>
                </w:tcPr>
                <w:p w14:paraId="67513665">
                  <w:pPr>
                    <w:pStyle w:val="65"/>
                    <w:keepNext w:val="0"/>
                    <w:keepLines w:val="0"/>
                    <w:pageBreakBefore w:val="0"/>
                    <w:widowControl w:val="0"/>
                    <w:kinsoku/>
                    <w:wordWrap/>
                    <w:overflowPunct/>
                    <w:topLinePunct w:val="0"/>
                    <w:autoSpaceDE/>
                    <w:autoSpaceDN/>
                    <w:bidi w:val="0"/>
                    <w:adjustRightInd w:val="0"/>
                    <w:snapToGrid w:val="0"/>
                    <w:spacing w:line="360" w:lineRule="exact"/>
                    <w:ind w:left="120" w:leftChars="50" w:right="120" w:rightChars="50" w:firstLine="0" w:firstLineChars="0"/>
                    <w:jc w:val="left"/>
                    <w:textAlignment w:val="auto"/>
                    <w:rPr>
                      <w:rFonts w:hint="eastAsia" w:ascii="Times New Roman" w:hAnsi="Times New Roman" w:eastAsia="华文中宋" w:cs="Times New Roman"/>
                      <w:color w:val="000000" w:themeColor="text1"/>
                      <w:sz w:val="21"/>
                      <w:szCs w:val="21"/>
                      <w:lang w:val="en-US" w:eastAsia="zh-CN"/>
                      <w14:textFill>
                        <w14:solidFill>
                          <w14:schemeClr w14:val="tx1"/>
                        </w14:solidFill>
                      </w14:textFill>
                    </w:rPr>
                  </w:pPr>
                  <w:r>
                    <w:rPr>
                      <w:rFonts w:hint="eastAsia" w:ascii="Times New Roman" w:hAnsi="Times New Roman" w:eastAsia="华文中宋" w:cs="Times New Roman"/>
                      <w:color w:val="000000" w:themeColor="text1"/>
                      <w:sz w:val="21"/>
                      <w:szCs w:val="21"/>
                      <w:lang w:val="en-US" w:eastAsia="zh-CN"/>
                      <w14:textFill>
                        <w14:solidFill>
                          <w14:schemeClr w14:val="tx1"/>
                        </w14:solidFill>
                      </w14:textFill>
                    </w:rPr>
                    <w:t>在新建的机坪、滑行道区域设置相应的滑行道灯光系统、标记牌、机坪照明及机务用电等设施，并对位于扩建区域的部分现有助航灯光设施进行改造或拆除。</w:t>
                  </w:r>
                </w:p>
              </w:tc>
              <w:tc>
                <w:tcPr>
                  <w:tcW w:w="926" w:type="pct"/>
                  <w:tcBorders>
                    <w:tl2br w:val="nil"/>
                    <w:tr2bl w:val="nil"/>
                  </w:tcBorders>
                  <w:noWrap w:val="0"/>
                  <w:vAlign w:val="center"/>
                </w:tcPr>
                <w:p w14:paraId="174D183F">
                  <w:pPr>
                    <w:pStyle w:val="65"/>
                    <w:keepNext w:val="0"/>
                    <w:keepLines w:val="0"/>
                    <w:pageBreakBefore w:val="0"/>
                    <w:widowControl w:val="0"/>
                    <w:kinsoku/>
                    <w:wordWrap/>
                    <w:overflowPunct/>
                    <w:topLinePunct w:val="0"/>
                    <w:autoSpaceDE/>
                    <w:autoSpaceDN/>
                    <w:bidi w:val="0"/>
                    <w:adjustRightInd w:val="0"/>
                    <w:snapToGrid w:val="0"/>
                    <w:spacing w:line="360" w:lineRule="exact"/>
                    <w:ind w:left="120" w:leftChars="50" w:right="120" w:rightChars="50" w:firstLine="0" w:firstLineChars="0"/>
                    <w:textAlignment w:val="auto"/>
                    <w:rPr>
                      <w:rFonts w:hint="default" w:ascii="Times New Roman" w:hAnsi="Times New Roman" w:eastAsia="华文中宋" w:cs="Times New Roman"/>
                      <w:color w:val="000000" w:themeColor="text1"/>
                      <w:sz w:val="21"/>
                      <w:szCs w:val="21"/>
                      <w:lang w:val="en-US" w:eastAsia="zh-CN"/>
                      <w14:textFill>
                        <w14:solidFill>
                          <w14:schemeClr w14:val="tx1"/>
                        </w14:solidFill>
                      </w14:textFill>
                    </w:rPr>
                  </w:pPr>
                  <w:r>
                    <w:rPr>
                      <w:rFonts w:hint="eastAsia" w:ascii="Times New Roman" w:hAnsi="Times New Roman" w:eastAsia="华文中宋" w:cs="Times New Roman"/>
                      <w:color w:val="000000" w:themeColor="text1"/>
                      <w:sz w:val="21"/>
                      <w:szCs w:val="21"/>
                      <w:lang w:val="en-US" w:eastAsia="zh-CN"/>
                      <w14:textFill>
                        <w14:solidFill>
                          <w14:schemeClr w14:val="tx1"/>
                        </w14:solidFill>
                      </w14:textFill>
                    </w:rPr>
                    <w:t>新建</w:t>
                  </w:r>
                </w:p>
              </w:tc>
            </w:tr>
            <w:tr w14:paraId="037E5F7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cantSplit/>
                <w:trHeight w:val="505" w:hRule="atLeast"/>
                <w:jc w:val="center"/>
              </w:trPr>
              <w:tc>
                <w:tcPr>
                  <w:tcW w:w="858" w:type="pct"/>
                  <w:vMerge w:val="continue"/>
                  <w:tcBorders>
                    <w:tl2br w:val="nil"/>
                    <w:tr2bl w:val="nil"/>
                  </w:tcBorders>
                  <w:noWrap w:val="0"/>
                  <w:vAlign w:val="center"/>
                </w:tcPr>
                <w:p w14:paraId="539CFFE5">
                  <w:pPr>
                    <w:pStyle w:val="65"/>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default" w:ascii="Times New Roman" w:hAnsi="Times New Roman" w:eastAsia="华文中宋" w:cs="Times New Roman"/>
                      <w:color w:val="000000" w:themeColor="text1"/>
                      <w:sz w:val="21"/>
                      <w:szCs w:val="21"/>
                      <w14:textFill>
                        <w14:solidFill>
                          <w14:schemeClr w14:val="tx1"/>
                        </w14:solidFill>
                      </w14:textFill>
                    </w:rPr>
                  </w:pPr>
                </w:p>
              </w:tc>
              <w:tc>
                <w:tcPr>
                  <w:tcW w:w="678" w:type="pct"/>
                  <w:tcBorders>
                    <w:tl2br w:val="nil"/>
                    <w:tr2bl w:val="nil"/>
                  </w:tcBorders>
                  <w:noWrap w:val="0"/>
                  <w:vAlign w:val="center"/>
                </w:tcPr>
                <w:p w14:paraId="712480AF">
                  <w:pPr>
                    <w:pStyle w:val="65"/>
                    <w:keepNext w:val="0"/>
                    <w:keepLines w:val="0"/>
                    <w:pageBreakBefore w:val="0"/>
                    <w:widowControl w:val="0"/>
                    <w:kinsoku/>
                    <w:wordWrap/>
                    <w:overflowPunct/>
                    <w:topLinePunct w:val="0"/>
                    <w:autoSpaceDE/>
                    <w:autoSpaceDN/>
                    <w:bidi w:val="0"/>
                    <w:adjustRightInd w:val="0"/>
                    <w:snapToGrid w:val="0"/>
                    <w:spacing w:line="360" w:lineRule="exact"/>
                    <w:ind w:left="120" w:leftChars="50" w:right="120" w:rightChars="50" w:firstLine="0" w:firstLineChars="0"/>
                    <w:textAlignment w:val="auto"/>
                    <w:rPr>
                      <w:rFonts w:hint="default" w:ascii="Times New Roman" w:hAnsi="Times New Roman" w:eastAsia="华文中宋" w:cs="Times New Roman"/>
                      <w:color w:val="000000" w:themeColor="text1"/>
                      <w:sz w:val="21"/>
                      <w:szCs w:val="21"/>
                      <w14:textFill>
                        <w14:solidFill>
                          <w14:schemeClr w14:val="tx1"/>
                        </w14:solidFill>
                      </w14:textFill>
                    </w:rPr>
                  </w:pPr>
                  <w:r>
                    <w:rPr>
                      <w:rFonts w:hint="default" w:ascii="Times New Roman" w:hAnsi="Times New Roman" w:eastAsia="华文中宋" w:cs="Times New Roman"/>
                      <w:color w:val="000000" w:themeColor="text1"/>
                      <w:sz w:val="21"/>
                      <w:szCs w:val="21"/>
                      <w14:textFill>
                        <w14:solidFill>
                          <w14:schemeClr w14:val="tx1"/>
                        </w14:solidFill>
                      </w14:textFill>
                    </w:rPr>
                    <w:t>周界报警系统</w:t>
                  </w:r>
                </w:p>
              </w:tc>
              <w:tc>
                <w:tcPr>
                  <w:tcW w:w="2537" w:type="pct"/>
                  <w:gridSpan w:val="2"/>
                  <w:tcBorders>
                    <w:tl2br w:val="nil"/>
                    <w:tr2bl w:val="nil"/>
                  </w:tcBorders>
                  <w:noWrap w:val="0"/>
                  <w:vAlign w:val="center"/>
                </w:tcPr>
                <w:p w14:paraId="014C7C1E">
                  <w:pPr>
                    <w:pStyle w:val="65"/>
                    <w:keepNext w:val="0"/>
                    <w:keepLines w:val="0"/>
                    <w:pageBreakBefore w:val="0"/>
                    <w:widowControl w:val="0"/>
                    <w:kinsoku/>
                    <w:wordWrap/>
                    <w:overflowPunct/>
                    <w:topLinePunct w:val="0"/>
                    <w:autoSpaceDE/>
                    <w:autoSpaceDN/>
                    <w:bidi w:val="0"/>
                    <w:adjustRightInd w:val="0"/>
                    <w:snapToGrid w:val="0"/>
                    <w:spacing w:line="360" w:lineRule="exact"/>
                    <w:ind w:left="120" w:leftChars="50" w:right="120" w:rightChars="50" w:firstLine="0" w:firstLineChars="0"/>
                    <w:jc w:val="left"/>
                    <w:textAlignment w:val="auto"/>
                    <w:rPr>
                      <w:rFonts w:hint="default" w:ascii="Times New Roman" w:hAnsi="Times New Roman" w:eastAsia="华文中宋" w:cs="Times New Roman"/>
                      <w:color w:val="000000" w:themeColor="text1"/>
                      <w:sz w:val="21"/>
                      <w:szCs w:val="21"/>
                      <w:lang w:val="en-US" w:eastAsia="zh-CN"/>
                      <w14:textFill>
                        <w14:solidFill>
                          <w14:schemeClr w14:val="tx1"/>
                        </w14:solidFill>
                      </w14:textFill>
                    </w:rPr>
                  </w:pPr>
                  <w:r>
                    <w:rPr>
                      <w:rFonts w:hint="eastAsia" w:ascii="Times New Roman" w:hAnsi="Times New Roman" w:eastAsia="华文中宋" w:cs="Times New Roman"/>
                      <w:color w:val="000000" w:themeColor="text1"/>
                      <w:sz w:val="21"/>
                      <w:szCs w:val="21"/>
                      <w:lang w:val="en-US" w:eastAsia="zh-CN"/>
                      <w14:textFill>
                        <w14:solidFill>
                          <w14:schemeClr w14:val="tx1"/>
                        </w14:solidFill>
                      </w14:textFill>
                    </w:rPr>
                    <w:t>次采用光电全景侦测技术进行围界报警探测,系统前端探测设备由多波段光电全景探测器、跟踪复核球机及热成像双光谱摄像机及配套设备等组成，以600m间隔布置多波段光电全景探测器及跟踪复核球机，各设置16个，并对多波段光电全景探测器下方、下滑台保护区附近的砖围界（以 100m 间隔布置）、围界转角及部分空陆侧交接处的视频监控盲区处采用热成像双光谱摄像机进行补充探测，共设置73个。</w:t>
                  </w:r>
                </w:p>
              </w:tc>
              <w:tc>
                <w:tcPr>
                  <w:tcW w:w="926" w:type="pct"/>
                  <w:tcBorders>
                    <w:tl2br w:val="nil"/>
                    <w:tr2bl w:val="nil"/>
                  </w:tcBorders>
                  <w:noWrap w:val="0"/>
                  <w:vAlign w:val="center"/>
                </w:tcPr>
                <w:p w14:paraId="7722F1CA">
                  <w:pPr>
                    <w:pStyle w:val="65"/>
                    <w:keepNext w:val="0"/>
                    <w:keepLines w:val="0"/>
                    <w:pageBreakBefore w:val="0"/>
                    <w:widowControl w:val="0"/>
                    <w:kinsoku/>
                    <w:wordWrap/>
                    <w:overflowPunct/>
                    <w:topLinePunct w:val="0"/>
                    <w:autoSpaceDE/>
                    <w:autoSpaceDN/>
                    <w:bidi w:val="0"/>
                    <w:adjustRightInd w:val="0"/>
                    <w:snapToGrid w:val="0"/>
                    <w:spacing w:line="360" w:lineRule="exact"/>
                    <w:ind w:left="120" w:leftChars="50" w:right="120" w:rightChars="50" w:firstLine="0" w:firstLineChars="0"/>
                    <w:textAlignment w:val="auto"/>
                    <w:rPr>
                      <w:rFonts w:hint="default" w:ascii="Times New Roman" w:hAnsi="Times New Roman" w:eastAsia="华文中宋" w:cs="Times New Roman"/>
                      <w:color w:val="000000" w:themeColor="text1"/>
                      <w:sz w:val="21"/>
                      <w:szCs w:val="21"/>
                      <w:lang w:val="en-US" w:eastAsia="zh-CN"/>
                      <w14:textFill>
                        <w14:solidFill>
                          <w14:schemeClr w14:val="tx1"/>
                        </w14:solidFill>
                      </w14:textFill>
                    </w:rPr>
                  </w:pPr>
                  <w:r>
                    <w:rPr>
                      <w:rFonts w:hint="eastAsia" w:ascii="Times New Roman" w:hAnsi="Times New Roman" w:eastAsia="华文中宋" w:cs="Times New Roman"/>
                      <w:color w:val="000000" w:themeColor="text1"/>
                      <w:sz w:val="21"/>
                      <w:szCs w:val="21"/>
                      <w:lang w:val="en-US" w:eastAsia="zh-CN"/>
                      <w14:textFill>
                        <w14:solidFill>
                          <w14:schemeClr w14:val="tx1"/>
                        </w14:solidFill>
                      </w14:textFill>
                    </w:rPr>
                    <w:t>新建</w:t>
                  </w:r>
                </w:p>
              </w:tc>
            </w:tr>
            <w:tr w14:paraId="0C9D620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cantSplit/>
                <w:trHeight w:val="505" w:hRule="atLeast"/>
                <w:jc w:val="center"/>
              </w:trPr>
              <w:tc>
                <w:tcPr>
                  <w:tcW w:w="858" w:type="pct"/>
                  <w:vMerge w:val="continue"/>
                  <w:tcBorders>
                    <w:tl2br w:val="nil"/>
                    <w:tr2bl w:val="nil"/>
                  </w:tcBorders>
                  <w:noWrap w:val="0"/>
                  <w:vAlign w:val="center"/>
                </w:tcPr>
                <w:p w14:paraId="7BD79F06">
                  <w:pPr>
                    <w:pStyle w:val="65"/>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default" w:ascii="Times New Roman" w:hAnsi="Times New Roman" w:eastAsia="华文中宋" w:cs="Times New Roman"/>
                      <w:color w:val="000000" w:themeColor="text1"/>
                      <w:sz w:val="21"/>
                      <w:szCs w:val="21"/>
                      <w14:textFill>
                        <w14:solidFill>
                          <w14:schemeClr w14:val="tx1"/>
                        </w14:solidFill>
                      </w14:textFill>
                    </w:rPr>
                  </w:pPr>
                </w:p>
              </w:tc>
              <w:tc>
                <w:tcPr>
                  <w:tcW w:w="678" w:type="pct"/>
                  <w:tcBorders>
                    <w:tl2br w:val="nil"/>
                    <w:tr2bl w:val="nil"/>
                  </w:tcBorders>
                  <w:noWrap w:val="0"/>
                  <w:vAlign w:val="center"/>
                </w:tcPr>
                <w:p w14:paraId="752549BA">
                  <w:pPr>
                    <w:pStyle w:val="65"/>
                    <w:keepNext w:val="0"/>
                    <w:keepLines w:val="0"/>
                    <w:pageBreakBefore w:val="0"/>
                    <w:widowControl w:val="0"/>
                    <w:kinsoku/>
                    <w:wordWrap/>
                    <w:overflowPunct/>
                    <w:topLinePunct w:val="0"/>
                    <w:autoSpaceDE/>
                    <w:autoSpaceDN/>
                    <w:bidi w:val="0"/>
                    <w:adjustRightInd w:val="0"/>
                    <w:snapToGrid w:val="0"/>
                    <w:spacing w:line="360" w:lineRule="exact"/>
                    <w:ind w:left="120" w:leftChars="50" w:right="120" w:rightChars="50" w:firstLine="0" w:firstLineChars="0"/>
                    <w:textAlignment w:val="auto"/>
                    <w:rPr>
                      <w:rFonts w:hint="default" w:ascii="Times New Roman" w:hAnsi="Times New Roman" w:eastAsia="华文中宋" w:cs="Times New Roman"/>
                      <w:color w:val="000000" w:themeColor="text1"/>
                      <w:sz w:val="21"/>
                      <w:szCs w:val="21"/>
                      <w14:textFill>
                        <w14:solidFill>
                          <w14:schemeClr w14:val="tx1"/>
                        </w14:solidFill>
                      </w14:textFill>
                    </w:rPr>
                  </w:pPr>
                  <w:r>
                    <w:rPr>
                      <w:rFonts w:hint="default" w:ascii="Times New Roman" w:hAnsi="Times New Roman" w:eastAsia="华文中宋" w:cs="Times New Roman"/>
                      <w:color w:val="000000" w:themeColor="text1"/>
                      <w:sz w:val="21"/>
                      <w:szCs w:val="21"/>
                      <w14:textFill>
                        <w14:solidFill>
                          <w14:schemeClr w14:val="tx1"/>
                        </w14:solidFill>
                      </w14:textFill>
                    </w:rPr>
                    <w:t>站坪监控系统</w:t>
                  </w:r>
                </w:p>
              </w:tc>
              <w:tc>
                <w:tcPr>
                  <w:tcW w:w="2537" w:type="pct"/>
                  <w:gridSpan w:val="2"/>
                  <w:tcBorders>
                    <w:tl2br w:val="nil"/>
                    <w:tr2bl w:val="nil"/>
                  </w:tcBorders>
                  <w:noWrap w:val="0"/>
                  <w:vAlign w:val="center"/>
                </w:tcPr>
                <w:p w14:paraId="21BFDCD1">
                  <w:pPr>
                    <w:pStyle w:val="65"/>
                    <w:keepNext w:val="0"/>
                    <w:keepLines w:val="0"/>
                    <w:pageBreakBefore w:val="0"/>
                    <w:widowControl w:val="0"/>
                    <w:kinsoku/>
                    <w:wordWrap/>
                    <w:overflowPunct/>
                    <w:topLinePunct w:val="0"/>
                    <w:autoSpaceDE/>
                    <w:autoSpaceDN/>
                    <w:bidi w:val="0"/>
                    <w:adjustRightInd w:val="0"/>
                    <w:snapToGrid w:val="0"/>
                    <w:spacing w:line="360" w:lineRule="exact"/>
                    <w:ind w:left="120" w:leftChars="50" w:right="120" w:rightChars="50" w:firstLine="0" w:firstLineChars="0"/>
                    <w:jc w:val="left"/>
                    <w:textAlignment w:val="auto"/>
                    <w:rPr>
                      <w:rFonts w:hint="eastAsia" w:ascii="Times New Roman" w:hAnsi="Times New Roman" w:eastAsia="华文中宋" w:cs="Times New Roman"/>
                      <w:color w:val="000000" w:themeColor="text1"/>
                      <w:sz w:val="21"/>
                      <w:szCs w:val="21"/>
                      <w:lang w:val="en-US" w:eastAsia="zh-CN"/>
                      <w14:textFill>
                        <w14:solidFill>
                          <w14:schemeClr w14:val="tx1"/>
                        </w14:solidFill>
                      </w14:textFill>
                    </w:rPr>
                  </w:pPr>
                  <w:r>
                    <w:rPr>
                      <w:rFonts w:hint="eastAsia" w:ascii="Times New Roman" w:hAnsi="Times New Roman" w:eastAsia="华文中宋" w:cs="Times New Roman"/>
                      <w:color w:val="000000" w:themeColor="text1"/>
                      <w:sz w:val="21"/>
                      <w:szCs w:val="21"/>
                      <w:lang w:val="en-US" w:eastAsia="zh-CN"/>
                      <w14:textFill>
                        <w14:solidFill>
                          <w14:schemeClr w14:val="tx1"/>
                        </w14:solidFill>
                      </w14:textFill>
                    </w:rPr>
                    <w:t>在维修机坪的3个机位每个机位设置2个室外枪型摄像机，1个室外球型摄像机；在6个机位的通航机坪共设置4个室外枪型摄像机，2个室外球型摄像机。</w:t>
                  </w:r>
                </w:p>
              </w:tc>
              <w:tc>
                <w:tcPr>
                  <w:tcW w:w="926" w:type="pct"/>
                  <w:tcBorders>
                    <w:tl2br w:val="nil"/>
                    <w:tr2bl w:val="nil"/>
                  </w:tcBorders>
                  <w:noWrap w:val="0"/>
                  <w:vAlign w:val="center"/>
                </w:tcPr>
                <w:p w14:paraId="0D900A24">
                  <w:pPr>
                    <w:pStyle w:val="65"/>
                    <w:keepNext w:val="0"/>
                    <w:keepLines w:val="0"/>
                    <w:pageBreakBefore w:val="0"/>
                    <w:widowControl w:val="0"/>
                    <w:kinsoku/>
                    <w:wordWrap/>
                    <w:overflowPunct/>
                    <w:topLinePunct w:val="0"/>
                    <w:autoSpaceDE/>
                    <w:autoSpaceDN/>
                    <w:bidi w:val="0"/>
                    <w:adjustRightInd w:val="0"/>
                    <w:snapToGrid w:val="0"/>
                    <w:spacing w:line="360" w:lineRule="exact"/>
                    <w:ind w:left="120" w:leftChars="50" w:right="120" w:rightChars="50" w:firstLine="0" w:firstLineChars="0"/>
                    <w:textAlignment w:val="auto"/>
                    <w:rPr>
                      <w:rFonts w:hint="default" w:ascii="Times New Roman" w:hAnsi="Times New Roman" w:eastAsia="华文中宋" w:cs="Times New Roman"/>
                      <w:color w:val="000000" w:themeColor="text1"/>
                      <w:sz w:val="21"/>
                      <w:szCs w:val="21"/>
                      <w:lang w:val="en-US" w:eastAsia="zh-CN"/>
                      <w14:textFill>
                        <w14:solidFill>
                          <w14:schemeClr w14:val="tx1"/>
                        </w14:solidFill>
                      </w14:textFill>
                    </w:rPr>
                  </w:pPr>
                  <w:r>
                    <w:rPr>
                      <w:rFonts w:hint="eastAsia" w:ascii="Times New Roman" w:hAnsi="Times New Roman" w:eastAsia="华文中宋" w:cs="Times New Roman"/>
                      <w:color w:val="000000" w:themeColor="text1"/>
                      <w:sz w:val="21"/>
                      <w:szCs w:val="21"/>
                      <w:lang w:val="en-US" w:eastAsia="zh-CN"/>
                      <w14:textFill>
                        <w14:solidFill>
                          <w14:schemeClr w14:val="tx1"/>
                        </w14:solidFill>
                      </w14:textFill>
                    </w:rPr>
                    <w:t>新建</w:t>
                  </w:r>
                </w:p>
              </w:tc>
            </w:tr>
            <w:tr w14:paraId="0EE0C96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cantSplit/>
                <w:trHeight w:val="505" w:hRule="atLeast"/>
                <w:jc w:val="center"/>
              </w:trPr>
              <w:tc>
                <w:tcPr>
                  <w:tcW w:w="858" w:type="pct"/>
                  <w:vMerge w:val="continue"/>
                  <w:tcBorders>
                    <w:tl2br w:val="nil"/>
                    <w:tr2bl w:val="nil"/>
                  </w:tcBorders>
                  <w:noWrap w:val="0"/>
                  <w:vAlign w:val="center"/>
                </w:tcPr>
                <w:p w14:paraId="3428085C">
                  <w:pPr>
                    <w:pStyle w:val="65"/>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default" w:ascii="Times New Roman" w:hAnsi="Times New Roman" w:eastAsia="华文中宋" w:cs="Times New Roman"/>
                      <w:color w:val="000000" w:themeColor="text1"/>
                      <w:sz w:val="21"/>
                      <w:szCs w:val="21"/>
                      <w14:textFill>
                        <w14:solidFill>
                          <w14:schemeClr w14:val="tx1"/>
                        </w14:solidFill>
                      </w14:textFill>
                    </w:rPr>
                  </w:pPr>
                </w:p>
              </w:tc>
              <w:tc>
                <w:tcPr>
                  <w:tcW w:w="678" w:type="pct"/>
                  <w:tcBorders>
                    <w:tl2br w:val="nil"/>
                    <w:tr2bl w:val="nil"/>
                  </w:tcBorders>
                  <w:noWrap w:val="0"/>
                  <w:vAlign w:val="center"/>
                </w:tcPr>
                <w:p w14:paraId="35C92A3B">
                  <w:pPr>
                    <w:pStyle w:val="65"/>
                    <w:keepNext w:val="0"/>
                    <w:keepLines w:val="0"/>
                    <w:pageBreakBefore w:val="0"/>
                    <w:widowControl w:val="0"/>
                    <w:kinsoku/>
                    <w:wordWrap/>
                    <w:overflowPunct/>
                    <w:topLinePunct w:val="0"/>
                    <w:autoSpaceDE/>
                    <w:autoSpaceDN/>
                    <w:bidi w:val="0"/>
                    <w:adjustRightInd w:val="0"/>
                    <w:snapToGrid w:val="0"/>
                    <w:spacing w:line="360" w:lineRule="exact"/>
                    <w:ind w:left="120" w:leftChars="50" w:right="120" w:rightChars="50" w:firstLine="0" w:firstLineChars="0"/>
                    <w:textAlignment w:val="auto"/>
                    <w:rPr>
                      <w:rFonts w:hint="default" w:ascii="Times New Roman" w:hAnsi="Times New Roman" w:eastAsia="华文中宋" w:cs="Times New Roman"/>
                      <w:color w:val="000000" w:themeColor="text1"/>
                      <w:sz w:val="21"/>
                      <w:szCs w:val="21"/>
                      <w14:textFill>
                        <w14:solidFill>
                          <w14:schemeClr w14:val="tx1"/>
                        </w14:solidFill>
                      </w14:textFill>
                    </w:rPr>
                  </w:pPr>
                  <w:r>
                    <w:rPr>
                      <w:rFonts w:hint="eastAsia" w:ascii="Times New Roman" w:hAnsi="Times New Roman" w:eastAsia="华文中宋" w:cs="Times New Roman"/>
                      <w:color w:val="000000" w:themeColor="text1"/>
                      <w:sz w:val="21"/>
                      <w:szCs w:val="21"/>
                      <w:lang w:val="en-US" w:eastAsia="zh-CN"/>
                      <w14:textFill>
                        <w14:solidFill>
                          <w14:schemeClr w14:val="tx1"/>
                        </w14:solidFill>
                      </w14:textFill>
                    </w:rPr>
                    <w:t>行李全流程跟踪系统</w:t>
                  </w:r>
                </w:p>
              </w:tc>
              <w:tc>
                <w:tcPr>
                  <w:tcW w:w="2537" w:type="pct"/>
                  <w:gridSpan w:val="2"/>
                  <w:tcBorders>
                    <w:tl2br w:val="nil"/>
                    <w:tr2bl w:val="nil"/>
                  </w:tcBorders>
                  <w:noWrap w:val="0"/>
                  <w:vAlign w:val="center"/>
                </w:tcPr>
                <w:p w14:paraId="135BE288">
                  <w:pPr>
                    <w:pStyle w:val="65"/>
                    <w:keepNext w:val="0"/>
                    <w:keepLines w:val="0"/>
                    <w:pageBreakBefore w:val="0"/>
                    <w:widowControl w:val="0"/>
                    <w:kinsoku/>
                    <w:wordWrap/>
                    <w:overflowPunct/>
                    <w:topLinePunct w:val="0"/>
                    <w:autoSpaceDE/>
                    <w:autoSpaceDN/>
                    <w:bidi w:val="0"/>
                    <w:adjustRightInd w:val="0"/>
                    <w:snapToGrid w:val="0"/>
                    <w:spacing w:line="360" w:lineRule="exact"/>
                    <w:ind w:left="120" w:leftChars="50" w:right="120" w:rightChars="50" w:firstLine="0" w:firstLineChars="0"/>
                    <w:jc w:val="left"/>
                    <w:textAlignment w:val="auto"/>
                    <w:rPr>
                      <w:rFonts w:hint="eastAsia" w:ascii="Times New Roman" w:hAnsi="Times New Roman" w:eastAsia="华文中宋" w:cs="Times New Roman"/>
                      <w:color w:val="000000" w:themeColor="text1"/>
                      <w:sz w:val="21"/>
                      <w:szCs w:val="21"/>
                      <w:lang w:val="en-US" w:eastAsia="zh-CN"/>
                      <w14:textFill>
                        <w14:solidFill>
                          <w14:schemeClr w14:val="tx1"/>
                        </w14:solidFill>
                      </w14:textFill>
                    </w:rPr>
                  </w:pPr>
                  <w:r>
                    <w:rPr>
                      <w:rFonts w:hint="eastAsia" w:ascii="Times New Roman" w:hAnsi="Times New Roman" w:eastAsia="华文中宋" w:cs="Times New Roman"/>
                      <w:color w:val="000000" w:themeColor="text1"/>
                      <w:sz w:val="21"/>
                      <w:szCs w:val="21"/>
                      <w:lang w:val="en-US" w:eastAsia="zh-CN"/>
                      <w14:textFill>
                        <w14:solidFill>
                          <w14:schemeClr w14:val="tx1"/>
                        </w14:solidFill>
                      </w14:textFill>
                    </w:rPr>
                    <w:t>新增行李全流程跟踪系统。主要建设内容包括前端数据采集设备及软件、后端数据处理软硬件设备、个性化需求设备等。</w:t>
                  </w:r>
                </w:p>
              </w:tc>
              <w:tc>
                <w:tcPr>
                  <w:tcW w:w="926" w:type="pct"/>
                  <w:tcBorders>
                    <w:tl2br w:val="nil"/>
                    <w:tr2bl w:val="nil"/>
                  </w:tcBorders>
                  <w:noWrap w:val="0"/>
                  <w:vAlign w:val="center"/>
                </w:tcPr>
                <w:p w14:paraId="04F1A63A">
                  <w:pPr>
                    <w:pStyle w:val="65"/>
                    <w:keepNext w:val="0"/>
                    <w:keepLines w:val="0"/>
                    <w:pageBreakBefore w:val="0"/>
                    <w:widowControl w:val="0"/>
                    <w:kinsoku/>
                    <w:wordWrap/>
                    <w:overflowPunct/>
                    <w:topLinePunct w:val="0"/>
                    <w:autoSpaceDE/>
                    <w:autoSpaceDN/>
                    <w:bidi w:val="0"/>
                    <w:adjustRightInd w:val="0"/>
                    <w:snapToGrid w:val="0"/>
                    <w:spacing w:line="360" w:lineRule="exact"/>
                    <w:ind w:left="120" w:leftChars="50" w:right="120" w:rightChars="50" w:firstLine="0" w:firstLineChars="0"/>
                    <w:textAlignment w:val="auto"/>
                    <w:rPr>
                      <w:rFonts w:hint="default" w:ascii="Times New Roman" w:hAnsi="Times New Roman" w:eastAsia="华文中宋" w:cs="Times New Roman"/>
                      <w:color w:val="000000" w:themeColor="text1"/>
                      <w:sz w:val="21"/>
                      <w:szCs w:val="21"/>
                      <w:lang w:val="en-US" w:eastAsia="zh-CN"/>
                      <w14:textFill>
                        <w14:solidFill>
                          <w14:schemeClr w14:val="tx1"/>
                        </w14:solidFill>
                      </w14:textFill>
                    </w:rPr>
                  </w:pPr>
                  <w:r>
                    <w:rPr>
                      <w:rFonts w:hint="eastAsia" w:ascii="Times New Roman" w:hAnsi="Times New Roman" w:eastAsia="华文中宋" w:cs="Times New Roman"/>
                      <w:color w:val="000000" w:themeColor="text1"/>
                      <w:sz w:val="21"/>
                      <w:szCs w:val="21"/>
                      <w:lang w:val="en-US" w:eastAsia="zh-CN"/>
                      <w14:textFill>
                        <w14:solidFill>
                          <w14:schemeClr w14:val="tx1"/>
                        </w14:solidFill>
                      </w14:textFill>
                    </w:rPr>
                    <w:t>新建</w:t>
                  </w:r>
                </w:p>
              </w:tc>
            </w:tr>
            <w:tr w14:paraId="64290DE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cantSplit/>
                <w:trHeight w:val="505" w:hRule="atLeast"/>
                <w:jc w:val="center"/>
              </w:trPr>
              <w:tc>
                <w:tcPr>
                  <w:tcW w:w="858" w:type="pct"/>
                  <w:vMerge w:val="continue"/>
                  <w:tcBorders>
                    <w:tl2br w:val="nil"/>
                    <w:tr2bl w:val="nil"/>
                  </w:tcBorders>
                  <w:noWrap w:val="0"/>
                  <w:vAlign w:val="center"/>
                </w:tcPr>
                <w:p w14:paraId="111904B9">
                  <w:pPr>
                    <w:pStyle w:val="65"/>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default" w:ascii="Times New Roman" w:hAnsi="Times New Roman" w:eastAsia="华文中宋" w:cs="Times New Roman"/>
                      <w:color w:val="000000" w:themeColor="text1"/>
                      <w:sz w:val="21"/>
                      <w:szCs w:val="21"/>
                      <w14:textFill>
                        <w14:solidFill>
                          <w14:schemeClr w14:val="tx1"/>
                        </w14:solidFill>
                      </w14:textFill>
                    </w:rPr>
                  </w:pPr>
                </w:p>
              </w:tc>
              <w:tc>
                <w:tcPr>
                  <w:tcW w:w="678" w:type="pct"/>
                  <w:tcBorders>
                    <w:tl2br w:val="nil"/>
                    <w:tr2bl w:val="nil"/>
                  </w:tcBorders>
                  <w:noWrap w:val="0"/>
                  <w:vAlign w:val="center"/>
                </w:tcPr>
                <w:p w14:paraId="25CBA051">
                  <w:pPr>
                    <w:pStyle w:val="65"/>
                    <w:keepNext w:val="0"/>
                    <w:keepLines w:val="0"/>
                    <w:pageBreakBefore w:val="0"/>
                    <w:widowControl w:val="0"/>
                    <w:kinsoku/>
                    <w:wordWrap/>
                    <w:overflowPunct/>
                    <w:topLinePunct w:val="0"/>
                    <w:autoSpaceDE/>
                    <w:autoSpaceDN/>
                    <w:bidi w:val="0"/>
                    <w:adjustRightInd w:val="0"/>
                    <w:snapToGrid w:val="0"/>
                    <w:spacing w:line="360" w:lineRule="exact"/>
                    <w:ind w:left="120" w:leftChars="50" w:right="120" w:rightChars="50" w:firstLine="0" w:firstLineChars="0"/>
                    <w:textAlignment w:val="auto"/>
                    <w:rPr>
                      <w:rFonts w:hint="default" w:ascii="Times New Roman" w:hAnsi="Times New Roman" w:eastAsia="华文中宋" w:cs="Times New Roman"/>
                      <w:color w:val="000000" w:themeColor="text1"/>
                      <w:sz w:val="21"/>
                      <w:szCs w:val="21"/>
                      <w14:textFill>
                        <w14:solidFill>
                          <w14:schemeClr w14:val="tx1"/>
                        </w14:solidFill>
                      </w14:textFill>
                    </w:rPr>
                  </w:pPr>
                  <w:r>
                    <w:rPr>
                      <w:rFonts w:hint="default" w:ascii="Times New Roman" w:hAnsi="Times New Roman" w:eastAsia="华文中宋" w:cs="Times New Roman"/>
                      <w:color w:val="000000" w:themeColor="text1"/>
                      <w:sz w:val="21"/>
                      <w:szCs w:val="21"/>
                      <w14:textFill>
                        <w14:solidFill>
                          <w14:schemeClr w14:val="tx1"/>
                        </w14:solidFill>
                      </w14:textFill>
                    </w:rPr>
                    <w:t>机房动力环境监控系统</w:t>
                  </w:r>
                </w:p>
              </w:tc>
              <w:tc>
                <w:tcPr>
                  <w:tcW w:w="2537" w:type="pct"/>
                  <w:gridSpan w:val="2"/>
                  <w:tcBorders>
                    <w:tl2br w:val="nil"/>
                    <w:tr2bl w:val="nil"/>
                  </w:tcBorders>
                  <w:noWrap w:val="0"/>
                  <w:vAlign w:val="center"/>
                </w:tcPr>
                <w:p w14:paraId="2C0E98FA">
                  <w:pPr>
                    <w:pStyle w:val="65"/>
                    <w:keepNext w:val="0"/>
                    <w:keepLines w:val="0"/>
                    <w:pageBreakBefore w:val="0"/>
                    <w:widowControl w:val="0"/>
                    <w:kinsoku/>
                    <w:wordWrap/>
                    <w:overflowPunct/>
                    <w:topLinePunct w:val="0"/>
                    <w:autoSpaceDE/>
                    <w:autoSpaceDN/>
                    <w:bidi w:val="0"/>
                    <w:adjustRightInd w:val="0"/>
                    <w:snapToGrid w:val="0"/>
                    <w:spacing w:line="360" w:lineRule="exact"/>
                    <w:ind w:left="120" w:leftChars="50" w:right="120" w:rightChars="50" w:firstLine="0" w:firstLineChars="0"/>
                    <w:jc w:val="left"/>
                    <w:textAlignment w:val="auto"/>
                    <w:rPr>
                      <w:rFonts w:hint="eastAsia" w:ascii="Times New Roman" w:hAnsi="Times New Roman" w:eastAsia="华文中宋" w:cs="Times New Roman"/>
                      <w:color w:val="000000" w:themeColor="text1"/>
                      <w:sz w:val="21"/>
                      <w:szCs w:val="21"/>
                      <w:lang w:val="en-US" w:eastAsia="zh-CN"/>
                      <w14:textFill>
                        <w14:solidFill>
                          <w14:schemeClr w14:val="tx1"/>
                        </w14:solidFill>
                      </w14:textFill>
                    </w:rPr>
                  </w:pPr>
                  <w:r>
                    <w:rPr>
                      <w:rFonts w:hint="eastAsia" w:ascii="Times New Roman" w:hAnsi="Times New Roman" w:eastAsia="华文中宋" w:cs="Times New Roman"/>
                      <w:color w:val="000000" w:themeColor="text1"/>
                      <w:sz w:val="21"/>
                      <w:szCs w:val="21"/>
                      <w:lang w:val="en-US" w:eastAsia="zh-CN"/>
                      <w14:textFill>
                        <w14:solidFill>
                          <w14:schemeClr w14:val="tx1"/>
                        </w14:solidFill>
                      </w14:textFill>
                    </w:rPr>
                    <w:t>在航站楼机房内设置动环监控系统，配置动环监控工作站、动环监控主机、智能机房监控设备、温湿度传感器、漏水检测控制器、配电监测模块、蓄电池监测模块、声光报警器、数字半球摄像机等设备。</w:t>
                  </w:r>
                </w:p>
              </w:tc>
              <w:tc>
                <w:tcPr>
                  <w:tcW w:w="926" w:type="pct"/>
                  <w:tcBorders>
                    <w:tl2br w:val="nil"/>
                    <w:tr2bl w:val="nil"/>
                  </w:tcBorders>
                  <w:noWrap w:val="0"/>
                  <w:vAlign w:val="center"/>
                </w:tcPr>
                <w:p w14:paraId="766E9889">
                  <w:pPr>
                    <w:pStyle w:val="65"/>
                    <w:keepNext w:val="0"/>
                    <w:keepLines w:val="0"/>
                    <w:pageBreakBefore w:val="0"/>
                    <w:widowControl w:val="0"/>
                    <w:kinsoku/>
                    <w:wordWrap/>
                    <w:overflowPunct/>
                    <w:topLinePunct w:val="0"/>
                    <w:autoSpaceDE/>
                    <w:autoSpaceDN/>
                    <w:bidi w:val="0"/>
                    <w:adjustRightInd w:val="0"/>
                    <w:snapToGrid w:val="0"/>
                    <w:spacing w:line="360" w:lineRule="exact"/>
                    <w:ind w:left="120" w:leftChars="50" w:right="120" w:rightChars="50" w:firstLine="0" w:firstLineChars="0"/>
                    <w:textAlignment w:val="auto"/>
                    <w:rPr>
                      <w:rFonts w:hint="default" w:ascii="Times New Roman" w:hAnsi="Times New Roman" w:eastAsia="华文中宋" w:cs="Times New Roman"/>
                      <w:color w:val="000000" w:themeColor="text1"/>
                      <w:sz w:val="21"/>
                      <w:szCs w:val="21"/>
                      <w:lang w:val="en-US" w:eastAsia="zh-CN"/>
                      <w14:textFill>
                        <w14:solidFill>
                          <w14:schemeClr w14:val="tx1"/>
                        </w14:solidFill>
                      </w14:textFill>
                    </w:rPr>
                  </w:pPr>
                  <w:r>
                    <w:rPr>
                      <w:rFonts w:hint="eastAsia" w:ascii="Times New Roman" w:hAnsi="Times New Roman" w:eastAsia="华文中宋" w:cs="Times New Roman"/>
                      <w:color w:val="000000" w:themeColor="text1"/>
                      <w:sz w:val="21"/>
                      <w:szCs w:val="21"/>
                      <w:lang w:val="en-US" w:eastAsia="zh-CN"/>
                      <w14:textFill>
                        <w14:solidFill>
                          <w14:schemeClr w14:val="tx1"/>
                        </w14:solidFill>
                      </w14:textFill>
                    </w:rPr>
                    <w:t>依托现有航站楼</w:t>
                  </w:r>
                </w:p>
              </w:tc>
            </w:tr>
            <w:tr w14:paraId="71C5E36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cantSplit/>
                <w:trHeight w:val="505" w:hRule="atLeast"/>
                <w:jc w:val="center"/>
              </w:trPr>
              <w:tc>
                <w:tcPr>
                  <w:tcW w:w="858" w:type="pct"/>
                  <w:vMerge w:val="continue"/>
                  <w:tcBorders>
                    <w:tl2br w:val="nil"/>
                    <w:tr2bl w:val="nil"/>
                  </w:tcBorders>
                  <w:noWrap w:val="0"/>
                  <w:vAlign w:val="center"/>
                </w:tcPr>
                <w:p w14:paraId="63E8D71E">
                  <w:pPr>
                    <w:pStyle w:val="65"/>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default" w:ascii="Times New Roman" w:hAnsi="Times New Roman" w:eastAsia="华文中宋" w:cs="Times New Roman"/>
                      <w:color w:val="000000" w:themeColor="text1"/>
                      <w:sz w:val="21"/>
                      <w:szCs w:val="21"/>
                      <w14:textFill>
                        <w14:solidFill>
                          <w14:schemeClr w14:val="tx1"/>
                        </w14:solidFill>
                      </w14:textFill>
                    </w:rPr>
                  </w:pPr>
                </w:p>
              </w:tc>
              <w:tc>
                <w:tcPr>
                  <w:tcW w:w="678" w:type="pct"/>
                  <w:tcBorders>
                    <w:tl2br w:val="nil"/>
                    <w:tr2bl w:val="nil"/>
                  </w:tcBorders>
                  <w:noWrap w:val="0"/>
                  <w:vAlign w:val="center"/>
                </w:tcPr>
                <w:p w14:paraId="3327BD49">
                  <w:pPr>
                    <w:pStyle w:val="65"/>
                    <w:keepNext w:val="0"/>
                    <w:keepLines w:val="0"/>
                    <w:pageBreakBefore w:val="0"/>
                    <w:widowControl w:val="0"/>
                    <w:kinsoku/>
                    <w:wordWrap/>
                    <w:overflowPunct/>
                    <w:topLinePunct w:val="0"/>
                    <w:autoSpaceDE/>
                    <w:autoSpaceDN/>
                    <w:bidi w:val="0"/>
                    <w:adjustRightInd w:val="0"/>
                    <w:snapToGrid w:val="0"/>
                    <w:spacing w:line="360" w:lineRule="exact"/>
                    <w:ind w:left="120" w:leftChars="50" w:right="120" w:rightChars="50" w:firstLine="0" w:firstLineChars="0"/>
                    <w:textAlignment w:val="auto"/>
                    <w:rPr>
                      <w:rFonts w:hint="default" w:ascii="Times New Roman" w:hAnsi="Times New Roman" w:eastAsia="华文中宋" w:cs="Times New Roman"/>
                      <w:color w:val="000000" w:themeColor="text1"/>
                      <w:sz w:val="21"/>
                      <w:szCs w:val="21"/>
                      <w14:textFill>
                        <w14:solidFill>
                          <w14:schemeClr w14:val="tx1"/>
                        </w14:solidFill>
                      </w14:textFill>
                    </w:rPr>
                  </w:pPr>
                  <w:r>
                    <w:rPr>
                      <w:rFonts w:hint="default" w:ascii="Times New Roman" w:hAnsi="Times New Roman" w:eastAsia="华文中宋" w:cs="Times New Roman"/>
                      <w:color w:val="000000" w:themeColor="text1"/>
                      <w:sz w:val="21"/>
                      <w:szCs w:val="21"/>
                      <w14:textFill>
                        <w14:solidFill>
                          <w14:schemeClr w14:val="tx1"/>
                        </w14:solidFill>
                      </w14:textFill>
                    </w:rPr>
                    <w:t>管制模拟培训平台</w:t>
                  </w:r>
                </w:p>
              </w:tc>
              <w:tc>
                <w:tcPr>
                  <w:tcW w:w="2537" w:type="pct"/>
                  <w:gridSpan w:val="2"/>
                  <w:tcBorders>
                    <w:tl2br w:val="nil"/>
                    <w:tr2bl w:val="nil"/>
                  </w:tcBorders>
                  <w:noWrap w:val="0"/>
                  <w:vAlign w:val="center"/>
                </w:tcPr>
                <w:p w14:paraId="0D7C4B43">
                  <w:pPr>
                    <w:pStyle w:val="65"/>
                    <w:keepNext w:val="0"/>
                    <w:keepLines w:val="0"/>
                    <w:pageBreakBefore w:val="0"/>
                    <w:widowControl w:val="0"/>
                    <w:kinsoku/>
                    <w:wordWrap/>
                    <w:overflowPunct/>
                    <w:topLinePunct w:val="0"/>
                    <w:autoSpaceDE/>
                    <w:autoSpaceDN/>
                    <w:bidi w:val="0"/>
                    <w:adjustRightInd w:val="0"/>
                    <w:snapToGrid w:val="0"/>
                    <w:spacing w:line="360" w:lineRule="exact"/>
                    <w:ind w:left="120" w:leftChars="50" w:right="120" w:rightChars="50" w:firstLine="0" w:firstLineChars="0"/>
                    <w:jc w:val="left"/>
                    <w:textAlignment w:val="auto"/>
                    <w:rPr>
                      <w:rFonts w:hint="eastAsia" w:ascii="Times New Roman" w:hAnsi="Times New Roman" w:eastAsia="华文中宋" w:cs="Times New Roman"/>
                      <w:color w:val="000000" w:themeColor="text1"/>
                      <w:sz w:val="21"/>
                      <w:szCs w:val="21"/>
                      <w:lang w:val="en-US" w:eastAsia="zh-CN"/>
                      <w14:textFill>
                        <w14:solidFill>
                          <w14:schemeClr w14:val="tx1"/>
                        </w14:solidFill>
                      </w14:textFill>
                    </w:rPr>
                  </w:pPr>
                  <w:r>
                    <w:rPr>
                      <w:rFonts w:hint="eastAsia" w:ascii="Times New Roman" w:hAnsi="Times New Roman" w:eastAsia="华文中宋" w:cs="Times New Roman"/>
                      <w:color w:val="000000" w:themeColor="text1"/>
                      <w:sz w:val="21"/>
                      <w:szCs w:val="21"/>
                      <w:lang w:val="en-US" w:eastAsia="zh-CN"/>
                      <w14:textFill>
                        <w14:solidFill>
                          <w14:schemeClr w14:val="tx1"/>
                        </w14:solidFill>
                      </w14:textFill>
                    </w:rPr>
                    <w:t>新建 1 套管制模拟培训平台，该平台具</w:t>
                  </w:r>
                </w:p>
                <w:p w14:paraId="4BA8298D">
                  <w:pPr>
                    <w:pStyle w:val="65"/>
                    <w:keepNext w:val="0"/>
                    <w:keepLines w:val="0"/>
                    <w:pageBreakBefore w:val="0"/>
                    <w:widowControl w:val="0"/>
                    <w:kinsoku/>
                    <w:wordWrap/>
                    <w:overflowPunct/>
                    <w:topLinePunct w:val="0"/>
                    <w:autoSpaceDE/>
                    <w:autoSpaceDN/>
                    <w:bidi w:val="0"/>
                    <w:adjustRightInd w:val="0"/>
                    <w:snapToGrid w:val="0"/>
                    <w:spacing w:line="360" w:lineRule="exact"/>
                    <w:ind w:left="120" w:leftChars="50" w:right="120" w:rightChars="50" w:firstLine="0" w:firstLineChars="0"/>
                    <w:jc w:val="left"/>
                    <w:textAlignment w:val="auto"/>
                    <w:rPr>
                      <w:rFonts w:hint="eastAsia" w:ascii="Times New Roman" w:hAnsi="Times New Roman" w:eastAsia="华文中宋" w:cs="Times New Roman"/>
                      <w:color w:val="000000" w:themeColor="text1"/>
                      <w:sz w:val="21"/>
                      <w:szCs w:val="21"/>
                      <w:lang w:val="en-US" w:eastAsia="zh-CN"/>
                      <w14:textFill>
                        <w14:solidFill>
                          <w14:schemeClr w14:val="tx1"/>
                        </w14:solidFill>
                      </w14:textFill>
                    </w:rPr>
                  </w:pPr>
                  <w:r>
                    <w:rPr>
                      <w:rFonts w:hint="eastAsia" w:ascii="Times New Roman" w:hAnsi="Times New Roman" w:eastAsia="华文中宋" w:cs="Times New Roman"/>
                      <w:color w:val="000000" w:themeColor="text1"/>
                      <w:sz w:val="21"/>
                      <w:szCs w:val="21"/>
                      <w:lang w:val="en-US" w:eastAsia="zh-CN"/>
                      <w14:textFill>
                        <w14:solidFill>
                          <w14:schemeClr w14:val="tx1"/>
                        </w14:solidFill>
                      </w14:textFill>
                    </w:rPr>
                    <w:t>备雷达管制模拟、塔台管制模拟的功能。</w:t>
                  </w:r>
                </w:p>
              </w:tc>
              <w:tc>
                <w:tcPr>
                  <w:tcW w:w="926" w:type="pct"/>
                  <w:tcBorders>
                    <w:tl2br w:val="nil"/>
                    <w:tr2bl w:val="nil"/>
                  </w:tcBorders>
                  <w:noWrap w:val="0"/>
                  <w:vAlign w:val="center"/>
                </w:tcPr>
                <w:p w14:paraId="075A4ACC">
                  <w:pPr>
                    <w:pStyle w:val="65"/>
                    <w:keepNext w:val="0"/>
                    <w:keepLines w:val="0"/>
                    <w:pageBreakBefore w:val="0"/>
                    <w:widowControl w:val="0"/>
                    <w:kinsoku/>
                    <w:wordWrap/>
                    <w:overflowPunct/>
                    <w:topLinePunct w:val="0"/>
                    <w:autoSpaceDE/>
                    <w:autoSpaceDN/>
                    <w:bidi w:val="0"/>
                    <w:adjustRightInd w:val="0"/>
                    <w:snapToGrid w:val="0"/>
                    <w:spacing w:line="360" w:lineRule="exact"/>
                    <w:ind w:left="120" w:leftChars="50" w:right="120" w:rightChars="50" w:firstLine="0" w:firstLineChars="0"/>
                    <w:textAlignment w:val="auto"/>
                    <w:rPr>
                      <w:rFonts w:hint="default" w:ascii="Times New Roman" w:hAnsi="Times New Roman" w:eastAsia="华文中宋" w:cs="Times New Roman"/>
                      <w:color w:val="000000" w:themeColor="text1"/>
                      <w:sz w:val="21"/>
                      <w:szCs w:val="21"/>
                      <w:lang w:val="en-US" w:eastAsia="zh-CN"/>
                      <w14:textFill>
                        <w14:solidFill>
                          <w14:schemeClr w14:val="tx1"/>
                        </w14:solidFill>
                      </w14:textFill>
                    </w:rPr>
                  </w:pPr>
                  <w:r>
                    <w:rPr>
                      <w:rFonts w:hint="eastAsia" w:ascii="Times New Roman" w:hAnsi="Times New Roman" w:eastAsia="华文中宋" w:cs="Times New Roman"/>
                      <w:color w:val="000000" w:themeColor="text1"/>
                      <w:sz w:val="21"/>
                      <w:szCs w:val="21"/>
                      <w:lang w:val="en-US" w:eastAsia="zh-CN"/>
                      <w14:textFill>
                        <w14:solidFill>
                          <w14:schemeClr w14:val="tx1"/>
                        </w14:solidFill>
                      </w14:textFill>
                    </w:rPr>
                    <w:t>新建，用于成飞多型号无人机试飞训练</w:t>
                  </w:r>
                </w:p>
              </w:tc>
            </w:tr>
            <w:tr w14:paraId="5973D8B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cantSplit/>
                <w:trHeight w:val="596" w:hRule="atLeast"/>
                <w:jc w:val="center"/>
              </w:trPr>
              <w:tc>
                <w:tcPr>
                  <w:tcW w:w="858" w:type="pct"/>
                  <w:vMerge w:val="continue"/>
                  <w:tcBorders>
                    <w:tl2br w:val="nil"/>
                    <w:tr2bl w:val="nil"/>
                  </w:tcBorders>
                  <w:noWrap w:val="0"/>
                  <w:vAlign w:val="center"/>
                </w:tcPr>
                <w:p w14:paraId="5C2B384D">
                  <w:pPr>
                    <w:pStyle w:val="65"/>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default" w:ascii="Times New Roman" w:hAnsi="Times New Roman" w:eastAsia="华文中宋" w:cs="Times New Roman"/>
                      <w:color w:val="000000" w:themeColor="text1"/>
                      <w:sz w:val="21"/>
                      <w:szCs w:val="21"/>
                      <w14:textFill>
                        <w14:solidFill>
                          <w14:schemeClr w14:val="tx1"/>
                        </w14:solidFill>
                      </w14:textFill>
                    </w:rPr>
                  </w:pPr>
                </w:p>
              </w:tc>
              <w:tc>
                <w:tcPr>
                  <w:tcW w:w="678" w:type="pct"/>
                  <w:vMerge w:val="restart"/>
                  <w:tcBorders>
                    <w:tl2br w:val="nil"/>
                    <w:tr2bl w:val="nil"/>
                  </w:tcBorders>
                  <w:noWrap w:val="0"/>
                  <w:vAlign w:val="center"/>
                </w:tcPr>
                <w:p w14:paraId="6A9959BE">
                  <w:pPr>
                    <w:pStyle w:val="65"/>
                    <w:keepNext w:val="0"/>
                    <w:keepLines w:val="0"/>
                    <w:pageBreakBefore w:val="0"/>
                    <w:widowControl w:val="0"/>
                    <w:kinsoku/>
                    <w:wordWrap/>
                    <w:overflowPunct/>
                    <w:topLinePunct w:val="0"/>
                    <w:autoSpaceDE/>
                    <w:autoSpaceDN/>
                    <w:bidi w:val="0"/>
                    <w:adjustRightInd w:val="0"/>
                    <w:snapToGrid w:val="0"/>
                    <w:spacing w:line="360" w:lineRule="exact"/>
                    <w:ind w:left="120" w:leftChars="50" w:right="120" w:rightChars="50" w:firstLine="0" w:firstLineChars="0"/>
                    <w:textAlignment w:val="auto"/>
                    <w:rPr>
                      <w:rFonts w:hint="default" w:ascii="Times New Roman" w:hAnsi="Times New Roman" w:eastAsia="华文中宋" w:cs="Times New Roman"/>
                      <w:color w:val="000000" w:themeColor="text1"/>
                      <w:sz w:val="21"/>
                      <w:szCs w:val="21"/>
                      <w:lang w:val="en-US" w:eastAsia="zh-CN"/>
                      <w14:textFill>
                        <w14:solidFill>
                          <w14:schemeClr w14:val="tx1"/>
                        </w14:solidFill>
                      </w14:textFill>
                    </w:rPr>
                  </w:pPr>
                  <w:r>
                    <w:rPr>
                      <w:rFonts w:hint="eastAsia" w:ascii="Times New Roman" w:hAnsi="Times New Roman" w:eastAsia="华文中宋" w:cs="Times New Roman"/>
                      <w:color w:val="000000" w:themeColor="text1"/>
                      <w:sz w:val="21"/>
                      <w:szCs w:val="21"/>
                      <w:lang w:val="en-US" w:eastAsia="zh-CN"/>
                      <w14:textFill>
                        <w14:solidFill>
                          <w14:schemeClr w14:val="tx1"/>
                        </w14:solidFill>
                      </w14:textFill>
                    </w:rPr>
                    <w:t>生产设施附属设置</w:t>
                  </w:r>
                </w:p>
              </w:tc>
              <w:tc>
                <w:tcPr>
                  <w:tcW w:w="493" w:type="pct"/>
                  <w:tcBorders>
                    <w:tl2br w:val="nil"/>
                    <w:tr2bl w:val="nil"/>
                  </w:tcBorders>
                  <w:noWrap w:val="0"/>
                  <w:vAlign w:val="center"/>
                </w:tcPr>
                <w:p w14:paraId="49224B2E">
                  <w:pPr>
                    <w:pStyle w:val="65"/>
                    <w:keepNext w:val="0"/>
                    <w:keepLines w:val="0"/>
                    <w:pageBreakBefore w:val="0"/>
                    <w:widowControl w:val="0"/>
                    <w:kinsoku/>
                    <w:wordWrap/>
                    <w:overflowPunct/>
                    <w:topLinePunct w:val="0"/>
                    <w:autoSpaceDE/>
                    <w:autoSpaceDN/>
                    <w:bidi w:val="0"/>
                    <w:adjustRightInd w:val="0"/>
                    <w:snapToGrid w:val="0"/>
                    <w:spacing w:line="360" w:lineRule="exact"/>
                    <w:ind w:left="120" w:leftChars="50" w:right="120" w:rightChars="50" w:firstLine="0" w:firstLineChars="0"/>
                    <w:jc w:val="center"/>
                    <w:textAlignment w:val="auto"/>
                    <w:rPr>
                      <w:rFonts w:hint="eastAsia" w:ascii="Times New Roman" w:hAnsi="Times New Roman" w:eastAsia="华文中宋" w:cs="Times New Roman"/>
                      <w:color w:val="000000" w:themeColor="text1"/>
                      <w:sz w:val="21"/>
                      <w:szCs w:val="21"/>
                      <w:lang w:val="en-US" w:eastAsia="zh-CN"/>
                      <w14:textFill>
                        <w14:solidFill>
                          <w14:schemeClr w14:val="tx1"/>
                        </w14:solidFill>
                      </w14:textFill>
                    </w:rPr>
                  </w:pPr>
                  <w:r>
                    <w:rPr>
                      <w:rFonts w:hint="eastAsia" w:ascii="Times New Roman" w:hAnsi="Times New Roman" w:eastAsia="华文中宋" w:cs="Times New Roman"/>
                      <w:color w:val="000000" w:themeColor="text1"/>
                      <w:spacing w:val="-5"/>
                      <w:sz w:val="21"/>
                      <w:szCs w:val="21"/>
                      <w:lang w:val="en-US" w:eastAsia="zh-CN"/>
                      <w14:textFill>
                        <w14:solidFill>
                          <w14:schemeClr w14:val="tx1"/>
                        </w14:solidFill>
                      </w14:textFill>
                    </w:rPr>
                    <w:t>围界</w:t>
                  </w:r>
                </w:p>
              </w:tc>
              <w:tc>
                <w:tcPr>
                  <w:tcW w:w="2043" w:type="pct"/>
                  <w:tcBorders>
                    <w:tl2br w:val="nil"/>
                    <w:tr2bl w:val="nil"/>
                  </w:tcBorders>
                  <w:noWrap w:val="0"/>
                  <w:vAlign w:val="center"/>
                </w:tcPr>
                <w:p w14:paraId="796F41E0">
                  <w:pPr>
                    <w:pStyle w:val="65"/>
                    <w:keepNext w:val="0"/>
                    <w:keepLines w:val="0"/>
                    <w:pageBreakBefore w:val="0"/>
                    <w:widowControl w:val="0"/>
                    <w:kinsoku/>
                    <w:wordWrap/>
                    <w:overflowPunct/>
                    <w:topLinePunct w:val="0"/>
                    <w:autoSpaceDE/>
                    <w:autoSpaceDN/>
                    <w:bidi w:val="0"/>
                    <w:adjustRightInd w:val="0"/>
                    <w:snapToGrid w:val="0"/>
                    <w:spacing w:line="360" w:lineRule="exact"/>
                    <w:ind w:left="120" w:leftChars="50" w:right="120" w:rightChars="50" w:firstLine="0" w:firstLineChars="0"/>
                    <w:jc w:val="left"/>
                    <w:textAlignment w:val="auto"/>
                    <w:rPr>
                      <w:rFonts w:hint="eastAsia" w:ascii="Times New Roman" w:hAnsi="Times New Roman" w:eastAsia="华文中宋" w:cs="Times New Roman"/>
                      <w:color w:val="000000" w:themeColor="text1"/>
                      <w:spacing w:val="-5"/>
                      <w:sz w:val="21"/>
                      <w:szCs w:val="21"/>
                      <w:lang w:val="en-US" w:eastAsia="zh-CN"/>
                      <w14:textFill>
                        <w14:solidFill>
                          <w14:schemeClr w14:val="tx1"/>
                        </w14:solidFill>
                      </w14:textFill>
                    </w:rPr>
                  </w:pPr>
                  <w:r>
                    <w:rPr>
                      <w:rFonts w:hint="eastAsia" w:ascii="Times New Roman" w:hAnsi="Times New Roman" w:eastAsia="华文中宋" w:cs="Times New Roman"/>
                      <w:color w:val="000000" w:themeColor="text1"/>
                      <w:spacing w:val="-5"/>
                      <w:sz w:val="21"/>
                      <w:szCs w:val="21"/>
                      <w:lang w:val="en-US" w:eastAsia="zh-CN"/>
                      <w14:textFill>
                        <w14:solidFill>
                          <w14:schemeClr w14:val="tx1"/>
                        </w14:solidFill>
                      </w14:textFill>
                    </w:rPr>
                    <w:t>拆除扩建区域现有钢板网围界约620m，新建钢板网围界约792m。</w:t>
                  </w:r>
                </w:p>
              </w:tc>
              <w:tc>
                <w:tcPr>
                  <w:tcW w:w="926" w:type="pct"/>
                  <w:tcBorders>
                    <w:tl2br w:val="nil"/>
                    <w:tr2bl w:val="nil"/>
                  </w:tcBorders>
                  <w:noWrap w:val="0"/>
                  <w:vAlign w:val="center"/>
                </w:tcPr>
                <w:p w14:paraId="04E3B872">
                  <w:pPr>
                    <w:pStyle w:val="65"/>
                    <w:keepNext w:val="0"/>
                    <w:keepLines w:val="0"/>
                    <w:pageBreakBefore w:val="0"/>
                    <w:widowControl w:val="0"/>
                    <w:kinsoku/>
                    <w:wordWrap/>
                    <w:overflowPunct/>
                    <w:topLinePunct w:val="0"/>
                    <w:autoSpaceDE/>
                    <w:autoSpaceDN/>
                    <w:bidi w:val="0"/>
                    <w:adjustRightInd w:val="0"/>
                    <w:snapToGrid w:val="0"/>
                    <w:spacing w:line="360" w:lineRule="exact"/>
                    <w:ind w:left="120" w:leftChars="50" w:right="120" w:rightChars="50" w:firstLine="0" w:firstLineChars="0"/>
                    <w:textAlignment w:val="auto"/>
                    <w:rPr>
                      <w:rFonts w:hint="eastAsia" w:ascii="Times New Roman" w:hAnsi="Times New Roman" w:eastAsia="华文中宋" w:cs="Times New Roman"/>
                      <w:color w:val="000000" w:themeColor="text1"/>
                      <w:sz w:val="21"/>
                      <w:szCs w:val="21"/>
                      <w:lang w:val="en-US" w:eastAsia="zh-CN"/>
                      <w14:textFill>
                        <w14:solidFill>
                          <w14:schemeClr w14:val="tx1"/>
                        </w14:solidFill>
                      </w14:textFill>
                    </w:rPr>
                  </w:pPr>
                  <w:r>
                    <w:rPr>
                      <w:rFonts w:hint="eastAsia" w:ascii="Times New Roman" w:hAnsi="Times New Roman" w:eastAsia="华文中宋" w:cs="Times New Roman"/>
                      <w:color w:val="000000" w:themeColor="text1"/>
                      <w:spacing w:val="-5"/>
                      <w:sz w:val="21"/>
                      <w:szCs w:val="21"/>
                      <w:lang w:val="en-US" w:eastAsia="zh-CN"/>
                      <w14:textFill>
                        <w14:solidFill>
                          <w14:schemeClr w14:val="tx1"/>
                        </w14:solidFill>
                      </w14:textFill>
                    </w:rPr>
                    <w:t>钢板网部分可利旧</w:t>
                  </w:r>
                </w:p>
              </w:tc>
            </w:tr>
            <w:tr w14:paraId="1D4B4A5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cantSplit/>
                <w:trHeight w:val="596" w:hRule="atLeast"/>
                <w:jc w:val="center"/>
              </w:trPr>
              <w:tc>
                <w:tcPr>
                  <w:tcW w:w="858" w:type="pct"/>
                  <w:vMerge w:val="continue"/>
                  <w:tcBorders>
                    <w:tl2br w:val="nil"/>
                    <w:tr2bl w:val="nil"/>
                  </w:tcBorders>
                  <w:noWrap w:val="0"/>
                  <w:vAlign w:val="center"/>
                </w:tcPr>
                <w:p w14:paraId="7187BECC">
                  <w:pPr>
                    <w:pStyle w:val="65"/>
                    <w:keepNext w:val="0"/>
                    <w:keepLines w:val="0"/>
                    <w:pageBreakBefore w:val="0"/>
                    <w:widowControl w:val="0"/>
                    <w:kinsoku/>
                    <w:wordWrap/>
                    <w:overflowPunct/>
                    <w:topLinePunct w:val="0"/>
                    <w:autoSpaceDE/>
                    <w:autoSpaceDN/>
                    <w:bidi w:val="0"/>
                    <w:adjustRightInd w:val="0"/>
                    <w:snapToGrid w:val="0"/>
                    <w:spacing w:line="360" w:lineRule="exact"/>
                    <w:ind w:left="120" w:leftChars="50" w:right="120" w:rightChars="50" w:firstLine="0" w:firstLineChars="0"/>
                    <w:textAlignment w:val="auto"/>
                    <w:rPr>
                      <w:color w:val="000000" w:themeColor="text1"/>
                      <w14:textFill>
                        <w14:solidFill>
                          <w14:schemeClr w14:val="tx1"/>
                        </w14:solidFill>
                      </w14:textFill>
                    </w:rPr>
                  </w:pPr>
                </w:p>
              </w:tc>
              <w:tc>
                <w:tcPr>
                  <w:tcW w:w="678" w:type="pct"/>
                  <w:vMerge w:val="continue"/>
                  <w:tcBorders>
                    <w:tl2br w:val="nil"/>
                    <w:tr2bl w:val="nil"/>
                  </w:tcBorders>
                  <w:noWrap w:val="0"/>
                  <w:vAlign w:val="center"/>
                </w:tcPr>
                <w:p w14:paraId="706019B3">
                  <w:pPr>
                    <w:pStyle w:val="65"/>
                    <w:keepNext w:val="0"/>
                    <w:keepLines w:val="0"/>
                    <w:pageBreakBefore w:val="0"/>
                    <w:widowControl w:val="0"/>
                    <w:kinsoku/>
                    <w:wordWrap/>
                    <w:overflowPunct/>
                    <w:topLinePunct w:val="0"/>
                    <w:autoSpaceDE/>
                    <w:autoSpaceDN/>
                    <w:bidi w:val="0"/>
                    <w:adjustRightInd w:val="0"/>
                    <w:snapToGrid w:val="0"/>
                    <w:spacing w:line="360" w:lineRule="exact"/>
                    <w:ind w:left="120" w:leftChars="50" w:right="120" w:rightChars="50" w:firstLine="0" w:firstLineChars="0"/>
                    <w:textAlignment w:val="auto"/>
                    <w:rPr>
                      <w:color w:val="000000" w:themeColor="text1"/>
                      <w14:textFill>
                        <w14:solidFill>
                          <w14:schemeClr w14:val="tx1"/>
                        </w14:solidFill>
                      </w14:textFill>
                    </w:rPr>
                  </w:pPr>
                </w:p>
              </w:tc>
              <w:tc>
                <w:tcPr>
                  <w:tcW w:w="493" w:type="pct"/>
                  <w:tcBorders>
                    <w:tl2br w:val="nil"/>
                    <w:tr2bl w:val="nil"/>
                  </w:tcBorders>
                  <w:noWrap w:val="0"/>
                  <w:vAlign w:val="center"/>
                </w:tcPr>
                <w:p w14:paraId="18A0BDD0">
                  <w:pPr>
                    <w:pStyle w:val="65"/>
                    <w:keepNext w:val="0"/>
                    <w:keepLines w:val="0"/>
                    <w:pageBreakBefore w:val="0"/>
                    <w:widowControl w:val="0"/>
                    <w:kinsoku/>
                    <w:wordWrap/>
                    <w:overflowPunct/>
                    <w:topLinePunct w:val="0"/>
                    <w:autoSpaceDE/>
                    <w:autoSpaceDN/>
                    <w:bidi w:val="0"/>
                    <w:adjustRightInd w:val="0"/>
                    <w:snapToGrid w:val="0"/>
                    <w:spacing w:line="360" w:lineRule="exact"/>
                    <w:ind w:left="120" w:leftChars="50" w:right="120" w:rightChars="50" w:firstLine="0" w:firstLineChars="0"/>
                    <w:jc w:val="center"/>
                    <w:textAlignment w:val="auto"/>
                    <w:rPr>
                      <w:color w:val="000000" w:themeColor="text1"/>
                      <w14:textFill>
                        <w14:solidFill>
                          <w14:schemeClr w14:val="tx1"/>
                        </w14:solidFill>
                      </w14:textFill>
                    </w:rPr>
                  </w:pPr>
                  <w:r>
                    <w:rPr>
                      <w:rFonts w:hint="eastAsia" w:ascii="Times New Roman" w:hAnsi="Times New Roman" w:eastAsia="华文中宋" w:cs="Times New Roman"/>
                      <w:color w:val="000000" w:themeColor="text1"/>
                      <w:spacing w:val="-5"/>
                      <w:sz w:val="21"/>
                      <w:szCs w:val="21"/>
                      <w:lang w:val="en-US" w:eastAsia="zh-CN"/>
                      <w14:textFill>
                        <w14:solidFill>
                          <w14:schemeClr w14:val="tx1"/>
                        </w14:solidFill>
                      </w14:textFill>
                    </w:rPr>
                    <w:t>巡场路</w:t>
                  </w:r>
                </w:p>
              </w:tc>
              <w:tc>
                <w:tcPr>
                  <w:tcW w:w="2043" w:type="pct"/>
                  <w:tcBorders>
                    <w:tl2br w:val="nil"/>
                    <w:tr2bl w:val="nil"/>
                  </w:tcBorders>
                  <w:noWrap w:val="0"/>
                  <w:vAlign w:val="center"/>
                </w:tcPr>
                <w:p w14:paraId="0F457ED7">
                  <w:pPr>
                    <w:pStyle w:val="65"/>
                    <w:keepNext w:val="0"/>
                    <w:keepLines w:val="0"/>
                    <w:pageBreakBefore w:val="0"/>
                    <w:widowControl w:val="0"/>
                    <w:kinsoku/>
                    <w:wordWrap/>
                    <w:overflowPunct/>
                    <w:topLinePunct w:val="0"/>
                    <w:autoSpaceDE/>
                    <w:autoSpaceDN/>
                    <w:bidi w:val="0"/>
                    <w:adjustRightInd w:val="0"/>
                    <w:snapToGrid w:val="0"/>
                    <w:spacing w:line="360" w:lineRule="exact"/>
                    <w:ind w:left="120" w:leftChars="50" w:right="120" w:rightChars="50" w:firstLine="0" w:firstLineChars="0"/>
                    <w:jc w:val="left"/>
                    <w:textAlignment w:val="auto"/>
                    <w:rPr>
                      <w:color w:val="000000" w:themeColor="text1"/>
                      <w14:textFill>
                        <w14:solidFill>
                          <w14:schemeClr w14:val="tx1"/>
                        </w14:solidFill>
                      </w14:textFill>
                    </w:rPr>
                  </w:pPr>
                  <w:r>
                    <w:rPr>
                      <w:rFonts w:hint="eastAsia" w:ascii="Times New Roman" w:hAnsi="Times New Roman" w:eastAsia="华文中宋" w:cs="Times New Roman"/>
                      <w:color w:val="000000" w:themeColor="text1"/>
                      <w:spacing w:val="-5"/>
                      <w:sz w:val="21"/>
                      <w:szCs w:val="21"/>
                      <w:lang w:val="en-US" w:eastAsia="zh-CN"/>
                      <w14:textFill>
                        <w14:solidFill>
                          <w14:schemeClr w14:val="tx1"/>
                        </w14:solidFill>
                      </w14:textFill>
                    </w:rPr>
                    <w:t>拆除现有巡场路约520m，面积约1820m</w:t>
                  </w:r>
                  <w:r>
                    <w:rPr>
                      <w:rFonts w:hint="eastAsia" w:ascii="Times New Roman" w:hAnsi="Times New Roman" w:eastAsia="华文中宋" w:cs="Times New Roman"/>
                      <w:color w:val="000000" w:themeColor="text1"/>
                      <w:spacing w:val="-5"/>
                      <w:sz w:val="21"/>
                      <w:szCs w:val="21"/>
                      <w:vertAlign w:val="superscript"/>
                      <w:lang w:val="en-US" w:eastAsia="zh-CN"/>
                      <w14:textFill>
                        <w14:solidFill>
                          <w14:schemeClr w14:val="tx1"/>
                        </w14:solidFill>
                      </w14:textFill>
                    </w:rPr>
                    <w:t>2</w:t>
                  </w:r>
                  <w:r>
                    <w:rPr>
                      <w:rFonts w:hint="eastAsia" w:ascii="Times New Roman" w:hAnsi="Times New Roman" w:eastAsia="华文中宋" w:cs="Times New Roman"/>
                      <w:color w:val="000000" w:themeColor="text1"/>
                      <w:spacing w:val="-5"/>
                      <w:sz w:val="21"/>
                      <w:szCs w:val="21"/>
                      <w:lang w:val="en-US" w:eastAsia="zh-CN"/>
                      <w14:textFill>
                        <w14:solidFill>
                          <w14:schemeClr w14:val="tx1"/>
                        </w14:solidFill>
                      </w14:textFill>
                    </w:rPr>
                    <w:t>，并在围界内侧新建巡场路长约270m，路宽3.5m，面积约45m</w:t>
                  </w:r>
                  <w:r>
                    <w:rPr>
                      <w:rFonts w:hint="eastAsia" w:ascii="Times New Roman" w:hAnsi="Times New Roman" w:eastAsia="华文中宋" w:cs="Times New Roman"/>
                      <w:color w:val="000000" w:themeColor="text1"/>
                      <w:spacing w:val="-5"/>
                      <w:sz w:val="21"/>
                      <w:szCs w:val="21"/>
                      <w:vertAlign w:val="superscript"/>
                      <w:lang w:val="en-US" w:eastAsia="zh-CN"/>
                      <w14:textFill>
                        <w14:solidFill>
                          <w14:schemeClr w14:val="tx1"/>
                        </w14:solidFill>
                      </w14:textFill>
                    </w:rPr>
                    <w:t>2</w:t>
                  </w:r>
                  <w:r>
                    <w:rPr>
                      <w:rFonts w:hint="eastAsia" w:ascii="Times New Roman" w:hAnsi="Times New Roman" w:eastAsia="华文中宋" w:cs="Times New Roman"/>
                      <w:color w:val="000000" w:themeColor="text1"/>
                      <w:spacing w:val="-5"/>
                      <w:sz w:val="21"/>
                      <w:szCs w:val="21"/>
                      <w:lang w:val="en-US" w:eastAsia="zh-CN"/>
                      <w14:textFill>
                        <w14:solidFill>
                          <w14:schemeClr w14:val="tx1"/>
                        </w14:solidFill>
                      </w14:textFill>
                    </w:rPr>
                    <w:t>。</w:t>
                  </w:r>
                </w:p>
              </w:tc>
              <w:tc>
                <w:tcPr>
                  <w:tcW w:w="926" w:type="pct"/>
                  <w:tcBorders>
                    <w:tl2br w:val="nil"/>
                    <w:tr2bl w:val="nil"/>
                  </w:tcBorders>
                  <w:noWrap w:val="0"/>
                  <w:vAlign w:val="center"/>
                </w:tcPr>
                <w:p w14:paraId="0981EF60">
                  <w:pPr>
                    <w:pStyle w:val="65"/>
                    <w:keepNext w:val="0"/>
                    <w:keepLines w:val="0"/>
                    <w:pageBreakBefore w:val="0"/>
                    <w:widowControl w:val="0"/>
                    <w:kinsoku/>
                    <w:wordWrap/>
                    <w:overflowPunct/>
                    <w:topLinePunct w:val="0"/>
                    <w:autoSpaceDE/>
                    <w:autoSpaceDN/>
                    <w:bidi w:val="0"/>
                    <w:adjustRightInd w:val="0"/>
                    <w:snapToGrid w:val="0"/>
                    <w:spacing w:line="360" w:lineRule="exact"/>
                    <w:ind w:left="120" w:leftChars="50" w:right="120" w:rightChars="50" w:firstLine="0" w:firstLineChars="0"/>
                    <w:textAlignment w:val="auto"/>
                    <w:rPr>
                      <w:color w:val="000000" w:themeColor="text1"/>
                      <w14:textFill>
                        <w14:solidFill>
                          <w14:schemeClr w14:val="tx1"/>
                        </w14:solidFill>
                      </w14:textFill>
                    </w:rPr>
                  </w:pPr>
                  <w:r>
                    <w:rPr>
                      <w:rFonts w:hint="eastAsia" w:ascii="Times New Roman" w:hAnsi="Times New Roman" w:eastAsia="华文中宋" w:cs="Times New Roman"/>
                      <w:color w:val="000000" w:themeColor="text1"/>
                      <w:spacing w:val="-5"/>
                      <w:sz w:val="21"/>
                      <w:szCs w:val="21"/>
                      <w:lang w:val="en-US" w:eastAsia="zh-CN"/>
                      <w14:textFill>
                        <w14:solidFill>
                          <w14:schemeClr w14:val="tx1"/>
                        </w14:solidFill>
                      </w14:textFill>
                    </w:rPr>
                    <w:t>采用水泥混凝土结构</w:t>
                  </w:r>
                </w:p>
              </w:tc>
            </w:tr>
            <w:tr w14:paraId="704C532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cantSplit/>
                <w:trHeight w:val="596" w:hRule="atLeast"/>
                <w:jc w:val="center"/>
              </w:trPr>
              <w:tc>
                <w:tcPr>
                  <w:tcW w:w="858" w:type="pct"/>
                  <w:vMerge w:val="continue"/>
                  <w:tcBorders>
                    <w:tl2br w:val="nil"/>
                    <w:tr2bl w:val="nil"/>
                  </w:tcBorders>
                  <w:noWrap w:val="0"/>
                  <w:vAlign w:val="center"/>
                </w:tcPr>
                <w:p w14:paraId="59A83BA4">
                  <w:pPr>
                    <w:pStyle w:val="65"/>
                    <w:keepNext w:val="0"/>
                    <w:keepLines w:val="0"/>
                    <w:pageBreakBefore w:val="0"/>
                    <w:widowControl w:val="0"/>
                    <w:kinsoku/>
                    <w:wordWrap/>
                    <w:overflowPunct/>
                    <w:topLinePunct w:val="0"/>
                    <w:autoSpaceDE/>
                    <w:autoSpaceDN/>
                    <w:bidi w:val="0"/>
                    <w:adjustRightInd w:val="0"/>
                    <w:snapToGrid w:val="0"/>
                    <w:spacing w:line="360" w:lineRule="exact"/>
                    <w:ind w:left="120" w:leftChars="50" w:right="120" w:rightChars="50" w:firstLine="0" w:firstLineChars="0"/>
                    <w:textAlignment w:val="auto"/>
                    <w:rPr>
                      <w:color w:val="000000" w:themeColor="text1"/>
                      <w14:textFill>
                        <w14:solidFill>
                          <w14:schemeClr w14:val="tx1"/>
                        </w14:solidFill>
                      </w14:textFill>
                    </w:rPr>
                  </w:pPr>
                </w:p>
              </w:tc>
              <w:tc>
                <w:tcPr>
                  <w:tcW w:w="678" w:type="pct"/>
                  <w:vMerge w:val="continue"/>
                  <w:tcBorders>
                    <w:tl2br w:val="nil"/>
                    <w:tr2bl w:val="nil"/>
                  </w:tcBorders>
                  <w:noWrap w:val="0"/>
                  <w:vAlign w:val="center"/>
                </w:tcPr>
                <w:p w14:paraId="5C5E59F6">
                  <w:pPr>
                    <w:pStyle w:val="65"/>
                    <w:keepNext w:val="0"/>
                    <w:keepLines w:val="0"/>
                    <w:pageBreakBefore w:val="0"/>
                    <w:widowControl w:val="0"/>
                    <w:kinsoku/>
                    <w:wordWrap/>
                    <w:overflowPunct/>
                    <w:topLinePunct w:val="0"/>
                    <w:autoSpaceDE/>
                    <w:autoSpaceDN/>
                    <w:bidi w:val="0"/>
                    <w:adjustRightInd w:val="0"/>
                    <w:snapToGrid w:val="0"/>
                    <w:spacing w:line="360" w:lineRule="exact"/>
                    <w:ind w:left="120" w:leftChars="50" w:right="120" w:rightChars="50" w:firstLine="0" w:firstLineChars="0"/>
                    <w:textAlignment w:val="auto"/>
                    <w:rPr>
                      <w:color w:val="000000" w:themeColor="text1"/>
                      <w14:textFill>
                        <w14:solidFill>
                          <w14:schemeClr w14:val="tx1"/>
                        </w14:solidFill>
                      </w14:textFill>
                    </w:rPr>
                  </w:pPr>
                </w:p>
              </w:tc>
              <w:tc>
                <w:tcPr>
                  <w:tcW w:w="493" w:type="pct"/>
                  <w:tcBorders>
                    <w:tl2br w:val="nil"/>
                    <w:tr2bl w:val="nil"/>
                  </w:tcBorders>
                  <w:noWrap w:val="0"/>
                  <w:vAlign w:val="center"/>
                </w:tcPr>
                <w:p w14:paraId="0B545AA5">
                  <w:pPr>
                    <w:pStyle w:val="65"/>
                    <w:keepNext w:val="0"/>
                    <w:keepLines w:val="0"/>
                    <w:pageBreakBefore w:val="0"/>
                    <w:widowControl w:val="0"/>
                    <w:kinsoku/>
                    <w:wordWrap/>
                    <w:overflowPunct/>
                    <w:topLinePunct w:val="0"/>
                    <w:autoSpaceDE/>
                    <w:autoSpaceDN/>
                    <w:bidi w:val="0"/>
                    <w:adjustRightInd w:val="0"/>
                    <w:snapToGrid w:val="0"/>
                    <w:spacing w:line="360" w:lineRule="exact"/>
                    <w:ind w:left="120" w:leftChars="50" w:right="120" w:rightChars="50" w:firstLine="0" w:firstLineChars="0"/>
                    <w:jc w:val="center"/>
                    <w:textAlignment w:val="auto"/>
                    <w:rPr>
                      <w:rFonts w:hint="eastAsia" w:ascii="Times New Roman" w:hAnsi="Times New Roman" w:eastAsia="华文中宋" w:cs="Times New Roman"/>
                      <w:color w:val="000000" w:themeColor="text1"/>
                      <w:spacing w:val="-5"/>
                      <w:sz w:val="21"/>
                      <w:szCs w:val="21"/>
                      <w:lang w:val="en-US" w:eastAsia="zh-CN"/>
                      <w14:textFill>
                        <w14:solidFill>
                          <w14:schemeClr w14:val="tx1"/>
                        </w14:solidFill>
                      </w14:textFill>
                    </w:rPr>
                  </w:pPr>
                  <w:r>
                    <w:rPr>
                      <w:rFonts w:hint="eastAsia" w:ascii="Times New Roman" w:hAnsi="Times New Roman" w:eastAsia="华文中宋" w:cs="Times New Roman"/>
                      <w:color w:val="000000" w:themeColor="text1"/>
                      <w:spacing w:val="-5"/>
                      <w:sz w:val="21"/>
                      <w:szCs w:val="21"/>
                      <w:lang w:val="en-US" w:eastAsia="zh-CN"/>
                      <w14:textFill>
                        <w14:solidFill>
                          <w14:schemeClr w14:val="tx1"/>
                        </w14:solidFill>
                      </w14:textFill>
                    </w:rPr>
                    <w:t>防吹篱</w:t>
                  </w:r>
                </w:p>
              </w:tc>
              <w:tc>
                <w:tcPr>
                  <w:tcW w:w="2043" w:type="pct"/>
                  <w:tcBorders>
                    <w:tl2br w:val="nil"/>
                    <w:tr2bl w:val="nil"/>
                  </w:tcBorders>
                  <w:noWrap w:val="0"/>
                  <w:vAlign w:val="center"/>
                </w:tcPr>
                <w:p w14:paraId="32558B06">
                  <w:pPr>
                    <w:pStyle w:val="65"/>
                    <w:keepNext w:val="0"/>
                    <w:keepLines w:val="0"/>
                    <w:pageBreakBefore w:val="0"/>
                    <w:widowControl w:val="0"/>
                    <w:kinsoku/>
                    <w:wordWrap/>
                    <w:overflowPunct/>
                    <w:topLinePunct w:val="0"/>
                    <w:autoSpaceDE/>
                    <w:autoSpaceDN/>
                    <w:bidi w:val="0"/>
                    <w:adjustRightInd w:val="0"/>
                    <w:snapToGrid w:val="0"/>
                    <w:spacing w:line="360" w:lineRule="exact"/>
                    <w:ind w:left="120" w:leftChars="50" w:right="120" w:rightChars="50" w:firstLine="0" w:firstLineChars="0"/>
                    <w:jc w:val="left"/>
                    <w:textAlignment w:val="auto"/>
                    <w:rPr>
                      <w:rFonts w:hint="eastAsia" w:ascii="Times New Roman" w:hAnsi="Times New Roman" w:eastAsia="华文中宋" w:cs="Times New Roman"/>
                      <w:color w:val="000000" w:themeColor="text1"/>
                      <w:spacing w:val="-5"/>
                      <w:sz w:val="21"/>
                      <w:szCs w:val="21"/>
                      <w:lang w:val="en-US" w:eastAsia="zh-CN"/>
                      <w14:textFill>
                        <w14:solidFill>
                          <w14:schemeClr w14:val="tx1"/>
                        </w14:solidFill>
                      </w14:textFill>
                    </w:rPr>
                  </w:pPr>
                  <w:r>
                    <w:rPr>
                      <w:rFonts w:hint="eastAsia" w:ascii="Times New Roman" w:hAnsi="Times New Roman" w:eastAsia="华文中宋" w:cs="Times New Roman"/>
                      <w:color w:val="000000" w:themeColor="text1"/>
                      <w:spacing w:val="-5"/>
                      <w:sz w:val="21"/>
                      <w:szCs w:val="21"/>
                      <w:lang w:val="en-US" w:eastAsia="zh-CN"/>
                      <w14:textFill>
                        <w14:solidFill>
                          <w14:schemeClr w14:val="tx1"/>
                        </w14:solidFill>
                      </w14:textFill>
                    </w:rPr>
                    <w:t>机坪东北侧距道面边约14m处新建1座防吹篱，按照满足C类飞机使用需求，长约50m。</w:t>
                  </w:r>
                </w:p>
              </w:tc>
              <w:tc>
                <w:tcPr>
                  <w:tcW w:w="926" w:type="pct"/>
                  <w:tcBorders>
                    <w:tl2br w:val="nil"/>
                    <w:tr2bl w:val="nil"/>
                  </w:tcBorders>
                  <w:noWrap w:val="0"/>
                  <w:vAlign w:val="center"/>
                </w:tcPr>
                <w:p w14:paraId="1D6F03C6">
                  <w:pPr>
                    <w:pStyle w:val="65"/>
                    <w:keepNext w:val="0"/>
                    <w:keepLines w:val="0"/>
                    <w:pageBreakBefore w:val="0"/>
                    <w:widowControl w:val="0"/>
                    <w:kinsoku/>
                    <w:wordWrap/>
                    <w:overflowPunct/>
                    <w:topLinePunct w:val="0"/>
                    <w:autoSpaceDE/>
                    <w:autoSpaceDN/>
                    <w:bidi w:val="0"/>
                    <w:adjustRightInd w:val="0"/>
                    <w:snapToGrid w:val="0"/>
                    <w:spacing w:line="360" w:lineRule="exact"/>
                    <w:ind w:left="120" w:leftChars="50" w:right="120" w:rightChars="50" w:firstLine="0" w:firstLineChars="0"/>
                    <w:textAlignment w:val="auto"/>
                    <w:rPr>
                      <w:color w:val="000000" w:themeColor="text1"/>
                      <w14:textFill>
                        <w14:solidFill>
                          <w14:schemeClr w14:val="tx1"/>
                        </w14:solidFill>
                      </w14:textFill>
                    </w:rPr>
                  </w:pPr>
                  <w:r>
                    <w:rPr>
                      <w:rFonts w:hint="eastAsia" w:ascii="Times New Roman" w:hAnsi="Times New Roman" w:eastAsia="华文中宋" w:cs="Times New Roman"/>
                      <w:color w:val="000000" w:themeColor="text1"/>
                      <w:spacing w:val="-5"/>
                      <w:sz w:val="21"/>
                      <w:szCs w:val="21"/>
                      <w:lang w:val="en-US" w:eastAsia="zh-CN"/>
                      <w14:textFill>
                        <w14:solidFill>
                          <w14:schemeClr w14:val="tx1"/>
                        </w14:solidFill>
                      </w14:textFill>
                    </w:rPr>
                    <w:t>结构形式采用钢结构</w:t>
                  </w:r>
                </w:p>
              </w:tc>
            </w:tr>
            <w:tr w14:paraId="2253E4A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cantSplit/>
                <w:trHeight w:val="505" w:hRule="atLeast"/>
                <w:jc w:val="center"/>
              </w:trPr>
              <w:tc>
                <w:tcPr>
                  <w:tcW w:w="858" w:type="pct"/>
                  <w:tcBorders>
                    <w:tl2br w:val="nil"/>
                    <w:tr2bl w:val="nil"/>
                  </w:tcBorders>
                  <w:noWrap w:val="0"/>
                  <w:vAlign w:val="center"/>
                </w:tcPr>
                <w:p w14:paraId="06F73B65">
                  <w:pPr>
                    <w:pStyle w:val="65"/>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default" w:ascii="Times New Roman" w:hAnsi="Times New Roman" w:eastAsia="华文中宋" w:cs="Times New Roman"/>
                      <w:color w:val="000000" w:themeColor="text1"/>
                      <w:sz w:val="21"/>
                      <w:szCs w:val="21"/>
                      <w:lang w:val="en-US" w:eastAsia="zh-CN"/>
                      <w14:textFill>
                        <w14:solidFill>
                          <w14:schemeClr w14:val="tx1"/>
                        </w14:solidFill>
                      </w14:textFill>
                    </w:rPr>
                  </w:pPr>
                  <w:r>
                    <w:rPr>
                      <w:rFonts w:hint="default" w:ascii="Times New Roman" w:hAnsi="Times New Roman" w:eastAsia="华文中宋" w:cs="Times New Roman"/>
                      <w:color w:val="000000" w:themeColor="text1"/>
                      <w:sz w:val="21"/>
                      <w:szCs w:val="21"/>
                      <w:lang w:val="en-US" w:eastAsia="zh-CN"/>
                      <w14:textFill>
                        <w14:solidFill>
                          <w14:schemeClr w14:val="tx1"/>
                        </w14:solidFill>
                      </w14:textFill>
                    </w:rPr>
                    <w:t>储运工程</w:t>
                  </w:r>
                </w:p>
              </w:tc>
              <w:tc>
                <w:tcPr>
                  <w:tcW w:w="4141" w:type="pct"/>
                  <w:gridSpan w:val="4"/>
                  <w:tcBorders>
                    <w:tl2br w:val="nil"/>
                    <w:tr2bl w:val="nil"/>
                  </w:tcBorders>
                  <w:noWrap w:val="0"/>
                  <w:vAlign w:val="center"/>
                </w:tcPr>
                <w:p w14:paraId="42335AD8">
                  <w:pPr>
                    <w:pStyle w:val="65"/>
                    <w:keepNext w:val="0"/>
                    <w:keepLines w:val="0"/>
                    <w:pageBreakBefore w:val="0"/>
                    <w:widowControl w:val="0"/>
                    <w:kinsoku/>
                    <w:wordWrap/>
                    <w:overflowPunct/>
                    <w:topLinePunct w:val="0"/>
                    <w:autoSpaceDE/>
                    <w:autoSpaceDN/>
                    <w:bidi w:val="0"/>
                    <w:adjustRightInd w:val="0"/>
                    <w:snapToGrid w:val="0"/>
                    <w:spacing w:line="360" w:lineRule="exact"/>
                    <w:ind w:left="120" w:leftChars="50" w:right="120" w:rightChars="50" w:firstLine="0" w:firstLineChars="0"/>
                    <w:jc w:val="left"/>
                    <w:textAlignment w:val="auto"/>
                    <w:rPr>
                      <w:rFonts w:hint="default" w:ascii="Times New Roman" w:hAnsi="Times New Roman" w:eastAsia="华文中宋" w:cs="Times New Roman"/>
                      <w:color w:val="000000" w:themeColor="text1"/>
                      <w:sz w:val="21"/>
                      <w:szCs w:val="21"/>
                      <w:lang w:val="en-US" w:eastAsia="zh-CN"/>
                      <w14:textFill>
                        <w14:solidFill>
                          <w14:schemeClr w14:val="tx1"/>
                        </w14:solidFill>
                      </w14:textFill>
                    </w:rPr>
                  </w:pPr>
                  <w:r>
                    <w:rPr>
                      <w:rFonts w:hint="eastAsia" w:ascii="Times New Roman" w:hAnsi="Times New Roman" w:eastAsia="华文中宋" w:cs="Times New Roman"/>
                      <w:color w:val="000000" w:themeColor="text1"/>
                      <w:sz w:val="21"/>
                      <w:szCs w:val="21"/>
                      <w:lang w:val="en-US" w:eastAsia="zh-CN"/>
                      <w14:textFill>
                        <w14:solidFill>
                          <w14:schemeClr w14:val="tx1"/>
                        </w14:solidFill>
                      </w14:textFill>
                    </w:rPr>
                    <w:t>依托现有工程</w:t>
                  </w:r>
                </w:p>
              </w:tc>
            </w:tr>
            <w:tr w14:paraId="27370BE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cantSplit/>
                <w:trHeight w:val="440" w:hRule="atLeast"/>
                <w:jc w:val="center"/>
              </w:trPr>
              <w:tc>
                <w:tcPr>
                  <w:tcW w:w="858" w:type="pct"/>
                  <w:vMerge w:val="restart"/>
                  <w:tcBorders>
                    <w:tl2br w:val="nil"/>
                    <w:tr2bl w:val="nil"/>
                  </w:tcBorders>
                  <w:noWrap w:val="0"/>
                  <w:vAlign w:val="center"/>
                </w:tcPr>
                <w:p w14:paraId="188A6A6A">
                  <w:pPr>
                    <w:pStyle w:val="65"/>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0" w:firstLineChars="0"/>
                    <w:jc w:val="center"/>
                    <w:textAlignment w:val="auto"/>
                    <w:rPr>
                      <w:rFonts w:hint="default" w:ascii="Times New Roman" w:hAnsi="Times New Roman" w:eastAsia="华文中宋" w:cs="Times New Roman"/>
                      <w:color w:val="000000" w:themeColor="text1"/>
                      <w:sz w:val="21"/>
                      <w:szCs w:val="21"/>
                      <w14:textFill>
                        <w14:solidFill>
                          <w14:schemeClr w14:val="tx1"/>
                        </w14:solidFill>
                      </w14:textFill>
                    </w:rPr>
                  </w:pPr>
                  <w:r>
                    <w:rPr>
                      <w:rFonts w:hint="default" w:ascii="Times New Roman" w:hAnsi="Times New Roman" w:eastAsia="华文中宋" w:cs="Times New Roman"/>
                      <w:color w:val="000000" w:themeColor="text1"/>
                      <w:sz w:val="21"/>
                      <w:szCs w:val="21"/>
                      <w14:textFill>
                        <w14:solidFill>
                          <w14:schemeClr w14:val="tx1"/>
                        </w14:solidFill>
                      </w14:textFill>
                    </w:rPr>
                    <w:t>公用工程</w:t>
                  </w:r>
                </w:p>
              </w:tc>
              <w:tc>
                <w:tcPr>
                  <w:tcW w:w="678" w:type="pct"/>
                  <w:tcBorders>
                    <w:tl2br w:val="nil"/>
                    <w:tr2bl w:val="nil"/>
                  </w:tcBorders>
                  <w:noWrap w:val="0"/>
                  <w:vAlign w:val="center"/>
                </w:tcPr>
                <w:p w14:paraId="3167E58D">
                  <w:pPr>
                    <w:pStyle w:val="65"/>
                    <w:keepNext w:val="0"/>
                    <w:keepLines w:val="0"/>
                    <w:pageBreakBefore w:val="0"/>
                    <w:widowControl w:val="0"/>
                    <w:kinsoku/>
                    <w:wordWrap/>
                    <w:overflowPunct/>
                    <w:topLinePunct w:val="0"/>
                    <w:autoSpaceDE/>
                    <w:autoSpaceDN/>
                    <w:bidi w:val="0"/>
                    <w:adjustRightInd w:val="0"/>
                    <w:snapToGrid w:val="0"/>
                    <w:spacing w:line="360" w:lineRule="exact"/>
                    <w:ind w:firstLine="0" w:firstLineChars="0"/>
                    <w:textAlignment w:val="auto"/>
                    <w:rPr>
                      <w:rFonts w:hint="eastAsia" w:ascii="Times New Roman" w:hAnsi="Times New Roman" w:eastAsia="华文中宋" w:cs="Times New Roman"/>
                      <w:color w:val="000000" w:themeColor="text1"/>
                      <w:sz w:val="21"/>
                      <w:szCs w:val="21"/>
                      <w:lang w:val="en-US" w:eastAsia="zh-CN"/>
                      <w14:textFill>
                        <w14:solidFill>
                          <w14:schemeClr w14:val="tx1"/>
                        </w14:solidFill>
                      </w14:textFill>
                    </w:rPr>
                  </w:pPr>
                  <w:r>
                    <w:rPr>
                      <w:rFonts w:hint="default" w:ascii="Times New Roman" w:hAnsi="Times New Roman" w:eastAsia="华文中宋" w:cs="Times New Roman"/>
                      <w:color w:val="000000" w:themeColor="text1"/>
                      <w:sz w:val="21"/>
                      <w:szCs w:val="21"/>
                      <w14:textFill>
                        <w14:solidFill>
                          <w14:schemeClr w14:val="tx1"/>
                        </w14:solidFill>
                      </w14:textFill>
                    </w:rPr>
                    <w:t>供水</w:t>
                  </w:r>
                  <w:r>
                    <w:rPr>
                      <w:rFonts w:hint="eastAsia" w:ascii="Times New Roman" w:hAnsi="Times New Roman" w:eastAsia="华文中宋" w:cs="Times New Roman"/>
                      <w:color w:val="000000" w:themeColor="text1"/>
                      <w:sz w:val="21"/>
                      <w:szCs w:val="21"/>
                      <w:lang w:val="en-US" w:eastAsia="zh-CN"/>
                      <w14:textFill>
                        <w14:solidFill>
                          <w14:schemeClr w14:val="tx1"/>
                        </w14:solidFill>
                      </w14:textFill>
                    </w:rPr>
                    <w:t>工程</w:t>
                  </w:r>
                </w:p>
              </w:tc>
              <w:tc>
                <w:tcPr>
                  <w:tcW w:w="2537" w:type="pct"/>
                  <w:gridSpan w:val="2"/>
                  <w:tcBorders>
                    <w:tl2br w:val="nil"/>
                    <w:tr2bl w:val="nil"/>
                  </w:tcBorders>
                  <w:noWrap w:val="0"/>
                  <w:vAlign w:val="center"/>
                </w:tcPr>
                <w:p w14:paraId="5610B5B7">
                  <w:pPr>
                    <w:pStyle w:val="65"/>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default" w:ascii="Times New Roman" w:hAnsi="Times New Roman" w:eastAsia="华文中宋"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华文中宋" w:cs="Times New Roman"/>
                      <w:color w:val="000000" w:themeColor="text1"/>
                      <w:sz w:val="21"/>
                      <w:szCs w:val="21"/>
                      <w:highlight w:val="none"/>
                      <w:lang w:val="en-US" w:eastAsia="zh-CN"/>
                      <w14:textFill>
                        <w14:solidFill>
                          <w14:schemeClr w14:val="tx1"/>
                        </w14:solidFill>
                      </w14:textFill>
                    </w:rPr>
                    <w:t>供水由若羌县楼兰水务公司通过市政自来水管道提供</w:t>
                  </w:r>
                  <w:r>
                    <w:rPr>
                      <w:rFonts w:hint="eastAsia" w:ascii="Times New Roman" w:hAnsi="Times New Roman" w:eastAsia="华文中宋" w:cs="Times New Roman"/>
                      <w:color w:val="000000" w:themeColor="text1"/>
                      <w:sz w:val="21"/>
                      <w:szCs w:val="21"/>
                      <w:highlight w:val="none"/>
                      <w:lang w:val="en-US" w:eastAsia="zh-CN"/>
                      <w14:textFill>
                        <w14:solidFill>
                          <w14:schemeClr w14:val="tx1"/>
                        </w14:solidFill>
                      </w14:textFill>
                    </w:rPr>
                    <w:t>，机场现有1座227m</w:t>
                  </w:r>
                  <w:r>
                    <w:rPr>
                      <w:rFonts w:hint="eastAsia" w:ascii="Times New Roman" w:hAnsi="Times New Roman" w:eastAsia="华文中宋" w:cs="Times New Roman"/>
                      <w:color w:val="000000" w:themeColor="text1"/>
                      <w:sz w:val="21"/>
                      <w:szCs w:val="21"/>
                      <w:highlight w:val="none"/>
                      <w:vertAlign w:val="superscript"/>
                      <w:lang w:val="en-US" w:eastAsia="zh-CN"/>
                      <w14:textFill>
                        <w14:solidFill>
                          <w14:schemeClr w14:val="tx1"/>
                        </w14:solidFill>
                      </w14:textFill>
                    </w:rPr>
                    <w:t>2</w:t>
                  </w:r>
                  <w:r>
                    <w:rPr>
                      <w:rFonts w:hint="eastAsia" w:ascii="Times New Roman" w:hAnsi="Times New Roman" w:eastAsia="华文中宋" w:cs="Times New Roman"/>
                      <w:color w:val="000000" w:themeColor="text1"/>
                      <w:sz w:val="21"/>
                      <w:szCs w:val="21"/>
                      <w:highlight w:val="none"/>
                      <w:lang w:val="en-US" w:eastAsia="zh-CN"/>
                      <w14:textFill>
                        <w14:solidFill>
                          <w14:schemeClr w14:val="tx1"/>
                        </w14:solidFill>
                      </w14:textFill>
                    </w:rPr>
                    <w:t>供水站，1 座 500m</w:t>
                  </w:r>
                  <w:r>
                    <w:rPr>
                      <w:rFonts w:hint="eastAsia" w:ascii="Times New Roman" w:hAnsi="Times New Roman" w:eastAsia="华文中宋" w:cs="Times New Roman"/>
                      <w:color w:val="000000" w:themeColor="text1"/>
                      <w:sz w:val="21"/>
                      <w:szCs w:val="21"/>
                      <w:highlight w:val="none"/>
                      <w:vertAlign w:val="superscript"/>
                      <w:lang w:val="en-US" w:eastAsia="zh-CN"/>
                      <w14:textFill>
                        <w14:solidFill>
                          <w14:schemeClr w14:val="tx1"/>
                        </w14:solidFill>
                      </w14:textFill>
                    </w:rPr>
                    <w:t>3</w:t>
                  </w:r>
                  <w:r>
                    <w:rPr>
                      <w:rFonts w:hint="eastAsia" w:ascii="Times New Roman" w:hAnsi="Times New Roman" w:eastAsia="华文中宋" w:cs="Times New Roman"/>
                      <w:color w:val="000000" w:themeColor="text1"/>
                      <w:sz w:val="21"/>
                      <w:szCs w:val="21"/>
                      <w:highlight w:val="none"/>
                      <w:lang w:val="en-US" w:eastAsia="zh-CN"/>
                      <w14:textFill>
                        <w14:solidFill>
                          <w14:schemeClr w14:val="tx1"/>
                        </w14:solidFill>
                      </w14:textFill>
                    </w:rPr>
                    <w:t>消防水池</w:t>
                  </w:r>
                </w:p>
              </w:tc>
              <w:tc>
                <w:tcPr>
                  <w:tcW w:w="926" w:type="pct"/>
                  <w:tcBorders>
                    <w:tl2br w:val="nil"/>
                    <w:tr2bl w:val="nil"/>
                  </w:tcBorders>
                  <w:noWrap w:val="0"/>
                  <w:vAlign w:val="center"/>
                </w:tcPr>
                <w:p w14:paraId="3BD6DE12">
                  <w:pPr>
                    <w:pStyle w:val="65"/>
                    <w:keepNext w:val="0"/>
                    <w:keepLines w:val="0"/>
                    <w:pageBreakBefore w:val="0"/>
                    <w:widowControl w:val="0"/>
                    <w:kinsoku/>
                    <w:wordWrap/>
                    <w:overflowPunct/>
                    <w:topLinePunct w:val="0"/>
                    <w:autoSpaceDE/>
                    <w:autoSpaceDN/>
                    <w:bidi w:val="0"/>
                    <w:adjustRightInd w:val="0"/>
                    <w:snapToGrid w:val="0"/>
                    <w:spacing w:line="360" w:lineRule="exact"/>
                    <w:ind w:firstLine="0" w:firstLineChars="0"/>
                    <w:textAlignment w:val="auto"/>
                    <w:rPr>
                      <w:rFonts w:hint="default" w:ascii="Times New Roman" w:hAnsi="Times New Roman" w:eastAsia="华文中宋"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华文中宋" w:cs="Times New Roman"/>
                      <w:b w:val="0"/>
                      <w:bCs w:val="0"/>
                      <w:color w:val="000000" w:themeColor="text1"/>
                      <w:sz w:val="21"/>
                      <w:szCs w:val="21"/>
                      <w:highlight w:val="none"/>
                      <w:lang w:val="en-US" w:eastAsia="zh-CN"/>
                      <w14:textFill>
                        <w14:solidFill>
                          <w14:schemeClr w14:val="tx1"/>
                        </w14:solidFill>
                      </w14:textFill>
                    </w:rPr>
                    <w:t>依托现有工程</w:t>
                  </w:r>
                </w:p>
              </w:tc>
            </w:tr>
            <w:tr w14:paraId="19A72F9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cantSplit/>
                <w:trHeight w:val="440" w:hRule="atLeast"/>
                <w:jc w:val="center"/>
              </w:trPr>
              <w:tc>
                <w:tcPr>
                  <w:tcW w:w="858" w:type="pct"/>
                  <w:vMerge w:val="continue"/>
                  <w:tcBorders>
                    <w:tl2br w:val="nil"/>
                    <w:tr2bl w:val="nil"/>
                  </w:tcBorders>
                  <w:noWrap w:val="0"/>
                  <w:vAlign w:val="center"/>
                </w:tcPr>
                <w:p w14:paraId="712EB7DD">
                  <w:pPr>
                    <w:pStyle w:val="65"/>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0" w:firstLineChars="0"/>
                    <w:jc w:val="center"/>
                    <w:textAlignment w:val="auto"/>
                    <w:rPr>
                      <w:rFonts w:hint="default" w:ascii="Times New Roman" w:hAnsi="Times New Roman" w:eastAsia="华文中宋" w:cs="Times New Roman"/>
                      <w:color w:val="000000" w:themeColor="text1"/>
                      <w:sz w:val="21"/>
                      <w:szCs w:val="21"/>
                      <w14:textFill>
                        <w14:solidFill>
                          <w14:schemeClr w14:val="tx1"/>
                        </w14:solidFill>
                      </w14:textFill>
                    </w:rPr>
                  </w:pPr>
                </w:p>
              </w:tc>
              <w:tc>
                <w:tcPr>
                  <w:tcW w:w="678" w:type="pct"/>
                  <w:tcBorders>
                    <w:tl2br w:val="nil"/>
                    <w:tr2bl w:val="nil"/>
                  </w:tcBorders>
                  <w:noWrap w:val="0"/>
                  <w:vAlign w:val="center"/>
                </w:tcPr>
                <w:p w14:paraId="074B619E">
                  <w:pPr>
                    <w:pStyle w:val="65"/>
                    <w:keepNext w:val="0"/>
                    <w:keepLines w:val="0"/>
                    <w:pageBreakBefore w:val="0"/>
                    <w:widowControl w:val="0"/>
                    <w:kinsoku/>
                    <w:wordWrap/>
                    <w:overflowPunct/>
                    <w:topLinePunct w:val="0"/>
                    <w:autoSpaceDE/>
                    <w:autoSpaceDN/>
                    <w:bidi w:val="0"/>
                    <w:adjustRightInd w:val="0"/>
                    <w:snapToGrid w:val="0"/>
                    <w:spacing w:line="360" w:lineRule="exact"/>
                    <w:ind w:firstLine="0" w:firstLineChars="0"/>
                    <w:textAlignment w:val="auto"/>
                    <w:rPr>
                      <w:rFonts w:hint="eastAsia" w:ascii="Times New Roman" w:hAnsi="Times New Roman" w:eastAsia="华文中宋" w:cs="Times New Roman"/>
                      <w:color w:val="000000" w:themeColor="text1"/>
                      <w:sz w:val="21"/>
                      <w:szCs w:val="21"/>
                      <w:lang w:val="en-US" w:eastAsia="zh-CN"/>
                      <w14:textFill>
                        <w14:solidFill>
                          <w14:schemeClr w14:val="tx1"/>
                        </w14:solidFill>
                      </w14:textFill>
                    </w:rPr>
                  </w:pPr>
                  <w:r>
                    <w:rPr>
                      <w:rFonts w:hint="default" w:ascii="Times New Roman" w:hAnsi="Times New Roman" w:eastAsia="华文中宋" w:cs="Times New Roman"/>
                      <w:color w:val="000000" w:themeColor="text1"/>
                      <w:sz w:val="21"/>
                      <w:szCs w:val="21"/>
                      <w14:textFill>
                        <w14:solidFill>
                          <w14:schemeClr w14:val="tx1"/>
                        </w14:solidFill>
                      </w14:textFill>
                    </w:rPr>
                    <w:t>供电</w:t>
                  </w:r>
                  <w:r>
                    <w:rPr>
                      <w:rFonts w:hint="eastAsia" w:ascii="Times New Roman" w:hAnsi="Times New Roman" w:eastAsia="华文中宋" w:cs="Times New Roman"/>
                      <w:color w:val="000000" w:themeColor="text1"/>
                      <w:sz w:val="21"/>
                      <w:szCs w:val="21"/>
                      <w:lang w:val="en-US" w:eastAsia="zh-CN"/>
                      <w14:textFill>
                        <w14:solidFill>
                          <w14:schemeClr w14:val="tx1"/>
                        </w14:solidFill>
                      </w14:textFill>
                    </w:rPr>
                    <w:t>工程</w:t>
                  </w:r>
                </w:p>
              </w:tc>
              <w:tc>
                <w:tcPr>
                  <w:tcW w:w="2537" w:type="pct"/>
                  <w:gridSpan w:val="2"/>
                  <w:tcBorders>
                    <w:tl2br w:val="nil"/>
                    <w:tr2bl w:val="nil"/>
                  </w:tcBorders>
                  <w:noWrap w:val="0"/>
                  <w:vAlign w:val="center"/>
                </w:tcPr>
                <w:p w14:paraId="2B81FF8E">
                  <w:pPr>
                    <w:pStyle w:val="65"/>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default" w:ascii="Times New Roman" w:hAnsi="Times New Roman" w:eastAsia="华文中宋"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华文中宋" w:cs="Times New Roman"/>
                      <w:color w:val="000000" w:themeColor="text1"/>
                      <w:sz w:val="21"/>
                      <w:szCs w:val="21"/>
                      <w:highlight w:val="none"/>
                      <w:lang w:val="en-US" w:eastAsia="zh-CN"/>
                      <w14:textFill>
                        <w14:solidFill>
                          <w14:schemeClr w14:val="tx1"/>
                        </w14:solidFill>
                      </w14:textFill>
                    </w:rPr>
                    <w:t>机场现有2条场外供电电源，电压等级均为 35kV。1 路引自110kV枣园变电站，1路引自 110kV 奇兰变电站。机场现有1</w:t>
                  </w:r>
                  <w:r>
                    <w:rPr>
                      <w:rFonts w:hint="default" w:ascii="Times New Roman" w:hAnsi="Times New Roman" w:eastAsia="华文中宋" w:cs="Times New Roman"/>
                      <w:color w:val="000000" w:themeColor="text1"/>
                      <w:sz w:val="21"/>
                      <w:szCs w:val="21"/>
                      <w:highlight w:val="none"/>
                      <w:lang w:val="en-US" w:eastAsia="zh-CN"/>
                      <w14:textFill>
                        <w14:solidFill>
                          <w14:schemeClr w14:val="tx1"/>
                        </w14:solidFill>
                      </w14:textFill>
                    </w:rPr>
                    <w:t>座 1242m</w:t>
                  </w:r>
                  <w:r>
                    <w:rPr>
                      <w:rFonts w:hint="default" w:ascii="Times New Roman" w:hAnsi="Times New Roman" w:eastAsia="华文中宋" w:cs="Times New Roman"/>
                      <w:color w:val="000000" w:themeColor="text1"/>
                      <w:sz w:val="21"/>
                      <w:szCs w:val="21"/>
                      <w:highlight w:val="none"/>
                      <w:vertAlign w:val="superscript"/>
                      <w:lang w:val="en-US" w:eastAsia="zh-CN"/>
                      <w14:textFill>
                        <w14:solidFill>
                          <w14:schemeClr w14:val="tx1"/>
                        </w14:solidFill>
                      </w14:textFill>
                    </w:rPr>
                    <w:t>2</w:t>
                  </w:r>
                  <w:r>
                    <w:rPr>
                      <w:rFonts w:hint="default" w:ascii="Times New Roman" w:hAnsi="Times New Roman" w:eastAsia="华文中宋" w:cs="Times New Roman"/>
                      <w:color w:val="000000" w:themeColor="text1"/>
                      <w:sz w:val="21"/>
                      <w:szCs w:val="21"/>
                      <w:highlight w:val="none"/>
                      <w:lang w:val="en-US" w:eastAsia="zh-CN"/>
                      <w14:textFill>
                        <w14:solidFill>
                          <w14:schemeClr w14:val="tx1"/>
                        </w14:solidFill>
                      </w14:textFill>
                    </w:rPr>
                    <w:t>的中心变电站，内设主变容量为 2×1600kVA变压器，及1台功率为 700</w:t>
                  </w:r>
                  <w:r>
                    <w:rPr>
                      <w:rFonts w:hint="eastAsia" w:ascii="Times New Roman" w:hAnsi="Times New Roman" w:eastAsia="华文中宋" w:cs="Times New Roman"/>
                      <w:color w:val="000000" w:themeColor="text1"/>
                      <w:sz w:val="21"/>
                      <w:szCs w:val="21"/>
                      <w:highlight w:val="none"/>
                      <w:lang w:val="en-US" w:eastAsia="zh-CN"/>
                      <w14:textFill>
                        <w14:solidFill>
                          <w14:schemeClr w14:val="tx1"/>
                        </w14:solidFill>
                      </w14:textFill>
                    </w:rPr>
                    <w:t>kW</w:t>
                  </w:r>
                  <w:r>
                    <w:rPr>
                      <w:rFonts w:hint="default" w:ascii="Times New Roman" w:hAnsi="Times New Roman" w:eastAsia="华文中宋" w:cs="Times New Roman"/>
                      <w:color w:val="000000" w:themeColor="text1"/>
                      <w:sz w:val="21"/>
                      <w:szCs w:val="21"/>
                      <w:highlight w:val="none"/>
                      <w:lang w:val="en-US" w:eastAsia="zh-CN"/>
                      <w14:textFill>
                        <w14:solidFill>
                          <w14:schemeClr w14:val="tx1"/>
                        </w14:solidFill>
                      </w14:textFill>
                    </w:rPr>
                    <w:t>的柴油发电机组。</w:t>
                  </w:r>
                </w:p>
              </w:tc>
              <w:tc>
                <w:tcPr>
                  <w:tcW w:w="926" w:type="pct"/>
                  <w:tcBorders>
                    <w:tl2br w:val="nil"/>
                    <w:tr2bl w:val="nil"/>
                  </w:tcBorders>
                  <w:noWrap w:val="0"/>
                  <w:vAlign w:val="center"/>
                </w:tcPr>
                <w:p w14:paraId="32181A5F">
                  <w:pPr>
                    <w:pStyle w:val="65"/>
                    <w:keepNext w:val="0"/>
                    <w:keepLines w:val="0"/>
                    <w:pageBreakBefore w:val="0"/>
                    <w:widowControl w:val="0"/>
                    <w:kinsoku/>
                    <w:wordWrap/>
                    <w:overflowPunct/>
                    <w:topLinePunct w:val="0"/>
                    <w:autoSpaceDE/>
                    <w:autoSpaceDN/>
                    <w:bidi w:val="0"/>
                    <w:adjustRightInd w:val="0"/>
                    <w:snapToGrid w:val="0"/>
                    <w:spacing w:line="360" w:lineRule="exact"/>
                    <w:ind w:firstLine="0" w:firstLineChars="0"/>
                    <w:textAlignment w:val="auto"/>
                    <w:rPr>
                      <w:rFonts w:hint="default" w:ascii="Times New Roman" w:hAnsi="Times New Roman" w:eastAsia="华文中宋"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华文中宋" w:cs="Times New Roman"/>
                      <w:b w:val="0"/>
                      <w:bCs w:val="0"/>
                      <w:color w:val="000000" w:themeColor="text1"/>
                      <w:sz w:val="21"/>
                      <w:szCs w:val="21"/>
                      <w:highlight w:val="none"/>
                      <w:lang w:val="en-US" w:eastAsia="zh-CN"/>
                      <w14:textFill>
                        <w14:solidFill>
                          <w14:schemeClr w14:val="tx1"/>
                        </w14:solidFill>
                      </w14:textFill>
                    </w:rPr>
                    <w:t>依托现有工程</w:t>
                  </w:r>
                </w:p>
              </w:tc>
            </w:tr>
            <w:tr w14:paraId="2DDE42A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cantSplit/>
                <w:trHeight w:val="440" w:hRule="atLeast"/>
                <w:jc w:val="center"/>
              </w:trPr>
              <w:tc>
                <w:tcPr>
                  <w:tcW w:w="858" w:type="pct"/>
                  <w:vMerge w:val="continue"/>
                  <w:tcBorders>
                    <w:tl2br w:val="nil"/>
                    <w:tr2bl w:val="nil"/>
                  </w:tcBorders>
                  <w:noWrap w:val="0"/>
                  <w:vAlign w:val="center"/>
                </w:tcPr>
                <w:p w14:paraId="1E996139">
                  <w:pPr>
                    <w:pStyle w:val="65"/>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0" w:firstLineChars="0"/>
                    <w:jc w:val="center"/>
                    <w:textAlignment w:val="auto"/>
                    <w:rPr>
                      <w:rFonts w:hint="default" w:ascii="Times New Roman" w:hAnsi="Times New Roman" w:eastAsia="华文中宋" w:cs="Times New Roman"/>
                      <w:color w:val="000000" w:themeColor="text1"/>
                      <w:sz w:val="21"/>
                      <w:szCs w:val="21"/>
                      <w14:textFill>
                        <w14:solidFill>
                          <w14:schemeClr w14:val="tx1"/>
                        </w14:solidFill>
                      </w14:textFill>
                    </w:rPr>
                  </w:pPr>
                </w:p>
              </w:tc>
              <w:tc>
                <w:tcPr>
                  <w:tcW w:w="678" w:type="pct"/>
                  <w:tcBorders>
                    <w:tl2br w:val="nil"/>
                    <w:tr2bl w:val="nil"/>
                  </w:tcBorders>
                  <w:noWrap w:val="0"/>
                  <w:vAlign w:val="center"/>
                </w:tcPr>
                <w:p w14:paraId="25E12D46">
                  <w:pPr>
                    <w:pStyle w:val="65"/>
                    <w:keepNext w:val="0"/>
                    <w:keepLines w:val="0"/>
                    <w:pageBreakBefore w:val="0"/>
                    <w:widowControl w:val="0"/>
                    <w:kinsoku/>
                    <w:wordWrap/>
                    <w:overflowPunct/>
                    <w:topLinePunct w:val="0"/>
                    <w:autoSpaceDE/>
                    <w:autoSpaceDN/>
                    <w:bidi w:val="0"/>
                    <w:adjustRightInd w:val="0"/>
                    <w:snapToGrid w:val="0"/>
                    <w:spacing w:line="360" w:lineRule="exact"/>
                    <w:ind w:firstLine="0" w:firstLineChars="0"/>
                    <w:textAlignment w:val="auto"/>
                    <w:rPr>
                      <w:rFonts w:hint="default" w:ascii="Times New Roman" w:hAnsi="Times New Roman" w:eastAsia="华文中宋" w:cs="Times New Roman"/>
                      <w:color w:val="000000" w:themeColor="text1"/>
                      <w:sz w:val="21"/>
                      <w:szCs w:val="21"/>
                      <w14:textFill>
                        <w14:solidFill>
                          <w14:schemeClr w14:val="tx1"/>
                        </w14:solidFill>
                      </w14:textFill>
                    </w:rPr>
                  </w:pPr>
                  <w:r>
                    <w:rPr>
                      <w:rFonts w:hint="default" w:ascii="Times New Roman" w:hAnsi="Times New Roman" w:eastAsia="华文中宋" w:cs="Times New Roman"/>
                      <w:color w:val="000000" w:themeColor="text1"/>
                      <w:sz w:val="21"/>
                      <w:szCs w:val="21"/>
                      <w14:textFill>
                        <w14:solidFill>
                          <w14:schemeClr w14:val="tx1"/>
                        </w14:solidFill>
                      </w14:textFill>
                    </w:rPr>
                    <w:t>供油工程</w:t>
                  </w:r>
                </w:p>
              </w:tc>
              <w:tc>
                <w:tcPr>
                  <w:tcW w:w="2537" w:type="pct"/>
                  <w:gridSpan w:val="2"/>
                  <w:tcBorders>
                    <w:tl2br w:val="nil"/>
                    <w:tr2bl w:val="nil"/>
                  </w:tcBorders>
                  <w:noWrap w:val="0"/>
                  <w:vAlign w:val="center"/>
                </w:tcPr>
                <w:p w14:paraId="5739E5FC">
                  <w:pPr>
                    <w:pStyle w:val="65"/>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default" w:ascii="Times New Roman" w:hAnsi="Times New Roman" w:eastAsia="华文中宋"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华文中宋" w:cs="Times New Roman"/>
                      <w:color w:val="000000" w:themeColor="text1"/>
                      <w:sz w:val="21"/>
                      <w:szCs w:val="21"/>
                      <w:highlight w:val="none"/>
                      <w:lang w:val="en-US" w:eastAsia="zh-CN"/>
                      <w14:textFill>
                        <w14:solidFill>
                          <w14:schemeClr w14:val="tx1"/>
                        </w14:solidFill>
                      </w14:textFill>
                    </w:rPr>
                    <w:t>航站区最南角现有1座机场油库，设置 2 座 200m</w:t>
                  </w:r>
                  <w:r>
                    <w:rPr>
                      <w:rFonts w:hint="eastAsia" w:ascii="Times New Roman" w:hAnsi="Times New Roman" w:eastAsia="华文中宋" w:cs="Times New Roman"/>
                      <w:color w:val="000000" w:themeColor="text1"/>
                      <w:sz w:val="21"/>
                      <w:szCs w:val="21"/>
                      <w:highlight w:val="none"/>
                      <w:vertAlign w:val="superscript"/>
                      <w:lang w:val="en-US" w:eastAsia="zh-CN"/>
                      <w14:textFill>
                        <w14:solidFill>
                          <w14:schemeClr w14:val="tx1"/>
                        </w14:solidFill>
                      </w14:textFill>
                    </w:rPr>
                    <w:t>3</w:t>
                  </w:r>
                  <w:r>
                    <w:rPr>
                      <w:rFonts w:hint="eastAsia" w:ascii="Times New Roman" w:hAnsi="Times New Roman" w:eastAsia="华文中宋" w:cs="Times New Roman"/>
                      <w:color w:val="000000" w:themeColor="text1"/>
                      <w:sz w:val="21"/>
                      <w:szCs w:val="21"/>
                      <w:highlight w:val="none"/>
                      <w:lang w:val="en-US" w:eastAsia="zh-CN"/>
                      <w14:textFill>
                        <w14:solidFill>
                          <w14:schemeClr w14:val="tx1"/>
                        </w14:solidFill>
                      </w14:textFill>
                    </w:rPr>
                    <w:t>立式地面航煤油罐，</w:t>
                  </w:r>
                  <w:r>
                    <w:rPr>
                      <w:rFonts w:hint="eastAsia" w:ascii="Times New Roman" w:hAnsi="Times New Roman" w:eastAsia="华文中宋" w:cs="Times New Roman"/>
                      <w:b/>
                      <w:bCs/>
                      <w:color w:val="000000" w:themeColor="text1"/>
                      <w:sz w:val="21"/>
                      <w:szCs w:val="21"/>
                      <w:highlight w:val="none"/>
                      <w:u w:val="single"/>
                      <w:lang w:val="en-US" w:eastAsia="zh-CN"/>
                      <w14:textFill>
                        <w14:solidFill>
                          <w14:schemeClr w14:val="tx1"/>
                        </w14:solidFill>
                      </w14:textFill>
                    </w:rPr>
                    <w:t>材质为钢结构的立式拱顶锥底油罐，</w:t>
                  </w:r>
                  <w:r>
                    <w:rPr>
                      <w:rFonts w:hint="eastAsia" w:ascii="Times New Roman" w:hAnsi="Times New Roman" w:eastAsia="华文中宋" w:cs="Times New Roman"/>
                      <w:color w:val="000000" w:themeColor="text1"/>
                      <w:sz w:val="21"/>
                      <w:szCs w:val="21"/>
                      <w:highlight w:val="none"/>
                      <w:lang w:val="en-US" w:eastAsia="zh-CN"/>
                      <w14:textFill>
                        <w14:solidFill>
                          <w14:schemeClr w14:val="tx1"/>
                        </w14:solidFill>
                      </w14:textFill>
                    </w:rPr>
                    <w:t>1座10m</w:t>
                  </w:r>
                  <w:r>
                    <w:rPr>
                      <w:rFonts w:hint="eastAsia" w:ascii="Times New Roman" w:hAnsi="Times New Roman" w:eastAsia="华文中宋" w:cs="Times New Roman"/>
                      <w:color w:val="000000" w:themeColor="text1"/>
                      <w:sz w:val="21"/>
                      <w:szCs w:val="21"/>
                      <w:highlight w:val="none"/>
                      <w:vertAlign w:val="superscript"/>
                      <w:lang w:val="en-US" w:eastAsia="zh-CN"/>
                      <w14:textFill>
                        <w14:solidFill>
                          <w14:schemeClr w14:val="tx1"/>
                        </w14:solidFill>
                      </w14:textFill>
                    </w:rPr>
                    <w:t>3</w:t>
                  </w:r>
                  <w:r>
                    <w:rPr>
                      <w:rFonts w:hint="eastAsia" w:ascii="Times New Roman" w:hAnsi="Times New Roman" w:eastAsia="华文中宋" w:cs="Times New Roman"/>
                      <w:color w:val="000000" w:themeColor="text1"/>
                      <w:sz w:val="21"/>
                      <w:szCs w:val="21"/>
                      <w:highlight w:val="none"/>
                      <w:lang w:val="en-US" w:eastAsia="zh-CN"/>
                      <w14:textFill>
                        <w14:solidFill>
                          <w14:schemeClr w14:val="tx1"/>
                        </w14:solidFill>
                      </w14:textFill>
                    </w:rPr>
                    <w:t>地下污油罐；值班用房及工具间 300m</w:t>
                  </w:r>
                  <w:r>
                    <w:rPr>
                      <w:rFonts w:hint="eastAsia" w:ascii="Times New Roman" w:hAnsi="Times New Roman" w:eastAsia="华文中宋" w:cs="Times New Roman"/>
                      <w:color w:val="000000" w:themeColor="text1"/>
                      <w:sz w:val="21"/>
                      <w:szCs w:val="21"/>
                      <w:highlight w:val="none"/>
                      <w:vertAlign w:val="superscript"/>
                      <w:lang w:val="en-US" w:eastAsia="zh-CN"/>
                      <w14:textFill>
                        <w14:solidFill>
                          <w14:schemeClr w14:val="tx1"/>
                        </w14:solidFill>
                      </w14:textFill>
                    </w:rPr>
                    <w:t>2</w:t>
                  </w:r>
                  <w:r>
                    <w:rPr>
                      <w:rFonts w:hint="eastAsia" w:ascii="Times New Roman" w:hAnsi="Times New Roman" w:eastAsia="华文中宋" w:cs="Times New Roman"/>
                      <w:color w:val="000000" w:themeColor="text1"/>
                      <w:sz w:val="21"/>
                      <w:szCs w:val="21"/>
                      <w:highlight w:val="none"/>
                      <w:lang w:val="en-US" w:eastAsia="zh-CN"/>
                      <w14:textFill>
                        <w14:solidFill>
                          <w14:schemeClr w14:val="tx1"/>
                        </w14:solidFill>
                      </w14:textFill>
                    </w:rPr>
                    <w:t>，加卸油泵房 105m</w:t>
                  </w:r>
                  <w:r>
                    <w:rPr>
                      <w:rFonts w:hint="eastAsia" w:ascii="Times New Roman" w:hAnsi="Times New Roman" w:eastAsia="华文中宋" w:cs="Times New Roman"/>
                      <w:color w:val="000000" w:themeColor="text1"/>
                      <w:sz w:val="21"/>
                      <w:szCs w:val="21"/>
                      <w:highlight w:val="none"/>
                      <w:vertAlign w:val="superscript"/>
                      <w:lang w:val="en-US" w:eastAsia="zh-CN"/>
                      <w14:textFill>
                        <w14:solidFill>
                          <w14:schemeClr w14:val="tx1"/>
                        </w14:solidFill>
                      </w14:textFill>
                    </w:rPr>
                    <w:t>2</w:t>
                  </w:r>
                  <w:r>
                    <w:rPr>
                      <w:rFonts w:hint="eastAsia" w:ascii="Times New Roman" w:hAnsi="Times New Roman" w:eastAsia="华文中宋" w:cs="Times New Roman"/>
                      <w:color w:val="000000" w:themeColor="text1"/>
                      <w:sz w:val="21"/>
                      <w:szCs w:val="21"/>
                      <w:highlight w:val="none"/>
                      <w:lang w:val="en-US" w:eastAsia="zh-CN"/>
                      <w14:textFill>
                        <w14:solidFill>
                          <w14:schemeClr w14:val="tx1"/>
                        </w14:solidFill>
                      </w14:textFill>
                    </w:rPr>
                    <w:t>；油车库265m</w:t>
                  </w:r>
                  <w:r>
                    <w:rPr>
                      <w:rFonts w:hint="eastAsia" w:ascii="Times New Roman" w:hAnsi="Times New Roman" w:eastAsia="华文中宋" w:cs="Times New Roman"/>
                      <w:color w:val="000000" w:themeColor="text1"/>
                      <w:sz w:val="21"/>
                      <w:szCs w:val="21"/>
                      <w:highlight w:val="none"/>
                      <w:vertAlign w:val="superscript"/>
                      <w:lang w:val="en-US" w:eastAsia="zh-CN"/>
                      <w14:textFill>
                        <w14:solidFill>
                          <w14:schemeClr w14:val="tx1"/>
                        </w14:solidFill>
                      </w14:textFill>
                    </w:rPr>
                    <w:t>2</w:t>
                  </w:r>
                  <w:r>
                    <w:rPr>
                      <w:rFonts w:hint="eastAsia" w:ascii="Times New Roman" w:hAnsi="Times New Roman" w:eastAsia="华文中宋" w:cs="Times New Roman"/>
                      <w:color w:val="000000" w:themeColor="text1"/>
                      <w:sz w:val="21"/>
                      <w:szCs w:val="21"/>
                      <w:highlight w:val="none"/>
                      <w:lang w:val="en-US" w:eastAsia="zh-CN"/>
                      <w14:textFill>
                        <w14:solidFill>
                          <w14:schemeClr w14:val="tx1"/>
                        </w14:solidFill>
                      </w14:textFill>
                    </w:rPr>
                    <w:t>，配置20000L 罐式加油车2辆；汽车加油站设2套 50m</w:t>
                  </w:r>
                  <w:r>
                    <w:rPr>
                      <w:rFonts w:hint="eastAsia" w:ascii="Times New Roman" w:hAnsi="Times New Roman" w:eastAsia="华文中宋" w:cs="Times New Roman"/>
                      <w:color w:val="000000" w:themeColor="text1"/>
                      <w:sz w:val="21"/>
                      <w:szCs w:val="21"/>
                      <w:highlight w:val="none"/>
                      <w:vertAlign w:val="superscript"/>
                      <w:lang w:val="en-US" w:eastAsia="zh-CN"/>
                      <w14:textFill>
                        <w14:solidFill>
                          <w14:schemeClr w14:val="tx1"/>
                        </w14:solidFill>
                      </w14:textFill>
                    </w:rPr>
                    <w:t>3</w:t>
                  </w:r>
                  <w:r>
                    <w:rPr>
                      <w:rFonts w:hint="eastAsia" w:ascii="Times New Roman" w:hAnsi="Times New Roman" w:eastAsia="华文中宋" w:cs="Times New Roman"/>
                      <w:color w:val="000000" w:themeColor="text1"/>
                      <w:sz w:val="21"/>
                      <w:szCs w:val="21"/>
                      <w:highlight w:val="none"/>
                      <w:lang w:val="en-US" w:eastAsia="zh-CN"/>
                      <w14:textFill>
                        <w14:solidFill>
                          <w14:schemeClr w14:val="tx1"/>
                        </w14:solidFill>
                      </w14:textFill>
                    </w:rPr>
                    <w:t>橇装式加油装置。</w:t>
                  </w:r>
                </w:p>
              </w:tc>
              <w:tc>
                <w:tcPr>
                  <w:tcW w:w="926" w:type="pct"/>
                  <w:tcBorders>
                    <w:tl2br w:val="nil"/>
                    <w:tr2bl w:val="nil"/>
                  </w:tcBorders>
                  <w:noWrap w:val="0"/>
                  <w:vAlign w:val="center"/>
                </w:tcPr>
                <w:p w14:paraId="1E37B912">
                  <w:pPr>
                    <w:pStyle w:val="65"/>
                    <w:keepNext w:val="0"/>
                    <w:keepLines w:val="0"/>
                    <w:pageBreakBefore w:val="0"/>
                    <w:widowControl w:val="0"/>
                    <w:kinsoku/>
                    <w:wordWrap/>
                    <w:overflowPunct/>
                    <w:topLinePunct w:val="0"/>
                    <w:autoSpaceDE/>
                    <w:autoSpaceDN/>
                    <w:bidi w:val="0"/>
                    <w:adjustRightInd w:val="0"/>
                    <w:snapToGrid w:val="0"/>
                    <w:spacing w:line="360" w:lineRule="exact"/>
                    <w:ind w:firstLine="0" w:firstLineChars="0"/>
                    <w:textAlignment w:val="auto"/>
                    <w:rPr>
                      <w:rFonts w:hint="default" w:ascii="Times New Roman" w:hAnsi="Times New Roman" w:eastAsia="华文中宋"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华文中宋" w:cs="Times New Roman"/>
                      <w:b w:val="0"/>
                      <w:bCs w:val="0"/>
                      <w:color w:val="000000" w:themeColor="text1"/>
                      <w:sz w:val="21"/>
                      <w:szCs w:val="21"/>
                      <w:highlight w:val="none"/>
                      <w:lang w:val="en-US" w:eastAsia="zh-CN"/>
                      <w14:textFill>
                        <w14:solidFill>
                          <w14:schemeClr w14:val="tx1"/>
                        </w14:solidFill>
                      </w14:textFill>
                    </w:rPr>
                    <w:t>依托现有工程</w:t>
                  </w:r>
                </w:p>
              </w:tc>
            </w:tr>
            <w:tr w14:paraId="6E95FA2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cantSplit/>
                <w:trHeight w:val="440" w:hRule="atLeast"/>
                <w:jc w:val="center"/>
              </w:trPr>
              <w:tc>
                <w:tcPr>
                  <w:tcW w:w="858" w:type="pct"/>
                  <w:vMerge w:val="continue"/>
                  <w:tcBorders>
                    <w:tl2br w:val="nil"/>
                    <w:tr2bl w:val="nil"/>
                  </w:tcBorders>
                  <w:noWrap w:val="0"/>
                  <w:vAlign w:val="center"/>
                </w:tcPr>
                <w:p w14:paraId="3385FAA4">
                  <w:pPr>
                    <w:pStyle w:val="65"/>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0" w:firstLineChars="0"/>
                    <w:jc w:val="center"/>
                    <w:textAlignment w:val="auto"/>
                    <w:rPr>
                      <w:rFonts w:hint="default" w:ascii="Times New Roman" w:hAnsi="Times New Roman" w:eastAsia="华文中宋" w:cs="Times New Roman"/>
                      <w:color w:val="000000" w:themeColor="text1"/>
                      <w:sz w:val="21"/>
                      <w:szCs w:val="21"/>
                      <w14:textFill>
                        <w14:solidFill>
                          <w14:schemeClr w14:val="tx1"/>
                        </w14:solidFill>
                      </w14:textFill>
                    </w:rPr>
                  </w:pPr>
                </w:p>
              </w:tc>
              <w:tc>
                <w:tcPr>
                  <w:tcW w:w="678" w:type="pct"/>
                  <w:vMerge w:val="restart"/>
                  <w:tcBorders>
                    <w:tl2br w:val="nil"/>
                    <w:tr2bl w:val="nil"/>
                  </w:tcBorders>
                  <w:noWrap w:val="0"/>
                  <w:vAlign w:val="center"/>
                </w:tcPr>
                <w:p w14:paraId="3AD68858">
                  <w:pPr>
                    <w:pStyle w:val="65"/>
                    <w:keepNext w:val="0"/>
                    <w:keepLines w:val="0"/>
                    <w:pageBreakBefore w:val="0"/>
                    <w:widowControl w:val="0"/>
                    <w:kinsoku/>
                    <w:wordWrap/>
                    <w:overflowPunct/>
                    <w:topLinePunct w:val="0"/>
                    <w:autoSpaceDE/>
                    <w:autoSpaceDN/>
                    <w:bidi w:val="0"/>
                    <w:adjustRightInd w:val="0"/>
                    <w:snapToGrid w:val="0"/>
                    <w:spacing w:line="360" w:lineRule="exact"/>
                    <w:ind w:firstLine="0" w:firstLineChars="0"/>
                    <w:textAlignment w:val="auto"/>
                    <w:rPr>
                      <w:rFonts w:hint="default" w:ascii="Times New Roman" w:hAnsi="Times New Roman" w:eastAsia="华文中宋" w:cs="Times New Roman"/>
                      <w:color w:val="000000" w:themeColor="text1"/>
                      <w:sz w:val="21"/>
                      <w:szCs w:val="21"/>
                      <w14:textFill>
                        <w14:solidFill>
                          <w14:schemeClr w14:val="tx1"/>
                        </w14:solidFill>
                      </w14:textFill>
                    </w:rPr>
                  </w:pPr>
                  <w:r>
                    <w:rPr>
                      <w:rFonts w:hint="default" w:ascii="Times New Roman" w:hAnsi="Times New Roman" w:eastAsia="华文中宋" w:cs="Times New Roman"/>
                      <w:color w:val="000000" w:themeColor="text1"/>
                      <w:sz w:val="21"/>
                      <w:szCs w:val="21"/>
                      <w14:textFill>
                        <w14:solidFill>
                          <w14:schemeClr w14:val="tx1"/>
                        </w14:solidFill>
                      </w14:textFill>
                    </w:rPr>
                    <w:t>消防救援工</w:t>
                  </w:r>
                </w:p>
                <w:p w14:paraId="55739BED">
                  <w:pPr>
                    <w:pStyle w:val="65"/>
                    <w:keepNext w:val="0"/>
                    <w:keepLines w:val="0"/>
                    <w:pageBreakBefore w:val="0"/>
                    <w:widowControl w:val="0"/>
                    <w:kinsoku/>
                    <w:wordWrap/>
                    <w:overflowPunct/>
                    <w:topLinePunct w:val="0"/>
                    <w:autoSpaceDE/>
                    <w:autoSpaceDN/>
                    <w:bidi w:val="0"/>
                    <w:adjustRightInd w:val="0"/>
                    <w:snapToGrid w:val="0"/>
                    <w:spacing w:line="360" w:lineRule="exact"/>
                    <w:ind w:firstLine="0" w:firstLineChars="0"/>
                    <w:textAlignment w:val="auto"/>
                    <w:rPr>
                      <w:rFonts w:hint="default" w:ascii="Times New Roman" w:hAnsi="Times New Roman" w:eastAsia="华文中宋" w:cs="Times New Roman"/>
                      <w:color w:val="000000" w:themeColor="text1"/>
                      <w:sz w:val="21"/>
                      <w:szCs w:val="21"/>
                      <w14:textFill>
                        <w14:solidFill>
                          <w14:schemeClr w14:val="tx1"/>
                        </w14:solidFill>
                      </w14:textFill>
                    </w:rPr>
                  </w:pPr>
                  <w:r>
                    <w:rPr>
                      <w:rFonts w:hint="default" w:ascii="Times New Roman" w:hAnsi="Times New Roman" w:eastAsia="华文中宋" w:cs="Times New Roman"/>
                      <w:color w:val="000000" w:themeColor="text1"/>
                      <w:sz w:val="21"/>
                      <w:szCs w:val="21"/>
                      <w14:textFill>
                        <w14:solidFill>
                          <w14:schemeClr w14:val="tx1"/>
                        </w14:solidFill>
                      </w14:textFill>
                    </w:rPr>
                    <w:t>程</w:t>
                  </w:r>
                </w:p>
              </w:tc>
              <w:tc>
                <w:tcPr>
                  <w:tcW w:w="2537" w:type="pct"/>
                  <w:gridSpan w:val="2"/>
                  <w:tcBorders>
                    <w:tl2br w:val="nil"/>
                    <w:tr2bl w:val="nil"/>
                  </w:tcBorders>
                  <w:noWrap w:val="0"/>
                  <w:vAlign w:val="center"/>
                </w:tcPr>
                <w:p w14:paraId="5228B223">
                  <w:pPr>
                    <w:pStyle w:val="65"/>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Times New Roman" w:hAnsi="Times New Roman" w:eastAsia="华文中宋"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华文中宋" w:cs="Times New Roman"/>
                      <w:color w:val="000000" w:themeColor="text1"/>
                      <w:sz w:val="21"/>
                      <w:szCs w:val="21"/>
                      <w:highlight w:val="none"/>
                      <w:lang w:val="en-US" w:eastAsia="zh-CN"/>
                      <w14:textFill>
                        <w14:solidFill>
                          <w14:schemeClr w14:val="tx1"/>
                        </w14:solidFill>
                      </w14:textFill>
                    </w:rPr>
                    <w:t>机场已建设消防站 1197m</w:t>
                  </w:r>
                  <w:r>
                    <w:rPr>
                      <w:rFonts w:hint="eastAsia" w:ascii="Times New Roman" w:hAnsi="Times New Roman" w:eastAsia="华文中宋" w:cs="Times New Roman"/>
                      <w:color w:val="000000" w:themeColor="text1"/>
                      <w:sz w:val="21"/>
                      <w:szCs w:val="21"/>
                      <w:highlight w:val="none"/>
                      <w:vertAlign w:val="superscript"/>
                      <w:lang w:val="en-US" w:eastAsia="zh-CN"/>
                      <w14:textFill>
                        <w14:solidFill>
                          <w14:schemeClr w14:val="tx1"/>
                        </w14:solidFill>
                      </w14:textFill>
                    </w:rPr>
                    <w:t>2</w:t>
                  </w:r>
                  <w:r>
                    <w:rPr>
                      <w:rFonts w:hint="eastAsia" w:ascii="Times New Roman" w:hAnsi="Times New Roman" w:eastAsia="华文中宋" w:cs="Times New Roman"/>
                      <w:color w:val="000000" w:themeColor="text1"/>
                      <w:sz w:val="21"/>
                      <w:szCs w:val="21"/>
                      <w:highlight w:val="none"/>
                      <w:lang w:val="en-US" w:eastAsia="zh-CN"/>
                      <w14:textFill>
                        <w14:solidFill>
                          <w14:schemeClr w14:val="tx1"/>
                        </w14:solidFill>
                      </w14:textFill>
                    </w:rPr>
                    <w:t>，在跑道西南端设置1座300m</w:t>
                  </w:r>
                  <w:r>
                    <w:rPr>
                      <w:rFonts w:hint="eastAsia" w:ascii="Times New Roman" w:hAnsi="Times New Roman" w:eastAsia="华文中宋" w:cs="Times New Roman"/>
                      <w:color w:val="000000" w:themeColor="text1"/>
                      <w:sz w:val="21"/>
                      <w:szCs w:val="21"/>
                      <w:highlight w:val="none"/>
                      <w:vertAlign w:val="superscript"/>
                      <w:lang w:val="en-US" w:eastAsia="zh-CN"/>
                      <w14:textFill>
                        <w14:solidFill>
                          <w14:schemeClr w14:val="tx1"/>
                        </w14:solidFill>
                      </w14:textFill>
                    </w:rPr>
                    <w:t>3</w:t>
                  </w:r>
                  <w:r>
                    <w:rPr>
                      <w:rFonts w:hint="eastAsia" w:ascii="Times New Roman" w:hAnsi="Times New Roman" w:eastAsia="华文中宋" w:cs="Times New Roman"/>
                      <w:color w:val="000000" w:themeColor="text1"/>
                      <w:sz w:val="21"/>
                      <w:szCs w:val="21"/>
                      <w:highlight w:val="none"/>
                      <w:lang w:val="en-US" w:eastAsia="zh-CN"/>
                      <w14:textFill>
                        <w14:solidFill>
                          <w14:schemeClr w14:val="tx1"/>
                        </w14:solidFill>
                      </w14:textFill>
                    </w:rPr>
                    <w:t>、东北端设置1座200m</w:t>
                  </w:r>
                  <w:r>
                    <w:rPr>
                      <w:rFonts w:hint="eastAsia" w:ascii="Times New Roman" w:hAnsi="Times New Roman" w:eastAsia="华文中宋" w:cs="Times New Roman"/>
                      <w:color w:val="000000" w:themeColor="text1"/>
                      <w:sz w:val="21"/>
                      <w:szCs w:val="21"/>
                      <w:highlight w:val="none"/>
                      <w:vertAlign w:val="superscript"/>
                      <w:lang w:val="en-US" w:eastAsia="zh-CN"/>
                      <w14:textFill>
                        <w14:solidFill>
                          <w14:schemeClr w14:val="tx1"/>
                        </w14:solidFill>
                      </w14:textFill>
                    </w:rPr>
                    <w:t>3</w:t>
                  </w:r>
                  <w:r>
                    <w:rPr>
                      <w:rFonts w:hint="eastAsia" w:ascii="Times New Roman" w:hAnsi="Times New Roman" w:eastAsia="华文中宋" w:cs="Times New Roman"/>
                      <w:color w:val="000000" w:themeColor="text1"/>
                      <w:sz w:val="21"/>
                      <w:szCs w:val="21"/>
                      <w:highlight w:val="none"/>
                      <w:lang w:val="en-US" w:eastAsia="zh-CN"/>
                      <w14:textFill>
                        <w14:solidFill>
                          <w14:schemeClr w14:val="tx1"/>
                        </w14:solidFill>
                      </w14:textFill>
                    </w:rPr>
                    <w:t>的钢筋混凝土地埋式消防水池；配备普通型救护车1 辆，重型泡沫车2辆，主力泡沫车、火场照明车、通讯指挥车各1辆。</w:t>
                  </w:r>
                </w:p>
              </w:tc>
              <w:tc>
                <w:tcPr>
                  <w:tcW w:w="926" w:type="pct"/>
                  <w:tcBorders>
                    <w:tl2br w:val="nil"/>
                    <w:tr2bl w:val="nil"/>
                  </w:tcBorders>
                  <w:noWrap w:val="0"/>
                  <w:vAlign w:val="center"/>
                </w:tcPr>
                <w:p w14:paraId="14E967D2">
                  <w:pPr>
                    <w:pStyle w:val="65"/>
                    <w:keepNext w:val="0"/>
                    <w:keepLines w:val="0"/>
                    <w:pageBreakBefore w:val="0"/>
                    <w:widowControl w:val="0"/>
                    <w:kinsoku/>
                    <w:wordWrap/>
                    <w:overflowPunct/>
                    <w:topLinePunct w:val="0"/>
                    <w:autoSpaceDE/>
                    <w:autoSpaceDN/>
                    <w:bidi w:val="0"/>
                    <w:adjustRightInd w:val="0"/>
                    <w:snapToGrid w:val="0"/>
                    <w:spacing w:line="360" w:lineRule="exact"/>
                    <w:ind w:firstLine="0" w:firstLineChars="0"/>
                    <w:textAlignment w:val="auto"/>
                    <w:rPr>
                      <w:rFonts w:hint="default" w:ascii="Times New Roman" w:hAnsi="Times New Roman" w:eastAsia="华文中宋"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华文中宋" w:cs="Times New Roman"/>
                      <w:b w:val="0"/>
                      <w:bCs w:val="0"/>
                      <w:color w:val="000000" w:themeColor="text1"/>
                      <w:sz w:val="21"/>
                      <w:szCs w:val="21"/>
                      <w:highlight w:val="none"/>
                      <w:lang w:val="en-US" w:eastAsia="zh-CN"/>
                      <w14:textFill>
                        <w14:solidFill>
                          <w14:schemeClr w14:val="tx1"/>
                        </w14:solidFill>
                      </w14:textFill>
                    </w:rPr>
                    <w:t>依托现有工程</w:t>
                  </w:r>
                </w:p>
              </w:tc>
            </w:tr>
            <w:tr w14:paraId="672BA2F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cantSplit/>
                <w:trHeight w:val="440" w:hRule="atLeast"/>
                <w:jc w:val="center"/>
              </w:trPr>
              <w:tc>
                <w:tcPr>
                  <w:tcW w:w="858" w:type="pct"/>
                  <w:vMerge w:val="continue"/>
                  <w:tcBorders>
                    <w:tl2br w:val="nil"/>
                    <w:tr2bl w:val="nil"/>
                  </w:tcBorders>
                  <w:noWrap w:val="0"/>
                  <w:vAlign w:val="center"/>
                </w:tcPr>
                <w:p w14:paraId="09199F00">
                  <w:pPr>
                    <w:pStyle w:val="65"/>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0" w:firstLineChars="0"/>
                    <w:jc w:val="center"/>
                    <w:textAlignment w:val="auto"/>
                    <w:rPr>
                      <w:rFonts w:hint="default" w:ascii="Times New Roman" w:hAnsi="Times New Roman" w:eastAsia="华文中宋" w:cs="Times New Roman"/>
                      <w:color w:val="000000" w:themeColor="text1"/>
                      <w:sz w:val="21"/>
                      <w:szCs w:val="21"/>
                      <w14:textFill>
                        <w14:solidFill>
                          <w14:schemeClr w14:val="tx1"/>
                        </w14:solidFill>
                      </w14:textFill>
                    </w:rPr>
                  </w:pPr>
                </w:p>
              </w:tc>
              <w:tc>
                <w:tcPr>
                  <w:tcW w:w="678" w:type="pct"/>
                  <w:vMerge w:val="continue"/>
                  <w:tcBorders>
                    <w:tl2br w:val="nil"/>
                    <w:tr2bl w:val="nil"/>
                  </w:tcBorders>
                  <w:noWrap w:val="0"/>
                  <w:vAlign w:val="center"/>
                </w:tcPr>
                <w:p w14:paraId="3E2459C4">
                  <w:pPr>
                    <w:pStyle w:val="65"/>
                    <w:keepNext w:val="0"/>
                    <w:keepLines w:val="0"/>
                    <w:pageBreakBefore w:val="0"/>
                    <w:widowControl w:val="0"/>
                    <w:kinsoku/>
                    <w:wordWrap/>
                    <w:overflowPunct/>
                    <w:topLinePunct w:val="0"/>
                    <w:autoSpaceDE/>
                    <w:autoSpaceDN/>
                    <w:bidi w:val="0"/>
                    <w:adjustRightInd w:val="0"/>
                    <w:snapToGrid w:val="0"/>
                    <w:spacing w:line="360" w:lineRule="exact"/>
                    <w:ind w:firstLine="0" w:firstLineChars="0"/>
                    <w:textAlignment w:val="auto"/>
                    <w:rPr>
                      <w:rFonts w:hint="default" w:ascii="Times New Roman" w:hAnsi="Times New Roman" w:eastAsia="华文中宋" w:cs="Times New Roman"/>
                      <w:color w:val="000000" w:themeColor="text1"/>
                      <w:sz w:val="21"/>
                      <w:szCs w:val="21"/>
                      <w14:textFill>
                        <w14:solidFill>
                          <w14:schemeClr w14:val="tx1"/>
                        </w14:solidFill>
                      </w14:textFill>
                    </w:rPr>
                  </w:pPr>
                </w:p>
              </w:tc>
              <w:tc>
                <w:tcPr>
                  <w:tcW w:w="2537" w:type="pct"/>
                  <w:gridSpan w:val="2"/>
                  <w:tcBorders>
                    <w:tl2br w:val="nil"/>
                    <w:tr2bl w:val="nil"/>
                  </w:tcBorders>
                  <w:noWrap w:val="0"/>
                  <w:vAlign w:val="center"/>
                </w:tcPr>
                <w:p w14:paraId="37CAB08E">
                  <w:pPr>
                    <w:pStyle w:val="65"/>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Times New Roman" w:hAnsi="Times New Roman" w:eastAsia="华文中宋"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华文中宋" w:cs="Times New Roman"/>
                      <w:color w:val="000000" w:themeColor="text1"/>
                      <w:sz w:val="21"/>
                      <w:szCs w:val="21"/>
                      <w:highlight w:val="none"/>
                      <w:lang w:val="en-US" w:eastAsia="zh-CN"/>
                      <w14:textFill>
                        <w14:solidFill>
                          <w14:schemeClr w14:val="tx1"/>
                        </w14:solidFill>
                      </w14:textFill>
                    </w:rPr>
                    <w:t>机库内新建消防泵房和消防水池800m</w:t>
                  </w:r>
                  <w:r>
                    <w:rPr>
                      <w:rFonts w:hint="eastAsia" w:ascii="Times New Roman" w:hAnsi="Times New Roman" w:eastAsia="华文中宋" w:cs="Times New Roman"/>
                      <w:color w:val="000000" w:themeColor="text1"/>
                      <w:sz w:val="21"/>
                      <w:szCs w:val="21"/>
                      <w:highlight w:val="none"/>
                      <w:vertAlign w:val="superscript"/>
                      <w:lang w:val="en-US" w:eastAsia="zh-CN"/>
                      <w14:textFill>
                        <w14:solidFill>
                          <w14:schemeClr w14:val="tx1"/>
                        </w14:solidFill>
                      </w14:textFill>
                    </w:rPr>
                    <w:t>3</w:t>
                  </w:r>
                  <w:r>
                    <w:rPr>
                      <w:rFonts w:hint="eastAsia" w:ascii="Times New Roman" w:hAnsi="Times New Roman" w:eastAsia="华文中宋" w:cs="Times New Roman"/>
                      <w:color w:val="000000" w:themeColor="text1"/>
                      <w:sz w:val="21"/>
                      <w:szCs w:val="21"/>
                      <w:highlight w:val="none"/>
                      <w:lang w:val="en-US" w:eastAsia="zh-CN"/>
                      <w14:textFill>
                        <w14:solidFill>
                          <w14:schemeClr w14:val="tx1"/>
                        </w14:solidFill>
                      </w14:textFill>
                    </w:rPr>
                    <w:t>，新建机坪四周设置地下防冻自泄式消火栓，每个维修机位设置 1 套组合式灭火器材，每套灭火器器材包括 1 台充装量为 50kg 的推车式干粉灭火器和 4 套 5kg 的二氧化碳灭火器。</w:t>
                  </w:r>
                </w:p>
              </w:tc>
              <w:tc>
                <w:tcPr>
                  <w:tcW w:w="926" w:type="pct"/>
                  <w:tcBorders>
                    <w:tl2br w:val="nil"/>
                    <w:tr2bl w:val="nil"/>
                  </w:tcBorders>
                  <w:noWrap w:val="0"/>
                  <w:vAlign w:val="center"/>
                </w:tcPr>
                <w:p w14:paraId="48242E01">
                  <w:pPr>
                    <w:pStyle w:val="65"/>
                    <w:keepNext w:val="0"/>
                    <w:keepLines w:val="0"/>
                    <w:pageBreakBefore w:val="0"/>
                    <w:widowControl w:val="0"/>
                    <w:kinsoku/>
                    <w:wordWrap/>
                    <w:overflowPunct/>
                    <w:topLinePunct w:val="0"/>
                    <w:autoSpaceDE/>
                    <w:autoSpaceDN/>
                    <w:bidi w:val="0"/>
                    <w:adjustRightInd w:val="0"/>
                    <w:snapToGrid w:val="0"/>
                    <w:spacing w:line="360" w:lineRule="exact"/>
                    <w:ind w:firstLine="0" w:firstLineChars="0"/>
                    <w:textAlignment w:val="auto"/>
                    <w:rPr>
                      <w:rFonts w:hint="default" w:ascii="Times New Roman" w:hAnsi="Times New Roman" w:eastAsia="华文中宋"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华文中宋" w:cs="Times New Roman"/>
                      <w:b w:val="0"/>
                      <w:bCs w:val="0"/>
                      <w:color w:val="000000" w:themeColor="text1"/>
                      <w:sz w:val="21"/>
                      <w:szCs w:val="21"/>
                      <w:highlight w:val="none"/>
                      <w:lang w:val="en-US" w:eastAsia="zh-CN"/>
                      <w14:textFill>
                        <w14:solidFill>
                          <w14:schemeClr w14:val="tx1"/>
                        </w14:solidFill>
                      </w14:textFill>
                    </w:rPr>
                    <w:t>新建</w:t>
                  </w:r>
                </w:p>
              </w:tc>
            </w:tr>
            <w:tr w14:paraId="035CD48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cantSplit/>
                <w:trHeight w:val="440" w:hRule="atLeast"/>
                <w:jc w:val="center"/>
              </w:trPr>
              <w:tc>
                <w:tcPr>
                  <w:tcW w:w="858" w:type="pct"/>
                  <w:vMerge w:val="continue"/>
                  <w:tcBorders>
                    <w:tl2br w:val="nil"/>
                    <w:tr2bl w:val="nil"/>
                  </w:tcBorders>
                  <w:noWrap w:val="0"/>
                  <w:vAlign w:val="center"/>
                </w:tcPr>
                <w:p w14:paraId="5843D510">
                  <w:pPr>
                    <w:pStyle w:val="65"/>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0" w:firstLineChars="0"/>
                    <w:jc w:val="center"/>
                    <w:textAlignment w:val="auto"/>
                    <w:rPr>
                      <w:rFonts w:hint="default" w:ascii="Times New Roman" w:hAnsi="Times New Roman" w:eastAsia="华文中宋" w:cs="Times New Roman"/>
                      <w:color w:val="000000" w:themeColor="text1"/>
                      <w:sz w:val="21"/>
                      <w:szCs w:val="21"/>
                      <w14:textFill>
                        <w14:solidFill>
                          <w14:schemeClr w14:val="tx1"/>
                        </w14:solidFill>
                      </w14:textFill>
                    </w:rPr>
                  </w:pPr>
                </w:p>
              </w:tc>
              <w:tc>
                <w:tcPr>
                  <w:tcW w:w="678" w:type="pct"/>
                  <w:tcBorders>
                    <w:tl2br w:val="nil"/>
                    <w:tr2bl w:val="nil"/>
                  </w:tcBorders>
                  <w:noWrap w:val="0"/>
                  <w:vAlign w:val="center"/>
                </w:tcPr>
                <w:p w14:paraId="2CB59FD7">
                  <w:pPr>
                    <w:pStyle w:val="65"/>
                    <w:keepNext w:val="0"/>
                    <w:keepLines w:val="0"/>
                    <w:pageBreakBefore w:val="0"/>
                    <w:widowControl w:val="0"/>
                    <w:kinsoku/>
                    <w:wordWrap/>
                    <w:overflowPunct/>
                    <w:topLinePunct w:val="0"/>
                    <w:autoSpaceDE/>
                    <w:autoSpaceDN/>
                    <w:bidi w:val="0"/>
                    <w:adjustRightInd w:val="0"/>
                    <w:snapToGrid w:val="0"/>
                    <w:spacing w:line="360" w:lineRule="exact"/>
                    <w:ind w:firstLine="0" w:firstLineChars="0"/>
                    <w:textAlignment w:val="auto"/>
                    <w:rPr>
                      <w:rFonts w:hint="default" w:ascii="Times New Roman" w:hAnsi="Times New Roman" w:eastAsia="华文中宋" w:cs="Times New Roman"/>
                      <w:color w:val="000000" w:themeColor="text1"/>
                      <w:sz w:val="21"/>
                      <w:szCs w:val="21"/>
                      <w14:textFill>
                        <w14:solidFill>
                          <w14:schemeClr w14:val="tx1"/>
                        </w14:solidFill>
                      </w14:textFill>
                    </w:rPr>
                  </w:pPr>
                  <w:r>
                    <w:rPr>
                      <w:rFonts w:hint="default" w:ascii="Times New Roman" w:hAnsi="Times New Roman" w:eastAsia="华文中宋" w:cs="Times New Roman"/>
                      <w:color w:val="000000" w:themeColor="text1"/>
                      <w:sz w:val="21"/>
                      <w:szCs w:val="21"/>
                      <w14:textFill>
                        <w14:solidFill>
                          <w14:schemeClr w14:val="tx1"/>
                        </w14:solidFill>
                      </w14:textFill>
                    </w:rPr>
                    <w:t>供热供冷工</w:t>
                  </w:r>
                </w:p>
                <w:p w14:paraId="112FDB25">
                  <w:pPr>
                    <w:pStyle w:val="65"/>
                    <w:keepNext w:val="0"/>
                    <w:keepLines w:val="0"/>
                    <w:pageBreakBefore w:val="0"/>
                    <w:widowControl w:val="0"/>
                    <w:kinsoku/>
                    <w:wordWrap/>
                    <w:overflowPunct/>
                    <w:topLinePunct w:val="0"/>
                    <w:autoSpaceDE/>
                    <w:autoSpaceDN/>
                    <w:bidi w:val="0"/>
                    <w:adjustRightInd w:val="0"/>
                    <w:snapToGrid w:val="0"/>
                    <w:spacing w:line="360" w:lineRule="exact"/>
                    <w:ind w:firstLine="0" w:firstLineChars="0"/>
                    <w:textAlignment w:val="auto"/>
                    <w:rPr>
                      <w:rFonts w:hint="default" w:ascii="Times New Roman" w:hAnsi="Times New Roman" w:eastAsia="华文中宋" w:cs="Times New Roman"/>
                      <w:color w:val="000000" w:themeColor="text1"/>
                      <w:sz w:val="21"/>
                      <w:szCs w:val="21"/>
                      <w14:textFill>
                        <w14:solidFill>
                          <w14:schemeClr w14:val="tx1"/>
                        </w14:solidFill>
                      </w14:textFill>
                    </w:rPr>
                  </w:pPr>
                  <w:r>
                    <w:rPr>
                      <w:rFonts w:hint="default" w:ascii="Times New Roman" w:hAnsi="Times New Roman" w:eastAsia="华文中宋" w:cs="Times New Roman"/>
                      <w:color w:val="000000" w:themeColor="text1"/>
                      <w:sz w:val="21"/>
                      <w:szCs w:val="21"/>
                      <w14:textFill>
                        <w14:solidFill>
                          <w14:schemeClr w14:val="tx1"/>
                        </w14:solidFill>
                      </w14:textFill>
                    </w:rPr>
                    <w:t>程</w:t>
                  </w:r>
                </w:p>
              </w:tc>
              <w:tc>
                <w:tcPr>
                  <w:tcW w:w="2537" w:type="pct"/>
                  <w:gridSpan w:val="2"/>
                  <w:tcBorders>
                    <w:tl2br w:val="nil"/>
                    <w:tr2bl w:val="nil"/>
                  </w:tcBorders>
                  <w:noWrap w:val="0"/>
                  <w:vAlign w:val="center"/>
                </w:tcPr>
                <w:p w14:paraId="6261BCEF">
                  <w:pPr>
                    <w:pStyle w:val="65"/>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Times New Roman" w:hAnsi="Times New Roman" w:eastAsia="华文中宋"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华文中宋" w:cs="Times New Roman"/>
                      <w:color w:val="000000" w:themeColor="text1"/>
                      <w:sz w:val="21"/>
                      <w:szCs w:val="21"/>
                      <w:highlight w:val="none"/>
                      <w:lang w:val="en-US" w:eastAsia="zh-CN"/>
                      <w14:textFill>
                        <w14:solidFill>
                          <w14:schemeClr w14:val="tx1"/>
                        </w14:solidFill>
                      </w14:textFill>
                    </w:rPr>
                    <w:t>机场现有1座约268.57m</w:t>
                  </w:r>
                  <w:r>
                    <w:rPr>
                      <w:rFonts w:hint="eastAsia" w:ascii="Times New Roman" w:hAnsi="Times New Roman" w:eastAsia="华文中宋" w:cs="Times New Roman"/>
                      <w:color w:val="000000" w:themeColor="text1"/>
                      <w:sz w:val="21"/>
                      <w:szCs w:val="21"/>
                      <w:highlight w:val="none"/>
                      <w:vertAlign w:val="superscript"/>
                      <w:lang w:val="en-US" w:eastAsia="zh-CN"/>
                      <w14:textFill>
                        <w14:solidFill>
                          <w14:schemeClr w14:val="tx1"/>
                        </w14:solidFill>
                      </w14:textFill>
                    </w:rPr>
                    <w:t>2</w:t>
                  </w:r>
                  <w:r>
                    <w:rPr>
                      <w:rFonts w:hint="eastAsia" w:ascii="Times New Roman" w:hAnsi="Times New Roman" w:eastAsia="华文中宋" w:cs="Times New Roman"/>
                      <w:color w:val="000000" w:themeColor="text1"/>
                      <w:sz w:val="21"/>
                      <w:szCs w:val="21"/>
                      <w:highlight w:val="none"/>
                      <w:lang w:val="en-US" w:eastAsia="zh-CN"/>
                      <w14:textFill>
                        <w14:solidFill>
                          <w14:schemeClr w14:val="tx1"/>
                        </w14:solidFill>
                      </w14:textFill>
                    </w:rPr>
                    <w:t>的锅炉房，内设两台 1.4MW电锅炉。</w:t>
                  </w:r>
                </w:p>
              </w:tc>
              <w:tc>
                <w:tcPr>
                  <w:tcW w:w="926" w:type="pct"/>
                  <w:tcBorders>
                    <w:tl2br w:val="nil"/>
                    <w:tr2bl w:val="nil"/>
                  </w:tcBorders>
                  <w:noWrap w:val="0"/>
                  <w:vAlign w:val="center"/>
                </w:tcPr>
                <w:p w14:paraId="1F53DC0E">
                  <w:pPr>
                    <w:pStyle w:val="65"/>
                    <w:keepNext w:val="0"/>
                    <w:keepLines w:val="0"/>
                    <w:pageBreakBefore w:val="0"/>
                    <w:widowControl w:val="0"/>
                    <w:kinsoku/>
                    <w:wordWrap/>
                    <w:overflowPunct/>
                    <w:topLinePunct w:val="0"/>
                    <w:autoSpaceDE/>
                    <w:autoSpaceDN/>
                    <w:bidi w:val="0"/>
                    <w:adjustRightInd w:val="0"/>
                    <w:snapToGrid w:val="0"/>
                    <w:spacing w:line="360" w:lineRule="exact"/>
                    <w:ind w:firstLine="0" w:firstLineChars="0"/>
                    <w:textAlignment w:val="auto"/>
                    <w:rPr>
                      <w:rFonts w:hint="default" w:ascii="Times New Roman" w:hAnsi="Times New Roman" w:eastAsia="华文中宋"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华文中宋" w:cs="Times New Roman"/>
                      <w:b w:val="0"/>
                      <w:bCs w:val="0"/>
                      <w:color w:val="000000" w:themeColor="text1"/>
                      <w:sz w:val="21"/>
                      <w:szCs w:val="21"/>
                      <w:highlight w:val="none"/>
                      <w:lang w:val="en-US" w:eastAsia="zh-CN"/>
                      <w14:textFill>
                        <w14:solidFill>
                          <w14:schemeClr w14:val="tx1"/>
                        </w14:solidFill>
                      </w14:textFill>
                    </w:rPr>
                    <w:t>依托现有工程</w:t>
                  </w:r>
                </w:p>
              </w:tc>
            </w:tr>
            <w:tr w14:paraId="75B52D9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cantSplit/>
                <w:trHeight w:val="510" w:hRule="atLeast"/>
                <w:jc w:val="center"/>
              </w:trPr>
              <w:tc>
                <w:tcPr>
                  <w:tcW w:w="858" w:type="pct"/>
                  <w:vMerge w:val="restart"/>
                  <w:tcBorders>
                    <w:tl2br w:val="nil"/>
                    <w:tr2bl w:val="nil"/>
                  </w:tcBorders>
                  <w:noWrap w:val="0"/>
                  <w:vAlign w:val="center"/>
                </w:tcPr>
                <w:p w14:paraId="7991377C">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default" w:ascii="Times New Roman" w:hAnsi="Times New Roman" w:eastAsia="华文中宋" w:cs="Times New Roman"/>
                      <w:color w:val="000000" w:themeColor="text1"/>
                      <w:sz w:val="21"/>
                      <w:szCs w:val="21"/>
                      <w14:textFill>
                        <w14:solidFill>
                          <w14:schemeClr w14:val="tx1"/>
                        </w14:solidFill>
                      </w14:textFill>
                    </w:rPr>
                  </w:pPr>
                  <w:r>
                    <w:rPr>
                      <w:rFonts w:hint="default" w:ascii="Times New Roman" w:hAnsi="Times New Roman" w:eastAsia="华文中宋" w:cs="Times New Roman"/>
                      <w:color w:val="000000" w:themeColor="text1"/>
                      <w:sz w:val="21"/>
                      <w:szCs w:val="21"/>
                      <w14:textFill>
                        <w14:solidFill>
                          <w14:schemeClr w14:val="tx1"/>
                        </w14:solidFill>
                      </w14:textFill>
                    </w:rPr>
                    <w:t>环保工程</w:t>
                  </w:r>
                </w:p>
              </w:tc>
              <w:tc>
                <w:tcPr>
                  <w:tcW w:w="678" w:type="pct"/>
                  <w:tcBorders>
                    <w:tl2br w:val="nil"/>
                    <w:tr2bl w:val="nil"/>
                  </w:tcBorders>
                  <w:noWrap w:val="0"/>
                  <w:vAlign w:val="center"/>
                </w:tcPr>
                <w:p w14:paraId="541D4FAD">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default" w:ascii="Times New Roman" w:hAnsi="Times New Roman" w:eastAsia="华文中宋" w:cs="Times New Roman"/>
                      <w:color w:val="000000" w:themeColor="text1"/>
                      <w:sz w:val="21"/>
                      <w:szCs w:val="21"/>
                      <w14:textFill>
                        <w14:solidFill>
                          <w14:schemeClr w14:val="tx1"/>
                        </w14:solidFill>
                      </w14:textFill>
                    </w:rPr>
                  </w:pPr>
                  <w:r>
                    <w:rPr>
                      <w:rFonts w:hint="default" w:ascii="Times New Roman" w:hAnsi="Times New Roman" w:eastAsia="华文中宋" w:cs="Times New Roman"/>
                      <w:color w:val="000000" w:themeColor="text1"/>
                      <w:sz w:val="21"/>
                      <w:szCs w:val="21"/>
                      <w14:textFill>
                        <w14:solidFill>
                          <w14:schemeClr w14:val="tx1"/>
                        </w14:solidFill>
                      </w14:textFill>
                    </w:rPr>
                    <w:t>废气处理措施</w:t>
                  </w:r>
                </w:p>
              </w:tc>
              <w:tc>
                <w:tcPr>
                  <w:tcW w:w="2537" w:type="pct"/>
                  <w:gridSpan w:val="2"/>
                  <w:tcBorders>
                    <w:tl2br w:val="nil"/>
                    <w:tr2bl w:val="nil"/>
                  </w:tcBorders>
                  <w:noWrap w:val="0"/>
                  <w:vAlign w:val="center"/>
                </w:tcPr>
                <w:p w14:paraId="72BCF2BF">
                  <w:pPr>
                    <w:pStyle w:val="65"/>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default" w:ascii="Times New Roman" w:hAnsi="Times New Roman" w:eastAsia="华文中宋" w:cs="Times New Roman"/>
                      <w:color w:val="000000" w:themeColor="text1"/>
                      <w:sz w:val="21"/>
                      <w:szCs w:val="21"/>
                      <w:lang w:val="en-US" w:eastAsia="zh-CN"/>
                      <w14:textFill>
                        <w14:solidFill>
                          <w14:schemeClr w14:val="tx1"/>
                        </w14:solidFill>
                      </w14:textFill>
                    </w:rPr>
                  </w:pPr>
                  <w:r>
                    <w:rPr>
                      <w:rFonts w:hint="default" w:ascii="Times New Roman" w:hAnsi="Times New Roman" w:eastAsia="华文中宋" w:cs="Times New Roman"/>
                      <w:color w:val="000000" w:themeColor="text1"/>
                      <w:sz w:val="21"/>
                      <w:szCs w:val="21"/>
                      <w:lang w:val="en-US" w:eastAsia="zh-CN"/>
                      <w14:textFill>
                        <w14:solidFill>
                          <w14:schemeClr w14:val="tx1"/>
                        </w14:solidFill>
                      </w14:textFill>
                    </w:rPr>
                    <w:t>仅存在少量机库维修无组织废气、场区机动车尾气，排放量极低。</w:t>
                  </w:r>
                </w:p>
              </w:tc>
              <w:tc>
                <w:tcPr>
                  <w:tcW w:w="926" w:type="pct"/>
                  <w:tcBorders>
                    <w:tl2br w:val="nil"/>
                    <w:tr2bl w:val="nil"/>
                  </w:tcBorders>
                  <w:noWrap w:val="0"/>
                  <w:vAlign w:val="center"/>
                </w:tcPr>
                <w:p w14:paraId="714BEED5">
                  <w:pPr>
                    <w:pStyle w:val="65"/>
                    <w:keepNext w:val="0"/>
                    <w:keepLines w:val="0"/>
                    <w:pageBreakBefore w:val="0"/>
                    <w:widowControl w:val="0"/>
                    <w:kinsoku/>
                    <w:wordWrap/>
                    <w:overflowPunct/>
                    <w:topLinePunct w:val="0"/>
                    <w:autoSpaceDE/>
                    <w:autoSpaceDN/>
                    <w:bidi w:val="0"/>
                    <w:adjustRightInd w:val="0"/>
                    <w:snapToGrid w:val="0"/>
                    <w:spacing w:line="360" w:lineRule="exact"/>
                    <w:ind w:firstLine="0" w:firstLineChars="0"/>
                    <w:textAlignment w:val="auto"/>
                    <w:rPr>
                      <w:rFonts w:hint="default" w:ascii="Times New Roman" w:hAnsi="Times New Roman" w:eastAsia="华文中宋" w:cs="Times New Roman"/>
                      <w:color w:val="000000" w:themeColor="text1"/>
                      <w:sz w:val="21"/>
                      <w:szCs w:val="21"/>
                      <w:lang w:val="en-US" w:eastAsia="zh-CN"/>
                      <w14:textFill>
                        <w14:solidFill>
                          <w14:schemeClr w14:val="tx1"/>
                        </w14:solidFill>
                      </w14:textFill>
                    </w:rPr>
                  </w:pPr>
                  <w:r>
                    <w:rPr>
                      <w:rFonts w:hint="eastAsia" w:ascii="Times New Roman" w:hAnsi="Times New Roman" w:eastAsia="华文中宋" w:cs="Times New Roman"/>
                      <w:color w:val="000000" w:themeColor="text1"/>
                      <w:sz w:val="21"/>
                      <w:szCs w:val="21"/>
                      <w:lang w:val="en-US" w:eastAsia="zh-CN"/>
                      <w14:textFill>
                        <w14:solidFill>
                          <w14:schemeClr w14:val="tx1"/>
                        </w14:solidFill>
                      </w14:textFill>
                    </w:rPr>
                    <w:t>/</w:t>
                  </w:r>
                </w:p>
              </w:tc>
            </w:tr>
            <w:tr w14:paraId="4718C49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cantSplit/>
                <w:trHeight w:val="715" w:hRule="atLeast"/>
                <w:jc w:val="center"/>
              </w:trPr>
              <w:tc>
                <w:tcPr>
                  <w:tcW w:w="858" w:type="pct"/>
                  <w:vMerge w:val="continue"/>
                  <w:tcBorders>
                    <w:tl2br w:val="nil"/>
                    <w:tr2bl w:val="nil"/>
                  </w:tcBorders>
                  <w:noWrap w:val="0"/>
                  <w:vAlign w:val="center"/>
                </w:tcPr>
                <w:p w14:paraId="08EDD9D5">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default" w:ascii="Times New Roman" w:hAnsi="Times New Roman" w:eastAsia="华文中宋" w:cs="Times New Roman"/>
                      <w:color w:val="000000" w:themeColor="text1"/>
                      <w:sz w:val="21"/>
                      <w:szCs w:val="21"/>
                      <w14:textFill>
                        <w14:solidFill>
                          <w14:schemeClr w14:val="tx1"/>
                        </w14:solidFill>
                      </w14:textFill>
                    </w:rPr>
                  </w:pPr>
                </w:p>
              </w:tc>
              <w:tc>
                <w:tcPr>
                  <w:tcW w:w="678" w:type="pct"/>
                  <w:vMerge w:val="restart"/>
                  <w:tcBorders>
                    <w:tl2br w:val="nil"/>
                    <w:tr2bl w:val="nil"/>
                  </w:tcBorders>
                  <w:noWrap w:val="0"/>
                  <w:vAlign w:val="center"/>
                </w:tcPr>
                <w:p w14:paraId="120CEC1B">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default" w:ascii="Times New Roman" w:hAnsi="Times New Roman" w:eastAsia="华文中宋" w:cs="Times New Roman"/>
                      <w:color w:val="000000" w:themeColor="text1"/>
                      <w:sz w:val="21"/>
                      <w:szCs w:val="21"/>
                      <w14:textFill>
                        <w14:solidFill>
                          <w14:schemeClr w14:val="tx1"/>
                        </w14:solidFill>
                      </w14:textFill>
                    </w:rPr>
                  </w:pPr>
                  <w:r>
                    <w:rPr>
                      <w:rFonts w:hint="default" w:ascii="Times New Roman" w:hAnsi="Times New Roman" w:eastAsia="华文中宋" w:cs="Times New Roman"/>
                      <w:color w:val="000000" w:themeColor="text1"/>
                      <w:sz w:val="21"/>
                      <w:szCs w:val="21"/>
                      <w14:textFill>
                        <w14:solidFill>
                          <w14:schemeClr w14:val="tx1"/>
                        </w14:solidFill>
                      </w14:textFill>
                    </w:rPr>
                    <w:t>噪声治理工程</w:t>
                  </w:r>
                </w:p>
              </w:tc>
              <w:tc>
                <w:tcPr>
                  <w:tcW w:w="2537" w:type="pct"/>
                  <w:gridSpan w:val="2"/>
                  <w:tcBorders>
                    <w:tl2br w:val="nil"/>
                    <w:tr2bl w:val="nil"/>
                  </w:tcBorders>
                  <w:noWrap w:val="0"/>
                  <w:vAlign w:val="center"/>
                </w:tcPr>
                <w:p w14:paraId="7CAE2D5E">
                  <w:pPr>
                    <w:pStyle w:val="65"/>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default" w:ascii="Times New Roman" w:hAnsi="Times New Roman" w:eastAsia="华文中宋" w:cs="Times New Roman"/>
                      <w:color w:val="000000" w:themeColor="text1"/>
                      <w:sz w:val="21"/>
                      <w:szCs w:val="21"/>
                      <w:lang w:val="en-US" w:eastAsia="zh-CN"/>
                      <w14:textFill>
                        <w14:solidFill>
                          <w14:schemeClr w14:val="tx1"/>
                        </w14:solidFill>
                      </w14:textFill>
                    </w:rPr>
                  </w:pPr>
                  <w:r>
                    <w:rPr>
                      <w:rFonts w:hint="default" w:ascii="Times New Roman" w:hAnsi="Times New Roman" w:eastAsia="华文中宋" w:cs="Times New Roman"/>
                      <w:color w:val="000000" w:themeColor="text1"/>
                      <w:sz w:val="21"/>
                      <w:szCs w:val="21"/>
                      <w:lang w:val="en-US" w:eastAsia="zh-CN"/>
                      <w14:textFill>
                        <w14:solidFill>
                          <w14:schemeClr w14:val="tx1"/>
                        </w14:solidFill>
                      </w14:textFill>
                    </w:rPr>
                    <w:t>合理规划机场周围土地开发，机场跑道两端 5km、两侧各1km之内不得布设居民点；优化飞行程序。</w:t>
                  </w:r>
                </w:p>
              </w:tc>
              <w:tc>
                <w:tcPr>
                  <w:tcW w:w="926" w:type="pct"/>
                  <w:tcBorders>
                    <w:tl2br w:val="nil"/>
                    <w:tr2bl w:val="nil"/>
                  </w:tcBorders>
                  <w:noWrap w:val="0"/>
                  <w:vAlign w:val="center"/>
                </w:tcPr>
                <w:p w14:paraId="22955A44">
                  <w:pPr>
                    <w:pStyle w:val="65"/>
                    <w:keepNext w:val="0"/>
                    <w:keepLines w:val="0"/>
                    <w:pageBreakBefore w:val="0"/>
                    <w:widowControl w:val="0"/>
                    <w:kinsoku/>
                    <w:wordWrap/>
                    <w:overflowPunct/>
                    <w:topLinePunct w:val="0"/>
                    <w:autoSpaceDE/>
                    <w:autoSpaceDN/>
                    <w:bidi w:val="0"/>
                    <w:adjustRightInd w:val="0"/>
                    <w:snapToGrid w:val="0"/>
                    <w:spacing w:line="360" w:lineRule="exact"/>
                    <w:ind w:firstLine="0" w:firstLineChars="0"/>
                    <w:textAlignment w:val="auto"/>
                    <w:rPr>
                      <w:rFonts w:hint="default" w:ascii="Times New Roman" w:hAnsi="Times New Roman" w:eastAsia="华文中宋" w:cs="Times New Roman"/>
                      <w:color w:val="000000" w:themeColor="text1"/>
                      <w:sz w:val="21"/>
                      <w:szCs w:val="21"/>
                      <w:lang w:val="en-US" w:eastAsia="zh-CN"/>
                      <w14:textFill>
                        <w14:solidFill>
                          <w14:schemeClr w14:val="tx1"/>
                        </w14:solidFill>
                      </w14:textFill>
                    </w:rPr>
                  </w:pPr>
                  <w:r>
                    <w:rPr>
                      <w:rFonts w:hint="eastAsia" w:ascii="Times New Roman" w:hAnsi="Times New Roman" w:eastAsia="华文中宋" w:cs="Times New Roman"/>
                      <w:color w:val="000000" w:themeColor="text1"/>
                      <w:sz w:val="21"/>
                      <w:szCs w:val="21"/>
                      <w:lang w:val="en-US" w:eastAsia="zh-CN"/>
                      <w14:textFill>
                        <w14:solidFill>
                          <w14:schemeClr w14:val="tx1"/>
                        </w14:solidFill>
                      </w14:textFill>
                    </w:rPr>
                    <w:t>依托现有工程</w:t>
                  </w:r>
                </w:p>
              </w:tc>
            </w:tr>
            <w:tr w14:paraId="5D4B85D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cantSplit/>
                <w:trHeight w:val="715" w:hRule="atLeast"/>
                <w:jc w:val="center"/>
              </w:trPr>
              <w:tc>
                <w:tcPr>
                  <w:tcW w:w="858" w:type="pct"/>
                  <w:vMerge w:val="continue"/>
                  <w:tcBorders>
                    <w:tl2br w:val="nil"/>
                    <w:tr2bl w:val="nil"/>
                  </w:tcBorders>
                  <w:noWrap w:val="0"/>
                  <w:vAlign w:val="center"/>
                </w:tcPr>
                <w:p w14:paraId="4FFA56B7">
                  <w:pPr>
                    <w:pStyle w:val="65"/>
                    <w:keepNext w:val="0"/>
                    <w:keepLines w:val="0"/>
                    <w:pageBreakBefore w:val="0"/>
                    <w:widowControl w:val="0"/>
                    <w:kinsoku/>
                    <w:wordWrap/>
                    <w:overflowPunct/>
                    <w:topLinePunct w:val="0"/>
                    <w:autoSpaceDE/>
                    <w:autoSpaceDN/>
                    <w:bidi w:val="0"/>
                    <w:adjustRightInd w:val="0"/>
                    <w:snapToGrid w:val="0"/>
                    <w:spacing w:line="360" w:lineRule="exact"/>
                    <w:ind w:firstLine="0" w:firstLineChars="0"/>
                    <w:textAlignment w:val="auto"/>
                    <w:rPr>
                      <w:color w:val="000000" w:themeColor="text1"/>
                      <w14:textFill>
                        <w14:solidFill>
                          <w14:schemeClr w14:val="tx1"/>
                        </w14:solidFill>
                      </w14:textFill>
                    </w:rPr>
                  </w:pPr>
                </w:p>
              </w:tc>
              <w:tc>
                <w:tcPr>
                  <w:tcW w:w="678" w:type="pct"/>
                  <w:vMerge w:val="continue"/>
                  <w:tcBorders>
                    <w:tl2br w:val="nil"/>
                    <w:tr2bl w:val="nil"/>
                  </w:tcBorders>
                  <w:noWrap w:val="0"/>
                  <w:vAlign w:val="center"/>
                </w:tcPr>
                <w:p w14:paraId="7E7C5CB4">
                  <w:pPr>
                    <w:pStyle w:val="65"/>
                    <w:keepNext w:val="0"/>
                    <w:keepLines w:val="0"/>
                    <w:pageBreakBefore w:val="0"/>
                    <w:widowControl w:val="0"/>
                    <w:kinsoku/>
                    <w:wordWrap/>
                    <w:overflowPunct/>
                    <w:topLinePunct w:val="0"/>
                    <w:autoSpaceDE/>
                    <w:autoSpaceDN/>
                    <w:bidi w:val="0"/>
                    <w:adjustRightInd w:val="0"/>
                    <w:snapToGrid w:val="0"/>
                    <w:spacing w:line="360" w:lineRule="exact"/>
                    <w:ind w:firstLine="0" w:firstLineChars="0"/>
                    <w:textAlignment w:val="auto"/>
                    <w:rPr>
                      <w:color w:val="000000" w:themeColor="text1"/>
                      <w14:textFill>
                        <w14:solidFill>
                          <w14:schemeClr w14:val="tx1"/>
                        </w14:solidFill>
                      </w14:textFill>
                    </w:rPr>
                  </w:pPr>
                </w:p>
              </w:tc>
              <w:tc>
                <w:tcPr>
                  <w:tcW w:w="2537" w:type="pct"/>
                  <w:gridSpan w:val="2"/>
                  <w:tcBorders>
                    <w:tl2br w:val="nil"/>
                    <w:tr2bl w:val="nil"/>
                  </w:tcBorders>
                  <w:noWrap w:val="0"/>
                  <w:vAlign w:val="center"/>
                </w:tcPr>
                <w:p w14:paraId="4C3C5F29">
                  <w:pPr>
                    <w:pStyle w:val="65"/>
                    <w:keepNext w:val="0"/>
                    <w:keepLines w:val="0"/>
                    <w:pageBreakBefore w:val="0"/>
                    <w:widowControl w:val="0"/>
                    <w:kinsoku/>
                    <w:wordWrap/>
                    <w:overflowPunct/>
                    <w:topLinePunct w:val="0"/>
                    <w:autoSpaceDE/>
                    <w:autoSpaceDN/>
                    <w:bidi w:val="0"/>
                    <w:adjustRightInd w:val="0"/>
                    <w:snapToGrid w:val="0"/>
                    <w:spacing w:line="360" w:lineRule="exact"/>
                    <w:ind w:firstLine="0" w:firstLineChars="0"/>
                    <w:textAlignment w:val="auto"/>
                    <w:rPr>
                      <w:b/>
                      <w:bCs/>
                      <w:color w:val="000000" w:themeColor="text1"/>
                      <w:u w:val="single"/>
                      <w14:textFill>
                        <w14:solidFill>
                          <w14:schemeClr w14:val="tx1"/>
                        </w14:solidFill>
                      </w14:textFill>
                    </w:rPr>
                  </w:pPr>
                  <w:r>
                    <w:rPr>
                      <w:rFonts w:hint="eastAsia" w:ascii="Times New Roman" w:hAnsi="Times New Roman" w:eastAsia="华文中宋" w:cs="Times New Roman"/>
                      <w:b/>
                      <w:bCs/>
                      <w:color w:val="000000" w:themeColor="text1"/>
                      <w:sz w:val="21"/>
                      <w:szCs w:val="21"/>
                      <w:u w:val="single"/>
                      <w:lang w:val="en-US" w:eastAsia="zh-CN"/>
                      <w14:textFill>
                        <w14:solidFill>
                          <w14:schemeClr w14:val="tx1"/>
                        </w14:solidFill>
                      </w14:textFill>
                    </w:rPr>
                    <w:t>宿舍楼隔声窗、试机设备采用隔声屏障和消声器</w:t>
                  </w:r>
                </w:p>
              </w:tc>
              <w:tc>
                <w:tcPr>
                  <w:tcW w:w="926" w:type="pct"/>
                  <w:tcBorders>
                    <w:tl2br w:val="nil"/>
                    <w:tr2bl w:val="nil"/>
                  </w:tcBorders>
                  <w:noWrap w:val="0"/>
                  <w:vAlign w:val="center"/>
                </w:tcPr>
                <w:p w14:paraId="74FA9D7B">
                  <w:pPr>
                    <w:pStyle w:val="65"/>
                    <w:keepNext w:val="0"/>
                    <w:keepLines w:val="0"/>
                    <w:pageBreakBefore w:val="0"/>
                    <w:widowControl w:val="0"/>
                    <w:kinsoku/>
                    <w:wordWrap/>
                    <w:overflowPunct/>
                    <w:topLinePunct w:val="0"/>
                    <w:autoSpaceDE/>
                    <w:autoSpaceDN/>
                    <w:bidi w:val="0"/>
                    <w:adjustRightInd w:val="0"/>
                    <w:snapToGrid w:val="0"/>
                    <w:spacing w:line="360" w:lineRule="exact"/>
                    <w:ind w:firstLine="0" w:firstLineChars="0"/>
                    <w:textAlignment w:val="auto"/>
                    <w:rPr>
                      <w:rFonts w:hint="default" w:ascii="Times New Roman" w:hAnsi="Times New Roman" w:eastAsia="华文中宋" w:cs="Times New Roman"/>
                      <w:b/>
                      <w:bCs/>
                      <w:color w:val="000000" w:themeColor="text1"/>
                      <w:sz w:val="21"/>
                      <w:szCs w:val="21"/>
                      <w:u w:val="single"/>
                      <w:lang w:val="en-US" w:eastAsia="zh-CN"/>
                      <w14:textFill>
                        <w14:solidFill>
                          <w14:schemeClr w14:val="tx1"/>
                        </w14:solidFill>
                      </w14:textFill>
                    </w:rPr>
                  </w:pPr>
                  <w:r>
                    <w:rPr>
                      <w:rFonts w:hint="eastAsia" w:ascii="Times New Roman" w:hAnsi="Times New Roman" w:eastAsia="华文中宋" w:cs="Times New Roman"/>
                      <w:b/>
                      <w:bCs/>
                      <w:color w:val="000000" w:themeColor="text1"/>
                      <w:sz w:val="21"/>
                      <w:szCs w:val="21"/>
                      <w:u w:val="single"/>
                      <w:lang w:val="en-US" w:eastAsia="zh-CN"/>
                      <w14:textFill>
                        <w14:solidFill>
                          <w14:schemeClr w14:val="tx1"/>
                        </w14:solidFill>
                      </w14:textFill>
                    </w:rPr>
                    <w:t>新建</w:t>
                  </w:r>
                </w:p>
              </w:tc>
            </w:tr>
            <w:tr w14:paraId="1BB4E72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cantSplit/>
                <w:trHeight w:val="836" w:hRule="atLeast"/>
                <w:jc w:val="center"/>
              </w:trPr>
              <w:tc>
                <w:tcPr>
                  <w:tcW w:w="858" w:type="pct"/>
                  <w:vMerge w:val="continue"/>
                  <w:tcBorders>
                    <w:tl2br w:val="nil"/>
                    <w:tr2bl w:val="nil"/>
                  </w:tcBorders>
                  <w:noWrap w:val="0"/>
                  <w:vAlign w:val="center"/>
                </w:tcPr>
                <w:p w14:paraId="3F60ACA8">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default" w:ascii="Times New Roman" w:hAnsi="Times New Roman" w:eastAsia="华文中宋" w:cs="Times New Roman"/>
                      <w:color w:val="000000" w:themeColor="text1"/>
                      <w:sz w:val="21"/>
                      <w:szCs w:val="21"/>
                      <w14:textFill>
                        <w14:solidFill>
                          <w14:schemeClr w14:val="tx1"/>
                        </w14:solidFill>
                      </w14:textFill>
                    </w:rPr>
                  </w:pPr>
                </w:p>
              </w:tc>
              <w:tc>
                <w:tcPr>
                  <w:tcW w:w="678" w:type="pct"/>
                  <w:vMerge w:val="restart"/>
                  <w:tcBorders>
                    <w:tl2br w:val="nil"/>
                    <w:tr2bl w:val="nil"/>
                  </w:tcBorders>
                  <w:noWrap w:val="0"/>
                  <w:vAlign w:val="center"/>
                </w:tcPr>
                <w:p w14:paraId="5DDB14E1">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default" w:ascii="Times New Roman" w:hAnsi="Times New Roman" w:eastAsia="华文中宋" w:cs="Times New Roman"/>
                      <w:color w:val="000000" w:themeColor="text1"/>
                      <w:sz w:val="21"/>
                      <w:szCs w:val="21"/>
                      <w14:textFill>
                        <w14:solidFill>
                          <w14:schemeClr w14:val="tx1"/>
                        </w14:solidFill>
                      </w14:textFill>
                    </w:rPr>
                  </w:pPr>
                  <w:r>
                    <w:rPr>
                      <w:rFonts w:hint="default" w:ascii="Times New Roman" w:hAnsi="Times New Roman" w:eastAsia="华文中宋" w:cs="Times New Roman"/>
                      <w:color w:val="000000" w:themeColor="text1"/>
                      <w:sz w:val="21"/>
                      <w:szCs w:val="21"/>
                      <w14:textFill>
                        <w14:solidFill>
                          <w14:schemeClr w14:val="tx1"/>
                        </w14:solidFill>
                      </w14:textFill>
                    </w:rPr>
                    <w:t>固废治理工程</w:t>
                  </w:r>
                </w:p>
              </w:tc>
              <w:tc>
                <w:tcPr>
                  <w:tcW w:w="2537" w:type="pct"/>
                  <w:gridSpan w:val="2"/>
                  <w:tcBorders>
                    <w:tl2br w:val="nil"/>
                    <w:tr2bl w:val="nil"/>
                  </w:tcBorders>
                  <w:noWrap w:val="0"/>
                  <w:vAlign w:val="center"/>
                </w:tcPr>
                <w:p w14:paraId="639C5B72">
                  <w:pPr>
                    <w:pStyle w:val="65"/>
                    <w:keepNext w:val="0"/>
                    <w:keepLines w:val="0"/>
                    <w:pageBreakBefore w:val="0"/>
                    <w:widowControl w:val="0"/>
                    <w:kinsoku/>
                    <w:wordWrap/>
                    <w:overflowPunct/>
                    <w:topLinePunct w:val="0"/>
                    <w:autoSpaceDE/>
                    <w:autoSpaceDN/>
                    <w:bidi w:val="0"/>
                    <w:adjustRightInd w:val="0"/>
                    <w:snapToGrid w:val="0"/>
                    <w:spacing w:line="360" w:lineRule="exact"/>
                    <w:ind w:left="120" w:leftChars="50" w:right="120" w:rightChars="50" w:firstLine="0" w:firstLineChars="0"/>
                    <w:jc w:val="left"/>
                    <w:textAlignment w:val="auto"/>
                    <w:rPr>
                      <w:rFonts w:hint="default" w:ascii="Times New Roman" w:hAnsi="Times New Roman" w:eastAsia="华文中宋" w:cs="Times New Roman"/>
                      <w:color w:val="000000" w:themeColor="text1"/>
                      <w:sz w:val="21"/>
                      <w:szCs w:val="21"/>
                      <w:lang w:val="en-US" w:eastAsia="zh-CN"/>
                      <w14:textFill>
                        <w14:solidFill>
                          <w14:schemeClr w14:val="tx1"/>
                        </w14:solidFill>
                      </w14:textFill>
                    </w:rPr>
                  </w:pPr>
                  <w:r>
                    <w:rPr>
                      <w:rFonts w:hint="eastAsia" w:ascii="Times New Roman" w:hAnsi="Times New Roman" w:eastAsia="华文中宋" w:cs="Times New Roman"/>
                      <w:color w:val="000000" w:themeColor="text1"/>
                      <w:sz w:val="21"/>
                      <w:szCs w:val="21"/>
                      <w:lang w:val="en-US" w:eastAsia="zh-CN"/>
                      <w14:textFill>
                        <w14:solidFill>
                          <w14:schemeClr w14:val="tx1"/>
                        </w14:solidFill>
                      </w14:textFill>
                    </w:rPr>
                    <w:t>生活垃圾设置有垃圾桶或垃圾箱，机场现有1座</w:t>
                  </w:r>
                  <w:r>
                    <w:rPr>
                      <w:rFonts w:hint="default" w:ascii="Times New Roman" w:hAnsi="Times New Roman" w:eastAsia="华文中宋" w:cs="Times New Roman"/>
                      <w:color w:val="000000" w:themeColor="text1"/>
                      <w:sz w:val="21"/>
                      <w:szCs w:val="21"/>
                      <w:lang w:val="en-US" w:eastAsia="zh-CN"/>
                      <w14:textFill>
                        <w14:solidFill>
                          <w14:schemeClr w14:val="tx1"/>
                        </w14:solidFill>
                      </w14:textFill>
                    </w:rPr>
                    <w:t>52m</w:t>
                  </w:r>
                  <w:r>
                    <w:rPr>
                      <w:rFonts w:hint="default" w:ascii="Times New Roman" w:hAnsi="Times New Roman" w:eastAsia="华文中宋" w:cs="Times New Roman"/>
                      <w:color w:val="000000" w:themeColor="text1"/>
                      <w:sz w:val="21"/>
                      <w:szCs w:val="21"/>
                      <w:vertAlign w:val="superscript"/>
                      <w:lang w:val="en-US" w:eastAsia="zh-CN"/>
                      <w14:textFill>
                        <w14:solidFill>
                          <w14:schemeClr w14:val="tx1"/>
                        </w14:solidFill>
                      </w14:textFill>
                    </w:rPr>
                    <w:t>2</w:t>
                  </w:r>
                  <w:r>
                    <w:rPr>
                      <w:rFonts w:hint="default" w:ascii="Times New Roman" w:hAnsi="Times New Roman" w:eastAsia="华文中宋" w:cs="Times New Roman"/>
                      <w:color w:val="000000" w:themeColor="text1"/>
                      <w:sz w:val="21"/>
                      <w:szCs w:val="21"/>
                      <w:lang w:val="en-US" w:eastAsia="zh-CN"/>
                      <w14:textFill>
                        <w14:solidFill>
                          <w14:schemeClr w14:val="tx1"/>
                        </w14:solidFill>
                      </w14:textFill>
                    </w:rPr>
                    <w:t>垃圾转运站，配置</w:t>
                  </w:r>
                  <w:r>
                    <w:rPr>
                      <w:rFonts w:hint="eastAsia" w:ascii="Times New Roman" w:hAnsi="Times New Roman" w:eastAsia="华文中宋" w:cs="Times New Roman"/>
                      <w:color w:val="000000" w:themeColor="text1"/>
                      <w:sz w:val="21"/>
                      <w:szCs w:val="21"/>
                      <w:lang w:val="en-US" w:eastAsia="zh-CN"/>
                      <w14:textFill>
                        <w14:solidFill>
                          <w14:schemeClr w14:val="tx1"/>
                        </w14:solidFill>
                      </w14:textFill>
                    </w:rPr>
                    <w:t>有</w:t>
                  </w:r>
                  <w:r>
                    <w:rPr>
                      <w:rFonts w:hint="default" w:ascii="Times New Roman" w:hAnsi="Times New Roman" w:eastAsia="华文中宋" w:cs="Times New Roman"/>
                      <w:color w:val="000000" w:themeColor="text1"/>
                      <w:sz w:val="21"/>
                      <w:szCs w:val="21"/>
                      <w:lang w:val="en-US" w:eastAsia="zh-CN"/>
                      <w14:textFill>
                        <w14:solidFill>
                          <w14:schemeClr w14:val="tx1"/>
                        </w14:solidFill>
                      </w14:textFill>
                    </w:rPr>
                    <w:t>1台6t车载钢制密封垃圾箱。</w:t>
                  </w:r>
                  <w:r>
                    <w:rPr>
                      <w:rFonts w:hint="eastAsia" w:ascii="Times New Roman" w:hAnsi="Times New Roman" w:eastAsia="华文中宋" w:cs="Times New Roman"/>
                      <w:color w:val="000000" w:themeColor="text1"/>
                      <w:sz w:val="21"/>
                      <w:szCs w:val="21"/>
                      <w:lang w:val="en-US" w:eastAsia="zh-CN"/>
                      <w14:textFill>
                        <w14:solidFill>
                          <w14:schemeClr w14:val="tx1"/>
                        </w14:solidFill>
                      </w14:textFill>
                    </w:rPr>
                    <w:t>生活垃圾收集后统一交由</w:t>
                  </w:r>
                  <w:r>
                    <w:rPr>
                      <w:rFonts w:hint="default" w:ascii="Times New Roman" w:hAnsi="Times New Roman" w:eastAsia="华文中宋" w:cs="Times New Roman"/>
                      <w:color w:val="000000" w:themeColor="text1"/>
                      <w:sz w:val="21"/>
                      <w:szCs w:val="21"/>
                      <w:lang w:val="en-US" w:eastAsia="zh-CN"/>
                      <w14:textFill>
                        <w14:solidFill>
                          <w14:schemeClr w14:val="tx1"/>
                        </w14:solidFill>
                      </w14:textFill>
                    </w:rPr>
                    <w:t>若羌县环卫部门清运处置</w:t>
                  </w:r>
                </w:p>
              </w:tc>
              <w:tc>
                <w:tcPr>
                  <w:tcW w:w="926" w:type="pct"/>
                  <w:tcBorders>
                    <w:tl2br w:val="nil"/>
                    <w:tr2bl w:val="nil"/>
                  </w:tcBorders>
                  <w:noWrap w:val="0"/>
                  <w:vAlign w:val="center"/>
                </w:tcPr>
                <w:p w14:paraId="71029794">
                  <w:pPr>
                    <w:pStyle w:val="65"/>
                    <w:keepNext w:val="0"/>
                    <w:keepLines w:val="0"/>
                    <w:pageBreakBefore w:val="0"/>
                    <w:widowControl w:val="0"/>
                    <w:kinsoku/>
                    <w:wordWrap/>
                    <w:overflowPunct/>
                    <w:topLinePunct w:val="0"/>
                    <w:autoSpaceDE/>
                    <w:autoSpaceDN/>
                    <w:bidi w:val="0"/>
                    <w:adjustRightInd w:val="0"/>
                    <w:snapToGrid w:val="0"/>
                    <w:spacing w:line="360" w:lineRule="exact"/>
                    <w:ind w:left="120" w:leftChars="50" w:right="120" w:rightChars="50" w:firstLine="0" w:firstLineChars="0"/>
                    <w:textAlignment w:val="auto"/>
                    <w:rPr>
                      <w:rFonts w:hint="default" w:ascii="Times New Roman" w:hAnsi="Times New Roman" w:eastAsia="华文中宋" w:cs="Times New Roman"/>
                      <w:color w:val="000000" w:themeColor="text1"/>
                      <w:sz w:val="21"/>
                      <w:szCs w:val="21"/>
                      <w:lang w:val="en-US" w:eastAsia="zh-CN"/>
                      <w14:textFill>
                        <w14:solidFill>
                          <w14:schemeClr w14:val="tx1"/>
                        </w14:solidFill>
                      </w14:textFill>
                    </w:rPr>
                  </w:pPr>
                  <w:r>
                    <w:rPr>
                      <w:rFonts w:hint="eastAsia" w:ascii="Times New Roman" w:hAnsi="Times New Roman" w:eastAsia="华文中宋" w:cs="Times New Roman"/>
                      <w:color w:val="000000" w:themeColor="text1"/>
                      <w:sz w:val="21"/>
                      <w:szCs w:val="21"/>
                      <w:lang w:val="en-US" w:eastAsia="zh-CN"/>
                      <w14:textFill>
                        <w14:solidFill>
                          <w14:schemeClr w14:val="tx1"/>
                        </w14:solidFill>
                      </w14:textFill>
                    </w:rPr>
                    <w:t>依托现有工程垃圾转运站</w:t>
                  </w:r>
                </w:p>
              </w:tc>
            </w:tr>
            <w:tr w14:paraId="0D9B0F7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cantSplit/>
                <w:trHeight w:val="836" w:hRule="atLeast"/>
                <w:jc w:val="center"/>
              </w:trPr>
              <w:tc>
                <w:tcPr>
                  <w:tcW w:w="858" w:type="pct"/>
                  <w:vMerge w:val="continue"/>
                  <w:tcBorders>
                    <w:tl2br w:val="nil"/>
                    <w:tr2bl w:val="nil"/>
                  </w:tcBorders>
                  <w:noWrap w:val="0"/>
                  <w:vAlign w:val="center"/>
                </w:tcPr>
                <w:p w14:paraId="5021D51C">
                  <w:pPr>
                    <w:pStyle w:val="65"/>
                    <w:keepNext w:val="0"/>
                    <w:keepLines w:val="0"/>
                    <w:pageBreakBefore w:val="0"/>
                    <w:widowControl w:val="0"/>
                    <w:kinsoku/>
                    <w:wordWrap/>
                    <w:overflowPunct/>
                    <w:topLinePunct w:val="0"/>
                    <w:autoSpaceDE/>
                    <w:autoSpaceDN/>
                    <w:bidi w:val="0"/>
                    <w:adjustRightInd w:val="0"/>
                    <w:snapToGrid w:val="0"/>
                    <w:spacing w:line="360" w:lineRule="exact"/>
                    <w:ind w:left="120" w:leftChars="50" w:right="120" w:rightChars="50" w:firstLine="0" w:firstLineChars="0"/>
                    <w:textAlignment w:val="auto"/>
                    <w:rPr>
                      <w:rFonts w:hint="default" w:ascii="Times New Roman" w:hAnsi="Times New Roman" w:eastAsia="华文中宋" w:cs="Times New Roman"/>
                      <w:color w:val="000000" w:themeColor="text1"/>
                      <w:sz w:val="21"/>
                      <w:szCs w:val="21"/>
                      <w:lang w:val="en-US" w:eastAsia="zh-CN"/>
                      <w14:textFill>
                        <w14:solidFill>
                          <w14:schemeClr w14:val="tx1"/>
                        </w14:solidFill>
                      </w14:textFill>
                    </w:rPr>
                  </w:pPr>
                </w:p>
              </w:tc>
              <w:tc>
                <w:tcPr>
                  <w:tcW w:w="678" w:type="pct"/>
                  <w:vMerge w:val="continue"/>
                  <w:tcBorders>
                    <w:tl2br w:val="nil"/>
                    <w:tr2bl w:val="nil"/>
                  </w:tcBorders>
                  <w:noWrap w:val="0"/>
                  <w:vAlign w:val="center"/>
                </w:tcPr>
                <w:p w14:paraId="54AD5BE0">
                  <w:pPr>
                    <w:pStyle w:val="65"/>
                    <w:keepNext w:val="0"/>
                    <w:keepLines w:val="0"/>
                    <w:pageBreakBefore w:val="0"/>
                    <w:widowControl w:val="0"/>
                    <w:kinsoku/>
                    <w:wordWrap/>
                    <w:overflowPunct/>
                    <w:topLinePunct w:val="0"/>
                    <w:autoSpaceDE/>
                    <w:autoSpaceDN/>
                    <w:bidi w:val="0"/>
                    <w:adjustRightInd w:val="0"/>
                    <w:snapToGrid w:val="0"/>
                    <w:spacing w:line="360" w:lineRule="exact"/>
                    <w:ind w:left="120" w:leftChars="50" w:right="120" w:rightChars="50" w:firstLine="0" w:firstLineChars="0"/>
                    <w:textAlignment w:val="auto"/>
                    <w:rPr>
                      <w:rFonts w:hint="default" w:ascii="Times New Roman" w:hAnsi="Times New Roman" w:eastAsia="华文中宋" w:cs="Times New Roman"/>
                      <w:color w:val="000000" w:themeColor="text1"/>
                      <w:sz w:val="21"/>
                      <w:szCs w:val="21"/>
                      <w:lang w:val="en-US" w:eastAsia="zh-CN"/>
                      <w14:textFill>
                        <w14:solidFill>
                          <w14:schemeClr w14:val="tx1"/>
                        </w14:solidFill>
                      </w14:textFill>
                    </w:rPr>
                  </w:pPr>
                </w:p>
              </w:tc>
              <w:tc>
                <w:tcPr>
                  <w:tcW w:w="2537" w:type="pct"/>
                  <w:gridSpan w:val="2"/>
                  <w:tcBorders>
                    <w:tl2br w:val="nil"/>
                    <w:tr2bl w:val="nil"/>
                  </w:tcBorders>
                  <w:noWrap w:val="0"/>
                  <w:vAlign w:val="center"/>
                </w:tcPr>
                <w:p w14:paraId="03B3254A">
                  <w:pPr>
                    <w:pStyle w:val="65"/>
                    <w:keepNext w:val="0"/>
                    <w:keepLines w:val="0"/>
                    <w:pageBreakBefore w:val="0"/>
                    <w:widowControl w:val="0"/>
                    <w:kinsoku/>
                    <w:wordWrap/>
                    <w:overflowPunct/>
                    <w:topLinePunct w:val="0"/>
                    <w:autoSpaceDE/>
                    <w:autoSpaceDN/>
                    <w:bidi w:val="0"/>
                    <w:adjustRightInd w:val="0"/>
                    <w:snapToGrid w:val="0"/>
                    <w:spacing w:line="360" w:lineRule="exact"/>
                    <w:ind w:left="120" w:leftChars="50" w:right="120" w:rightChars="50" w:firstLine="0" w:firstLineChars="0"/>
                    <w:jc w:val="left"/>
                    <w:textAlignment w:val="auto"/>
                    <w:rPr>
                      <w:rFonts w:hint="default" w:ascii="Times New Roman" w:hAnsi="Times New Roman" w:eastAsia="华文中宋" w:cs="Times New Roman"/>
                      <w:b/>
                      <w:bCs/>
                      <w:color w:val="000000" w:themeColor="text1"/>
                      <w:sz w:val="21"/>
                      <w:szCs w:val="21"/>
                      <w:u w:val="single"/>
                      <w:lang w:val="en-US" w:eastAsia="zh-CN"/>
                      <w14:textFill>
                        <w14:solidFill>
                          <w14:schemeClr w14:val="tx1"/>
                        </w14:solidFill>
                      </w14:textFill>
                    </w:rPr>
                  </w:pPr>
                  <w:r>
                    <w:rPr>
                      <w:rFonts w:hint="eastAsia" w:ascii="Times New Roman" w:hAnsi="Times New Roman" w:eastAsia="华文中宋" w:cs="Times New Roman"/>
                      <w:b/>
                      <w:bCs/>
                      <w:color w:val="000000" w:themeColor="text1"/>
                      <w:sz w:val="21"/>
                      <w:szCs w:val="21"/>
                      <w:u w:val="single"/>
                      <w:lang w:val="en-US" w:eastAsia="zh-CN"/>
                      <w14:textFill>
                        <w14:solidFill>
                          <w14:schemeClr w14:val="tx1"/>
                        </w14:solidFill>
                      </w14:textFill>
                    </w:rPr>
                    <w:t>废机油、废油渣</w:t>
                  </w:r>
                  <w:r>
                    <w:rPr>
                      <w:rFonts w:hint="default" w:ascii="Times New Roman" w:hAnsi="Times New Roman" w:eastAsia="华文中宋" w:cs="Times New Roman"/>
                      <w:b/>
                      <w:bCs/>
                      <w:color w:val="000000" w:themeColor="text1"/>
                      <w:sz w:val="21"/>
                      <w:szCs w:val="21"/>
                      <w:u w:val="single"/>
                      <w:lang w:val="en-US" w:eastAsia="zh-CN"/>
                      <w14:textFill>
                        <w14:solidFill>
                          <w14:schemeClr w14:val="tx1"/>
                        </w14:solidFill>
                      </w14:textFill>
                    </w:rPr>
                    <w:t>采用完好的铁质油桶存储，暂存至危废间，交由具有相应危废处置资质的单位负责接收、转运、处置。</w:t>
                  </w:r>
                </w:p>
              </w:tc>
              <w:tc>
                <w:tcPr>
                  <w:tcW w:w="926" w:type="pct"/>
                  <w:tcBorders>
                    <w:tl2br w:val="nil"/>
                    <w:tr2bl w:val="nil"/>
                  </w:tcBorders>
                  <w:noWrap w:val="0"/>
                  <w:vAlign w:val="center"/>
                </w:tcPr>
                <w:p w14:paraId="5A17ACCA">
                  <w:pPr>
                    <w:pStyle w:val="65"/>
                    <w:keepNext w:val="0"/>
                    <w:keepLines w:val="0"/>
                    <w:pageBreakBefore w:val="0"/>
                    <w:widowControl w:val="0"/>
                    <w:kinsoku/>
                    <w:wordWrap/>
                    <w:overflowPunct/>
                    <w:topLinePunct w:val="0"/>
                    <w:autoSpaceDE/>
                    <w:autoSpaceDN/>
                    <w:bidi w:val="0"/>
                    <w:adjustRightInd w:val="0"/>
                    <w:snapToGrid w:val="0"/>
                    <w:spacing w:line="360" w:lineRule="exact"/>
                    <w:ind w:left="120" w:leftChars="50" w:right="120" w:rightChars="50" w:firstLine="0" w:firstLineChars="0"/>
                    <w:textAlignment w:val="auto"/>
                    <w:rPr>
                      <w:rFonts w:hint="default" w:ascii="Times New Roman" w:hAnsi="Times New Roman" w:eastAsia="华文中宋" w:cs="Times New Roman"/>
                      <w:b/>
                      <w:bCs/>
                      <w:color w:val="000000" w:themeColor="text1"/>
                      <w:sz w:val="21"/>
                      <w:szCs w:val="21"/>
                      <w:u w:val="single"/>
                      <w:lang w:val="en-US" w:eastAsia="zh-CN"/>
                      <w14:textFill>
                        <w14:solidFill>
                          <w14:schemeClr w14:val="tx1"/>
                        </w14:solidFill>
                      </w14:textFill>
                    </w:rPr>
                  </w:pPr>
                  <w:r>
                    <w:rPr>
                      <w:rFonts w:hint="eastAsia" w:ascii="Times New Roman" w:hAnsi="Times New Roman" w:eastAsia="华文中宋" w:cs="Times New Roman"/>
                      <w:b/>
                      <w:bCs/>
                      <w:color w:val="000000" w:themeColor="text1"/>
                      <w:sz w:val="21"/>
                      <w:szCs w:val="21"/>
                      <w:u w:val="single"/>
                      <w:lang w:val="en-US" w:eastAsia="zh-CN"/>
                      <w14:textFill>
                        <w14:solidFill>
                          <w14:schemeClr w14:val="tx1"/>
                        </w14:solidFill>
                      </w14:textFill>
                    </w:rPr>
                    <w:t>新建</w:t>
                  </w:r>
                </w:p>
              </w:tc>
            </w:tr>
            <w:tr w14:paraId="18908C4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cantSplit/>
                <w:jc w:val="center"/>
              </w:trPr>
              <w:tc>
                <w:tcPr>
                  <w:tcW w:w="858" w:type="pct"/>
                  <w:vMerge w:val="continue"/>
                  <w:tcBorders>
                    <w:tl2br w:val="nil"/>
                    <w:tr2bl w:val="nil"/>
                  </w:tcBorders>
                  <w:noWrap w:val="0"/>
                  <w:vAlign w:val="center"/>
                </w:tcPr>
                <w:p w14:paraId="66BA9A7F">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default" w:ascii="Times New Roman" w:hAnsi="Times New Roman" w:eastAsia="华文中宋" w:cs="Times New Roman"/>
                      <w:color w:val="000000" w:themeColor="text1"/>
                      <w:sz w:val="21"/>
                      <w:szCs w:val="21"/>
                      <w14:textFill>
                        <w14:solidFill>
                          <w14:schemeClr w14:val="tx1"/>
                        </w14:solidFill>
                      </w14:textFill>
                    </w:rPr>
                  </w:pPr>
                </w:p>
              </w:tc>
              <w:tc>
                <w:tcPr>
                  <w:tcW w:w="678" w:type="pct"/>
                  <w:tcBorders>
                    <w:tl2br w:val="nil"/>
                    <w:tr2bl w:val="nil"/>
                  </w:tcBorders>
                  <w:noWrap w:val="0"/>
                  <w:vAlign w:val="center"/>
                </w:tcPr>
                <w:p w14:paraId="41691E7B">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default" w:ascii="Times New Roman" w:hAnsi="Times New Roman" w:eastAsia="华文中宋" w:cs="Times New Roman"/>
                      <w:color w:val="000000" w:themeColor="text1"/>
                      <w:sz w:val="21"/>
                      <w:szCs w:val="21"/>
                      <w14:textFill>
                        <w14:solidFill>
                          <w14:schemeClr w14:val="tx1"/>
                        </w14:solidFill>
                      </w14:textFill>
                    </w:rPr>
                  </w:pPr>
                  <w:r>
                    <w:rPr>
                      <w:rFonts w:hint="default" w:ascii="Times New Roman" w:hAnsi="Times New Roman" w:eastAsia="华文中宋" w:cs="Times New Roman"/>
                      <w:color w:val="000000" w:themeColor="text1"/>
                      <w:sz w:val="21"/>
                      <w:szCs w:val="21"/>
                      <w14:textFill>
                        <w14:solidFill>
                          <w14:schemeClr w14:val="tx1"/>
                        </w14:solidFill>
                      </w14:textFill>
                    </w:rPr>
                    <w:t>废水处理措施</w:t>
                  </w:r>
                </w:p>
              </w:tc>
              <w:tc>
                <w:tcPr>
                  <w:tcW w:w="2537" w:type="pct"/>
                  <w:gridSpan w:val="2"/>
                  <w:tcBorders>
                    <w:tl2br w:val="nil"/>
                    <w:tr2bl w:val="nil"/>
                  </w:tcBorders>
                  <w:noWrap w:val="0"/>
                  <w:vAlign w:val="center"/>
                </w:tcPr>
                <w:p w14:paraId="68A5404D">
                  <w:pPr>
                    <w:pStyle w:val="65"/>
                    <w:keepNext w:val="0"/>
                    <w:keepLines w:val="0"/>
                    <w:pageBreakBefore w:val="0"/>
                    <w:widowControl w:val="0"/>
                    <w:kinsoku/>
                    <w:wordWrap/>
                    <w:overflowPunct/>
                    <w:topLinePunct w:val="0"/>
                    <w:autoSpaceDE/>
                    <w:autoSpaceDN/>
                    <w:bidi w:val="0"/>
                    <w:adjustRightInd w:val="0"/>
                    <w:snapToGrid w:val="0"/>
                    <w:spacing w:line="360" w:lineRule="exact"/>
                    <w:ind w:left="120" w:leftChars="50" w:right="120" w:rightChars="50" w:firstLine="0" w:firstLineChars="0"/>
                    <w:jc w:val="left"/>
                    <w:textAlignment w:val="auto"/>
                    <w:rPr>
                      <w:rFonts w:hint="default" w:ascii="Times New Roman" w:hAnsi="Times New Roman" w:eastAsia="华文中宋" w:cs="Times New Roman"/>
                      <w:color w:val="000000" w:themeColor="text1"/>
                      <w:sz w:val="21"/>
                      <w:szCs w:val="21"/>
                      <w:lang w:val="en-US" w:eastAsia="zh-CN"/>
                      <w14:textFill>
                        <w14:solidFill>
                          <w14:schemeClr w14:val="tx1"/>
                        </w14:solidFill>
                      </w14:textFill>
                    </w:rPr>
                  </w:pPr>
                  <w:r>
                    <w:rPr>
                      <w:rFonts w:hint="eastAsia" w:ascii="Times New Roman" w:hAnsi="Times New Roman" w:eastAsia="华文中宋" w:cs="Times New Roman"/>
                      <w:color w:val="000000" w:themeColor="text1"/>
                      <w:kern w:val="2"/>
                      <w:sz w:val="21"/>
                      <w:szCs w:val="21"/>
                      <w:lang w:val="en-US" w:eastAsia="zh-CN" w:bidi="ar-SA"/>
                      <w14:textFill>
                        <w14:solidFill>
                          <w14:schemeClr w14:val="tx1"/>
                        </w14:solidFill>
                      </w14:textFill>
                    </w:rPr>
                    <w:t>机场现有1座</w:t>
                  </w:r>
                  <w:r>
                    <w:rPr>
                      <w:rFonts w:hint="default" w:ascii="Times New Roman" w:hAnsi="Times New Roman" w:eastAsia="华文中宋" w:cs="Times New Roman"/>
                      <w:color w:val="000000" w:themeColor="text1"/>
                      <w:kern w:val="2"/>
                      <w:sz w:val="21"/>
                      <w:szCs w:val="21"/>
                      <w:lang w:val="en-US" w:eastAsia="zh-CN" w:bidi="ar-SA"/>
                      <w14:textFill>
                        <w14:solidFill>
                          <w14:schemeClr w14:val="tx1"/>
                        </w14:solidFill>
                      </w14:textFill>
                    </w:rPr>
                    <w:t>污水处理站58.42m</w:t>
                  </w:r>
                  <w:r>
                    <w:rPr>
                      <w:rFonts w:hint="default" w:ascii="Times New Roman" w:hAnsi="Times New Roman" w:eastAsia="华文中宋" w:cs="Times New Roman"/>
                      <w:color w:val="000000" w:themeColor="text1"/>
                      <w:kern w:val="2"/>
                      <w:sz w:val="21"/>
                      <w:szCs w:val="21"/>
                      <w:vertAlign w:val="superscript"/>
                      <w:lang w:val="en-US" w:eastAsia="zh-CN" w:bidi="ar-SA"/>
                      <w14:textFill>
                        <w14:solidFill>
                          <w14:schemeClr w14:val="tx1"/>
                        </w14:solidFill>
                      </w14:textFill>
                    </w:rPr>
                    <w:t>2</w:t>
                  </w:r>
                  <w:r>
                    <w:rPr>
                      <w:rFonts w:hint="default" w:ascii="Times New Roman" w:hAnsi="Times New Roman" w:eastAsia="华文中宋" w:cs="Times New Roman"/>
                      <w:color w:val="000000" w:themeColor="text1"/>
                      <w:kern w:val="2"/>
                      <w:sz w:val="21"/>
                      <w:szCs w:val="21"/>
                      <w:lang w:val="en-US" w:eastAsia="zh-CN" w:bidi="ar-SA"/>
                      <w14:textFill>
                        <w14:solidFill>
                          <w14:schemeClr w14:val="tx1"/>
                        </w14:solidFill>
                      </w14:textFill>
                    </w:rPr>
                    <w:t>，处理能力10m</w:t>
                  </w:r>
                  <w:r>
                    <w:rPr>
                      <w:rFonts w:hint="default" w:ascii="Times New Roman" w:hAnsi="Times New Roman" w:eastAsia="华文中宋" w:cs="Times New Roman"/>
                      <w:color w:val="000000" w:themeColor="text1"/>
                      <w:kern w:val="2"/>
                      <w:sz w:val="21"/>
                      <w:szCs w:val="21"/>
                      <w:vertAlign w:val="superscript"/>
                      <w:lang w:val="en-US" w:eastAsia="zh-CN" w:bidi="ar-SA"/>
                      <w14:textFill>
                        <w14:solidFill>
                          <w14:schemeClr w14:val="tx1"/>
                        </w14:solidFill>
                      </w14:textFill>
                    </w:rPr>
                    <w:t>3</w:t>
                  </w:r>
                  <w:r>
                    <w:rPr>
                      <w:rFonts w:hint="default" w:ascii="Times New Roman" w:hAnsi="Times New Roman" w:eastAsia="华文中宋" w:cs="Times New Roman"/>
                      <w:color w:val="000000" w:themeColor="text1"/>
                      <w:kern w:val="2"/>
                      <w:sz w:val="21"/>
                      <w:szCs w:val="21"/>
                      <w:lang w:val="en-US" w:eastAsia="zh-CN" w:bidi="ar-SA"/>
                      <w14:textFill>
                        <w14:solidFill>
                          <w14:schemeClr w14:val="tx1"/>
                        </w14:solidFill>
                      </w14:textFill>
                    </w:rPr>
                    <w:t>/h；2座 2000m</w:t>
                  </w:r>
                  <w:r>
                    <w:rPr>
                      <w:rFonts w:hint="default" w:ascii="Times New Roman" w:hAnsi="Times New Roman" w:eastAsia="华文中宋" w:cs="Times New Roman"/>
                      <w:color w:val="000000" w:themeColor="text1"/>
                      <w:kern w:val="2"/>
                      <w:sz w:val="21"/>
                      <w:szCs w:val="21"/>
                      <w:vertAlign w:val="superscript"/>
                      <w:lang w:val="en-US" w:eastAsia="zh-CN" w:bidi="ar-SA"/>
                      <w14:textFill>
                        <w14:solidFill>
                          <w14:schemeClr w14:val="tx1"/>
                        </w14:solidFill>
                      </w14:textFill>
                    </w:rPr>
                    <w:t>3</w:t>
                  </w:r>
                  <w:r>
                    <w:rPr>
                      <w:rFonts w:hint="default" w:ascii="Times New Roman" w:hAnsi="Times New Roman" w:eastAsia="华文中宋" w:cs="Times New Roman"/>
                      <w:color w:val="000000" w:themeColor="text1"/>
                      <w:kern w:val="2"/>
                      <w:sz w:val="21"/>
                      <w:szCs w:val="21"/>
                      <w:lang w:val="en-US" w:eastAsia="zh-CN" w:bidi="ar-SA"/>
                      <w14:textFill>
                        <w14:solidFill>
                          <w14:schemeClr w14:val="tx1"/>
                        </w14:solidFill>
                      </w14:textFill>
                    </w:rPr>
                    <w:t>中水池；配套建设航站区污水管网1940m、中水管网 4337m。</w:t>
                  </w:r>
                </w:p>
              </w:tc>
              <w:tc>
                <w:tcPr>
                  <w:tcW w:w="926" w:type="pct"/>
                  <w:tcBorders>
                    <w:tl2br w:val="nil"/>
                    <w:tr2bl w:val="nil"/>
                  </w:tcBorders>
                  <w:noWrap w:val="0"/>
                  <w:vAlign w:val="center"/>
                </w:tcPr>
                <w:p w14:paraId="7D1C4EEB">
                  <w:pPr>
                    <w:pStyle w:val="65"/>
                    <w:keepNext w:val="0"/>
                    <w:keepLines w:val="0"/>
                    <w:pageBreakBefore w:val="0"/>
                    <w:widowControl w:val="0"/>
                    <w:kinsoku/>
                    <w:wordWrap/>
                    <w:overflowPunct/>
                    <w:topLinePunct w:val="0"/>
                    <w:autoSpaceDE/>
                    <w:autoSpaceDN/>
                    <w:bidi w:val="0"/>
                    <w:adjustRightInd w:val="0"/>
                    <w:snapToGrid w:val="0"/>
                    <w:spacing w:line="360" w:lineRule="exact"/>
                    <w:ind w:left="120" w:leftChars="50" w:right="120" w:rightChars="50" w:firstLine="0" w:firstLineChars="0"/>
                    <w:textAlignment w:val="auto"/>
                    <w:rPr>
                      <w:rFonts w:hint="default" w:ascii="Times New Roman" w:hAnsi="Times New Roman" w:eastAsia="华文中宋"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华文中宋" w:cs="Times New Roman"/>
                      <w:color w:val="000000" w:themeColor="text1"/>
                      <w:kern w:val="2"/>
                      <w:sz w:val="21"/>
                      <w:szCs w:val="21"/>
                      <w:lang w:val="en-US" w:eastAsia="zh-CN" w:bidi="ar-SA"/>
                      <w14:textFill>
                        <w14:solidFill>
                          <w14:schemeClr w14:val="tx1"/>
                        </w14:solidFill>
                      </w14:textFill>
                    </w:rPr>
                    <w:t>依托现有工程</w:t>
                  </w:r>
                </w:p>
              </w:tc>
            </w:tr>
            <w:tr w14:paraId="7077F29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cantSplit/>
                <w:jc w:val="center"/>
              </w:trPr>
              <w:tc>
                <w:tcPr>
                  <w:tcW w:w="858" w:type="pct"/>
                  <w:vMerge w:val="continue"/>
                  <w:tcBorders>
                    <w:tl2br w:val="nil"/>
                    <w:tr2bl w:val="nil"/>
                  </w:tcBorders>
                  <w:noWrap w:val="0"/>
                  <w:vAlign w:val="center"/>
                </w:tcPr>
                <w:p w14:paraId="3910B7E3">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default" w:ascii="Times New Roman" w:hAnsi="Times New Roman" w:eastAsia="华文中宋" w:cs="Times New Roman"/>
                      <w:color w:val="000000" w:themeColor="text1"/>
                      <w:sz w:val="21"/>
                      <w:szCs w:val="21"/>
                      <w14:textFill>
                        <w14:solidFill>
                          <w14:schemeClr w14:val="tx1"/>
                        </w14:solidFill>
                      </w14:textFill>
                    </w:rPr>
                  </w:pPr>
                </w:p>
              </w:tc>
              <w:tc>
                <w:tcPr>
                  <w:tcW w:w="678" w:type="pct"/>
                  <w:tcBorders>
                    <w:tl2br w:val="nil"/>
                    <w:tr2bl w:val="nil"/>
                  </w:tcBorders>
                  <w:noWrap w:val="0"/>
                  <w:vAlign w:val="center"/>
                </w:tcPr>
                <w:p w14:paraId="7AB366E5">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default" w:ascii="Times New Roman" w:hAnsi="Times New Roman" w:eastAsia="华文中宋" w:cs="Times New Roman"/>
                      <w:color w:val="000000" w:themeColor="text1"/>
                      <w:sz w:val="21"/>
                      <w:szCs w:val="21"/>
                      <w:lang w:val="en-US" w:eastAsia="zh-CN"/>
                      <w14:textFill>
                        <w14:solidFill>
                          <w14:schemeClr w14:val="tx1"/>
                        </w14:solidFill>
                      </w14:textFill>
                    </w:rPr>
                  </w:pPr>
                  <w:r>
                    <w:rPr>
                      <w:rFonts w:hint="default" w:ascii="Times New Roman" w:hAnsi="Times New Roman" w:eastAsia="华文中宋" w:cs="Times New Roman"/>
                      <w:color w:val="000000" w:themeColor="text1"/>
                      <w:sz w:val="21"/>
                      <w:szCs w:val="21"/>
                      <w:lang w:val="en-US" w:eastAsia="zh-CN"/>
                      <w14:textFill>
                        <w14:solidFill>
                          <w14:schemeClr w14:val="tx1"/>
                        </w14:solidFill>
                      </w14:textFill>
                    </w:rPr>
                    <w:t>生态</w:t>
                  </w:r>
                </w:p>
              </w:tc>
              <w:tc>
                <w:tcPr>
                  <w:tcW w:w="2537" w:type="pct"/>
                  <w:gridSpan w:val="2"/>
                  <w:tcBorders>
                    <w:tl2br w:val="nil"/>
                    <w:tr2bl w:val="nil"/>
                  </w:tcBorders>
                  <w:noWrap w:val="0"/>
                  <w:vAlign w:val="center"/>
                </w:tcPr>
                <w:p w14:paraId="46B0E197">
                  <w:pPr>
                    <w:pStyle w:val="65"/>
                    <w:keepNext w:val="0"/>
                    <w:keepLines w:val="0"/>
                    <w:pageBreakBefore w:val="0"/>
                    <w:widowControl w:val="0"/>
                    <w:kinsoku/>
                    <w:wordWrap/>
                    <w:overflowPunct/>
                    <w:topLinePunct w:val="0"/>
                    <w:autoSpaceDE/>
                    <w:autoSpaceDN/>
                    <w:bidi w:val="0"/>
                    <w:adjustRightInd w:val="0"/>
                    <w:snapToGrid w:val="0"/>
                    <w:spacing w:line="360" w:lineRule="exact"/>
                    <w:ind w:left="120" w:leftChars="50" w:right="120" w:rightChars="50" w:firstLine="0" w:firstLineChars="0"/>
                    <w:jc w:val="left"/>
                    <w:textAlignment w:val="auto"/>
                    <w:rPr>
                      <w:rFonts w:hint="default" w:ascii="Times New Roman" w:hAnsi="Times New Roman" w:eastAsia="华文中宋" w:cs="Times New Roman"/>
                      <w:color w:val="000000" w:themeColor="text1"/>
                      <w:sz w:val="21"/>
                      <w:szCs w:val="21"/>
                      <w:lang w:val="en-US" w:eastAsia="zh-CN"/>
                      <w14:textFill>
                        <w14:solidFill>
                          <w14:schemeClr w14:val="tx1"/>
                        </w14:solidFill>
                      </w14:textFill>
                    </w:rPr>
                  </w:pPr>
                  <w:r>
                    <w:rPr>
                      <w:rFonts w:hint="default" w:ascii="Times New Roman" w:hAnsi="Times New Roman" w:eastAsia="华文中宋" w:cs="Times New Roman"/>
                      <w:color w:val="000000" w:themeColor="text1"/>
                      <w:sz w:val="21"/>
                      <w:szCs w:val="21"/>
                      <w:lang w:val="en-US" w:eastAsia="zh-CN"/>
                      <w14:textFill>
                        <w14:solidFill>
                          <w14:schemeClr w14:val="tx1"/>
                        </w14:solidFill>
                      </w14:textFill>
                    </w:rPr>
                    <w:t>机场鸟击预防措施：设置有防鸟网、恐怖模型等驱赶设施，并配备驱鸟车；</w:t>
                  </w:r>
                </w:p>
                <w:p w14:paraId="05FDFB30">
                  <w:pPr>
                    <w:pStyle w:val="65"/>
                    <w:keepNext w:val="0"/>
                    <w:keepLines w:val="0"/>
                    <w:pageBreakBefore w:val="0"/>
                    <w:widowControl w:val="0"/>
                    <w:kinsoku/>
                    <w:wordWrap/>
                    <w:overflowPunct/>
                    <w:topLinePunct w:val="0"/>
                    <w:autoSpaceDE/>
                    <w:autoSpaceDN/>
                    <w:bidi w:val="0"/>
                    <w:adjustRightInd w:val="0"/>
                    <w:snapToGrid w:val="0"/>
                    <w:spacing w:line="360" w:lineRule="exact"/>
                    <w:ind w:left="120" w:leftChars="50" w:right="120" w:rightChars="50" w:firstLine="0" w:firstLineChars="0"/>
                    <w:jc w:val="left"/>
                    <w:textAlignment w:val="auto"/>
                    <w:rPr>
                      <w:rFonts w:hint="default" w:ascii="Times New Roman" w:hAnsi="Times New Roman" w:eastAsia="华文中宋" w:cs="Times New Roman"/>
                      <w:color w:val="000000" w:themeColor="text1"/>
                      <w:sz w:val="21"/>
                      <w:szCs w:val="21"/>
                      <w:lang w:val="en-US" w:eastAsia="zh-CN"/>
                      <w14:textFill>
                        <w14:solidFill>
                          <w14:schemeClr w14:val="tx1"/>
                        </w14:solidFill>
                      </w14:textFill>
                    </w:rPr>
                  </w:pPr>
                  <w:r>
                    <w:rPr>
                      <w:rFonts w:hint="default" w:ascii="Times New Roman" w:hAnsi="Times New Roman" w:eastAsia="华文中宋" w:cs="Times New Roman"/>
                      <w:color w:val="000000" w:themeColor="text1"/>
                      <w:sz w:val="21"/>
                      <w:szCs w:val="21"/>
                      <w:lang w:val="en-US" w:eastAsia="zh-CN"/>
                      <w14:textFill>
                        <w14:solidFill>
                          <w14:schemeClr w14:val="tx1"/>
                        </w14:solidFill>
                      </w14:textFill>
                    </w:rPr>
                    <w:t>绿化措施：绿地总面积约70000m</w:t>
                  </w:r>
                  <w:r>
                    <w:rPr>
                      <w:rFonts w:hint="default" w:ascii="Times New Roman" w:hAnsi="Times New Roman" w:eastAsia="华文中宋" w:cs="Times New Roman"/>
                      <w:color w:val="000000" w:themeColor="text1"/>
                      <w:sz w:val="21"/>
                      <w:szCs w:val="21"/>
                      <w:vertAlign w:val="superscript"/>
                      <w:lang w:val="en-US" w:eastAsia="zh-CN"/>
                      <w14:textFill>
                        <w14:solidFill>
                          <w14:schemeClr w14:val="tx1"/>
                        </w14:solidFill>
                      </w14:textFill>
                    </w:rPr>
                    <w:t>2</w:t>
                  </w:r>
                  <w:r>
                    <w:rPr>
                      <w:rFonts w:hint="default" w:ascii="Times New Roman" w:hAnsi="Times New Roman" w:eastAsia="华文中宋" w:cs="Times New Roman"/>
                      <w:color w:val="000000" w:themeColor="text1"/>
                      <w:sz w:val="21"/>
                      <w:szCs w:val="21"/>
                      <w:lang w:val="en-US" w:eastAsia="zh-CN"/>
                      <w14:textFill>
                        <w14:solidFill>
                          <w14:schemeClr w14:val="tx1"/>
                        </w14:solidFill>
                      </w14:textFill>
                    </w:rPr>
                    <w:t>。</w:t>
                  </w:r>
                </w:p>
              </w:tc>
              <w:tc>
                <w:tcPr>
                  <w:tcW w:w="926" w:type="pct"/>
                  <w:tcBorders>
                    <w:tl2br w:val="nil"/>
                    <w:tr2bl w:val="nil"/>
                  </w:tcBorders>
                  <w:noWrap w:val="0"/>
                  <w:vAlign w:val="center"/>
                </w:tcPr>
                <w:p w14:paraId="52615093">
                  <w:pPr>
                    <w:pStyle w:val="65"/>
                    <w:keepNext w:val="0"/>
                    <w:keepLines w:val="0"/>
                    <w:pageBreakBefore w:val="0"/>
                    <w:widowControl w:val="0"/>
                    <w:kinsoku/>
                    <w:wordWrap/>
                    <w:overflowPunct/>
                    <w:topLinePunct w:val="0"/>
                    <w:autoSpaceDE/>
                    <w:autoSpaceDN/>
                    <w:bidi w:val="0"/>
                    <w:adjustRightInd w:val="0"/>
                    <w:snapToGrid w:val="0"/>
                    <w:spacing w:line="360" w:lineRule="exact"/>
                    <w:ind w:left="120" w:leftChars="50" w:right="120" w:rightChars="50" w:firstLine="0" w:firstLineChars="0"/>
                    <w:textAlignment w:val="auto"/>
                    <w:rPr>
                      <w:rFonts w:hint="default" w:ascii="Times New Roman" w:hAnsi="Times New Roman" w:eastAsia="华文中宋" w:cs="Times New Roman"/>
                      <w:color w:val="000000" w:themeColor="text1"/>
                      <w:sz w:val="21"/>
                      <w:szCs w:val="21"/>
                      <w:lang w:val="en-US" w:eastAsia="zh-CN"/>
                      <w14:textFill>
                        <w14:solidFill>
                          <w14:schemeClr w14:val="tx1"/>
                        </w14:solidFill>
                      </w14:textFill>
                    </w:rPr>
                  </w:pPr>
                  <w:r>
                    <w:rPr>
                      <w:rFonts w:hint="eastAsia" w:ascii="Times New Roman" w:hAnsi="Times New Roman" w:eastAsia="华文中宋" w:cs="Times New Roman"/>
                      <w:color w:val="000000" w:themeColor="text1"/>
                      <w:sz w:val="21"/>
                      <w:szCs w:val="21"/>
                      <w:lang w:val="en-US" w:eastAsia="zh-CN"/>
                      <w14:textFill>
                        <w14:solidFill>
                          <w14:schemeClr w14:val="tx1"/>
                        </w14:solidFill>
                      </w14:textFill>
                    </w:rPr>
                    <w:t>依托现有工程</w:t>
                  </w:r>
                </w:p>
              </w:tc>
            </w:tr>
            <w:tr w14:paraId="270D648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cantSplit/>
                <w:jc w:val="center"/>
              </w:trPr>
              <w:tc>
                <w:tcPr>
                  <w:tcW w:w="858" w:type="pct"/>
                  <w:tcBorders>
                    <w:tl2br w:val="nil"/>
                    <w:tr2bl w:val="nil"/>
                  </w:tcBorders>
                  <w:noWrap w:val="0"/>
                  <w:vAlign w:val="center"/>
                </w:tcPr>
                <w:p w14:paraId="5E97E96E">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default" w:ascii="Times New Roman" w:hAnsi="Times New Roman" w:eastAsia="华文中宋" w:cs="Times New Roman"/>
                      <w:color w:val="000000" w:themeColor="text1"/>
                      <w:sz w:val="21"/>
                      <w:szCs w:val="21"/>
                      <w:lang w:val="en-US" w:eastAsia="zh-CN"/>
                      <w14:textFill>
                        <w14:solidFill>
                          <w14:schemeClr w14:val="tx1"/>
                        </w14:solidFill>
                      </w14:textFill>
                    </w:rPr>
                  </w:pPr>
                  <w:r>
                    <w:rPr>
                      <w:rFonts w:hint="default" w:ascii="Times New Roman" w:hAnsi="Times New Roman" w:eastAsia="华文中宋" w:cs="Times New Roman"/>
                      <w:color w:val="000000" w:themeColor="text1"/>
                      <w:sz w:val="21"/>
                      <w:szCs w:val="21"/>
                      <w:lang w:val="en-US" w:eastAsia="zh-CN"/>
                      <w14:textFill>
                        <w14:solidFill>
                          <w14:schemeClr w14:val="tx1"/>
                        </w14:solidFill>
                      </w14:textFill>
                    </w:rPr>
                    <w:t>征地拆迁</w:t>
                  </w:r>
                </w:p>
              </w:tc>
              <w:tc>
                <w:tcPr>
                  <w:tcW w:w="4141" w:type="pct"/>
                  <w:gridSpan w:val="4"/>
                  <w:tcBorders>
                    <w:tl2br w:val="nil"/>
                    <w:tr2bl w:val="nil"/>
                  </w:tcBorders>
                  <w:noWrap w:val="0"/>
                  <w:vAlign w:val="center"/>
                </w:tcPr>
                <w:p w14:paraId="29F60772">
                  <w:pPr>
                    <w:pStyle w:val="65"/>
                    <w:keepNext w:val="0"/>
                    <w:keepLines w:val="0"/>
                    <w:pageBreakBefore w:val="0"/>
                    <w:widowControl w:val="0"/>
                    <w:kinsoku/>
                    <w:wordWrap/>
                    <w:overflowPunct/>
                    <w:topLinePunct w:val="0"/>
                    <w:autoSpaceDE/>
                    <w:autoSpaceDN/>
                    <w:bidi w:val="0"/>
                    <w:adjustRightInd w:val="0"/>
                    <w:snapToGrid w:val="0"/>
                    <w:spacing w:line="360" w:lineRule="exact"/>
                    <w:ind w:left="120" w:leftChars="50" w:right="120" w:rightChars="50" w:firstLine="0" w:firstLineChars="0"/>
                    <w:jc w:val="left"/>
                    <w:textAlignment w:val="auto"/>
                    <w:rPr>
                      <w:rFonts w:hint="default" w:ascii="Times New Roman" w:hAnsi="Times New Roman" w:eastAsia="华文中宋" w:cs="Times New Roman"/>
                      <w:color w:val="000000" w:themeColor="text1"/>
                      <w:sz w:val="21"/>
                      <w:szCs w:val="21"/>
                      <w:lang w:val="en-US" w:eastAsia="zh-CN"/>
                      <w14:textFill>
                        <w14:solidFill>
                          <w14:schemeClr w14:val="tx1"/>
                        </w14:solidFill>
                      </w14:textFill>
                    </w:rPr>
                  </w:pPr>
                  <w:r>
                    <w:rPr>
                      <w:rFonts w:hint="default" w:ascii="Times New Roman" w:hAnsi="Times New Roman" w:eastAsia="华文中宋" w:cs="Times New Roman"/>
                      <w:color w:val="000000" w:themeColor="text1"/>
                      <w:sz w:val="21"/>
                      <w:szCs w:val="21"/>
                      <w:lang w:val="en-US" w:eastAsia="zh-CN"/>
                      <w14:textFill>
                        <w14:solidFill>
                          <w14:schemeClr w14:val="tx1"/>
                        </w14:solidFill>
                      </w14:textFill>
                    </w:rPr>
                    <w:t>本项目新增用地面积约13hm</w:t>
                  </w:r>
                  <w:r>
                    <w:rPr>
                      <w:rFonts w:hint="default" w:ascii="Times New Roman" w:hAnsi="Times New Roman" w:eastAsia="华文中宋" w:cs="Times New Roman"/>
                      <w:color w:val="000000" w:themeColor="text1"/>
                      <w:sz w:val="21"/>
                      <w:szCs w:val="21"/>
                      <w:vertAlign w:val="superscript"/>
                      <w:lang w:val="en-US" w:eastAsia="zh-CN"/>
                      <w14:textFill>
                        <w14:solidFill>
                          <w14:schemeClr w14:val="tx1"/>
                        </w14:solidFill>
                      </w14:textFill>
                    </w:rPr>
                    <w:t>2</w:t>
                  </w:r>
                  <w:r>
                    <w:rPr>
                      <w:rFonts w:hint="default" w:ascii="Times New Roman" w:hAnsi="Times New Roman" w:eastAsia="华文中宋" w:cs="Times New Roman"/>
                      <w:color w:val="000000" w:themeColor="text1"/>
                      <w:sz w:val="21"/>
                      <w:szCs w:val="21"/>
                      <w:lang w:val="en-US" w:eastAsia="zh-CN"/>
                      <w14:textFill>
                        <w14:solidFill>
                          <w14:schemeClr w14:val="tx1"/>
                        </w14:solidFill>
                      </w14:textFill>
                    </w:rPr>
                    <w:t>（约195亩），</w:t>
                  </w:r>
                  <w:r>
                    <w:rPr>
                      <w:rFonts w:hint="default" w:ascii="Times New Roman" w:hAnsi="Times New Roman" w:eastAsia="华文中宋" w:cs="Times New Roman"/>
                      <w:b/>
                      <w:bCs/>
                      <w:color w:val="000000" w:themeColor="text1"/>
                      <w:sz w:val="21"/>
                      <w:szCs w:val="21"/>
                      <w:u w:val="none"/>
                      <w:lang w:val="en-US" w:eastAsia="zh-CN"/>
                      <w14:textFill>
                        <w14:solidFill>
                          <w14:schemeClr w14:val="tx1"/>
                        </w14:solidFill>
                      </w14:textFill>
                    </w:rPr>
                    <w:t>土地性质为</w:t>
                  </w:r>
                  <w:r>
                    <w:rPr>
                      <w:rFonts w:hint="eastAsia" w:ascii="Times New Roman" w:hAnsi="Times New Roman" w:eastAsia="华文中宋" w:cs="Times New Roman"/>
                      <w:b/>
                      <w:bCs/>
                      <w:color w:val="000000" w:themeColor="text1"/>
                      <w:sz w:val="21"/>
                      <w:szCs w:val="21"/>
                      <w:u w:val="none"/>
                      <w:lang w:val="en-US" w:eastAsia="zh-CN"/>
                      <w14:textFill>
                        <w14:solidFill>
                          <w14:schemeClr w14:val="tx1"/>
                        </w14:solidFill>
                      </w14:textFill>
                    </w:rPr>
                    <w:t>机场用地</w:t>
                  </w:r>
                  <w:r>
                    <w:rPr>
                      <w:rFonts w:hint="default" w:ascii="Times New Roman" w:hAnsi="Times New Roman" w:eastAsia="华文中宋" w:cs="Times New Roman"/>
                      <w:b/>
                      <w:bCs/>
                      <w:color w:val="000000" w:themeColor="text1"/>
                      <w:sz w:val="21"/>
                      <w:szCs w:val="21"/>
                      <w:u w:val="none"/>
                      <w:lang w:val="en-US" w:eastAsia="zh-CN"/>
                      <w14:textFill>
                        <w14:solidFill>
                          <w14:schemeClr w14:val="tx1"/>
                        </w14:solidFill>
                      </w14:textFill>
                    </w:rPr>
                    <w:t>，</w:t>
                  </w:r>
                  <w:r>
                    <w:rPr>
                      <w:rFonts w:hint="default" w:ascii="Times New Roman" w:hAnsi="Times New Roman" w:eastAsia="华文中宋" w:cs="Times New Roman"/>
                      <w:color w:val="000000" w:themeColor="text1"/>
                      <w:sz w:val="21"/>
                      <w:szCs w:val="21"/>
                      <w:lang w:val="en-US" w:eastAsia="zh-CN"/>
                      <w14:textFill>
                        <w14:solidFill>
                          <w14:schemeClr w14:val="tx1"/>
                        </w14:solidFill>
                      </w14:textFill>
                    </w:rPr>
                    <w:t>不涉及征地拆迁</w:t>
                  </w:r>
                  <w:r>
                    <w:rPr>
                      <w:rFonts w:hint="eastAsia" w:ascii="Times New Roman" w:hAnsi="Times New Roman" w:eastAsia="华文中宋" w:cs="Times New Roman"/>
                      <w:color w:val="000000" w:themeColor="text1"/>
                      <w:sz w:val="21"/>
                      <w:szCs w:val="21"/>
                      <w:lang w:val="en-US" w:eastAsia="zh-CN"/>
                      <w14:textFill>
                        <w14:solidFill>
                          <w14:schemeClr w14:val="tx1"/>
                        </w14:solidFill>
                      </w14:textFill>
                    </w:rPr>
                    <w:t>。</w:t>
                  </w:r>
                </w:p>
              </w:tc>
            </w:tr>
          </w:tbl>
          <w:p w14:paraId="3BE40E2F">
            <w:pPr>
              <w:keepNext w:val="0"/>
              <w:keepLines w:val="0"/>
              <w:pageBreakBefore w:val="0"/>
              <w:widowControl w:val="0"/>
              <w:kinsoku/>
              <w:wordWrap/>
              <w:overflowPunct/>
              <w:topLinePunct w:val="0"/>
              <w:autoSpaceDE/>
              <w:autoSpaceDN/>
              <w:bidi w:val="0"/>
              <w:adjustRightInd w:val="0"/>
              <w:snapToGrid/>
              <w:spacing w:line="500" w:lineRule="exact"/>
              <w:jc w:val="both"/>
              <w:textAlignment w:val="auto"/>
              <w:rPr>
                <w:rFonts w:hint="default" w:ascii="Times New Roman" w:hAnsi="Times New Roman" w:eastAsia="华文中宋" w:cs="Times New Roman"/>
                <w:b/>
                <w:bCs/>
                <w:color w:val="000000" w:themeColor="text1"/>
                <w:sz w:val="24"/>
                <w:szCs w:val="32"/>
                <w:lang w:val="en-US" w:eastAsia="zh-CN"/>
                <w14:textFill>
                  <w14:solidFill>
                    <w14:schemeClr w14:val="tx1"/>
                  </w14:solidFill>
                </w14:textFill>
              </w:rPr>
            </w:pPr>
            <w:r>
              <w:rPr>
                <w:rFonts w:hint="default" w:ascii="Times New Roman" w:hAnsi="Times New Roman" w:eastAsia="华文中宋" w:cs="Times New Roman"/>
                <w:b/>
                <w:bCs/>
                <w:color w:val="000000" w:themeColor="text1"/>
                <w:sz w:val="24"/>
                <w:szCs w:val="32"/>
                <w:lang w:val="en-US" w:eastAsia="zh-CN"/>
                <w14:textFill>
                  <w14:solidFill>
                    <w14:schemeClr w14:val="tx1"/>
                  </w14:solidFill>
                </w14:textFill>
              </w:rPr>
              <w:t>2、原辅材料消耗表</w:t>
            </w:r>
          </w:p>
          <w:p w14:paraId="7A1C5543">
            <w:pPr>
              <w:keepNext w:val="0"/>
              <w:keepLines w:val="0"/>
              <w:pageBreakBefore w:val="0"/>
              <w:widowControl w:val="0"/>
              <w:kinsoku/>
              <w:wordWrap/>
              <w:overflowPunct/>
              <w:topLinePunct w:val="0"/>
              <w:autoSpaceDE/>
              <w:autoSpaceDN/>
              <w:bidi w:val="0"/>
              <w:adjustRightInd w:val="0"/>
              <w:snapToGrid/>
              <w:spacing w:line="500" w:lineRule="exact"/>
              <w:ind w:firstLine="420"/>
              <w:jc w:val="both"/>
              <w:textAlignment w:val="auto"/>
              <w:rPr>
                <w:rFonts w:hint="default" w:ascii="Times New Roman" w:hAnsi="Times New Roman" w:eastAsia="华文中宋" w:cs="Times New Roman"/>
                <w:b/>
                <w:bCs/>
                <w:color w:val="000000" w:themeColor="text1"/>
                <w:sz w:val="24"/>
                <w:szCs w:val="32"/>
                <w:u w:val="single"/>
                <w:lang w:val="en-US" w:eastAsia="zh-CN"/>
                <w14:textFill>
                  <w14:solidFill>
                    <w14:schemeClr w14:val="tx1"/>
                  </w14:solidFill>
                </w14:textFill>
              </w:rPr>
            </w:pPr>
            <w:r>
              <w:rPr>
                <w:rFonts w:hint="eastAsia" w:cs="Times New Roman"/>
                <w:b/>
                <w:bCs/>
                <w:color w:val="000000" w:themeColor="text1"/>
                <w:sz w:val="24"/>
                <w:szCs w:val="32"/>
                <w:u w:val="single"/>
                <w:lang w:val="en-US" w:eastAsia="zh-CN"/>
                <w14:textFill>
                  <w14:solidFill>
                    <w14:schemeClr w14:val="tx1"/>
                  </w14:solidFill>
                </w14:textFill>
              </w:rPr>
              <w:t>根据建设单位提供资料可知，</w:t>
            </w:r>
            <w:r>
              <w:rPr>
                <w:rFonts w:hint="default" w:ascii="Times New Roman" w:hAnsi="Times New Roman" w:eastAsia="华文中宋" w:cs="Times New Roman"/>
                <w:b/>
                <w:bCs/>
                <w:color w:val="000000" w:themeColor="text1"/>
                <w:sz w:val="24"/>
                <w:szCs w:val="32"/>
                <w:u w:val="single"/>
                <w:lang w:val="en-US" w:eastAsia="zh-CN"/>
                <w14:textFill>
                  <w14:solidFill>
                    <w14:schemeClr w14:val="tx1"/>
                  </w14:solidFill>
                </w14:textFill>
              </w:rPr>
              <w:t>本项目原辅材料消耗见表2-</w:t>
            </w:r>
            <w:r>
              <w:rPr>
                <w:rFonts w:hint="eastAsia" w:cs="Times New Roman"/>
                <w:b/>
                <w:bCs/>
                <w:color w:val="000000" w:themeColor="text1"/>
                <w:sz w:val="24"/>
                <w:szCs w:val="32"/>
                <w:u w:val="single"/>
                <w:lang w:val="en-US" w:eastAsia="zh-CN"/>
                <w14:textFill>
                  <w14:solidFill>
                    <w14:schemeClr w14:val="tx1"/>
                  </w14:solidFill>
                </w14:textFill>
              </w:rPr>
              <w:t>2</w:t>
            </w:r>
            <w:r>
              <w:rPr>
                <w:rFonts w:hint="default" w:ascii="Times New Roman" w:hAnsi="Times New Roman" w:eastAsia="华文中宋" w:cs="Times New Roman"/>
                <w:b/>
                <w:bCs/>
                <w:color w:val="000000" w:themeColor="text1"/>
                <w:sz w:val="24"/>
                <w:szCs w:val="32"/>
                <w:u w:val="single"/>
                <w:lang w:val="en-US" w:eastAsia="zh-CN"/>
                <w14:textFill>
                  <w14:solidFill>
                    <w14:schemeClr w14:val="tx1"/>
                  </w14:solidFill>
                </w14:textFill>
              </w:rPr>
              <w:t>。</w:t>
            </w:r>
          </w:p>
          <w:p w14:paraId="4AA65CE3">
            <w:pPr>
              <w:keepNext w:val="0"/>
              <w:keepLines w:val="0"/>
              <w:pageBreakBefore w:val="0"/>
              <w:widowControl w:val="0"/>
              <w:kinsoku/>
              <w:wordWrap/>
              <w:overflowPunct/>
              <w:topLinePunct w:val="0"/>
              <w:autoSpaceDE/>
              <w:autoSpaceDN/>
              <w:bidi w:val="0"/>
              <w:adjustRightInd/>
              <w:snapToGrid/>
              <w:spacing w:line="500" w:lineRule="exact"/>
              <w:ind w:firstLine="2162" w:firstLineChars="900"/>
              <w:jc w:val="both"/>
              <w:textAlignment w:val="auto"/>
              <w:outlineLvl w:val="2"/>
              <w:rPr>
                <w:rFonts w:hint="default" w:ascii="Times New Roman" w:hAnsi="Times New Roman" w:eastAsia="华文中宋" w:cs="Times New Roman"/>
                <w:b/>
                <w:bCs/>
                <w:color w:val="000000" w:themeColor="text1"/>
                <w:sz w:val="24"/>
                <w:szCs w:val="24"/>
                <w:lang w:val="en-US" w:eastAsia="zh-CN"/>
                <w14:textFill>
                  <w14:solidFill>
                    <w14:schemeClr w14:val="tx1"/>
                  </w14:solidFill>
                </w14:textFill>
              </w:rPr>
            </w:pPr>
            <w:r>
              <w:rPr>
                <w:rFonts w:hint="default" w:ascii="Times New Roman" w:hAnsi="Times New Roman" w:eastAsia="华文中宋" w:cs="Times New Roman"/>
                <w:b/>
                <w:bCs/>
                <w:color w:val="000000" w:themeColor="text1"/>
                <w:sz w:val="24"/>
                <w:szCs w:val="24"/>
                <w:lang w:val="en-US" w:eastAsia="zh-CN"/>
                <w14:textFill>
                  <w14:solidFill>
                    <w14:schemeClr w14:val="tx1"/>
                  </w14:solidFill>
                </w14:textFill>
              </w:rPr>
              <w:t>表2-</w:t>
            </w:r>
            <w:r>
              <w:rPr>
                <w:rFonts w:hint="eastAsia" w:cs="Times New Roman"/>
                <w:b/>
                <w:bCs/>
                <w:color w:val="000000" w:themeColor="text1"/>
                <w:sz w:val="24"/>
                <w:szCs w:val="24"/>
                <w:lang w:val="en-US" w:eastAsia="zh-CN"/>
                <w14:textFill>
                  <w14:solidFill>
                    <w14:schemeClr w14:val="tx1"/>
                  </w14:solidFill>
                </w14:textFill>
              </w:rPr>
              <w:t>2</w:t>
            </w:r>
            <w:r>
              <w:rPr>
                <w:rFonts w:hint="default" w:ascii="Times New Roman" w:hAnsi="Times New Roman" w:eastAsia="华文中宋" w:cs="Times New Roman"/>
                <w:b/>
                <w:bCs/>
                <w:color w:val="000000" w:themeColor="text1"/>
                <w:sz w:val="24"/>
                <w:szCs w:val="24"/>
                <w:lang w:val="en-US" w:eastAsia="zh-CN"/>
                <w14:textFill>
                  <w14:solidFill>
                    <w14:schemeClr w14:val="tx1"/>
                  </w14:solidFill>
                </w14:textFill>
              </w:rPr>
              <w:t xml:space="preserve">   原辅材料消耗表</w:t>
            </w:r>
          </w:p>
          <w:tbl>
            <w:tblPr>
              <w:tblStyle w:val="30"/>
              <w:tblW w:w="7798"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811"/>
              <w:gridCol w:w="1215"/>
              <w:gridCol w:w="973"/>
              <w:gridCol w:w="1245"/>
              <w:gridCol w:w="3554"/>
            </w:tblGrid>
            <w:tr w14:paraId="7D00FB5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811" w:type="dxa"/>
                  <w:tcBorders>
                    <w:tl2br w:val="nil"/>
                    <w:tr2bl w:val="nil"/>
                  </w:tcBorders>
                  <w:noWrap w:val="0"/>
                  <w:vAlign w:val="top"/>
                </w:tcPr>
                <w:p w14:paraId="11451DCD">
                  <w:pPr>
                    <w:keepNext w:val="0"/>
                    <w:keepLines w:val="0"/>
                    <w:pageBreakBefore w:val="0"/>
                    <w:widowControl w:val="0"/>
                    <w:kinsoku/>
                    <w:wordWrap/>
                    <w:overflowPunct/>
                    <w:topLinePunct w:val="0"/>
                    <w:autoSpaceDE/>
                    <w:autoSpaceDN/>
                    <w:bidi w:val="0"/>
                    <w:adjustRightInd w:val="0"/>
                    <w:snapToGrid/>
                    <w:spacing w:line="260" w:lineRule="exact"/>
                    <w:ind w:left="0" w:leftChars="0" w:firstLine="0" w:firstLineChars="0"/>
                    <w:jc w:val="center"/>
                    <w:textAlignment w:val="auto"/>
                    <w:rPr>
                      <w:rFonts w:hint="default" w:ascii="Times New Roman" w:hAnsi="Times New Roman" w:eastAsia="华文中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华文中宋" w:cs="Times New Roman"/>
                      <w:b w:val="0"/>
                      <w:bCs w:val="0"/>
                      <w:color w:val="000000" w:themeColor="text1"/>
                      <w:sz w:val="21"/>
                      <w:szCs w:val="21"/>
                      <w:vertAlign w:val="baseline"/>
                      <w:lang w:val="en-US" w:eastAsia="zh-CN"/>
                      <w14:textFill>
                        <w14:solidFill>
                          <w14:schemeClr w14:val="tx1"/>
                        </w14:solidFill>
                      </w14:textFill>
                    </w:rPr>
                    <w:t>序号</w:t>
                  </w:r>
                </w:p>
              </w:tc>
              <w:tc>
                <w:tcPr>
                  <w:tcW w:w="1215" w:type="dxa"/>
                  <w:tcBorders>
                    <w:tl2br w:val="nil"/>
                    <w:tr2bl w:val="nil"/>
                  </w:tcBorders>
                  <w:noWrap w:val="0"/>
                  <w:vAlign w:val="top"/>
                </w:tcPr>
                <w:p w14:paraId="7373A2B7">
                  <w:pPr>
                    <w:keepNext w:val="0"/>
                    <w:keepLines w:val="0"/>
                    <w:pageBreakBefore w:val="0"/>
                    <w:widowControl w:val="0"/>
                    <w:kinsoku/>
                    <w:wordWrap/>
                    <w:overflowPunct/>
                    <w:topLinePunct w:val="0"/>
                    <w:autoSpaceDE/>
                    <w:autoSpaceDN/>
                    <w:bidi w:val="0"/>
                    <w:adjustRightInd w:val="0"/>
                    <w:snapToGrid/>
                    <w:spacing w:line="260" w:lineRule="exact"/>
                    <w:ind w:left="0" w:leftChars="0" w:firstLine="0" w:firstLineChars="0"/>
                    <w:jc w:val="center"/>
                    <w:textAlignment w:val="auto"/>
                    <w:rPr>
                      <w:rFonts w:hint="default" w:ascii="Times New Roman" w:hAnsi="Times New Roman" w:eastAsia="华文中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华文中宋" w:cs="Times New Roman"/>
                      <w:b w:val="0"/>
                      <w:bCs w:val="0"/>
                      <w:color w:val="000000" w:themeColor="text1"/>
                      <w:sz w:val="21"/>
                      <w:szCs w:val="21"/>
                      <w:vertAlign w:val="baseline"/>
                      <w:lang w:val="en-US" w:eastAsia="zh-CN"/>
                      <w14:textFill>
                        <w14:solidFill>
                          <w14:schemeClr w14:val="tx1"/>
                        </w14:solidFill>
                      </w14:textFill>
                    </w:rPr>
                    <w:t>名称</w:t>
                  </w:r>
                </w:p>
              </w:tc>
              <w:tc>
                <w:tcPr>
                  <w:tcW w:w="973" w:type="dxa"/>
                  <w:tcBorders>
                    <w:tl2br w:val="nil"/>
                    <w:tr2bl w:val="nil"/>
                  </w:tcBorders>
                  <w:noWrap w:val="0"/>
                  <w:vAlign w:val="top"/>
                </w:tcPr>
                <w:p w14:paraId="4214C81C">
                  <w:pPr>
                    <w:keepNext w:val="0"/>
                    <w:keepLines w:val="0"/>
                    <w:pageBreakBefore w:val="0"/>
                    <w:widowControl w:val="0"/>
                    <w:kinsoku/>
                    <w:wordWrap/>
                    <w:overflowPunct/>
                    <w:topLinePunct w:val="0"/>
                    <w:autoSpaceDE/>
                    <w:autoSpaceDN/>
                    <w:bidi w:val="0"/>
                    <w:adjustRightInd w:val="0"/>
                    <w:snapToGrid/>
                    <w:spacing w:line="260" w:lineRule="exact"/>
                    <w:ind w:left="0" w:leftChars="0" w:firstLine="0" w:firstLineChars="0"/>
                    <w:jc w:val="center"/>
                    <w:textAlignment w:val="auto"/>
                    <w:rPr>
                      <w:rFonts w:hint="default" w:ascii="Times New Roman" w:hAnsi="Times New Roman" w:eastAsia="华文中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华文中宋" w:cs="Times New Roman"/>
                      <w:b w:val="0"/>
                      <w:bCs w:val="0"/>
                      <w:color w:val="000000" w:themeColor="text1"/>
                      <w:sz w:val="21"/>
                      <w:szCs w:val="21"/>
                      <w:vertAlign w:val="baseline"/>
                      <w:lang w:val="en-US" w:eastAsia="zh-CN"/>
                      <w14:textFill>
                        <w14:solidFill>
                          <w14:schemeClr w14:val="tx1"/>
                        </w14:solidFill>
                      </w14:textFill>
                    </w:rPr>
                    <w:t>单位</w:t>
                  </w:r>
                </w:p>
              </w:tc>
              <w:tc>
                <w:tcPr>
                  <w:tcW w:w="1245" w:type="dxa"/>
                  <w:tcBorders>
                    <w:tl2br w:val="nil"/>
                    <w:tr2bl w:val="nil"/>
                  </w:tcBorders>
                  <w:noWrap w:val="0"/>
                  <w:vAlign w:val="top"/>
                </w:tcPr>
                <w:p w14:paraId="4E7B37E1">
                  <w:pPr>
                    <w:keepNext w:val="0"/>
                    <w:keepLines w:val="0"/>
                    <w:pageBreakBefore w:val="0"/>
                    <w:widowControl w:val="0"/>
                    <w:kinsoku/>
                    <w:wordWrap/>
                    <w:overflowPunct/>
                    <w:topLinePunct w:val="0"/>
                    <w:autoSpaceDE/>
                    <w:autoSpaceDN/>
                    <w:bidi w:val="0"/>
                    <w:adjustRightInd w:val="0"/>
                    <w:snapToGrid/>
                    <w:spacing w:line="260" w:lineRule="exact"/>
                    <w:ind w:left="0" w:leftChars="0" w:firstLine="0" w:firstLineChars="0"/>
                    <w:jc w:val="center"/>
                    <w:textAlignment w:val="auto"/>
                    <w:rPr>
                      <w:rFonts w:hint="default" w:ascii="Times New Roman" w:hAnsi="Times New Roman" w:eastAsia="华文中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华文中宋" w:cs="Times New Roman"/>
                      <w:b w:val="0"/>
                      <w:bCs w:val="0"/>
                      <w:color w:val="000000" w:themeColor="text1"/>
                      <w:sz w:val="21"/>
                      <w:szCs w:val="21"/>
                      <w:vertAlign w:val="baseline"/>
                      <w:lang w:val="en-US" w:eastAsia="zh-CN"/>
                      <w14:textFill>
                        <w14:solidFill>
                          <w14:schemeClr w14:val="tx1"/>
                        </w14:solidFill>
                      </w14:textFill>
                    </w:rPr>
                    <w:t>数量</w:t>
                  </w:r>
                </w:p>
              </w:tc>
              <w:tc>
                <w:tcPr>
                  <w:tcW w:w="3554" w:type="dxa"/>
                  <w:tcBorders>
                    <w:tl2br w:val="nil"/>
                    <w:tr2bl w:val="nil"/>
                  </w:tcBorders>
                  <w:noWrap w:val="0"/>
                  <w:vAlign w:val="top"/>
                </w:tcPr>
                <w:p w14:paraId="1FCDDE3E">
                  <w:pPr>
                    <w:keepNext w:val="0"/>
                    <w:keepLines w:val="0"/>
                    <w:pageBreakBefore w:val="0"/>
                    <w:widowControl w:val="0"/>
                    <w:kinsoku/>
                    <w:wordWrap/>
                    <w:overflowPunct/>
                    <w:topLinePunct w:val="0"/>
                    <w:autoSpaceDE/>
                    <w:autoSpaceDN/>
                    <w:bidi w:val="0"/>
                    <w:adjustRightInd w:val="0"/>
                    <w:snapToGrid/>
                    <w:spacing w:line="260" w:lineRule="exact"/>
                    <w:ind w:left="0" w:leftChars="0" w:firstLine="0" w:firstLineChars="0"/>
                    <w:jc w:val="center"/>
                    <w:textAlignment w:val="auto"/>
                    <w:rPr>
                      <w:rFonts w:hint="default" w:ascii="Times New Roman" w:hAnsi="Times New Roman" w:eastAsia="华文中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华文中宋" w:cs="Times New Roman"/>
                      <w:b w:val="0"/>
                      <w:bCs w:val="0"/>
                      <w:color w:val="000000" w:themeColor="text1"/>
                      <w:sz w:val="21"/>
                      <w:szCs w:val="21"/>
                      <w:vertAlign w:val="baseline"/>
                      <w:lang w:val="en-US" w:eastAsia="zh-CN"/>
                      <w14:textFill>
                        <w14:solidFill>
                          <w14:schemeClr w14:val="tx1"/>
                        </w14:solidFill>
                      </w14:textFill>
                    </w:rPr>
                    <w:t>备注</w:t>
                  </w:r>
                </w:p>
              </w:tc>
            </w:tr>
            <w:tr w14:paraId="650C528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jc w:val="center"/>
              </w:trPr>
              <w:tc>
                <w:tcPr>
                  <w:tcW w:w="811" w:type="dxa"/>
                  <w:tcBorders>
                    <w:tl2br w:val="nil"/>
                    <w:tr2bl w:val="nil"/>
                  </w:tcBorders>
                  <w:noWrap w:val="0"/>
                  <w:vAlign w:val="top"/>
                </w:tcPr>
                <w:p w14:paraId="3A0B8286">
                  <w:pPr>
                    <w:keepNext w:val="0"/>
                    <w:keepLines w:val="0"/>
                    <w:pageBreakBefore w:val="0"/>
                    <w:widowControl w:val="0"/>
                    <w:kinsoku/>
                    <w:wordWrap/>
                    <w:overflowPunct/>
                    <w:topLinePunct w:val="0"/>
                    <w:autoSpaceDE/>
                    <w:autoSpaceDN/>
                    <w:bidi w:val="0"/>
                    <w:adjustRightInd w:val="0"/>
                    <w:snapToGrid/>
                    <w:spacing w:line="260" w:lineRule="exact"/>
                    <w:ind w:left="0" w:leftChars="0" w:firstLine="0" w:firstLineChars="0"/>
                    <w:jc w:val="center"/>
                    <w:textAlignment w:val="auto"/>
                    <w:rPr>
                      <w:rFonts w:hint="default" w:ascii="Times New Roman" w:hAnsi="Times New Roman" w:eastAsia="华文中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华文中宋" w:cs="Times New Roman"/>
                      <w:b w:val="0"/>
                      <w:bCs w:val="0"/>
                      <w:color w:val="000000" w:themeColor="text1"/>
                      <w:sz w:val="21"/>
                      <w:szCs w:val="21"/>
                      <w:vertAlign w:val="baseline"/>
                      <w:lang w:val="en-US" w:eastAsia="zh-CN"/>
                      <w14:textFill>
                        <w14:solidFill>
                          <w14:schemeClr w14:val="tx1"/>
                        </w14:solidFill>
                      </w14:textFill>
                    </w:rPr>
                    <w:t>1</w:t>
                  </w:r>
                </w:p>
              </w:tc>
              <w:tc>
                <w:tcPr>
                  <w:tcW w:w="1215" w:type="dxa"/>
                  <w:tcBorders>
                    <w:tl2br w:val="nil"/>
                    <w:tr2bl w:val="nil"/>
                  </w:tcBorders>
                  <w:shd w:val="clear" w:color="auto" w:fill="auto"/>
                  <w:noWrap w:val="0"/>
                  <w:vAlign w:val="top"/>
                </w:tcPr>
                <w:p w14:paraId="42400D04">
                  <w:pPr>
                    <w:keepNext w:val="0"/>
                    <w:keepLines w:val="0"/>
                    <w:pageBreakBefore w:val="0"/>
                    <w:widowControl w:val="0"/>
                    <w:kinsoku/>
                    <w:wordWrap/>
                    <w:overflowPunct/>
                    <w:topLinePunct w:val="0"/>
                    <w:autoSpaceDE/>
                    <w:autoSpaceDN/>
                    <w:bidi w:val="0"/>
                    <w:adjustRightInd w:val="0"/>
                    <w:snapToGrid/>
                    <w:spacing w:line="260" w:lineRule="exact"/>
                    <w:ind w:left="0" w:leftChars="0" w:firstLine="0" w:firstLineChars="0"/>
                    <w:jc w:val="center"/>
                    <w:textAlignment w:val="auto"/>
                    <w:rPr>
                      <w:rFonts w:hint="default" w:ascii="Times New Roman" w:hAnsi="Times New Roman" w:eastAsia="华文中宋" w:cs="Times New Roman"/>
                      <w:b w:val="0"/>
                      <w:bCs w:val="0"/>
                      <w:color w:val="000000" w:themeColor="text1"/>
                      <w:kern w:val="2"/>
                      <w:sz w:val="21"/>
                      <w:szCs w:val="21"/>
                      <w:vertAlign w:val="baseline"/>
                      <w:lang w:val="en-US" w:eastAsia="zh-CN" w:bidi="ar-SA"/>
                      <w14:textFill>
                        <w14:solidFill>
                          <w14:schemeClr w14:val="tx1"/>
                        </w14:solidFill>
                      </w14:textFill>
                    </w:rPr>
                  </w:pPr>
                  <w:r>
                    <w:rPr>
                      <w:rFonts w:hint="eastAsia" w:cs="Times New Roman"/>
                      <w:b w:val="0"/>
                      <w:bCs w:val="0"/>
                      <w:color w:val="000000" w:themeColor="text1"/>
                      <w:sz w:val="21"/>
                      <w:szCs w:val="21"/>
                      <w:vertAlign w:val="baseline"/>
                      <w:lang w:val="en-US" w:eastAsia="zh-CN"/>
                      <w14:textFill>
                        <w14:solidFill>
                          <w14:schemeClr w14:val="tx1"/>
                        </w14:solidFill>
                      </w14:textFill>
                    </w:rPr>
                    <w:t>电</w:t>
                  </w:r>
                </w:p>
              </w:tc>
              <w:tc>
                <w:tcPr>
                  <w:tcW w:w="973" w:type="dxa"/>
                  <w:tcBorders>
                    <w:tl2br w:val="nil"/>
                    <w:tr2bl w:val="nil"/>
                  </w:tcBorders>
                  <w:shd w:val="clear" w:color="auto" w:fill="auto"/>
                  <w:noWrap w:val="0"/>
                  <w:vAlign w:val="top"/>
                </w:tcPr>
                <w:p w14:paraId="4F580573">
                  <w:pPr>
                    <w:keepNext w:val="0"/>
                    <w:keepLines w:val="0"/>
                    <w:pageBreakBefore w:val="0"/>
                    <w:widowControl w:val="0"/>
                    <w:kinsoku/>
                    <w:wordWrap/>
                    <w:overflowPunct/>
                    <w:topLinePunct w:val="0"/>
                    <w:autoSpaceDE/>
                    <w:autoSpaceDN/>
                    <w:bidi w:val="0"/>
                    <w:adjustRightInd w:val="0"/>
                    <w:snapToGrid/>
                    <w:spacing w:line="260" w:lineRule="exact"/>
                    <w:ind w:left="0" w:leftChars="0" w:firstLine="0" w:firstLineChars="0"/>
                    <w:jc w:val="center"/>
                    <w:textAlignment w:val="auto"/>
                    <w:rPr>
                      <w:rFonts w:hint="default" w:ascii="Times New Roman" w:hAnsi="Times New Roman" w:eastAsia="华文中宋"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eastAsia="华文中宋" w:cs="Times New Roman"/>
                      <w:b w:val="0"/>
                      <w:bCs w:val="0"/>
                      <w:color w:val="000000" w:themeColor="text1"/>
                      <w:sz w:val="21"/>
                      <w:szCs w:val="21"/>
                      <w:vertAlign w:val="baseline"/>
                      <w:lang w:val="en-US" w:eastAsia="zh-CN"/>
                      <w14:textFill>
                        <w14:solidFill>
                          <w14:schemeClr w14:val="tx1"/>
                        </w14:solidFill>
                      </w14:textFill>
                    </w:rPr>
                    <w:t>k</w:t>
                  </w:r>
                  <w:r>
                    <w:rPr>
                      <w:rFonts w:hint="eastAsia" w:cs="Times New Roman"/>
                      <w:b w:val="0"/>
                      <w:bCs w:val="0"/>
                      <w:color w:val="000000" w:themeColor="text1"/>
                      <w:sz w:val="21"/>
                      <w:szCs w:val="21"/>
                      <w:vertAlign w:val="baseline"/>
                      <w:lang w:val="en-US" w:eastAsia="zh-CN"/>
                      <w14:textFill>
                        <w14:solidFill>
                          <w14:schemeClr w14:val="tx1"/>
                        </w14:solidFill>
                      </w14:textFill>
                    </w:rPr>
                    <w:t>Wh/a</w:t>
                  </w:r>
                </w:p>
              </w:tc>
              <w:tc>
                <w:tcPr>
                  <w:tcW w:w="1245" w:type="dxa"/>
                  <w:tcBorders>
                    <w:tl2br w:val="nil"/>
                    <w:tr2bl w:val="nil"/>
                  </w:tcBorders>
                  <w:shd w:val="clear" w:color="auto" w:fill="auto"/>
                  <w:noWrap w:val="0"/>
                  <w:vAlign w:val="top"/>
                </w:tcPr>
                <w:p w14:paraId="480E1495">
                  <w:pPr>
                    <w:keepNext w:val="0"/>
                    <w:keepLines w:val="0"/>
                    <w:pageBreakBefore w:val="0"/>
                    <w:widowControl w:val="0"/>
                    <w:kinsoku/>
                    <w:wordWrap/>
                    <w:overflowPunct/>
                    <w:topLinePunct w:val="0"/>
                    <w:autoSpaceDE/>
                    <w:autoSpaceDN/>
                    <w:bidi w:val="0"/>
                    <w:adjustRightInd w:val="0"/>
                    <w:snapToGrid/>
                    <w:spacing w:line="260" w:lineRule="exact"/>
                    <w:ind w:left="0" w:leftChars="0" w:firstLine="0" w:firstLineChars="0"/>
                    <w:jc w:val="center"/>
                    <w:textAlignment w:val="auto"/>
                    <w:rPr>
                      <w:rFonts w:hint="default" w:ascii="Times New Roman" w:hAnsi="Times New Roman" w:eastAsia="华文中宋" w:cs="Times New Roman"/>
                      <w:b w:val="0"/>
                      <w:bCs w:val="0"/>
                      <w:color w:val="000000" w:themeColor="text1"/>
                      <w:kern w:val="2"/>
                      <w:sz w:val="21"/>
                      <w:szCs w:val="21"/>
                      <w:vertAlign w:val="baseline"/>
                      <w:lang w:val="en-US" w:eastAsia="zh-CN" w:bidi="ar-SA"/>
                      <w14:textFill>
                        <w14:solidFill>
                          <w14:schemeClr w14:val="tx1"/>
                        </w14:solidFill>
                      </w14:textFill>
                    </w:rPr>
                  </w:pPr>
                  <w:r>
                    <w:rPr>
                      <w:rFonts w:hint="eastAsia" w:cs="Times New Roman"/>
                      <w:b w:val="0"/>
                      <w:bCs w:val="0"/>
                      <w:color w:val="000000" w:themeColor="text1"/>
                      <w:sz w:val="21"/>
                      <w:szCs w:val="21"/>
                      <w:vertAlign w:val="baseline"/>
                      <w:lang w:val="en-US" w:eastAsia="zh-CN"/>
                      <w14:textFill>
                        <w14:solidFill>
                          <w14:schemeClr w14:val="tx1"/>
                        </w14:solidFill>
                      </w14:textFill>
                    </w:rPr>
                    <w:t>146万</w:t>
                  </w:r>
                </w:p>
              </w:tc>
              <w:tc>
                <w:tcPr>
                  <w:tcW w:w="3554" w:type="dxa"/>
                  <w:tcBorders>
                    <w:tl2br w:val="nil"/>
                    <w:tr2bl w:val="nil"/>
                  </w:tcBorders>
                  <w:shd w:val="clear" w:color="auto" w:fill="auto"/>
                  <w:noWrap w:val="0"/>
                  <w:vAlign w:val="top"/>
                </w:tcPr>
                <w:p w14:paraId="0E638A0C">
                  <w:pPr>
                    <w:keepNext w:val="0"/>
                    <w:keepLines w:val="0"/>
                    <w:pageBreakBefore w:val="0"/>
                    <w:widowControl w:val="0"/>
                    <w:kinsoku/>
                    <w:wordWrap/>
                    <w:overflowPunct/>
                    <w:topLinePunct w:val="0"/>
                    <w:autoSpaceDE/>
                    <w:autoSpaceDN/>
                    <w:bidi w:val="0"/>
                    <w:adjustRightInd w:val="0"/>
                    <w:snapToGrid/>
                    <w:spacing w:line="260" w:lineRule="exact"/>
                    <w:ind w:left="0" w:leftChars="0" w:firstLine="0" w:firstLineChars="0"/>
                    <w:jc w:val="center"/>
                    <w:textAlignment w:val="auto"/>
                    <w:rPr>
                      <w:rFonts w:hint="default" w:ascii="Times New Roman" w:hAnsi="Times New Roman" w:eastAsia="华文中宋"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eastAsia="华文中宋" w:cs="Times New Roman"/>
                      <w:b w:val="0"/>
                      <w:bCs w:val="0"/>
                      <w:color w:val="000000" w:themeColor="text1"/>
                      <w:sz w:val="21"/>
                      <w:szCs w:val="21"/>
                      <w:vertAlign w:val="baseline"/>
                      <w:lang w:val="en-US" w:eastAsia="zh-CN"/>
                      <w14:textFill>
                        <w14:solidFill>
                          <w14:schemeClr w14:val="tx1"/>
                        </w14:solidFill>
                      </w14:textFill>
                    </w:rPr>
                    <w:t>总用电负荷</w:t>
                  </w:r>
                </w:p>
              </w:tc>
            </w:tr>
            <w:tr w14:paraId="3C35B73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811" w:type="dxa"/>
                  <w:tcBorders>
                    <w:tl2br w:val="nil"/>
                    <w:tr2bl w:val="nil"/>
                  </w:tcBorders>
                  <w:noWrap w:val="0"/>
                  <w:vAlign w:val="top"/>
                </w:tcPr>
                <w:p w14:paraId="4D095717">
                  <w:pPr>
                    <w:keepNext w:val="0"/>
                    <w:keepLines w:val="0"/>
                    <w:pageBreakBefore w:val="0"/>
                    <w:widowControl w:val="0"/>
                    <w:kinsoku/>
                    <w:wordWrap/>
                    <w:overflowPunct/>
                    <w:topLinePunct w:val="0"/>
                    <w:autoSpaceDE/>
                    <w:autoSpaceDN/>
                    <w:bidi w:val="0"/>
                    <w:adjustRightInd w:val="0"/>
                    <w:snapToGrid/>
                    <w:spacing w:line="260" w:lineRule="exact"/>
                    <w:ind w:left="0" w:leftChars="0" w:firstLine="0" w:firstLineChars="0"/>
                    <w:jc w:val="center"/>
                    <w:textAlignment w:val="auto"/>
                    <w:rPr>
                      <w:rFonts w:hint="default" w:ascii="Times New Roman" w:hAnsi="Times New Roman" w:eastAsia="华文中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华文中宋" w:cs="Times New Roman"/>
                      <w:b w:val="0"/>
                      <w:bCs w:val="0"/>
                      <w:color w:val="000000" w:themeColor="text1"/>
                      <w:sz w:val="21"/>
                      <w:szCs w:val="21"/>
                      <w:vertAlign w:val="baseline"/>
                      <w:lang w:val="en-US" w:eastAsia="zh-CN"/>
                      <w14:textFill>
                        <w14:solidFill>
                          <w14:schemeClr w14:val="tx1"/>
                        </w14:solidFill>
                      </w14:textFill>
                    </w:rPr>
                    <w:t>2</w:t>
                  </w:r>
                </w:p>
              </w:tc>
              <w:tc>
                <w:tcPr>
                  <w:tcW w:w="1215" w:type="dxa"/>
                  <w:tcBorders>
                    <w:tl2br w:val="nil"/>
                    <w:tr2bl w:val="nil"/>
                  </w:tcBorders>
                  <w:shd w:val="clear" w:color="auto" w:fill="auto"/>
                  <w:noWrap w:val="0"/>
                  <w:vAlign w:val="top"/>
                </w:tcPr>
                <w:p w14:paraId="600D303D">
                  <w:pPr>
                    <w:keepNext w:val="0"/>
                    <w:keepLines w:val="0"/>
                    <w:pageBreakBefore w:val="0"/>
                    <w:widowControl w:val="0"/>
                    <w:kinsoku/>
                    <w:wordWrap/>
                    <w:overflowPunct/>
                    <w:topLinePunct w:val="0"/>
                    <w:autoSpaceDE/>
                    <w:autoSpaceDN/>
                    <w:bidi w:val="0"/>
                    <w:adjustRightInd w:val="0"/>
                    <w:snapToGrid/>
                    <w:spacing w:line="260" w:lineRule="exact"/>
                    <w:ind w:left="0" w:leftChars="0" w:firstLine="0" w:firstLineChars="0"/>
                    <w:jc w:val="center"/>
                    <w:textAlignment w:val="auto"/>
                    <w:rPr>
                      <w:rFonts w:hint="default" w:ascii="Times New Roman" w:hAnsi="Times New Roman" w:eastAsia="华文中宋" w:cs="Times New Roman"/>
                      <w:b/>
                      <w:bCs/>
                      <w:color w:val="000000" w:themeColor="text1"/>
                      <w:kern w:val="2"/>
                      <w:sz w:val="21"/>
                      <w:szCs w:val="21"/>
                      <w:u w:val="single"/>
                      <w:vertAlign w:val="baseline"/>
                      <w:lang w:val="en-US" w:eastAsia="zh-CN" w:bidi="ar-SA"/>
                      <w14:textFill>
                        <w14:solidFill>
                          <w14:schemeClr w14:val="tx1"/>
                        </w14:solidFill>
                      </w14:textFill>
                    </w:rPr>
                  </w:pPr>
                  <w:r>
                    <w:rPr>
                      <w:rFonts w:hint="default" w:ascii="Times New Roman" w:hAnsi="Times New Roman" w:eastAsia="华文中宋" w:cs="Times New Roman"/>
                      <w:b/>
                      <w:bCs/>
                      <w:color w:val="000000" w:themeColor="text1"/>
                      <w:sz w:val="21"/>
                      <w:szCs w:val="21"/>
                      <w:u w:val="single"/>
                      <w:vertAlign w:val="baseline"/>
                      <w:lang w:val="en-US" w:eastAsia="zh-CN"/>
                      <w14:textFill>
                        <w14:solidFill>
                          <w14:schemeClr w14:val="tx1"/>
                        </w14:solidFill>
                      </w14:textFill>
                    </w:rPr>
                    <w:t>水</w:t>
                  </w:r>
                </w:p>
              </w:tc>
              <w:tc>
                <w:tcPr>
                  <w:tcW w:w="973" w:type="dxa"/>
                  <w:tcBorders>
                    <w:tl2br w:val="nil"/>
                    <w:tr2bl w:val="nil"/>
                  </w:tcBorders>
                  <w:shd w:val="clear" w:color="auto" w:fill="auto"/>
                  <w:noWrap w:val="0"/>
                  <w:vAlign w:val="top"/>
                </w:tcPr>
                <w:p w14:paraId="6EC75FF6">
                  <w:pPr>
                    <w:keepNext w:val="0"/>
                    <w:keepLines w:val="0"/>
                    <w:pageBreakBefore w:val="0"/>
                    <w:widowControl w:val="0"/>
                    <w:kinsoku/>
                    <w:wordWrap/>
                    <w:overflowPunct/>
                    <w:topLinePunct w:val="0"/>
                    <w:autoSpaceDE/>
                    <w:autoSpaceDN/>
                    <w:bidi w:val="0"/>
                    <w:adjustRightInd w:val="0"/>
                    <w:snapToGrid/>
                    <w:spacing w:line="260" w:lineRule="exact"/>
                    <w:ind w:left="0" w:leftChars="0" w:firstLine="0" w:firstLineChars="0"/>
                    <w:jc w:val="center"/>
                    <w:textAlignment w:val="auto"/>
                    <w:rPr>
                      <w:rFonts w:hint="default" w:ascii="Times New Roman" w:hAnsi="Times New Roman" w:eastAsia="华文中宋" w:cs="Times New Roman"/>
                      <w:b/>
                      <w:bCs/>
                      <w:color w:val="000000" w:themeColor="text1"/>
                      <w:kern w:val="2"/>
                      <w:sz w:val="21"/>
                      <w:szCs w:val="21"/>
                      <w:u w:val="single"/>
                      <w:vertAlign w:val="baseline"/>
                      <w:lang w:val="en-US" w:eastAsia="zh-CN" w:bidi="ar-SA"/>
                      <w14:textFill>
                        <w14:solidFill>
                          <w14:schemeClr w14:val="tx1"/>
                        </w14:solidFill>
                      </w14:textFill>
                    </w:rPr>
                  </w:pPr>
                  <w:r>
                    <w:rPr>
                      <w:rFonts w:hint="default" w:ascii="Times New Roman" w:hAnsi="Times New Roman" w:eastAsia="华文中宋" w:cs="Times New Roman"/>
                      <w:b/>
                      <w:bCs/>
                      <w:color w:val="000000" w:themeColor="text1"/>
                      <w:sz w:val="21"/>
                      <w:szCs w:val="21"/>
                      <w:u w:val="single"/>
                      <w:vertAlign w:val="baseline"/>
                      <w:lang w:val="en-US" w:eastAsia="zh-CN"/>
                      <w14:textFill>
                        <w14:solidFill>
                          <w14:schemeClr w14:val="tx1"/>
                        </w14:solidFill>
                      </w14:textFill>
                    </w:rPr>
                    <w:t>m</w:t>
                  </w:r>
                  <w:r>
                    <w:rPr>
                      <w:rFonts w:hint="default" w:ascii="Times New Roman" w:hAnsi="Times New Roman" w:eastAsia="华文中宋" w:cs="Times New Roman"/>
                      <w:b/>
                      <w:bCs/>
                      <w:color w:val="000000" w:themeColor="text1"/>
                      <w:sz w:val="21"/>
                      <w:szCs w:val="21"/>
                      <w:u w:val="single"/>
                      <w:vertAlign w:val="superscript"/>
                      <w:lang w:val="en-US" w:eastAsia="zh-CN"/>
                      <w14:textFill>
                        <w14:solidFill>
                          <w14:schemeClr w14:val="tx1"/>
                        </w14:solidFill>
                      </w14:textFill>
                    </w:rPr>
                    <w:t>3</w:t>
                  </w:r>
                  <w:r>
                    <w:rPr>
                      <w:rFonts w:hint="eastAsia" w:cs="Times New Roman"/>
                      <w:b/>
                      <w:bCs/>
                      <w:color w:val="000000" w:themeColor="text1"/>
                      <w:sz w:val="21"/>
                      <w:szCs w:val="21"/>
                      <w:u w:val="single"/>
                      <w:vertAlign w:val="baseline"/>
                      <w:lang w:val="en-US" w:eastAsia="zh-CN"/>
                      <w14:textFill>
                        <w14:solidFill>
                          <w14:schemeClr w14:val="tx1"/>
                        </w14:solidFill>
                      </w14:textFill>
                    </w:rPr>
                    <w:t>/a</w:t>
                  </w:r>
                </w:p>
              </w:tc>
              <w:tc>
                <w:tcPr>
                  <w:tcW w:w="1245" w:type="dxa"/>
                  <w:tcBorders>
                    <w:tl2br w:val="nil"/>
                    <w:tr2bl w:val="nil"/>
                  </w:tcBorders>
                  <w:shd w:val="clear" w:color="auto" w:fill="auto"/>
                  <w:noWrap w:val="0"/>
                  <w:vAlign w:val="top"/>
                </w:tcPr>
                <w:p w14:paraId="2BD665D3">
                  <w:pPr>
                    <w:keepNext w:val="0"/>
                    <w:keepLines w:val="0"/>
                    <w:pageBreakBefore w:val="0"/>
                    <w:widowControl w:val="0"/>
                    <w:kinsoku/>
                    <w:wordWrap/>
                    <w:overflowPunct/>
                    <w:topLinePunct w:val="0"/>
                    <w:autoSpaceDE/>
                    <w:autoSpaceDN/>
                    <w:bidi w:val="0"/>
                    <w:adjustRightInd w:val="0"/>
                    <w:snapToGrid/>
                    <w:spacing w:line="260" w:lineRule="exact"/>
                    <w:ind w:left="0" w:leftChars="0" w:firstLine="0" w:firstLineChars="0"/>
                    <w:jc w:val="center"/>
                    <w:textAlignment w:val="auto"/>
                    <w:rPr>
                      <w:rFonts w:hint="default" w:ascii="Times New Roman" w:hAnsi="Times New Roman" w:eastAsia="华文中宋" w:cs="Times New Roman"/>
                      <w:b/>
                      <w:bCs/>
                      <w:color w:val="000000" w:themeColor="text1"/>
                      <w:kern w:val="2"/>
                      <w:sz w:val="21"/>
                      <w:szCs w:val="21"/>
                      <w:u w:val="single"/>
                      <w:vertAlign w:val="baseline"/>
                      <w:lang w:val="en-US" w:eastAsia="zh-CN" w:bidi="ar-SA"/>
                      <w14:textFill>
                        <w14:solidFill>
                          <w14:schemeClr w14:val="tx1"/>
                        </w14:solidFill>
                      </w14:textFill>
                    </w:rPr>
                  </w:pPr>
                  <w:r>
                    <w:rPr>
                      <w:rFonts w:hint="eastAsia" w:cs="Times New Roman"/>
                      <w:b/>
                      <w:bCs/>
                      <w:color w:val="000000" w:themeColor="text1"/>
                      <w:sz w:val="21"/>
                      <w:szCs w:val="21"/>
                      <w:u w:val="single"/>
                      <w:vertAlign w:val="baseline"/>
                      <w:lang w:val="en-US" w:eastAsia="zh-CN"/>
                      <w14:textFill>
                        <w14:solidFill>
                          <w14:schemeClr w14:val="tx1"/>
                        </w14:solidFill>
                      </w14:textFill>
                    </w:rPr>
                    <w:t>5952</w:t>
                  </w:r>
                </w:p>
              </w:tc>
              <w:tc>
                <w:tcPr>
                  <w:tcW w:w="3554" w:type="dxa"/>
                  <w:tcBorders>
                    <w:tl2br w:val="nil"/>
                    <w:tr2bl w:val="nil"/>
                  </w:tcBorders>
                  <w:shd w:val="clear" w:color="auto" w:fill="auto"/>
                  <w:noWrap w:val="0"/>
                  <w:vAlign w:val="top"/>
                </w:tcPr>
                <w:p w14:paraId="56A203DF">
                  <w:pPr>
                    <w:keepNext w:val="0"/>
                    <w:keepLines w:val="0"/>
                    <w:pageBreakBefore w:val="0"/>
                    <w:widowControl w:val="0"/>
                    <w:kinsoku/>
                    <w:wordWrap/>
                    <w:overflowPunct/>
                    <w:topLinePunct w:val="0"/>
                    <w:autoSpaceDE/>
                    <w:autoSpaceDN/>
                    <w:bidi w:val="0"/>
                    <w:adjustRightInd w:val="0"/>
                    <w:snapToGrid/>
                    <w:spacing w:line="260" w:lineRule="exact"/>
                    <w:ind w:left="0" w:leftChars="0" w:firstLine="0" w:firstLineChars="0"/>
                    <w:jc w:val="center"/>
                    <w:textAlignment w:val="auto"/>
                    <w:rPr>
                      <w:rFonts w:hint="default" w:ascii="Times New Roman" w:hAnsi="Times New Roman" w:eastAsia="华文中宋" w:cs="Times New Roman"/>
                      <w:b/>
                      <w:bCs/>
                      <w:color w:val="000000" w:themeColor="text1"/>
                      <w:kern w:val="2"/>
                      <w:sz w:val="21"/>
                      <w:szCs w:val="21"/>
                      <w:u w:val="single"/>
                      <w:vertAlign w:val="baseline"/>
                      <w:lang w:val="en-US" w:eastAsia="zh-CN" w:bidi="ar-SA"/>
                      <w14:textFill>
                        <w14:solidFill>
                          <w14:schemeClr w14:val="tx1"/>
                        </w14:solidFill>
                      </w14:textFill>
                    </w:rPr>
                  </w:pPr>
                  <w:r>
                    <w:rPr>
                      <w:rFonts w:hint="default" w:ascii="Times New Roman" w:hAnsi="Times New Roman" w:eastAsia="华文中宋" w:cs="Times New Roman"/>
                      <w:b/>
                      <w:bCs/>
                      <w:color w:val="000000" w:themeColor="text1"/>
                      <w:sz w:val="21"/>
                      <w:szCs w:val="21"/>
                      <w:u w:val="single"/>
                      <w:vertAlign w:val="baseline"/>
                      <w:lang w:val="en-US" w:eastAsia="zh-CN"/>
                      <w14:textFill>
                        <w14:solidFill>
                          <w14:schemeClr w14:val="tx1"/>
                        </w14:solidFill>
                      </w14:textFill>
                    </w:rPr>
                    <w:t>生活用水</w:t>
                  </w:r>
                </w:p>
              </w:tc>
            </w:tr>
            <w:tr w14:paraId="4397561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811" w:type="dxa"/>
                  <w:tcBorders>
                    <w:tl2br w:val="nil"/>
                    <w:tr2bl w:val="nil"/>
                  </w:tcBorders>
                  <w:noWrap w:val="0"/>
                  <w:vAlign w:val="top"/>
                </w:tcPr>
                <w:p w14:paraId="57CDCE3D">
                  <w:pPr>
                    <w:keepNext w:val="0"/>
                    <w:keepLines w:val="0"/>
                    <w:pageBreakBefore w:val="0"/>
                    <w:widowControl w:val="0"/>
                    <w:kinsoku/>
                    <w:wordWrap/>
                    <w:overflowPunct/>
                    <w:topLinePunct w:val="0"/>
                    <w:autoSpaceDE/>
                    <w:autoSpaceDN/>
                    <w:bidi w:val="0"/>
                    <w:adjustRightInd w:val="0"/>
                    <w:snapToGrid/>
                    <w:spacing w:line="260" w:lineRule="exact"/>
                    <w:ind w:left="0" w:leftChars="0" w:firstLine="0" w:firstLineChars="0"/>
                    <w:jc w:val="center"/>
                    <w:textAlignment w:val="auto"/>
                    <w:rPr>
                      <w:rFonts w:hint="default" w:ascii="Times New Roman" w:hAnsi="Times New Roman" w:eastAsia="华文中宋" w:cs="Times New Roman"/>
                      <w:b w:val="0"/>
                      <w:bCs w:val="0"/>
                      <w:color w:val="000000" w:themeColor="text1"/>
                      <w:sz w:val="21"/>
                      <w:szCs w:val="21"/>
                      <w:vertAlign w:val="baseline"/>
                      <w:lang w:val="en-US" w:eastAsia="zh-CN"/>
                      <w14:textFill>
                        <w14:solidFill>
                          <w14:schemeClr w14:val="tx1"/>
                        </w14:solidFill>
                      </w14:textFill>
                    </w:rPr>
                  </w:pPr>
                  <w:r>
                    <w:rPr>
                      <w:rFonts w:hint="eastAsia" w:cs="Times New Roman"/>
                      <w:b w:val="0"/>
                      <w:bCs w:val="0"/>
                      <w:color w:val="000000" w:themeColor="text1"/>
                      <w:sz w:val="21"/>
                      <w:szCs w:val="21"/>
                      <w:vertAlign w:val="baseline"/>
                      <w:lang w:val="en-US" w:eastAsia="zh-CN"/>
                      <w14:textFill>
                        <w14:solidFill>
                          <w14:schemeClr w14:val="tx1"/>
                        </w14:solidFill>
                      </w14:textFill>
                    </w:rPr>
                    <w:t>3</w:t>
                  </w:r>
                </w:p>
              </w:tc>
              <w:tc>
                <w:tcPr>
                  <w:tcW w:w="1215" w:type="dxa"/>
                  <w:tcBorders>
                    <w:tl2br w:val="nil"/>
                    <w:tr2bl w:val="nil"/>
                  </w:tcBorders>
                  <w:shd w:val="clear" w:color="auto" w:fill="auto"/>
                  <w:noWrap w:val="0"/>
                  <w:vAlign w:val="top"/>
                </w:tcPr>
                <w:p w14:paraId="5FDA559D">
                  <w:pPr>
                    <w:keepNext w:val="0"/>
                    <w:keepLines w:val="0"/>
                    <w:pageBreakBefore w:val="0"/>
                    <w:widowControl w:val="0"/>
                    <w:kinsoku/>
                    <w:wordWrap/>
                    <w:overflowPunct/>
                    <w:topLinePunct w:val="0"/>
                    <w:autoSpaceDE/>
                    <w:autoSpaceDN/>
                    <w:bidi w:val="0"/>
                    <w:adjustRightInd w:val="0"/>
                    <w:snapToGrid/>
                    <w:spacing w:line="260" w:lineRule="exact"/>
                    <w:ind w:left="0" w:leftChars="0" w:firstLine="0" w:firstLineChars="0"/>
                    <w:jc w:val="center"/>
                    <w:textAlignment w:val="auto"/>
                    <w:rPr>
                      <w:rFonts w:hint="default" w:ascii="Times New Roman" w:hAnsi="Times New Roman" w:eastAsia="华文中宋" w:cs="Times New Roman"/>
                      <w:b w:val="0"/>
                      <w:bCs w:val="0"/>
                      <w:color w:val="000000" w:themeColor="text1"/>
                      <w:sz w:val="21"/>
                      <w:szCs w:val="21"/>
                      <w:vertAlign w:val="baseline"/>
                      <w:lang w:val="en-US" w:eastAsia="zh-CN"/>
                      <w14:textFill>
                        <w14:solidFill>
                          <w14:schemeClr w14:val="tx1"/>
                        </w14:solidFill>
                      </w14:textFill>
                    </w:rPr>
                  </w:pPr>
                  <w:r>
                    <w:rPr>
                      <w:rFonts w:hint="eastAsia" w:cs="Times New Roman"/>
                      <w:b w:val="0"/>
                      <w:bCs w:val="0"/>
                      <w:color w:val="000000" w:themeColor="text1"/>
                      <w:sz w:val="21"/>
                      <w:szCs w:val="21"/>
                      <w:vertAlign w:val="baseline"/>
                      <w:lang w:val="en-US" w:eastAsia="zh-CN"/>
                      <w14:textFill>
                        <w14:solidFill>
                          <w14:schemeClr w14:val="tx1"/>
                        </w14:solidFill>
                      </w14:textFill>
                    </w:rPr>
                    <w:t>煤油</w:t>
                  </w:r>
                </w:p>
              </w:tc>
              <w:tc>
                <w:tcPr>
                  <w:tcW w:w="973" w:type="dxa"/>
                  <w:tcBorders>
                    <w:tl2br w:val="nil"/>
                    <w:tr2bl w:val="nil"/>
                  </w:tcBorders>
                  <w:shd w:val="clear" w:color="auto" w:fill="auto"/>
                  <w:noWrap w:val="0"/>
                  <w:vAlign w:val="top"/>
                </w:tcPr>
                <w:p w14:paraId="4044F9C7">
                  <w:pPr>
                    <w:keepNext w:val="0"/>
                    <w:keepLines w:val="0"/>
                    <w:pageBreakBefore w:val="0"/>
                    <w:widowControl w:val="0"/>
                    <w:kinsoku/>
                    <w:wordWrap/>
                    <w:overflowPunct/>
                    <w:topLinePunct w:val="0"/>
                    <w:autoSpaceDE/>
                    <w:autoSpaceDN/>
                    <w:bidi w:val="0"/>
                    <w:adjustRightInd w:val="0"/>
                    <w:snapToGrid/>
                    <w:spacing w:line="260" w:lineRule="exact"/>
                    <w:ind w:left="0" w:leftChars="0" w:firstLine="0" w:firstLineChars="0"/>
                    <w:jc w:val="center"/>
                    <w:textAlignment w:val="auto"/>
                    <w:rPr>
                      <w:rFonts w:hint="default" w:ascii="Times New Roman" w:hAnsi="Times New Roman" w:eastAsia="华文中宋" w:cs="Times New Roman"/>
                      <w:b w:val="0"/>
                      <w:bCs w:val="0"/>
                      <w:color w:val="000000" w:themeColor="text1"/>
                      <w:sz w:val="21"/>
                      <w:szCs w:val="21"/>
                      <w:vertAlign w:val="baseline"/>
                      <w:lang w:val="en-US" w:eastAsia="zh-CN"/>
                      <w14:textFill>
                        <w14:solidFill>
                          <w14:schemeClr w14:val="tx1"/>
                        </w14:solidFill>
                      </w14:textFill>
                    </w:rPr>
                  </w:pPr>
                  <w:r>
                    <w:rPr>
                      <w:rFonts w:hint="eastAsia" w:cs="Times New Roman"/>
                      <w:b w:val="0"/>
                      <w:bCs w:val="0"/>
                      <w:color w:val="000000" w:themeColor="text1"/>
                      <w:sz w:val="21"/>
                      <w:szCs w:val="21"/>
                      <w:vertAlign w:val="baseline"/>
                      <w:lang w:val="en-US" w:eastAsia="zh-CN"/>
                      <w14:textFill>
                        <w14:solidFill>
                          <w14:schemeClr w14:val="tx1"/>
                        </w14:solidFill>
                      </w14:textFill>
                    </w:rPr>
                    <w:t>t/a</w:t>
                  </w:r>
                </w:p>
              </w:tc>
              <w:tc>
                <w:tcPr>
                  <w:tcW w:w="1245" w:type="dxa"/>
                  <w:tcBorders>
                    <w:tl2br w:val="nil"/>
                    <w:tr2bl w:val="nil"/>
                  </w:tcBorders>
                  <w:shd w:val="clear" w:color="auto" w:fill="auto"/>
                  <w:noWrap w:val="0"/>
                  <w:vAlign w:val="top"/>
                </w:tcPr>
                <w:p w14:paraId="6347B758">
                  <w:pPr>
                    <w:keepNext w:val="0"/>
                    <w:keepLines w:val="0"/>
                    <w:pageBreakBefore w:val="0"/>
                    <w:widowControl w:val="0"/>
                    <w:kinsoku/>
                    <w:wordWrap/>
                    <w:overflowPunct/>
                    <w:topLinePunct w:val="0"/>
                    <w:autoSpaceDE/>
                    <w:autoSpaceDN/>
                    <w:bidi w:val="0"/>
                    <w:adjustRightInd w:val="0"/>
                    <w:snapToGrid/>
                    <w:spacing w:line="260" w:lineRule="exact"/>
                    <w:ind w:left="0" w:leftChars="0" w:firstLine="0" w:firstLineChars="0"/>
                    <w:jc w:val="center"/>
                    <w:textAlignment w:val="auto"/>
                    <w:rPr>
                      <w:rFonts w:hint="default" w:cs="Times New Roman"/>
                      <w:b w:val="0"/>
                      <w:bCs w:val="0"/>
                      <w:color w:val="000000" w:themeColor="text1"/>
                      <w:sz w:val="21"/>
                      <w:szCs w:val="21"/>
                      <w:vertAlign w:val="baseline"/>
                      <w:lang w:val="en-US" w:eastAsia="zh-CN"/>
                      <w14:textFill>
                        <w14:solidFill>
                          <w14:schemeClr w14:val="tx1"/>
                        </w14:solidFill>
                      </w14:textFill>
                    </w:rPr>
                  </w:pPr>
                  <w:r>
                    <w:rPr>
                      <w:rFonts w:hint="eastAsia" w:cs="Times New Roman"/>
                      <w:b w:val="0"/>
                      <w:bCs w:val="0"/>
                      <w:color w:val="000000" w:themeColor="text1"/>
                      <w:sz w:val="21"/>
                      <w:szCs w:val="21"/>
                      <w:vertAlign w:val="baseline"/>
                      <w:lang w:val="en-US" w:eastAsia="zh-CN"/>
                      <w14:textFill>
                        <w14:solidFill>
                          <w14:schemeClr w14:val="tx1"/>
                        </w14:solidFill>
                      </w14:textFill>
                    </w:rPr>
                    <w:t>64.54</w:t>
                  </w:r>
                </w:p>
              </w:tc>
              <w:tc>
                <w:tcPr>
                  <w:tcW w:w="3554" w:type="dxa"/>
                  <w:tcBorders>
                    <w:tl2br w:val="nil"/>
                    <w:tr2bl w:val="nil"/>
                  </w:tcBorders>
                  <w:shd w:val="clear" w:color="auto" w:fill="auto"/>
                  <w:noWrap w:val="0"/>
                  <w:vAlign w:val="top"/>
                </w:tcPr>
                <w:p w14:paraId="335BD429">
                  <w:pPr>
                    <w:keepNext w:val="0"/>
                    <w:keepLines w:val="0"/>
                    <w:pageBreakBefore w:val="0"/>
                    <w:widowControl w:val="0"/>
                    <w:kinsoku/>
                    <w:wordWrap/>
                    <w:overflowPunct/>
                    <w:topLinePunct w:val="0"/>
                    <w:autoSpaceDE/>
                    <w:autoSpaceDN/>
                    <w:bidi w:val="0"/>
                    <w:adjustRightInd w:val="0"/>
                    <w:snapToGrid/>
                    <w:spacing w:line="260" w:lineRule="exact"/>
                    <w:ind w:left="0" w:leftChars="0" w:firstLine="0" w:firstLineChars="0"/>
                    <w:jc w:val="center"/>
                    <w:textAlignment w:val="auto"/>
                    <w:rPr>
                      <w:rFonts w:hint="default" w:ascii="Times New Roman" w:hAnsi="Times New Roman" w:eastAsia="华文中宋" w:cs="Times New Roman"/>
                      <w:b w:val="0"/>
                      <w:bCs w:val="0"/>
                      <w:color w:val="000000" w:themeColor="text1"/>
                      <w:sz w:val="21"/>
                      <w:szCs w:val="21"/>
                      <w:vertAlign w:val="baseline"/>
                      <w:lang w:val="en-US" w:eastAsia="zh-CN"/>
                      <w14:textFill>
                        <w14:solidFill>
                          <w14:schemeClr w14:val="tx1"/>
                        </w14:solidFill>
                      </w14:textFill>
                    </w:rPr>
                  </w:pPr>
                  <w:r>
                    <w:rPr>
                      <w:rFonts w:hint="eastAsia" w:cs="Times New Roman"/>
                      <w:b w:val="0"/>
                      <w:bCs w:val="0"/>
                      <w:color w:val="000000" w:themeColor="text1"/>
                      <w:sz w:val="21"/>
                      <w:szCs w:val="21"/>
                      <w:vertAlign w:val="baseline"/>
                      <w:lang w:val="en-US" w:eastAsia="zh-CN"/>
                      <w14:textFill>
                        <w14:solidFill>
                          <w14:schemeClr w14:val="tx1"/>
                        </w14:solidFill>
                      </w14:textFill>
                    </w:rPr>
                    <w:t>其中，空中试飞科目耗油量为34t/a</w:t>
                  </w:r>
                </w:p>
              </w:tc>
            </w:tr>
          </w:tbl>
          <w:p w14:paraId="177DF3B1">
            <w:pPr>
              <w:keepNext w:val="0"/>
              <w:keepLines w:val="0"/>
              <w:pageBreakBefore w:val="0"/>
              <w:widowControl w:val="0"/>
              <w:kinsoku/>
              <w:wordWrap/>
              <w:overflowPunct/>
              <w:topLinePunct w:val="0"/>
              <w:autoSpaceDE/>
              <w:autoSpaceDN/>
              <w:bidi w:val="0"/>
              <w:adjustRightInd w:val="0"/>
              <w:snapToGrid/>
              <w:spacing w:line="500" w:lineRule="exact"/>
              <w:jc w:val="both"/>
              <w:textAlignment w:val="auto"/>
              <w:rPr>
                <w:rFonts w:hint="default" w:ascii="Times New Roman" w:hAnsi="Times New Roman" w:eastAsia="华文中宋" w:cs="Times New Roman"/>
                <w:color w:val="000000" w:themeColor="text1"/>
                <w:sz w:val="24"/>
                <w:szCs w:val="32"/>
                <w:lang w:val="en-US" w:eastAsia="zh-CN"/>
                <w14:textFill>
                  <w14:solidFill>
                    <w14:schemeClr w14:val="tx1"/>
                  </w14:solidFill>
                </w14:textFill>
              </w:rPr>
            </w:pPr>
            <w:r>
              <w:rPr>
                <w:rFonts w:hint="eastAsia" w:cs="Times New Roman"/>
                <w:b/>
                <w:bCs/>
                <w:color w:val="000000" w:themeColor="text1"/>
                <w:sz w:val="24"/>
                <w:szCs w:val="32"/>
                <w:lang w:val="en-US" w:eastAsia="zh-CN"/>
                <w14:textFill>
                  <w14:solidFill>
                    <w14:schemeClr w14:val="tx1"/>
                  </w14:solidFill>
                </w14:textFill>
              </w:rPr>
              <w:t>3</w:t>
            </w:r>
            <w:r>
              <w:rPr>
                <w:rFonts w:hint="default" w:ascii="Times New Roman" w:hAnsi="Times New Roman" w:eastAsia="华文中宋" w:cs="Times New Roman"/>
                <w:b/>
                <w:bCs/>
                <w:color w:val="000000" w:themeColor="text1"/>
                <w:sz w:val="24"/>
                <w:szCs w:val="32"/>
                <w:lang w:val="en-US" w:eastAsia="zh-CN"/>
                <w14:textFill>
                  <w14:solidFill>
                    <w14:schemeClr w14:val="tx1"/>
                  </w14:solidFill>
                </w14:textFill>
              </w:rPr>
              <w:t>、</w:t>
            </w:r>
            <w:r>
              <w:rPr>
                <w:rFonts w:hint="eastAsia" w:cs="Times New Roman"/>
                <w:b/>
                <w:bCs/>
                <w:color w:val="000000" w:themeColor="text1"/>
                <w:sz w:val="24"/>
                <w:szCs w:val="32"/>
                <w:lang w:val="en-US" w:eastAsia="zh-CN"/>
                <w14:textFill>
                  <w14:solidFill>
                    <w14:schemeClr w14:val="tx1"/>
                  </w14:solidFill>
                </w14:textFill>
              </w:rPr>
              <w:t>无人系统试验基地内容</w:t>
            </w:r>
          </w:p>
          <w:p w14:paraId="0EECDEA2">
            <w:pPr>
              <w:keepNext w:val="0"/>
              <w:keepLines w:val="0"/>
              <w:pageBreakBefore w:val="0"/>
              <w:widowControl w:val="0"/>
              <w:kinsoku/>
              <w:wordWrap/>
              <w:overflowPunct/>
              <w:topLinePunct w:val="0"/>
              <w:autoSpaceDE/>
              <w:autoSpaceDN/>
              <w:bidi w:val="0"/>
              <w:adjustRightInd w:val="0"/>
              <w:snapToGrid/>
              <w:spacing w:line="500" w:lineRule="exact"/>
              <w:ind w:firstLine="420"/>
              <w:jc w:val="both"/>
              <w:textAlignment w:val="auto"/>
              <w:rPr>
                <w:rFonts w:hint="default" w:ascii="Times New Roman" w:hAnsi="Times New Roman" w:eastAsia="华文中宋" w:cs="Times New Roman"/>
                <w:color w:val="000000" w:themeColor="text1"/>
                <w:sz w:val="24"/>
                <w:szCs w:val="32"/>
                <w:lang w:val="en-US" w:eastAsia="zh-CN"/>
                <w14:textFill>
                  <w14:solidFill>
                    <w14:schemeClr w14:val="tx1"/>
                  </w14:solidFill>
                </w14:textFill>
              </w:rPr>
            </w:pPr>
            <w:r>
              <w:rPr>
                <w:rFonts w:hint="default" w:ascii="Times New Roman" w:hAnsi="Times New Roman" w:eastAsia="华文中宋" w:cs="Times New Roman"/>
                <w:color w:val="000000" w:themeColor="text1"/>
                <w:sz w:val="24"/>
                <w:szCs w:val="32"/>
                <w:lang w:val="en-US" w:eastAsia="zh-CN"/>
                <w14:textFill>
                  <w14:solidFill>
                    <w14:schemeClr w14:val="tx1"/>
                  </w14:solidFill>
                </w14:textFill>
              </w:rPr>
              <w:t>根据《若羌楼兰机场总体规划（2015 年版）局部调整报告》中近远期规划内容，结合上飞院大飞机风沙研究中心提供的资料，其拟在若羌机场开展 CJ1000 发动机的吞砂试验，以及飞机级地面风沙试验</w:t>
            </w:r>
            <w:r>
              <w:rPr>
                <w:rFonts w:hint="eastAsia" w:cs="Times New Roman"/>
                <w:color w:val="000000" w:themeColor="text1"/>
                <w:sz w:val="24"/>
                <w:szCs w:val="32"/>
                <w:lang w:val="en-US" w:eastAsia="zh-CN"/>
                <w14:textFill>
                  <w14:solidFill>
                    <w14:schemeClr w14:val="tx1"/>
                  </w14:solidFill>
                </w14:textFill>
              </w:rPr>
              <w:t>。</w:t>
            </w:r>
          </w:p>
          <w:p w14:paraId="6ECBBF35">
            <w:pPr>
              <w:keepNext w:val="0"/>
              <w:keepLines w:val="0"/>
              <w:pageBreakBefore w:val="0"/>
              <w:widowControl w:val="0"/>
              <w:kinsoku/>
              <w:wordWrap/>
              <w:overflowPunct/>
              <w:topLinePunct w:val="0"/>
              <w:autoSpaceDE/>
              <w:autoSpaceDN/>
              <w:bidi w:val="0"/>
              <w:adjustRightInd w:val="0"/>
              <w:snapToGrid/>
              <w:spacing w:line="500" w:lineRule="exact"/>
              <w:ind w:firstLine="420"/>
              <w:jc w:val="both"/>
              <w:textAlignment w:val="auto"/>
              <w:rPr>
                <w:rFonts w:hint="default" w:ascii="Times New Roman" w:hAnsi="Times New Roman" w:eastAsia="华文中宋" w:cs="Times New Roman"/>
                <w:color w:val="000000" w:themeColor="text1"/>
                <w:sz w:val="24"/>
                <w:szCs w:val="32"/>
                <w:lang w:val="en-US" w:eastAsia="zh-CN"/>
                <w14:textFill>
                  <w14:solidFill>
                    <w14:schemeClr w14:val="tx1"/>
                  </w14:solidFill>
                </w14:textFill>
              </w:rPr>
            </w:pPr>
            <w:r>
              <w:rPr>
                <w:rFonts w:hint="default" w:ascii="Times New Roman" w:hAnsi="Times New Roman" w:eastAsia="华文中宋" w:cs="Times New Roman"/>
                <w:color w:val="000000" w:themeColor="text1"/>
                <w:sz w:val="24"/>
                <w:szCs w:val="32"/>
                <w:lang w:val="en-US" w:eastAsia="zh-CN"/>
                <w14:textFill>
                  <w14:solidFill>
                    <w14:schemeClr w14:val="tx1"/>
                  </w14:solidFill>
                </w14:textFill>
              </w:rPr>
              <w:t>根据成飞提供的相关资料，其拟在若羌机场设立无人系统试验基地，进行载荷联试与标定试验（50次/年）、拉距试验（40次/年）、电磁兼容试验（10次/年）、发动机地面试车（100次/年）、滑行试验（20</w:t>
            </w:r>
            <w:r>
              <w:rPr>
                <w:rFonts w:hint="eastAsia" w:cs="Times New Roman"/>
                <w:color w:val="000000" w:themeColor="text1"/>
                <w:sz w:val="24"/>
                <w:szCs w:val="32"/>
                <w:lang w:val="en-US" w:eastAsia="zh-CN"/>
                <w14:textFill>
                  <w14:solidFill>
                    <w14:schemeClr w14:val="tx1"/>
                  </w14:solidFill>
                </w14:textFill>
              </w:rPr>
              <w:t>0</w:t>
            </w:r>
            <w:r>
              <w:rPr>
                <w:rFonts w:hint="default" w:ascii="Times New Roman" w:hAnsi="Times New Roman" w:eastAsia="华文中宋" w:cs="Times New Roman"/>
                <w:color w:val="000000" w:themeColor="text1"/>
                <w:sz w:val="24"/>
                <w:szCs w:val="32"/>
                <w:lang w:val="en-US" w:eastAsia="zh-CN"/>
                <w14:textFill>
                  <w14:solidFill>
                    <w14:schemeClr w14:val="tx1"/>
                  </w14:solidFill>
                </w14:textFill>
              </w:rPr>
              <w:t>次/年）以及各机型的飞行试验（20</w:t>
            </w:r>
            <w:r>
              <w:rPr>
                <w:rFonts w:hint="eastAsia" w:cs="Times New Roman"/>
                <w:color w:val="000000" w:themeColor="text1"/>
                <w:sz w:val="24"/>
                <w:szCs w:val="32"/>
                <w:lang w:val="en-US" w:eastAsia="zh-CN"/>
                <w14:textFill>
                  <w14:solidFill>
                    <w14:schemeClr w14:val="tx1"/>
                  </w14:solidFill>
                </w14:textFill>
              </w:rPr>
              <w:t>0</w:t>
            </w:r>
            <w:r>
              <w:rPr>
                <w:rFonts w:hint="default" w:ascii="Times New Roman" w:hAnsi="Times New Roman" w:eastAsia="华文中宋" w:cs="Times New Roman"/>
                <w:color w:val="000000" w:themeColor="text1"/>
                <w:sz w:val="24"/>
                <w:szCs w:val="32"/>
                <w:lang w:val="en-US" w:eastAsia="zh-CN"/>
                <w14:textFill>
                  <w14:solidFill>
                    <w14:schemeClr w14:val="tx1"/>
                  </w14:solidFill>
                </w14:textFill>
              </w:rPr>
              <w:t>次/年）等。其机型包括多种（翼展 5~40m、机长 5~15m、机高 0.5~5m）。</w:t>
            </w:r>
          </w:p>
          <w:p w14:paraId="19605014">
            <w:pPr>
              <w:keepNext w:val="0"/>
              <w:keepLines w:val="0"/>
              <w:pageBreakBefore w:val="0"/>
              <w:widowControl w:val="0"/>
              <w:kinsoku/>
              <w:wordWrap/>
              <w:overflowPunct/>
              <w:topLinePunct w:val="0"/>
              <w:autoSpaceDE/>
              <w:autoSpaceDN/>
              <w:bidi w:val="0"/>
              <w:adjustRightInd/>
              <w:snapToGrid/>
              <w:spacing w:line="500" w:lineRule="exact"/>
              <w:textAlignment w:val="auto"/>
              <w:outlineLvl w:val="2"/>
              <w:rPr>
                <w:rFonts w:hint="default" w:ascii="Times New Roman" w:hAnsi="Times New Roman" w:eastAsia="华文中宋" w:cs="Times New Roman"/>
                <w:b/>
                <w:bCs/>
                <w:color w:val="000000" w:themeColor="text1"/>
                <w:sz w:val="24"/>
                <w:szCs w:val="24"/>
                <w:lang w:val="en-US" w:eastAsia="zh-CN"/>
                <w14:textFill>
                  <w14:solidFill>
                    <w14:schemeClr w14:val="tx1"/>
                  </w14:solidFill>
                </w14:textFill>
              </w:rPr>
            </w:pPr>
            <w:r>
              <w:rPr>
                <w:rFonts w:hint="eastAsia" w:cs="Times New Roman"/>
                <w:b/>
                <w:bCs/>
                <w:color w:val="000000" w:themeColor="text1"/>
                <w:sz w:val="24"/>
                <w:szCs w:val="24"/>
                <w:lang w:val="en-US" w:eastAsia="zh-CN"/>
                <w14:textFill>
                  <w14:solidFill>
                    <w14:schemeClr w14:val="tx1"/>
                  </w14:solidFill>
                </w14:textFill>
              </w:rPr>
              <w:t>4</w:t>
            </w:r>
            <w:r>
              <w:rPr>
                <w:rFonts w:hint="default" w:ascii="Times New Roman" w:hAnsi="Times New Roman" w:eastAsia="华文中宋" w:cs="Times New Roman"/>
                <w:b/>
                <w:bCs/>
                <w:color w:val="000000" w:themeColor="text1"/>
                <w:sz w:val="24"/>
                <w:szCs w:val="24"/>
                <w:lang w:val="en-US" w:eastAsia="zh-CN"/>
                <w14:textFill>
                  <w14:solidFill>
                    <w14:schemeClr w14:val="tx1"/>
                  </w14:solidFill>
                </w14:textFill>
              </w:rPr>
              <w:t>、</w:t>
            </w:r>
            <w:r>
              <w:rPr>
                <w:rFonts w:hint="eastAsia" w:cs="Times New Roman"/>
                <w:b/>
                <w:bCs/>
                <w:color w:val="000000" w:themeColor="text1"/>
                <w:sz w:val="24"/>
                <w:szCs w:val="24"/>
                <w:lang w:val="en-US" w:eastAsia="zh-CN"/>
                <w14:textFill>
                  <w14:solidFill>
                    <w14:schemeClr w14:val="tx1"/>
                  </w14:solidFill>
                </w14:textFill>
              </w:rPr>
              <w:t>机场</w:t>
            </w:r>
            <w:r>
              <w:rPr>
                <w:rFonts w:hint="default" w:ascii="Times New Roman" w:hAnsi="Times New Roman" w:eastAsia="华文中宋" w:cs="Times New Roman"/>
                <w:b/>
                <w:bCs/>
                <w:color w:val="000000" w:themeColor="text1"/>
                <w:sz w:val="24"/>
                <w:szCs w:val="24"/>
                <w:lang w:val="en-US" w:eastAsia="zh-CN"/>
                <w14:textFill>
                  <w14:solidFill>
                    <w14:schemeClr w14:val="tx1"/>
                  </w14:solidFill>
                </w14:textFill>
              </w:rPr>
              <w:t>定员</w:t>
            </w:r>
          </w:p>
          <w:p w14:paraId="0AFEAE54">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default" w:ascii="Times New Roman" w:hAnsi="Times New Roman" w:eastAsia="华文中宋" w:cs="Times New Roman"/>
                <w:color w:val="000000" w:themeColor="text1"/>
                <w:kern w:val="0"/>
                <w:sz w:val="24"/>
                <w:szCs w:val="24"/>
                <w:lang w:val="en-US" w:eastAsia="zh-CN"/>
                <w14:textFill>
                  <w14:solidFill>
                    <w14:schemeClr w14:val="tx1"/>
                  </w14:solidFill>
                </w14:textFill>
              </w:rPr>
            </w:pPr>
            <w:r>
              <w:rPr>
                <w:rFonts w:hint="default" w:ascii="Times New Roman" w:hAnsi="Times New Roman" w:eastAsia="华文中宋" w:cs="Times New Roman"/>
                <w:color w:val="000000" w:themeColor="text1"/>
                <w:kern w:val="0"/>
                <w:sz w:val="24"/>
                <w:szCs w:val="24"/>
                <w:lang w:val="en-US" w:eastAsia="zh-CN"/>
                <w14:textFill>
                  <w14:solidFill>
                    <w14:schemeClr w14:val="tx1"/>
                  </w14:solidFill>
                </w14:textFill>
              </w:rPr>
              <w:t>机场工作人员</w:t>
            </w:r>
            <w:r>
              <w:rPr>
                <w:rFonts w:hint="eastAsia" w:cs="Times New Roman"/>
                <w:color w:val="000000" w:themeColor="text1"/>
                <w:kern w:val="0"/>
                <w:sz w:val="24"/>
                <w:szCs w:val="24"/>
                <w:lang w:val="en-US" w:eastAsia="zh-CN"/>
                <w14:textFill>
                  <w14:solidFill>
                    <w14:schemeClr w14:val="tx1"/>
                  </w14:solidFill>
                </w14:textFill>
              </w:rPr>
              <w:t>现有</w:t>
            </w:r>
            <w:r>
              <w:rPr>
                <w:rFonts w:hint="default" w:ascii="Times New Roman" w:hAnsi="Times New Roman" w:eastAsia="华文中宋" w:cs="Times New Roman"/>
                <w:color w:val="000000" w:themeColor="text1"/>
                <w:kern w:val="0"/>
                <w:sz w:val="24"/>
                <w:szCs w:val="24"/>
                <w:lang w:val="en-US" w:eastAsia="zh-CN"/>
                <w14:textFill>
                  <w14:solidFill>
                    <w14:schemeClr w14:val="tx1"/>
                  </w14:solidFill>
                </w14:textFill>
              </w:rPr>
              <w:t>75人，且按编制计划未1-2年需再招录5人。</w:t>
            </w:r>
          </w:p>
          <w:p w14:paraId="655952E5">
            <w:pPr>
              <w:keepNext w:val="0"/>
              <w:keepLines w:val="0"/>
              <w:pageBreakBefore w:val="0"/>
              <w:widowControl w:val="0"/>
              <w:kinsoku/>
              <w:wordWrap/>
              <w:overflowPunct/>
              <w:topLinePunct w:val="0"/>
              <w:autoSpaceDE/>
              <w:autoSpaceDN/>
              <w:bidi w:val="0"/>
              <w:adjustRightInd/>
              <w:snapToGrid/>
              <w:spacing w:line="500" w:lineRule="exact"/>
              <w:textAlignment w:val="auto"/>
              <w:outlineLvl w:val="2"/>
              <w:rPr>
                <w:rFonts w:hint="default" w:ascii="Times New Roman" w:hAnsi="Times New Roman" w:eastAsia="华文中宋" w:cs="Times New Roman"/>
                <w:b/>
                <w:bCs/>
                <w:color w:val="000000" w:themeColor="text1"/>
                <w:sz w:val="24"/>
                <w:szCs w:val="24"/>
                <w:lang w:val="en-US" w:eastAsia="zh-CN"/>
                <w14:textFill>
                  <w14:solidFill>
                    <w14:schemeClr w14:val="tx1"/>
                  </w14:solidFill>
                </w14:textFill>
              </w:rPr>
            </w:pPr>
            <w:r>
              <w:rPr>
                <w:rFonts w:hint="eastAsia" w:cs="Times New Roman"/>
                <w:b/>
                <w:bCs/>
                <w:color w:val="000000" w:themeColor="text1"/>
                <w:sz w:val="24"/>
                <w:szCs w:val="24"/>
                <w:lang w:val="en-US" w:eastAsia="zh-CN"/>
                <w14:textFill>
                  <w14:solidFill>
                    <w14:schemeClr w14:val="tx1"/>
                  </w14:solidFill>
                </w14:textFill>
              </w:rPr>
              <w:t>5</w:t>
            </w:r>
            <w:r>
              <w:rPr>
                <w:rFonts w:hint="default" w:ascii="Times New Roman" w:hAnsi="Times New Roman" w:eastAsia="华文中宋" w:cs="Times New Roman"/>
                <w:b/>
                <w:bCs/>
                <w:color w:val="000000" w:themeColor="text1"/>
                <w:sz w:val="24"/>
                <w:szCs w:val="24"/>
                <w:lang w:val="en-US" w:eastAsia="zh-CN"/>
                <w14:textFill>
                  <w14:solidFill>
                    <w14:schemeClr w14:val="tx1"/>
                  </w14:solidFill>
                </w14:textFill>
              </w:rPr>
              <w:t>、公用工程</w:t>
            </w:r>
          </w:p>
          <w:p w14:paraId="1C279AFC">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default" w:ascii="Times New Roman" w:hAnsi="Times New Roman" w:eastAsia="华文中宋" w:cs="Times New Roman"/>
                <w:color w:val="000000" w:themeColor="text1"/>
                <w:kern w:val="0"/>
                <w:sz w:val="24"/>
                <w:szCs w:val="24"/>
                <w:lang w:val="en-US" w:eastAsia="zh-CN"/>
                <w14:textFill>
                  <w14:solidFill>
                    <w14:schemeClr w14:val="tx1"/>
                  </w14:solidFill>
                </w14:textFill>
              </w:rPr>
            </w:pPr>
            <w:r>
              <w:rPr>
                <w:rFonts w:hint="default" w:ascii="Times New Roman" w:hAnsi="Times New Roman" w:eastAsia="华文中宋" w:cs="Times New Roman"/>
                <w:color w:val="000000" w:themeColor="text1"/>
                <w:kern w:val="0"/>
                <w:sz w:val="24"/>
                <w:szCs w:val="24"/>
                <w:lang w:val="en-US" w:eastAsia="zh-CN"/>
                <w14:textFill>
                  <w14:solidFill>
                    <w14:schemeClr w14:val="tx1"/>
                  </w14:solidFill>
                </w14:textFill>
              </w:rPr>
              <w:t>（1）供水</w:t>
            </w:r>
          </w:p>
          <w:p w14:paraId="6EE64C99">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default" w:ascii="Times New Roman" w:hAnsi="Times New Roman" w:eastAsia="华文中宋" w:cs="Times New Roman"/>
                <w:b w:val="0"/>
                <w:bCs w:val="0"/>
                <w:color w:val="000000" w:themeColor="text1"/>
                <w:sz w:val="24"/>
                <w:szCs w:val="24"/>
                <w:highlight w:val="none"/>
                <w:lang w:eastAsia="zh-CN"/>
                <w14:textFill>
                  <w14:solidFill>
                    <w14:schemeClr w14:val="tx1"/>
                  </w14:solidFill>
                </w14:textFill>
              </w:rPr>
            </w:pPr>
            <w:r>
              <w:rPr>
                <w:rFonts w:hint="eastAsia" w:cs="Times New Roman"/>
                <w:b w:val="0"/>
                <w:bCs w:val="0"/>
                <w:color w:val="000000" w:themeColor="text1"/>
                <w:sz w:val="24"/>
                <w:szCs w:val="24"/>
                <w:highlight w:val="none"/>
                <w:lang w:val="en-US" w:eastAsia="zh-CN"/>
                <w14:textFill>
                  <w14:solidFill>
                    <w14:schemeClr w14:val="tx1"/>
                  </w14:solidFill>
                </w14:textFill>
              </w:rPr>
              <w:t>本项目供水依托现有工程供水设施，</w:t>
            </w:r>
            <w:r>
              <w:rPr>
                <w:rFonts w:hint="default" w:ascii="Times New Roman" w:hAnsi="Times New Roman" w:eastAsia="华文中宋" w:cs="Times New Roman"/>
                <w:b w:val="0"/>
                <w:bCs w:val="0"/>
                <w:color w:val="000000" w:themeColor="text1"/>
                <w:sz w:val="24"/>
                <w:szCs w:val="24"/>
                <w:highlight w:val="none"/>
                <w:lang w:eastAsia="zh-CN"/>
                <w14:textFill>
                  <w14:solidFill>
                    <w14:schemeClr w14:val="tx1"/>
                  </w14:solidFill>
                </w14:textFill>
              </w:rPr>
              <w:t>若羌机场自来水源由若羌县楼兰水务公司通过市政自来水管道提供，市政供水管道 200mm。机场现状供水站内设有 1 座 130m³的生活蓄水池，泵房内设有1套变频供水设备，变频供水设备配主泵3台（2用1备），变频运行，每台泵组的参数为：Q=39m</w:t>
            </w:r>
            <w:r>
              <w:rPr>
                <w:rFonts w:hint="default" w:ascii="Times New Roman" w:hAnsi="Times New Roman" w:eastAsia="华文中宋" w:cs="Times New Roman"/>
                <w:b w:val="0"/>
                <w:bCs w:val="0"/>
                <w:color w:val="000000" w:themeColor="text1"/>
                <w:sz w:val="24"/>
                <w:szCs w:val="24"/>
                <w:highlight w:val="none"/>
                <w:vertAlign w:val="superscript"/>
                <w:lang w:eastAsia="zh-CN"/>
                <w14:textFill>
                  <w14:solidFill>
                    <w14:schemeClr w14:val="tx1"/>
                  </w14:solidFill>
                </w14:textFill>
              </w:rPr>
              <w:t>3</w:t>
            </w:r>
            <w:r>
              <w:rPr>
                <w:rFonts w:hint="default" w:ascii="Times New Roman" w:hAnsi="Times New Roman" w:eastAsia="华文中宋" w:cs="Times New Roman"/>
                <w:b w:val="0"/>
                <w:bCs w:val="0"/>
                <w:color w:val="000000" w:themeColor="text1"/>
                <w:sz w:val="24"/>
                <w:szCs w:val="24"/>
                <w:highlight w:val="none"/>
                <w:lang w:eastAsia="zh-CN"/>
                <w14:textFill>
                  <w14:solidFill>
                    <w14:schemeClr w14:val="tx1"/>
                  </w14:solidFill>
                </w14:textFill>
              </w:rPr>
              <w:t>/h，H=75m，N=15</w:t>
            </w:r>
            <w:r>
              <w:rPr>
                <w:rFonts w:hint="eastAsia" w:cs="Times New Roman"/>
                <w:b w:val="0"/>
                <w:bCs w:val="0"/>
                <w:color w:val="000000" w:themeColor="text1"/>
                <w:sz w:val="24"/>
                <w:szCs w:val="24"/>
                <w:highlight w:val="none"/>
                <w:lang w:eastAsia="zh-CN"/>
                <w14:textFill>
                  <w14:solidFill>
                    <w14:schemeClr w14:val="tx1"/>
                  </w14:solidFill>
                </w14:textFill>
              </w:rPr>
              <w:t>kW</w:t>
            </w:r>
            <w:r>
              <w:rPr>
                <w:rFonts w:hint="default" w:ascii="Times New Roman" w:hAnsi="Times New Roman" w:eastAsia="华文中宋" w:cs="Times New Roman"/>
                <w:b w:val="0"/>
                <w:bCs w:val="0"/>
                <w:color w:val="000000" w:themeColor="text1"/>
                <w:sz w:val="24"/>
                <w:szCs w:val="24"/>
                <w:highlight w:val="none"/>
                <w:lang w:eastAsia="zh-CN"/>
                <w14:textFill>
                  <w14:solidFill>
                    <w14:schemeClr w14:val="tx1"/>
                  </w14:solidFill>
                </w14:textFill>
              </w:rPr>
              <w:t>；配辅泵 1 台，变频运行，其参数为：Q=16m</w:t>
            </w:r>
            <w:r>
              <w:rPr>
                <w:rFonts w:hint="default" w:ascii="Times New Roman" w:hAnsi="Times New Roman" w:eastAsia="华文中宋" w:cs="Times New Roman"/>
                <w:b w:val="0"/>
                <w:bCs w:val="0"/>
                <w:color w:val="000000" w:themeColor="text1"/>
                <w:sz w:val="24"/>
                <w:szCs w:val="24"/>
                <w:highlight w:val="none"/>
                <w:vertAlign w:val="superscript"/>
                <w:lang w:eastAsia="zh-CN"/>
                <w14:textFill>
                  <w14:solidFill>
                    <w14:schemeClr w14:val="tx1"/>
                  </w14:solidFill>
                </w14:textFill>
              </w:rPr>
              <w:t>3</w:t>
            </w:r>
            <w:r>
              <w:rPr>
                <w:rFonts w:hint="default" w:ascii="Times New Roman" w:hAnsi="Times New Roman" w:eastAsia="华文中宋" w:cs="Times New Roman"/>
                <w:b w:val="0"/>
                <w:bCs w:val="0"/>
                <w:color w:val="000000" w:themeColor="text1"/>
                <w:sz w:val="24"/>
                <w:szCs w:val="24"/>
                <w:highlight w:val="none"/>
                <w:lang w:eastAsia="zh-CN"/>
                <w14:textFill>
                  <w14:solidFill>
                    <w14:schemeClr w14:val="tx1"/>
                  </w14:solidFill>
                </w14:textFill>
              </w:rPr>
              <w:t>/h，H=80m，N=5.5</w:t>
            </w:r>
            <w:r>
              <w:rPr>
                <w:rFonts w:hint="eastAsia" w:cs="Times New Roman"/>
                <w:b w:val="0"/>
                <w:bCs w:val="0"/>
                <w:color w:val="000000" w:themeColor="text1"/>
                <w:sz w:val="24"/>
                <w:szCs w:val="24"/>
                <w:highlight w:val="none"/>
                <w:lang w:eastAsia="zh-CN"/>
                <w14:textFill>
                  <w14:solidFill>
                    <w14:schemeClr w14:val="tx1"/>
                  </w14:solidFill>
                </w14:textFill>
              </w:rPr>
              <w:t>kW</w:t>
            </w:r>
            <w:r>
              <w:rPr>
                <w:rFonts w:hint="default" w:ascii="Times New Roman" w:hAnsi="Times New Roman" w:eastAsia="华文中宋" w:cs="Times New Roman"/>
                <w:b w:val="0"/>
                <w:bCs w:val="0"/>
                <w:color w:val="000000" w:themeColor="text1"/>
                <w:sz w:val="24"/>
                <w:szCs w:val="24"/>
                <w:highlight w:val="none"/>
                <w:lang w:eastAsia="zh-CN"/>
                <w14:textFill>
                  <w14:solidFill>
                    <w14:schemeClr w14:val="tx1"/>
                  </w14:solidFill>
                </w14:textFill>
              </w:rPr>
              <w:t>，并配套Φ1000-1.6隔膜式气压罐1套。</w:t>
            </w:r>
          </w:p>
          <w:p w14:paraId="5FD13654">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cs="Times New Roman"/>
                <w:color w:val="000000" w:themeColor="text1"/>
                <w:kern w:val="0"/>
                <w:sz w:val="24"/>
                <w:szCs w:val="24"/>
                <w:vertAlign w:val="baseline"/>
                <w:lang w:val="en-US" w:eastAsia="zh-CN"/>
                <w14:textFill>
                  <w14:solidFill>
                    <w14:schemeClr w14:val="tx1"/>
                  </w14:solidFill>
                </w14:textFill>
              </w:rPr>
            </w:pPr>
            <w:r>
              <w:rPr>
                <w:rFonts w:hint="eastAsia" w:cs="Times New Roman"/>
                <w:color w:val="000000" w:themeColor="text1"/>
                <w:kern w:val="0"/>
                <w:sz w:val="24"/>
                <w:szCs w:val="24"/>
                <w:lang w:val="en-US" w:eastAsia="zh-CN"/>
                <w14:textFill>
                  <w14:solidFill>
                    <w14:schemeClr w14:val="tx1"/>
                  </w14:solidFill>
                </w14:textFill>
              </w:rPr>
              <w:t>本项目新增劳动定员5人，另外，</w:t>
            </w:r>
            <w:r>
              <w:rPr>
                <w:rFonts w:hint="eastAsia" w:cs="Times New Roman"/>
                <w:color w:val="000000" w:themeColor="text1"/>
                <w:kern w:val="0"/>
                <w:sz w:val="24"/>
                <w:szCs w:val="24"/>
                <w:vertAlign w:val="baseline"/>
                <w:lang w:val="en-US" w:eastAsia="zh-CN"/>
                <w14:textFill>
                  <w14:solidFill>
                    <w14:schemeClr w14:val="tx1"/>
                  </w14:solidFill>
                </w14:textFill>
              </w:rPr>
              <w:t>本项目新增无人机试飞等新业务，在试验期间会增加实验工作人员，约10人。</w:t>
            </w:r>
            <w:r>
              <w:rPr>
                <w:rFonts w:hint="eastAsia" w:cs="Times New Roman"/>
                <w:color w:val="000000" w:themeColor="text1"/>
                <w:kern w:val="0"/>
                <w:sz w:val="24"/>
                <w:szCs w:val="24"/>
                <w:lang w:val="en-US" w:eastAsia="zh-CN"/>
                <w14:textFill>
                  <w14:solidFill>
                    <w14:schemeClr w14:val="tx1"/>
                  </w14:solidFill>
                </w14:textFill>
              </w:rPr>
              <w:t>用水量参照《新疆维吾尔自治区生活用水定额》中“集体宿舍”用水定额80-100L/（床·日），本项目取100L/（床·日），则本项目新增用水量为1.5m</w:t>
            </w:r>
            <w:r>
              <w:rPr>
                <w:rFonts w:hint="eastAsia" w:cs="Times New Roman"/>
                <w:color w:val="000000" w:themeColor="text1"/>
                <w:kern w:val="0"/>
                <w:sz w:val="24"/>
                <w:szCs w:val="24"/>
                <w:vertAlign w:val="superscript"/>
                <w:lang w:val="en-US" w:eastAsia="zh-CN"/>
                <w14:textFill>
                  <w14:solidFill>
                    <w14:schemeClr w14:val="tx1"/>
                  </w14:solidFill>
                </w14:textFill>
              </w:rPr>
              <w:t>3</w:t>
            </w:r>
            <w:r>
              <w:rPr>
                <w:rFonts w:hint="eastAsia" w:cs="Times New Roman"/>
                <w:color w:val="000000" w:themeColor="text1"/>
                <w:kern w:val="0"/>
                <w:sz w:val="24"/>
                <w:szCs w:val="24"/>
                <w:vertAlign w:val="baseline"/>
                <w:lang w:val="en-US" w:eastAsia="zh-CN"/>
                <w14:textFill>
                  <w14:solidFill>
                    <w14:schemeClr w14:val="tx1"/>
                  </w14:solidFill>
                </w14:textFill>
              </w:rPr>
              <w:t>/d。</w:t>
            </w:r>
          </w:p>
          <w:p w14:paraId="18CF5A1B">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default" w:cs="Times New Roman"/>
                <w:color w:val="000000" w:themeColor="text1"/>
                <w:kern w:val="0"/>
                <w:sz w:val="24"/>
                <w:szCs w:val="24"/>
                <w:vertAlign w:val="baseline"/>
                <w:lang w:val="en-US" w:eastAsia="zh-CN"/>
                <w14:textFill>
                  <w14:solidFill>
                    <w14:schemeClr w14:val="tx1"/>
                  </w14:solidFill>
                </w14:textFill>
              </w:rPr>
            </w:pPr>
            <w:r>
              <w:rPr>
                <w:rFonts w:hint="eastAsia" w:cs="Times New Roman"/>
                <w:color w:val="000000" w:themeColor="text1"/>
                <w:kern w:val="0"/>
                <w:sz w:val="24"/>
                <w:szCs w:val="24"/>
                <w:vertAlign w:val="baseline"/>
                <w:lang w:val="en-US" w:eastAsia="zh-CN"/>
                <w14:textFill>
                  <w14:solidFill>
                    <w14:schemeClr w14:val="tx1"/>
                  </w14:solidFill>
                </w14:textFill>
              </w:rPr>
              <w:t>本项目新增无人机试飞等新业务，在试验期间会增加实验工作人员，约10人。</w:t>
            </w:r>
          </w:p>
          <w:p w14:paraId="1BCA4F4F">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cs="Times New Roman"/>
                <w:color w:val="000000" w:themeColor="text1"/>
                <w:kern w:val="0"/>
                <w:sz w:val="24"/>
                <w:szCs w:val="24"/>
                <w:lang w:val="en-US" w:eastAsia="zh-CN"/>
                <w14:textFill>
                  <w14:solidFill>
                    <w14:schemeClr w14:val="tx1"/>
                  </w14:solidFill>
                </w14:textFill>
              </w:rPr>
            </w:pPr>
            <w:r>
              <w:rPr>
                <w:rFonts w:hint="eastAsia" w:cs="Times New Roman"/>
                <w:color w:val="000000" w:themeColor="text1"/>
                <w:kern w:val="0"/>
                <w:sz w:val="24"/>
                <w:szCs w:val="24"/>
                <w:lang w:val="en-US" w:eastAsia="zh-CN"/>
                <w14:textFill>
                  <w14:solidFill>
                    <w14:schemeClr w14:val="tx1"/>
                  </w14:solidFill>
                </w14:textFill>
              </w:rPr>
              <w:t>场地用水量参照《建筑给水排水设计标准》（GB50015-2019）、《室外给水设计标准》（GB50013-2018）中规定的停车库地面冲洗给水定额，按3L/（m</w:t>
            </w:r>
            <w:r>
              <w:rPr>
                <w:rFonts w:hint="eastAsia" w:cs="Times New Roman"/>
                <w:color w:val="000000" w:themeColor="text1"/>
                <w:kern w:val="0"/>
                <w:sz w:val="24"/>
                <w:szCs w:val="24"/>
                <w:vertAlign w:val="superscript"/>
                <w:lang w:val="en-US" w:eastAsia="zh-CN"/>
                <w14:textFill>
                  <w14:solidFill>
                    <w14:schemeClr w14:val="tx1"/>
                  </w14:solidFill>
                </w14:textFill>
              </w:rPr>
              <w:t>2</w:t>
            </w:r>
            <w:r>
              <w:rPr>
                <w:rFonts w:hint="eastAsia" w:cs="Times New Roman"/>
                <w:color w:val="000000" w:themeColor="text1"/>
                <w:kern w:val="0"/>
                <w:sz w:val="24"/>
                <w:szCs w:val="24"/>
                <w:lang w:val="en-US" w:eastAsia="zh-CN"/>
                <w14:textFill>
                  <w14:solidFill>
                    <w14:schemeClr w14:val="tx1"/>
                  </w14:solidFill>
                </w14:textFill>
              </w:rPr>
              <w:t>·次），则本项目场地冲洗用水为17.1m</w:t>
            </w:r>
            <w:r>
              <w:rPr>
                <w:rFonts w:hint="eastAsia" w:cs="Times New Roman"/>
                <w:color w:val="000000" w:themeColor="text1"/>
                <w:kern w:val="0"/>
                <w:sz w:val="24"/>
                <w:szCs w:val="24"/>
                <w:vertAlign w:val="superscript"/>
                <w:lang w:val="en-US" w:eastAsia="zh-CN"/>
                <w14:textFill>
                  <w14:solidFill>
                    <w14:schemeClr w14:val="tx1"/>
                  </w14:solidFill>
                </w14:textFill>
              </w:rPr>
              <w:t>3</w:t>
            </w:r>
            <w:r>
              <w:rPr>
                <w:rFonts w:hint="eastAsia" w:cs="Times New Roman"/>
                <w:color w:val="000000" w:themeColor="text1"/>
                <w:kern w:val="0"/>
                <w:sz w:val="24"/>
                <w:szCs w:val="24"/>
                <w:lang w:val="en-US" w:eastAsia="zh-CN"/>
                <w14:textFill>
                  <w14:solidFill>
                    <w14:schemeClr w14:val="tx1"/>
                  </w14:solidFill>
                </w14:textFill>
              </w:rPr>
              <w:t>/d。</w:t>
            </w:r>
          </w:p>
          <w:p w14:paraId="0C19F978">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default" w:ascii="Times New Roman" w:hAnsi="Times New Roman" w:eastAsia="华文中宋" w:cs="Times New Roman"/>
                <w:color w:val="000000" w:themeColor="text1"/>
                <w:kern w:val="0"/>
                <w:sz w:val="24"/>
                <w:szCs w:val="24"/>
                <w:lang w:val="en-US" w:eastAsia="zh-CN"/>
                <w14:textFill>
                  <w14:solidFill>
                    <w14:schemeClr w14:val="tx1"/>
                  </w14:solidFill>
                </w14:textFill>
              </w:rPr>
            </w:pPr>
            <w:r>
              <w:rPr>
                <w:rFonts w:hint="eastAsia" w:cs="Times New Roman"/>
                <w:color w:val="000000" w:themeColor="text1"/>
                <w:kern w:val="0"/>
                <w:sz w:val="24"/>
                <w:szCs w:val="24"/>
                <w:lang w:val="en-US" w:eastAsia="zh-CN"/>
                <w14:textFill>
                  <w14:solidFill>
                    <w14:schemeClr w14:val="tx1"/>
                  </w14:solidFill>
                </w14:textFill>
              </w:rPr>
              <w:t>本项目水源由机场现状供水站内变频供水设备和蓄水池提供，经过核算，现场供水站供水设备可以满足本次改扩建生活、生产用水需求。</w:t>
            </w:r>
          </w:p>
          <w:p w14:paraId="247C30AE">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default" w:ascii="Times New Roman" w:hAnsi="Times New Roman" w:eastAsia="华文中宋" w:cs="Times New Roman"/>
                <w:color w:val="000000" w:themeColor="text1"/>
                <w:kern w:val="0"/>
                <w:sz w:val="24"/>
                <w:szCs w:val="24"/>
                <w:lang w:val="en-US" w:eastAsia="zh-CN"/>
                <w14:textFill>
                  <w14:solidFill>
                    <w14:schemeClr w14:val="tx1"/>
                  </w14:solidFill>
                </w14:textFill>
              </w:rPr>
            </w:pPr>
            <w:r>
              <w:rPr>
                <w:rFonts w:hint="default" w:ascii="Times New Roman" w:hAnsi="Times New Roman" w:eastAsia="华文中宋" w:cs="Times New Roman"/>
                <w:color w:val="000000" w:themeColor="text1"/>
                <w:kern w:val="0"/>
                <w:sz w:val="24"/>
                <w:szCs w:val="24"/>
                <w:lang w:val="en-US" w:eastAsia="zh-CN"/>
                <w14:textFill>
                  <w14:solidFill>
                    <w14:schemeClr w14:val="tx1"/>
                  </w14:solidFill>
                </w14:textFill>
              </w:rPr>
              <w:t>（2）排水</w:t>
            </w:r>
          </w:p>
          <w:p w14:paraId="7943E58D">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default" w:ascii="Times New Roman" w:hAnsi="Times New Roman" w:eastAsia="华文中宋" w:cs="Times New Roman"/>
                <w:color w:val="000000" w:themeColor="text1"/>
                <w:lang w:val="en-US" w:eastAsia="zh-CN"/>
                <w14:textFill>
                  <w14:solidFill>
                    <w14:schemeClr w14:val="tx1"/>
                  </w14:solidFill>
                </w14:textFill>
              </w:rPr>
            </w:pPr>
            <w:r>
              <w:rPr>
                <w:rFonts w:hint="default" w:ascii="Times New Roman" w:hAnsi="Times New Roman" w:eastAsia="华文中宋" w:cs="Times New Roman"/>
                <w:color w:val="000000" w:themeColor="text1"/>
                <w:lang w:val="en-US" w:eastAsia="zh-CN"/>
                <w14:textFill>
                  <w14:solidFill>
                    <w14:schemeClr w14:val="tx1"/>
                  </w14:solidFill>
                </w14:textFill>
              </w:rPr>
              <w:t>根据《建筑给水排水设计标准》（GB50015-2019）规定，排水定额是相应给水定额的85%～95%，本期新建机库和宿舍楼污水排放定额取给水定额的90%，根据本期改扩建区域的生活用水量，经过计算污水量约为</w:t>
            </w:r>
            <w:r>
              <w:rPr>
                <w:rFonts w:hint="eastAsia" w:cs="Times New Roman"/>
                <w:color w:val="000000" w:themeColor="text1"/>
                <w:lang w:val="en-US" w:eastAsia="zh-CN"/>
                <w14:textFill>
                  <w14:solidFill>
                    <w14:schemeClr w14:val="tx1"/>
                  </w14:solidFill>
                </w14:textFill>
              </w:rPr>
              <w:t>16.74</w:t>
            </w:r>
            <w:r>
              <w:rPr>
                <w:rFonts w:hint="default" w:ascii="Times New Roman" w:hAnsi="Times New Roman" w:eastAsia="华文中宋" w:cs="Times New Roman"/>
                <w:color w:val="000000" w:themeColor="text1"/>
                <w:lang w:val="en-US" w:eastAsia="zh-CN"/>
                <w14:textFill>
                  <w14:solidFill>
                    <w14:schemeClr w14:val="tx1"/>
                  </w14:solidFill>
                </w14:textFill>
              </w:rPr>
              <w:t>m</w:t>
            </w:r>
            <w:r>
              <w:rPr>
                <w:rFonts w:hint="default" w:ascii="Times New Roman" w:hAnsi="Times New Roman" w:eastAsia="华文中宋" w:cs="Times New Roman"/>
                <w:color w:val="000000" w:themeColor="text1"/>
                <w:vertAlign w:val="superscript"/>
                <w:lang w:val="en-US" w:eastAsia="zh-CN"/>
                <w14:textFill>
                  <w14:solidFill>
                    <w14:schemeClr w14:val="tx1"/>
                  </w14:solidFill>
                </w14:textFill>
              </w:rPr>
              <w:t>3</w:t>
            </w:r>
            <w:r>
              <w:rPr>
                <w:rFonts w:hint="default" w:ascii="Times New Roman" w:hAnsi="Times New Roman" w:eastAsia="华文中宋" w:cs="Times New Roman"/>
                <w:color w:val="000000" w:themeColor="text1"/>
                <w:lang w:val="en-US" w:eastAsia="zh-CN"/>
                <w14:textFill>
                  <w14:solidFill>
                    <w14:schemeClr w14:val="tx1"/>
                  </w14:solidFill>
                </w14:textFill>
              </w:rPr>
              <w:t>/d。</w:t>
            </w:r>
          </w:p>
          <w:p w14:paraId="6801FBDA">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default" w:ascii="Times New Roman" w:hAnsi="Times New Roman" w:eastAsia="华文中宋" w:cs="Times New Roman"/>
                <w:color w:val="000000" w:themeColor="text1"/>
                <w:kern w:val="0"/>
                <w:sz w:val="24"/>
                <w:szCs w:val="24"/>
                <w:lang w:val="en-US" w:eastAsia="zh-CN"/>
                <w14:textFill>
                  <w14:solidFill>
                    <w14:schemeClr w14:val="tx1"/>
                  </w14:solidFill>
                </w14:textFill>
              </w:rPr>
            </w:pPr>
            <w:r>
              <w:rPr>
                <w:rFonts w:hint="eastAsia" w:cs="Times New Roman"/>
                <w:color w:val="000000" w:themeColor="text1"/>
                <w:kern w:val="0"/>
                <w:sz w:val="24"/>
                <w:szCs w:val="24"/>
                <w:lang w:val="en-US" w:eastAsia="zh-CN"/>
                <w14:textFill>
                  <w14:solidFill>
                    <w14:schemeClr w14:val="tx1"/>
                  </w14:solidFill>
                </w14:textFill>
              </w:rPr>
              <w:t>本项目产生废水依托</w:t>
            </w:r>
            <w:r>
              <w:rPr>
                <w:rFonts w:hint="default" w:ascii="Times New Roman" w:hAnsi="Times New Roman" w:eastAsia="华文中宋" w:cs="Times New Roman"/>
                <w:color w:val="000000" w:themeColor="text1"/>
                <w:kern w:val="0"/>
                <w:sz w:val="24"/>
                <w:szCs w:val="24"/>
                <w:lang w:val="en-US" w:eastAsia="zh-CN"/>
                <w14:textFill>
                  <w14:solidFill>
                    <w14:schemeClr w14:val="tx1"/>
                  </w14:solidFill>
                </w14:textFill>
              </w:rPr>
              <w:t>机场</w:t>
            </w:r>
            <w:r>
              <w:rPr>
                <w:rFonts w:hint="eastAsia" w:cs="Times New Roman"/>
                <w:color w:val="000000" w:themeColor="text1"/>
                <w:kern w:val="0"/>
                <w:sz w:val="24"/>
                <w:szCs w:val="24"/>
                <w:lang w:val="en-US" w:eastAsia="zh-CN"/>
                <w14:textFill>
                  <w14:solidFill>
                    <w14:schemeClr w14:val="tx1"/>
                  </w14:solidFill>
                </w14:textFill>
              </w:rPr>
              <w:t>现有</w:t>
            </w:r>
            <w:r>
              <w:rPr>
                <w:rFonts w:hint="default" w:ascii="Times New Roman" w:hAnsi="Times New Roman" w:eastAsia="华文中宋" w:cs="Times New Roman"/>
                <w:color w:val="000000" w:themeColor="text1"/>
                <w:kern w:val="0"/>
                <w:sz w:val="24"/>
                <w:szCs w:val="24"/>
                <w:lang w:val="en-US" w:eastAsia="zh-CN"/>
                <w14:textFill>
                  <w14:solidFill>
                    <w14:schemeClr w14:val="tx1"/>
                  </w14:solidFill>
                </w14:textFill>
              </w:rPr>
              <w:t>污水处理站处理</w:t>
            </w:r>
            <w:r>
              <w:rPr>
                <w:rFonts w:hint="eastAsia" w:cs="Times New Roman"/>
                <w:color w:val="000000" w:themeColor="text1"/>
                <w:kern w:val="0"/>
                <w:sz w:val="24"/>
                <w:szCs w:val="24"/>
                <w:lang w:val="en-US" w:eastAsia="zh-CN"/>
                <w14:textFill>
                  <w14:solidFill>
                    <w14:schemeClr w14:val="tx1"/>
                  </w14:solidFill>
                </w14:textFill>
              </w:rPr>
              <w:t>后，冬季暂存中水池，夏季用于绿化</w:t>
            </w:r>
            <w:r>
              <w:rPr>
                <w:rFonts w:hint="default" w:ascii="Times New Roman" w:hAnsi="Times New Roman" w:eastAsia="华文中宋" w:cs="Times New Roman"/>
                <w:color w:val="000000" w:themeColor="text1"/>
                <w:kern w:val="0"/>
                <w:sz w:val="24"/>
                <w:szCs w:val="24"/>
                <w:lang w:val="en-US" w:eastAsia="zh-CN"/>
                <w14:textFill>
                  <w14:solidFill>
                    <w14:schemeClr w14:val="tx1"/>
                  </w14:solidFill>
                </w14:textFill>
              </w:rPr>
              <w:t>。</w:t>
            </w:r>
          </w:p>
          <w:p w14:paraId="7633B2D5">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default" w:ascii="Times New Roman" w:hAnsi="Times New Roman" w:eastAsia="华文中宋" w:cs="Times New Roman"/>
                <w:color w:val="000000" w:themeColor="text1"/>
                <w:kern w:val="0"/>
                <w:sz w:val="24"/>
                <w:szCs w:val="24"/>
                <w:lang w:val="en-US" w:eastAsia="zh-CN"/>
                <w14:textFill>
                  <w14:solidFill>
                    <w14:schemeClr w14:val="tx1"/>
                  </w14:solidFill>
                </w14:textFill>
              </w:rPr>
            </w:pPr>
            <w:r>
              <w:rPr>
                <w:rFonts w:hint="default" w:ascii="Times New Roman" w:hAnsi="Times New Roman" w:eastAsia="华文中宋" w:cs="Times New Roman"/>
                <w:color w:val="000000" w:themeColor="text1"/>
                <w:kern w:val="0"/>
                <w:sz w:val="24"/>
                <w:szCs w:val="24"/>
                <w:lang w:val="en-US" w:eastAsia="zh-CN"/>
                <w14:textFill>
                  <w14:solidFill>
                    <w14:schemeClr w14:val="tx1"/>
                  </w14:solidFill>
                </w14:textFill>
              </w:rPr>
              <w:t>（3）供电</w:t>
            </w:r>
          </w:p>
          <w:p w14:paraId="2BEEF659">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default" w:ascii="Times New Roman" w:hAnsi="Times New Roman" w:eastAsia="华文中宋" w:cs="Times New Roman"/>
                <w:color w:val="000000" w:themeColor="text1"/>
                <w:kern w:val="0"/>
                <w:sz w:val="24"/>
                <w:szCs w:val="24"/>
                <w:lang w:val="en-US" w:eastAsia="zh-CN"/>
                <w14:textFill>
                  <w14:solidFill>
                    <w14:schemeClr w14:val="tx1"/>
                  </w14:solidFill>
                </w14:textFill>
              </w:rPr>
            </w:pPr>
            <w:r>
              <w:rPr>
                <w:rFonts w:hint="eastAsia" w:cs="Times New Roman"/>
                <w:color w:val="000000" w:themeColor="text1"/>
                <w:kern w:val="0"/>
                <w:sz w:val="24"/>
                <w:szCs w:val="24"/>
                <w:lang w:val="en-US" w:eastAsia="zh-CN"/>
                <w14:textFill>
                  <w14:solidFill>
                    <w14:schemeClr w14:val="tx1"/>
                  </w14:solidFill>
                </w14:textFill>
              </w:rPr>
              <w:t>本项目供电依托现有供电工程，机场现有2条场外供电电源，电压等级均为35kV。1 路引自110kV枣园变电站，1路引自 110kV 奇兰变电站</w:t>
            </w:r>
            <w:r>
              <w:rPr>
                <w:rFonts w:hint="default" w:ascii="Times New Roman" w:hAnsi="Times New Roman" w:eastAsia="华文中宋" w:cs="Times New Roman"/>
                <w:color w:val="000000" w:themeColor="text1"/>
                <w:kern w:val="0"/>
                <w:sz w:val="24"/>
                <w:szCs w:val="24"/>
                <w:lang w:val="en-US" w:eastAsia="zh-CN"/>
                <w14:textFill>
                  <w14:solidFill>
                    <w14:schemeClr w14:val="tx1"/>
                  </w14:solidFill>
                </w14:textFill>
              </w:rPr>
              <w:t>。</w:t>
            </w:r>
            <w:r>
              <w:rPr>
                <w:rFonts w:hint="eastAsia" w:cs="Times New Roman"/>
                <w:color w:val="000000" w:themeColor="text1"/>
                <w:kern w:val="0"/>
                <w:sz w:val="24"/>
                <w:szCs w:val="24"/>
                <w:lang w:val="en-US" w:eastAsia="zh-CN"/>
                <w14:textFill>
                  <w14:solidFill>
                    <w14:schemeClr w14:val="tx1"/>
                  </w14:solidFill>
                </w14:textFill>
              </w:rPr>
              <w:t>机场设置有1座 35kV中心变电站，1 台柴油发电机组作为一级负荷及特级负荷的备用电源，常载功率为1000kW。能够满足本项目供电需求。</w:t>
            </w:r>
          </w:p>
          <w:p w14:paraId="25F37F21">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default" w:ascii="Times New Roman" w:hAnsi="Times New Roman" w:eastAsia="华文中宋" w:cs="Times New Roman"/>
                <w:color w:val="000000" w:themeColor="text1"/>
                <w:kern w:val="0"/>
                <w:sz w:val="24"/>
                <w:szCs w:val="24"/>
                <w:lang w:val="en-US" w:eastAsia="zh-CN"/>
                <w14:textFill>
                  <w14:solidFill>
                    <w14:schemeClr w14:val="tx1"/>
                  </w14:solidFill>
                </w14:textFill>
              </w:rPr>
            </w:pPr>
            <w:r>
              <w:rPr>
                <w:rFonts w:hint="default" w:ascii="Times New Roman" w:hAnsi="Times New Roman" w:eastAsia="华文中宋" w:cs="Times New Roman"/>
                <w:color w:val="000000" w:themeColor="text1"/>
                <w:kern w:val="0"/>
                <w:sz w:val="24"/>
                <w:szCs w:val="24"/>
                <w:lang w:val="en-US" w:eastAsia="zh-CN"/>
                <w14:textFill>
                  <w14:solidFill>
                    <w14:schemeClr w14:val="tx1"/>
                  </w14:solidFill>
                </w14:textFill>
              </w:rPr>
              <w:t>（4）供暖</w:t>
            </w:r>
          </w:p>
          <w:p w14:paraId="23361EFF">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cs="Times New Roman"/>
                <w:color w:val="000000" w:themeColor="text1"/>
                <w:kern w:val="0"/>
                <w:sz w:val="24"/>
                <w:szCs w:val="24"/>
                <w:lang w:val="en-US" w:eastAsia="zh-CN"/>
                <w14:textFill>
                  <w14:solidFill>
                    <w14:schemeClr w14:val="tx1"/>
                  </w14:solidFill>
                </w14:textFill>
              </w:rPr>
            </w:pPr>
            <w:r>
              <w:rPr>
                <w:rFonts w:hint="eastAsia" w:cs="Times New Roman"/>
                <w:color w:val="000000" w:themeColor="text1"/>
                <w:kern w:val="0"/>
                <w:sz w:val="24"/>
                <w:szCs w:val="24"/>
                <w:lang w:val="en-US" w:eastAsia="zh-CN"/>
                <w14:textFill>
                  <w14:solidFill>
                    <w14:schemeClr w14:val="tx1"/>
                  </w14:solidFill>
                </w14:textFill>
              </w:rPr>
              <w:t>本项目供暖依托机场现有工程，机场</w:t>
            </w:r>
            <w:r>
              <w:rPr>
                <w:rFonts w:hint="default" w:ascii="Times New Roman" w:hAnsi="Times New Roman" w:eastAsia="华文中宋" w:cs="Times New Roman"/>
                <w:color w:val="000000" w:themeColor="text1"/>
                <w:kern w:val="0"/>
                <w:sz w:val="24"/>
                <w:szCs w:val="24"/>
                <w:lang w:val="en-US" w:eastAsia="zh-CN"/>
                <w14:textFill>
                  <w14:solidFill>
                    <w14:schemeClr w14:val="tx1"/>
                  </w14:solidFill>
                </w14:textFill>
              </w:rPr>
              <w:t>内</w:t>
            </w:r>
            <w:r>
              <w:rPr>
                <w:rFonts w:hint="eastAsia" w:cs="Times New Roman"/>
                <w:color w:val="000000" w:themeColor="text1"/>
                <w:kern w:val="0"/>
                <w:sz w:val="24"/>
                <w:szCs w:val="24"/>
                <w:lang w:val="en-US" w:eastAsia="zh-CN"/>
                <w14:textFill>
                  <w14:solidFill>
                    <w14:schemeClr w14:val="tx1"/>
                  </w14:solidFill>
                </w14:textFill>
              </w:rPr>
              <w:t>现</w:t>
            </w:r>
            <w:r>
              <w:rPr>
                <w:rFonts w:hint="default" w:ascii="Times New Roman" w:hAnsi="Times New Roman" w:eastAsia="华文中宋" w:cs="Times New Roman"/>
                <w:color w:val="000000" w:themeColor="text1"/>
                <w:kern w:val="0"/>
                <w:sz w:val="24"/>
                <w:szCs w:val="24"/>
                <w:lang w:val="en-US" w:eastAsia="zh-CN"/>
                <w14:textFill>
                  <w14:solidFill>
                    <w14:schemeClr w14:val="tx1"/>
                  </w14:solidFill>
                </w14:textFill>
              </w:rPr>
              <w:t>有2台2.9MW的电锅炉，运行效果良好，两台循环泵，单台扬程41m，流量 50m²/h，功率11kW。单根加热棒 79kW，高峰时用20根，总功率1.58MW，占总供热功率的27.24%。供热余量4.22MW，满足</w:t>
            </w:r>
            <w:r>
              <w:rPr>
                <w:rFonts w:hint="eastAsia" w:cs="Times New Roman"/>
                <w:color w:val="000000" w:themeColor="text1"/>
                <w:kern w:val="0"/>
                <w:sz w:val="24"/>
                <w:szCs w:val="24"/>
                <w:lang w:val="en-US" w:eastAsia="zh-CN"/>
                <w14:textFill>
                  <w14:solidFill>
                    <w14:schemeClr w14:val="tx1"/>
                  </w14:solidFill>
                </w14:textFill>
              </w:rPr>
              <w:t>本项目</w:t>
            </w:r>
            <w:r>
              <w:rPr>
                <w:rFonts w:hint="default" w:ascii="Times New Roman" w:hAnsi="Times New Roman" w:eastAsia="华文中宋" w:cs="Times New Roman"/>
                <w:color w:val="000000" w:themeColor="text1"/>
                <w:kern w:val="0"/>
                <w:sz w:val="24"/>
                <w:szCs w:val="24"/>
                <w:lang w:val="en-US" w:eastAsia="zh-CN"/>
                <w14:textFill>
                  <w14:solidFill>
                    <w14:schemeClr w14:val="tx1"/>
                  </w14:solidFill>
                </w14:textFill>
              </w:rPr>
              <w:t>需求</w:t>
            </w:r>
            <w:r>
              <w:rPr>
                <w:rFonts w:hint="eastAsia" w:cs="Times New Roman"/>
                <w:color w:val="000000" w:themeColor="text1"/>
                <w:kern w:val="0"/>
                <w:sz w:val="24"/>
                <w:szCs w:val="24"/>
                <w:lang w:val="en-US" w:eastAsia="zh-CN"/>
                <w14:textFill>
                  <w14:solidFill>
                    <w14:schemeClr w14:val="tx1"/>
                  </w14:solidFill>
                </w14:textFill>
              </w:rPr>
              <w:t>。</w:t>
            </w:r>
          </w:p>
          <w:p w14:paraId="7E45A9B0">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cs="Times New Roman"/>
                <w:color w:val="000000" w:themeColor="text1"/>
                <w:kern w:val="0"/>
                <w:sz w:val="24"/>
                <w:szCs w:val="24"/>
                <w:lang w:val="en-US" w:eastAsia="zh-CN"/>
                <w14:textFill>
                  <w14:solidFill>
                    <w14:schemeClr w14:val="tx1"/>
                  </w14:solidFill>
                </w14:textFill>
              </w:rPr>
            </w:pPr>
            <w:r>
              <w:rPr>
                <w:rFonts w:hint="eastAsia" w:cs="Times New Roman"/>
                <w:color w:val="000000" w:themeColor="text1"/>
                <w:kern w:val="0"/>
                <w:sz w:val="24"/>
                <w:szCs w:val="24"/>
                <w:lang w:val="en-US" w:eastAsia="zh-CN"/>
                <w14:textFill>
                  <w14:solidFill>
                    <w14:schemeClr w14:val="tx1"/>
                  </w14:solidFill>
                </w14:textFill>
              </w:rPr>
              <w:t>（5）供油</w:t>
            </w:r>
          </w:p>
          <w:p w14:paraId="12B76B1F">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default" w:ascii="Times New Roman" w:hAnsi="Times New Roman" w:eastAsia="华文中宋" w:cs="Times New Roman"/>
                <w:color w:val="000000" w:themeColor="text1"/>
                <w:lang w:val="en-US" w:eastAsia="zh-CN"/>
                <w14:textFill>
                  <w14:solidFill>
                    <w14:schemeClr w14:val="tx1"/>
                  </w14:solidFill>
                </w14:textFill>
              </w:rPr>
            </w:pPr>
            <w:r>
              <w:rPr>
                <w:rFonts w:hint="eastAsia" w:cs="Times New Roman"/>
                <w:color w:val="000000" w:themeColor="text1"/>
                <w:kern w:val="0"/>
                <w:sz w:val="24"/>
                <w:szCs w:val="24"/>
                <w:lang w:val="en-US" w:eastAsia="zh-CN"/>
                <w14:textFill>
                  <w14:solidFill>
                    <w14:schemeClr w14:val="tx1"/>
                  </w14:solidFill>
                </w14:textFill>
              </w:rPr>
              <w:t>本项目供油工程依托机场现有工程，</w:t>
            </w:r>
            <w:r>
              <w:rPr>
                <w:rFonts w:hint="default" w:ascii="Times New Roman" w:hAnsi="Times New Roman" w:eastAsia="华文中宋" w:cs="Times New Roman"/>
                <w:color w:val="000000" w:themeColor="text1"/>
                <w:kern w:val="0"/>
                <w:sz w:val="24"/>
                <w:szCs w:val="24"/>
                <w:lang w:val="en-US" w:eastAsia="zh-CN"/>
                <w14:textFill>
                  <w14:solidFill>
                    <w14:schemeClr w14:val="tx1"/>
                  </w14:solidFill>
                </w14:textFill>
              </w:rPr>
              <w:t>机场</w:t>
            </w:r>
            <w:r>
              <w:rPr>
                <w:rFonts w:hint="eastAsia" w:cs="Times New Roman"/>
                <w:color w:val="000000" w:themeColor="text1"/>
                <w:kern w:val="0"/>
                <w:sz w:val="24"/>
                <w:szCs w:val="24"/>
                <w:lang w:val="en-US" w:eastAsia="zh-CN"/>
                <w14:textFill>
                  <w14:solidFill>
                    <w14:schemeClr w14:val="tx1"/>
                  </w14:solidFill>
                </w14:textFill>
              </w:rPr>
              <w:t>在</w:t>
            </w:r>
            <w:r>
              <w:rPr>
                <w:rFonts w:hint="default" w:ascii="Times New Roman" w:hAnsi="Times New Roman" w:eastAsia="华文中宋" w:cs="Times New Roman"/>
                <w:color w:val="000000" w:themeColor="text1"/>
                <w:kern w:val="0"/>
                <w:sz w:val="24"/>
                <w:szCs w:val="24"/>
                <w:lang w:val="en-US" w:eastAsia="zh-CN"/>
                <w14:textFill>
                  <w14:solidFill>
                    <w14:schemeClr w14:val="tx1"/>
                  </w14:solidFill>
                </w14:textFill>
              </w:rPr>
              <w:t>航站区西南部</w:t>
            </w:r>
            <w:r>
              <w:rPr>
                <w:rFonts w:hint="eastAsia" w:cs="Times New Roman"/>
                <w:color w:val="000000" w:themeColor="text1"/>
                <w:kern w:val="0"/>
                <w:sz w:val="24"/>
                <w:szCs w:val="24"/>
                <w:lang w:val="en-US" w:eastAsia="zh-CN"/>
                <w14:textFill>
                  <w14:solidFill>
                    <w14:schemeClr w14:val="tx1"/>
                  </w14:solidFill>
                </w14:textFill>
              </w:rPr>
              <w:t>设置有1座油库</w:t>
            </w:r>
            <w:r>
              <w:rPr>
                <w:rFonts w:hint="default" w:ascii="Times New Roman" w:hAnsi="Times New Roman" w:eastAsia="华文中宋" w:cs="Times New Roman"/>
                <w:color w:val="000000" w:themeColor="text1"/>
                <w:kern w:val="0"/>
                <w:sz w:val="24"/>
                <w:szCs w:val="24"/>
                <w:lang w:val="en-US" w:eastAsia="zh-CN"/>
                <w14:textFill>
                  <w14:solidFill>
                    <w14:schemeClr w14:val="tx1"/>
                  </w14:solidFill>
                </w14:textFill>
              </w:rPr>
              <w:t>，为5级石油库。油库总库容为400m</w:t>
            </w:r>
            <w:r>
              <w:rPr>
                <w:rFonts w:hint="default" w:ascii="Times New Roman" w:hAnsi="Times New Roman" w:eastAsia="华文中宋" w:cs="Times New Roman"/>
                <w:color w:val="000000" w:themeColor="text1"/>
                <w:kern w:val="0"/>
                <w:sz w:val="24"/>
                <w:szCs w:val="24"/>
                <w:vertAlign w:val="superscript"/>
                <w:lang w:val="en-US" w:eastAsia="zh-CN"/>
                <w14:textFill>
                  <w14:solidFill>
                    <w14:schemeClr w14:val="tx1"/>
                  </w14:solidFill>
                </w14:textFill>
              </w:rPr>
              <w:t>3</w:t>
            </w:r>
            <w:r>
              <w:rPr>
                <w:rFonts w:hint="default" w:ascii="Times New Roman" w:hAnsi="Times New Roman" w:eastAsia="华文中宋" w:cs="Times New Roman"/>
                <w:color w:val="000000" w:themeColor="text1"/>
                <w:kern w:val="0"/>
                <w:sz w:val="24"/>
                <w:szCs w:val="24"/>
                <w:lang w:val="en-US" w:eastAsia="zh-CN"/>
                <w14:textFill>
                  <w14:solidFill>
                    <w14:schemeClr w14:val="tx1"/>
                  </w14:solidFill>
                </w14:textFill>
              </w:rPr>
              <w:t>，设置2个200m³的立式油罐。飞机加油方式为罐式汽车加油，配备罐式加油车2辆。</w:t>
            </w:r>
            <w:r>
              <w:rPr>
                <w:rFonts w:hint="eastAsia" w:cs="Times New Roman"/>
                <w:color w:val="000000" w:themeColor="text1"/>
                <w:kern w:val="0"/>
                <w:sz w:val="24"/>
                <w:szCs w:val="24"/>
                <w:lang w:val="en-US" w:eastAsia="zh-CN"/>
                <w14:textFill>
                  <w14:solidFill>
                    <w14:schemeClr w14:val="tx1"/>
                  </w14:solidFill>
                </w14:textFill>
              </w:rPr>
              <w:t>能够满足本项目需求。</w:t>
            </w:r>
          </w:p>
        </w:tc>
      </w:tr>
      <w:tr w14:paraId="255DB7E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59" w:hRule="atLeast"/>
          <w:jc w:val="center"/>
        </w:trPr>
        <w:tc>
          <w:tcPr>
            <w:tcW w:w="758" w:type="dxa"/>
            <w:noWrap w:val="0"/>
            <w:vAlign w:val="center"/>
          </w:tcPr>
          <w:p w14:paraId="3EF73836">
            <w:pPr>
              <w:adjustRightInd w:val="0"/>
              <w:snapToGrid w:val="0"/>
              <w:ind w:left="0" w:leftChars="0" w:firstLine="0" w:firstLineChars="0"/>
              <w:jc w:val="both"/>
              <w:rPr>
                <w:rFonts w:hint="default" w:ascii="Times New Roman" w:hAnsi="Times New Roman" w:eastAsia="华文中宋" w:cs="Times New Roman"/>
                <w:color w:val="000000" w:themeColor="text1"/>
                <w:kern w:val="0"/>
                <w:sz w:val="21"/>
                <w:szCs w:val="21"/>
                <w14:textFill>
                  <w14:solidFill>
                    <w14:schemeClr w14:val="tx1"/>
                  </w14:solidFill>
                </w14:textFill>
              </w:rPr>
            </w:pPr>
            <w:r>
              <w:rPr>
                <w:rFonts w:hint="default" w:ascii="Times New Roman" w:hAnsi="Times New Roman" w:eastAsia="华文中宋" w:cs="Times New Roman"/>
                <w:color w:val="000000" w:themeColor="text1"/>
                <w:kern w:val="0"/>
                <w:sz w:val="24"/>
                <w:szCs w:val="24"/>
                <w14:textFill>
                  <w14:solidFill>
                    <w14:schemeClr w14:val="tx1"/>
                  </w14:solidFill>
                </w14:textFill>
              </w:rPr>
              <w:t>总平面及现场布置</w:t>
            </w:r>
          </w:p>
        </w:tc>
        <w:tc>
          <w:tcPr>
            <w:tcW w:w="8332" w:type="dxa"/>
            <w:noWrap w:val="0"/>
            <w:vAlign w:val="center"/>
          </w:tcPr>
          <w:p w14:paraId="396E096F">
            <w:pPr>
              <w:keepNext w:val="0"/>
              <w:keepLines w:val="0"/>
              <w:pageBreakBefore w:val="0"/>
              <w:widowControl w:val="0"/>
              <w:kinsoku/>
              <w:wordWrap/>
              <w:overflowPunct/>
              <w:topLinePunct w:val="0"/>
              <w:autoSpaceDE/>
              <w:autoSpaceDN/>
              <w:bidi w:val="0"/>
              <w:spacing w:line="500" w:lineRule="exact"/>
              <w:ind w:firstLine="480" w:firstLineChars="200"/>
              <w:textAlignment w:val="auto"/>
              <w:outlineLvl w:val="2"/>
              <w:rPr>
                <w:rFonts w:hint="default" w:ascii="Times New Roman" w:hAnsi="Times New Roman" w:eastAsia="华文中宋" w:cs="Times New Roman"/>
                <w:color w:val="000000" w:themeColor="text1"/>
                <w:sz w:val="24"/>
                <w:szCs w:val="24"/>
                <w:lang w:val="en-US" w:eastAsia="zh-CN"/>
                <w14:textFill>
                  <w14:solidFill>
                    <w14:schemeClr w14:val="tx1"/>
                  </w14:solidFill>
                </w14:textFill>
              </w:rPr>
            </w:pPr>
            <w:r>
              <w:rPr>
                <w:rFonts w:hint="default" w:ascii="Times New Roman" w:hAnsi="Times New Roman" w:eastAsia="华文中宋" w:cs="Times New Roman"/>
                <w:color w:val="000000" w:themeColor="text1"/>
                <w:sz w:val="24"/>
                <w:szCs w:val="24"/>
                <w:lang w:val="en-US" w:eastAsia="zh-CN"/>
                <w14:textFill>
                  <w14:solidFill>
                    <w14:schemeClr w14:val="tx1"/>
                  </w14:solidFill>
                </w14:textFill>
              </w:rPr>
              <w:t>维修机坪按照3（3C）个机位布置，通航机坪按照6（6B）个机位布置。本期将机务维修区布置在现航站区东侧，紧贴远期规划用地，维修机坪长 155m，宽 135m，满足飞机滑行及维修的使用要求；通航机坪布置在其东侧，作为通用飞机停放临时使用，以减小民航与通航运行间的相互影响，提高机坪使用效率。在维修机坪与跑道之间布置一条可以满足C类飞机滑行的垂直联络道，位置与远期垂直联络道一致。设置1座满足C类飞机使用的机库，布置在通航机坪的南侧。在机坪滑行通道端头设置1处试车机位及1座防吹篱。</w:t>
            </w:r>
          </w:p>
          <w:p w14:paraId="0EAF14FA">
            <w:pPr>
              <w:keepNext w:val="0"/>
              <w:keepLines w:val="0"/>
              <w:pageBreakBefore w:val="0"/>
              <w:widowControl w:val="0"/>
              <w:kinsoku/>
              <w:wordWrap/>
              <w:overflowPunct/>
              <w:topLinePunct w:val="0"/>
              <w:autoSpaceDE/>
              <w:autoSpaceDN/>
              <w:bidi w:val="0"/>
              <w:spacing w:line="500" w:lineRule="exact"/>
              <w:ind w:firstLine="480" w:firstLineChars="200"/>
              <w:textAlignment w:val="auto"/>
              <w:outlineLvl w:val="2"/>
              <w:rPr>
                <w:rFonts w:hint="default" w:ascii="Times New Roman" w:hAnsi="Times New Roman" w:eastAsia="华文中宋" w:cs="Times New Roman"/>
                <w:color w:val="000000" w:themeColor="text1"/>
                <w:sz w:val="24"/>
                <w:szCs w:val="24"/>
                <w:lang w:val="en-US" w:eastAsia="zh-CN"/>
                <w14:textFill>
                  <w14:solidFill>
                    <w14:schemeClr w14:val="tx1"/>
                  </w14:solidFill>
                </w14:textFill>
              </w:rPr>
            </w:pPr>
            <w:r>
              <w:rPr>
                <w:rFonts w:hint="default" w:ascii="Times New Roman" w:hAnsi="Times New Roman" w:eastAsia="华文中宋" w:cs="Times New Roman"/>
                <w:color w:val="000000" w:themeColor="text1"/>
                <w:sz w:val="24"/>
                <w:szCs w:val="24"/>
                <w:lang w:val="en-US" w:eastAsia="zh-CN"/>
                <w14:textFill>
                  <w14:solidFill>
                    <w14:schemeClr w14:val="tx1"/>
                  </w14:solidFill>
                </w14:textFill>
              </w:rPr>
              <w:t>为满足机场员工的住宿需求，在现综合服务楼的南侧建设 1 座宿舍楼，面积 3100m2。另外为保障机场运行安全，增设飞行区周界报警系统，并配套建设助航灯光、供电、给排水、暖通等相关设施。</w:t>
            </w:r>
          </w:p>
          <w:p w14:paraId="40EE4CEB">
            <w:pPr>
              <w:keepNext w:val="0"/>
              <w:keepLines w:val="0"/>
              <w:pageBreakBefore w:val="0"/>
              <w:widowControl w:val="0"/>
              <w:kinsoku/>
              <w:wordWrap/>
              <w:overflowPunct/>
              <w:topLinePunct w:val="0"/>
              <w:autoSpaceDE/>
              <w:autoSpaceDN/>
              <w:bidi w:val="0"/>
              <w:spacing w:line="500" w:lineRule="exact"/>
              <w:ind w:firstLine="480" w:firstLineChars="200"/>
              <w:textAlignment w:val="auto"/>
              <w:outlineLvl w:val="2"/>
              <w:rPr>
                <w:rFonts w:hint="default" w:ascii="Times New Roman" w:hAnsi="Times New Roman" w:eastAsia="华文中宋" w:cs="Times New Roman"/>
                <w:color w:val="000000" w:themeColor="text1"/>
                <w:sz w:val="24"/>
                <w:szCs w:val="24"/>
                <w:lang w:val="en-US" w:eastAsia="zh-CN"/>
                <w14:textFill>
                  <w14:solidFill>
                    <w14:schemeClr w14:val="tx1"/>
                  </w14:solidFill>
                </w14:textFill>
              </w:rPr>
            </w:pPr>
            <w:r>
              <w:rPr>
                <w:rFonts w:hint="eastAsia" w:cs="Times New Roman"/>
                <w:color w:val="000000" w:themeColor="text1"/>
                <w:sz w:val="24"/>
                <w:szCs w:val="24"/>
                <w:lang w:val="en-US" w:eastAsia="zh-CN"/>
                <w14:textFill>
                  <w14:solidFill>
                    <w14:schemeClr w14:val="tx1"/>
                  </w14:solidFill>
                </w14:textFill>
              </w:rPr>
              <w:t>本项目平面布置符合《若羌楼兰机场总体规划（2015 年版）局部调整报告》，</w:t>
            </w:r>
            <w:r>
              <w:rPr>
                <w:rFonts w:hint="default" w:ascii="Times New Roman" w:hAnsi="Times New Roman" w:eastAsia="华文中宋" w:cs="Times New Roman"/>
                <w:color w:val="000000" w:themeColor="text1"/>
                <w:sz w:val="24"/>
                <w:szCs w:val="24"/>
                <w:lang w:val="en-US" w:eastAsia="zh-CN"/>
                <w14:textFill>
                  <w14:solidFill>
                    <w14:schemeClr w14:val="tx1"/>
                  </w14:solidFill>
                </w14:textFill>
              </w:rPr>
              <w:t>故本项目平面布置合理。</w:t>
            </w:r>
          </w:p>
          <w:p w14:paraId="679A7CC4">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hint="default" w:ascii="Times New Roman" w:hAnsi="Times New Roman" w:eastAsia="华文中宋" w:cs="Times New Roman"/>
                <w:color w:val="000000" w:themeColor="text1"/>
                <w:kern w:val="0"/>
                <w:sz w:val="24"/>
                <w:szCs w:val="24"/>
                <w:highlight w:val="none"/>
                <w:lang w:val="en-US" w:eastAsia="zh-CN"/>
                <w14:textFill>
                  <w14:solidFill>
                    <w14:schemeClr w14:val="tx1"/>
                  </w14:solidFill>
                </w14:textFill>
              </w:rPr>
            </w:pPr>
            <w:r>
              <w:rPr>
                <w:rFonts w:hint="default" w:ascii="Times New Roman" w:hAnsi="Times New Roman" w:eastAsia="华文中宋" w:cs="Times New Roman"/>
                <w:color w:val="000000" w:themeColor="text1"/>
                <w:kern w:val="0"/>
                <w:sz w:val="24"/>
                <w:szCs w:val="24"/>
                <w:lang w:val="en-US" w:eastAsia="zh-CN"/>
                <w14:textFill>
                  <w14:solidFill>
                    <w14:schemeClr w14:val="tx1"/>
                  </w14:solidFill>
                </w14:textFill>
              </w:rPr>
              <w:t>本项目</w:t>
            </w:r>
            <w:r>
              <w:rPr>
                <w:rFonts w:hint="eastAsia" w:cs="Times New Roman"/>
                <w:color w:val="000000" w:themeColor="text1"/>
                <w:kern w:val="0"/>
                <w:sz w:val="24"/>
                <w:szCs w:val="24"/>
                <w:lang w:val="en-US" w:eastAsia="zh-CN"/>
                <w14:textFill>
                  <w14:solidFill>
                    <w14:schemeClr w14:val="tx1"/>
                  </w14:solidFill>
                </w14:textFill>
              </w:rPr>
              <w:t>扩建前</w:t>
            </w:r>
            <w:r>
              <w:rPr>
                <w:rFonts w:hint="default" w:ascii="Times New Roman" w:hAnsi="Times New Roman" w:eastAsia="华文中宋" w:cs="Times New Roman"/>
                <w:color w:val="000000" w:themeColor="text1"/>
                <w:kern w:val="0"/>
                <w:sz w:val="24"/>
                <w:szCs w:val="24"/>
                <w:lang w:val="en-US" w:eastAsia="zh-CN"/>
                <w14:textFill>
                  <w14:solidFill>
                    <w14:schemeClr w14:val="tx1"/>
                  </w14:solidFill>
                </w14:textFill>
              </w:rPr>
              <w:t>平面布置详见</w:t>
            </w:r>
            <w:r>
              <w:rPr>
                <w:rFonts w:hint="default" w:ascii="Times New Roman" w:hAnsi="Times New Roman" w:eastAsia="华文中宋" w:cs="Times New Roman"/>
                <w:color w:val="000000" w:themeColor="text1"/>
                <w:kern w:val="0"/>
                <w:sz w:val="24"/>
                <w:szCs w:val="24"/>
                <w:highlight w:val="none"/>
                <w:lang w:val="en-US" w:eastAsia="zh-CN"/>
                <w14:textFill>
                  <w14:solidFill>
                    <w14:schemeClr w14:val="tx1"/>
                  </w14:solidFill>
                </w14:textFill>
              </w:rPr>
              <w:t xml:space="preserve">附图4 </w:t>
            </w:r>
            <w:r>
              <w:rPr>
                <w:rFonts w:hint="eastAsia" w:cs="Times New Roman"/>
                <w:color w:val="000000" w:themeColor="text1"/>
                <w:kern w:val="0"/>
                <w:sz w:val="24"/>
                <w:szCs w:val="24"/>
                <w:highlight w:val="none"/>
                <w:lang w:val="en-US" w:eastAsia="zh-CN"/>
                <w14:textFill>
                  <w14:solidFill>
                    <w14:schemeClr w14:val="tx1"/>
                  </w14:solidFill>
                </w14:textFill>
              </w:rPr>
              <w:t>，扩建后平面布置详见附图5</w:t>
            </w:r>
            <w:r>
              <w:rPr>
                <w:rFonts w:hint="default" w:ascii="Times New Roman" w:hAnsi="Times New Roman" w:eastAsia="华文中宋" w:cs="Times New Roman"/>
                <w:color w:val="000000" w:themeColor="text1"/>
                <w:kern w:val="0"/>
                <w:sz w:val="24"/>
                <w:szCs w:val="24"/>
                <w:highlight w:val="none"/>
                <w:lang w:val="en-US" w:eastAsia="zh-CN"/>
                <w14:textFill>
                  <w14:solidFill>
                    <w14:schemeClr w14:val="tx1"/>
                  </w14:solidFill>
                </w14:textFill>
              </w:rPr>
              <w:t>。</w:t>
            </w:r>
          </w:p>
          <w:p w14:paraId="7373D6AD">
            <w:pPr>
              <w:pStyle w:val="27"/>
              <w:rPr>
                <w:rFonts w:hint="default" w:ascii="Times New Roman" w:hAnsi="Times New Roman" w:eastAsia="华文中宋" w:cs="Times New Roman"/>
                <w:color w:val="000000" w:themeColor="text1"/>
                <w:kern w:val="0"/>
                <w:sz w:val="24"/>
                <w:szCs w:val="24"/>
                <w:highlight w:val="none"/>
                <w:lang w:val="en-US" w:eastAsia="zh-CN"/>
                <w14:textFill>
                  <w14:solidFill>
                    <w14:schemeClr w14:val="tx1"/>
                  </w14:solidFill>
                </w14:textFill>
              </w:rPr>
            </w:pPr>
          </w:p>
        </w:tc>
      </w:tr>
      <w:tr w14:paraId="7B2CDCE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19" w:hRule="atLeast"/>
          <w:jc w:val="center"/>
        </w:trPr>
        <w:tc>
          <w:tcPr>
            <w:tcW w:w="758" w:type="dxa"/>
            <w:noWrap w:val="0"/>
            <w:vAlign w:val="center"/>
          </w:tcPr>
          <w:p w14:paraId="454B5741">
            <w:pPr>
              <w:adjustRightInd w:val="0"/>
              <w:snapToGrid w:val="0"/>
              <w:ind w:left="0" w:leftChars="0" w:firstLine="0" w:firstLineChars="0"/>
              <w:jc w:val="both"/>
              <w:rPr>
                <w:rFonts w:hint="default" w:ascii="Times New Roman" w:hAnsi="Times New Roman" w:eastAsia="华文中宋" w:cs="Times New Roman"/>
                <w:color w:val="000000" w:themeColor="text1"/>
                <w:kern w:val="0"/>
                <w:sz w:val="21"/>
                <w:szCs w:val="21"/>
                <w14:textFill>
                  <w14:solidFill>
                    <w14:schemeClr w14:val="tx1"/>
                  </w14:solidFill>
                </w14:textFill>
              </w:rPr>
            </w:pPr>
            <w:r>
              <w:rPr>
                <w:rFonts w:hint="default" w:ascii="Times New Roman" w:hAnsi="Times New Roman" w:eastAsia="华文中宋" w:cs="Times New Roman"/>
                <w:color w:val="000000" w:themeColor="text1"/>
                <w:kern w:val="0"/>
                <w:sz w:val="24"/>
                <w:szCs w:val="24"/>
                <w14:textFill>
                  <w14:solidFill>
                    <w14:schemeClr w14:val="tx1"/>
                  </w14:solidFill>
                </w14:textFill>
              </w:rPr>
              <w:t>施工方案</w:t>
            </w:r>
          </w:p>
        </w:tc>
        <w:tc>
          <w:tcPr>
            <w:tcW w:w="8332" w:type="dxa"/>
            <w:noWrap w:val="0"/>
            <w:vAlign w:val="center"/>
          </w:tcPr>
          <w:p w14:paraId="34ECF82F">
            <w:pPr>
              <w:pStyle w:val="96"/>
              <w:bidi w:val="0"/>
              <w:jc w:val="left"/>
              <w:rPr>
                <w:rFonts w:hint="default" w:ascii="Times New Roman" w:hAnsi="Times New Roman" w:eastAsia="华文中宋" w:cs="Times New Roman"/>
                <w:color w:val="000000" w:themeColor="text1"/>
                <w:lang w:val="en-US" w:eastAsia="zh-CN"/>
                <w14:textFill>
                  <w14:solidFill>
                    <w14:schemeClr w14:val="tx1"/>
                  </w14:solidFill>
                </w14:textFill>
              </w:rPr>
            </w:pPr>
            <w:r>
              <w:rPr>
                <w:rFonts w:hint="default" w:ascii="Times New Roman" w:hAnsi="Times New Roman" w:eastAsia="华文中宋" w:cs="Times New Roman"/>
                <w:color w:val="000000" w:themeColor="text1"/>
                <w:lang w:val="en-US" w:eastAsia="zh-CN"/>
                <w14:textFill>
                  <w14:solidFill>
                    <w14:schemeClr w14:val="tx1"/>
                  </w14:solidFill>
                </w14:textFill>
              </w:rPr>
              <w:t>1.施工期工艺流程</w:t>
            </w:r>
          </w:p>
          <w:p w14:paraId="31E300AE">
            <w:pPr>
              <w:bidi w:val="0"/>
              <w:rPr>
                <w:rFonts w:hint="default" w:ascii="Times New Roman" w:hAnsi="Times New Roman" w:eastAsia="华文中宋" w:cs="Times New Roman"/>
                <w:color w:val="000000" w:themeColor="text1"/>
                <w:lang w:val="en-US" w:eastAsia="zh-CN"/>
                <w14:textFill>
                  <w14:solidFill>
                    <w14:schemeClr w14:val="tx1"/>
                  </w14:solidFill>
                </w14:textFill>
              </w:rPr>
            </w:pPr>
            <w:r>
              <w:rPr>
                <w:rFonts w:hint="default" w:ascii="Times New Roman" w:hAnsi="Times New Roman" w:eastAsia="华文中宋" w:cs="Times New Roman"/>
                <w:color w:val="000000" w:themeColor="text1"/>
                <w:lang w:val="en-US" w:eastAsia="zh-CN"/>
                <w14:textFill>
                  <w14:solidFill>
                    <w14:schemeClr w14:val="tx1"/>
                  </w14:solidFill>
                </w14:textFill>
              </w:rPr>
              <w:t>本项目为</w:t>
            </w:r>
            <w:r>
              <w:rPr>
                <w:rFonts w:hint="eastAsia" w:cs="Times New Roman"/>
                <w:color w:val="000000" w:themeColor="text1"/>
                <w:lang w:val="en-US" w:eastAsia="zh-CN"/>
                <w14:textFill>
                  <w14:solidFill>
                    <w14:schemeClr w14:val="tx1"/>
                  </w14:solidFill>
                </w14:textFill>
              </w:rPr>
              <w:t>扩建</w:t>
            </w:r>
            <w:r>
              <w:rPr>
                <w:rFonts w:hint="default" w:ascii="Times New Roman" w:hAnsi="Times New Roman" w:eastAsia="华文中宋" w:cs="Times New Roman"/>
                <w:color w:val="000000" w:themeColor="text1"/>
                <w:lang w:val="en-US" w:eastAsia="zh-CN"/>
                <w14:textFill>
                  <w14:solidFill>
                    <w14:schemeClr w14:val="tx1"/>
                  </w14:solidFill>
                </w14:textFill>
              </w:rPr>
              <w:t>项目，本项目施工内容主要有</w:t>
            </w:r>
            <w:r>
              <w:rPr>
                <w:rFonts w:hint="eastAsia" w:cs="Times New Roman"/>
                <w:color w:val="000000" w:themeColor="text1"/>
                <w:lang w:val="en-US" w:eastAsia="zh-CN"/>
                <w14:textFill>
                  <w14:solidFill>
                    <w14:schemeClr w14:val="tx1"/>
                  </w14:solidFill>
                </w14:textFill>
              </w:rPr>
              <w:t>维修机坪、通航机坪、机库</w:t>
            </w:r>
            <w:r>
              <w:rPr>
                <w:rFonts w:hint="default" w:ascii="Times New Roman" w:hAnsi="Times New Roman" w:eastAsia="华文中宋" w:cs="Times New Roman"/>
                <w:color w:val="000000" w:themeColor="text1"/>
                <w:lang w:val="en-US" w:eastAsia="zh-CN"/>
                <w14:textFill>
                  <w14:solidFill>
                    <w14:schemeClr w14:val="tx1"/>
                  </w14:solidFill>
                </w14:textFill>
              </w:rPr>
              <w:t>以及机场配套设施、辅助生产设施和</w:t>
            </w:r>
            <w:r>
              <w:rPr>
                <w:rFonts w:hint="eastAsia" w:cs="Times New Roman"/>
                <w:color w:val="000000" w:themeColor="text1"/>
                <w:lang w:val="en-US" w:eastAsia="zh-CN"/>
                <w14:textFill>
                  <w14:solidFill>
                    <w14:schemeClr w14:val="tx1"/>
                  </w14:solidFill>
                </w14:textFill>
              </w:rPr>
              <w:t>宿舍楼</w:t>
            </w:r>
            <w:r>
              <w:rPr>
                <w:rFonts w:hint="default" w:ascii="Times New Roman" w:hAnsi="Times New Roman" w:eastAsia="华文中宋" w:cs="Times New Roman"/>
                <w:color w:val="000000" w:themeColor="text1"/>
                <w:lang w:val="en-US" w:eastAsia="zh-CN"/>
                <w14:textFill>
                  <w14:solidFill>
                    <w14:schemeClr w14:val="tx1"/>
                  </w14:solidFill>
                </w14:textFill>
              </w:rPr>
              <w:t>等，</w:t>
            </w:r>
            <w:r>
              <w:rPr>
                <w:rFonts w:hint="eastAsia" w:cs="Times New Roman"/>
                <w:color w:val="000000" w:themeColor="text1"/>
                <w:lang w:val="en-US" w:eastAsia="zh-CN"/>
                <w14:textFill>
                  <w14:solidFill>
                    <w14:schemeClr w14:val="tx1"/>
                  </w14:solidFill>
                </w14:textFill>
              </w:rPr>
              <w:t>本项目</w:t>
            </w:r>
            <w:r>
              <w:rPr>
                <w:rFonts w:hint="default" w:ascii="Times New Roman" w:hAnsi="Times New Roman" w:eastAsia="华文中宋" w:cs="Times New Roman"/>
                <w:color w:val="000000" w:themeColor="text1"/>
                <w:lang w:val="en-US" w:eastAsia="zh-CN"/>
                <w14:textFill>
                  <w14:solidFill>
                    <w14:schemeClr w14:val="tx1"/>
                  </w14:solidFill>
                </w14:textFill>
              </w:rPr>
              <w:t>在建设期主要污染因素及可能产生的主要环境影响途径见</w:t>
            </w:r>
            <w:r>
              <w:rPr>
                <w:rFonts w:hint="eastAsia" w:cs="Times New Roman"/>
                <w:color w:val="000000" w:themeColor="text1"/>
                <w:lang w:val="en-US" w:eastAsia="zh-CN"/>
                <w14:textFill>
                  <w14:solidFill>
                    <w14:schemeClr w14:val="tx1"/>
                  </w14:solidFill>
                </w14:textFill>
              </w:rPr>
              <w:t>下图</w:t>
            </w:r>
            <w:r>
              <w:rPr>
                <w:rFonts w:hint="default" w:ascii="Times New Roman" w:hAnsi="Times New Roman" w:eastAsia="华文中宋" w:cs="Times New Roman"/>
                <w:color w:val="000000" w:themeColor="text1"/>
                <w:lang w:val="en-US" w:eastAsia="zh-CN"/>
                <w14:textFill>
                  <w14:solidFill>
                    <w14:schemeClr w14:val="tx1"/>
                  </w14:solidFill>
                </w14:textFill>
              </w:rPr>
              <w:t>。</w:t>
            </w:r>
          </w:p>
          <w:p w14:paraId="76430158">
            <w:pPr>
              <w:pStyle w:val="95"/>
              <w:bidi w:val="0"/>
              <w:spacing w:line="240" w:lineRule="auto"/>
              <w:ind w:left="0" w:leftChars="0" w:firstLine="0" w:firstLineChars="0"/>
              <w:jc w:val="center"/>
              <w:rPr>
                <w:rFonts w:hint="default" w:ascii="Times New Roman" w:hAnsi="Times New Roman" w:eastAsia="华文中宋" w:cs="Times New Roman"/>
                <w:color w:val="000000" w:themeColor="text1"/>
                <w:lang w:val="en-US" w:eastAsia="zh-CN"/>
                <w14:textFill>
                  <w14:solidFill>
                    <w14:schemeClr w14:val="tx1"/>
                  </w14:solidFill>
                </w14:textFill>
              </w:rPr>
            </w:pPr>
            <w:r>
              <w:rPr>
                <w:color w:val="000000" w:themeColor="text1"/>
                <w14:textFill>
                  <w14:solidFill>
                    <w14:schemeClr w14:val="tx1"/>
                  </w14:solidFill>
                </w14:textFill>
              </w:rPr>
              <w:drawing>
                <wp:inline distT="0" distB="0" distL="114300" distR="114300">
                  <wp:extent cx="5440045" cy="2459355"/>
                  <wp:effectExtent l="9525" t="9525" r="11430" b="20320"/>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13"/>
                          <a:stretch>
                            <a:fillRect/>
                          </a:stretch>
                        </pic:blipFill>
                        <pic:spPr>
                          <a:xfrm>
                            <a:off x="0" y="0"/>
                            <a:ext cx="5440045" cy="2459355"/>
                          </a:xfrm>
                          <a:prstGeom prst="rect">
                            <a:avLst/>
                          </a:prstGeom>
                          <a:noFill/>
                          <a:ln>
                            <a:solidFill>
                              <a:schemeClr val="tx1"/>
                            </a:solidFill>
                          </a:ln>
                        </pic:spPr>
                      </pic:pic>
                    </a:graphicData>
                  </a:graphic>
                </wp:inline>
              </w:drawing>
            </w:r>
          </w:p>
          <w:p w14:paraId="0097C130">
            <w:pPr>
              <w:pStyle w:val="97"/>
              <w:bidi w:val="0"/>
              <w:rPr>
                <w:rFonts w:hint="default" w:ascii="Times New Roman" w:hAnsi="Times New Roman" w:eastAsia="华文中宋" w:cs="Times New Roman"/>
                <w:color w:val="000000" w:themeColor="text1"/>
                <w:lang w:val="en-US" w:eastAsia="zh-CN"/>
                <w14:textFill>
                  <w14:solidFill>
                    <w14:schemeClr w14:val="tx1"/>
                  </w14:solidFill>
                </w14:textFill>
              </w:rPr>
            </w:pPr>
            <w:r>
              <w:rPr>
                <w:rFonts w:hint="default" w:ascii="Times New Roman" w:hAnsi="Times New Roman" w:eastAsia="华文中宋" w:cs="Times New Roman"/>
                <w:color w:val="000000" w:themeColor="text1"/>
                <w:lang w:val="en-US" w:eastAsia="zh-CN"/>
                <w14:textFill>
                  <w14:solidFill>
                    <w14:schemeClr w14:val="tx1"/>
                  </w14:solidFill>
                </w14:textFill>
              </w:rPr>
              <w:t>图2-1    施工期污染产生环节及影响要素</w:t>
            </w:r>
          </w:p>
          <w:p w14:paraId="388F2695">
            <w:pPr>
              <w:pStyle w:val="97"/>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华文中宋" w:cs="Times New Roman"/>
                <w:color w:val="000000" w:themeColor="text1"/>
                <w14:textFill>
                  <w14:solidFill>
                    <w14:schemeClr w14:val="tx1"/>
                  </w14:solidFill>
                </w14:textFill>
              </w:rPr>
            </w:pPr>
          </w:p>
          <w:p w14:paraId="30ED16E4">
            <w:pPr>
              <w:bidi w:val="0"/>
              <w:rPr>
                <w:rFonts w:hint="default" w:ascii="Times New Roman" w:hAnsi="Times New Roman" w:eastAsia="华文中宋" w:cs="Times New Roman"/>
                <w:color w:val="000000" w:themeColor="text1"/>
                <w:lang w:val="en-US" w:eastAsia="zh-CN"/>
                <w14:textFill>
                  <w14:solidFill>
                    <w14:schemeClr w14:val="tx1"/>
                  </w14:solidFill>
                </w14:textFill>
              </w:rPr>
            </w:pPr>
            <w:r>
              <w:rPr>
                <w:rFonts w:hint="default" w:ascii="Times New Roman" w:hAnsi="Times New Roman" w:eastAsia="华文中宋" w:cs="Times New Roman"/>
                <w:color w:val="000000" w:themeColor="text1"/>
                <w:lang w:val="en-US" w:eastAsia="zh-CN"/>
                <w14:textFill>
                  <w14:solidFill>
                    <w14:schemeClr w14:val="tx1"/>
                  </w14:solidFill>
                </w14:textFill>
              </w:rPr>
              <w:t>(1)场地平整施工工艺</w:t>
            </w:r>
          </w:p>
          <w:p w14:paraId="09C55274">
            <w:pPr>
              <w:bidi w:val="0"/>
              <w:rPr>
                <w:rFonts w:hint="default" w:ascii="Times New Roman" w:hAnsi="Times New Roman" w:eastAsia="华文中宋" w:cs="Times New Roman"/>
                <w:color w:val="000000" w:themeColor="text1"/>
                <w:lang w:val="en-US" w:eastAsia="zh-CN"/>
                <w14:textFill>
                  <w14:solidFill>
                    <w14:schemeClr w14:val="tx1"/>
                  </w14:solidFill>
                </w14:textFill>
              </w:rPr>
            </w:pPr>
            <w:r>
              <w:rPr>
                <w:rFonts w:hint="default" w:ascii="Times New Roman" w:hAnsi="Times New Roman" w:eastAsia="华文中宋" w:cs="Times New Roman"/>
                <w:color w:val="000000" w:themeColor="text1"/>
                <w:lang w:val="en-US" w:eastAsia="zh-CN"/>
                <w14:textFill>
                  <w14:solidFill>
                    <w14:schemeClr w14:val="tx1"/>
                  </w14:solidFill>
                </w14:textFill>
              </w:rPr>
              <w:t>场地平整土石方施工总体按“施工测量—地表清理、表土剥离—机械开挖—汽车运输—机械摊铺—洒水—机械碾压”的施工流程进行。</w:t>
            </w:r>
          </w:p>
          <w:p w14:paraId="2E1F26BD">
            <w:pPr>
              <w:bidi w:val="0"/>
              <w:rPr>
                <w:rFonts w:hint="default" w:ascii="Times New Roman" w:hAnsi="Times New Roman" w:eastAsia="华文中宋" w:cs="Times New Roman"/>
                <w:color w:val="000000" w:themeColor="text1"/>
                <w:lang w:val="en-US" w:eastAsia="zh-CN"/>
                <w14:textFill>
                  <w14:solidFill>
                    <w14:schemeClr w14:val="tx1"/>
                  </w14:solidFill>
                </w14:textFill>
              </w:rPr>
            </w:pPr>
            <w:r>
              <w:rPr>
                <w:rFonts w:hint="default" w:ascii="Times New Roman" w:hAnsi="Times New Roman" w:eastAsia="华文中宋" w:cs="Times New Roman"/>
                <w:color w:val="000000" w:themeColor="text1"/>
                <w:lang w:val="en-US" w:eastAsia="zh-CN"/>
                <w14:textFill>
                  <w14:solidFill>
                    <w14:schemeClr w14:val="tx1"/>
                  </w14:solidFill>
                </w14:textFill>
              </w:rPr>
              <w:t>施工测量主要是确定场地设计标高基点、划分挖填区域、确定设计挖填边坡边线位置及</w:t>
            </w:r>
            <w:r>
              <w:rPr>
                <w:rFonts w:hint="eastAsia" w:cs="Times New Roman"/>
                <w:color w:val="000000" w:themeColor="text1"/>
                <w:lang w:val="en-US" w:eastAsia="zh-CN"/>
                <w14:textFill>
                  <w14:solidFill>
                    <w14:schemeClr w14:val="tx1"/>
                  </w14:solidFill>
                </w14:textFill>
              </w:rPr>
              <w:t>地表</w:t>
            </w:r>
            <w:r>
              <w:rPr>
                <w:rFonts w:hint="default" w:ascii="Times New Roman" w:hAnsi="Times New Roman" w:eastAsia="华文中宋" w:cs="Times New Roman"/>
                <w:color w:val="000000" w:themeColor="text1"/>
                <w:lang w:val="en-US" w:eastAsia="zh-CN"/>
                <w14:textFill>
                  <w14:solidFill>
                    <w14:schemeClr w14:val="tx1"/>
                  </w14:solidFill>
                </w14:textFill>
              </w:rPr>
              <w:t>清理的范围。地表清理主要是对占地范围内的地表植物、建筑物等进行清除，并将约0.3m厚的表土进行剥离，用于后期绿化。</w:t>
            </w:r>
          </w:p>
          <w:p w14:paraId="3782F98E">
            <w:pPr>
              <w:bidi w:val="0"/>
              <w:rPr>
                <w:rFonts w:hint="default" w:ascii="Times New Roman" w:hAnsi="Times New Roman" w:eastAsia="华文中宋" w:cs="Times New Roman"/>
                <w:color w:val="000000" w:themeColor="text1"/>
                <w:lang w:val="en-US" w:eastAsia="zh-CN"/>
                <w14:textFill>
                  <w14:solidFill>
                    <w14:schemeClr w14:val="tx1"/>
                  </w14:solidFill>
                </w14:textFill>
              </w:rPr>
            </w:pPr>
            <w:r>
              <w:rPr>
                <w:rFonts w:hint="default" w:ascii="Times New Roman" w:hAnsi="Times New Roman" w:eastAsia="华文中宋" w:cs="Times New Roman"/>
                <w:color w:val="000000" w:themeColor="text1"/>
                <w:lang w:val="en-US" w:eastAsia="zh-CN"/>
                <w14:textFill>
                  <w14:solidFill>
                    <w14:schemeClr w14:val="tx1"/>
                  </w14:solidFill>
                </w14:textFill>
              </w:rPr>
              <w:t>土石方开挖采用从上而下分层分段进行，每层高度3.0m～5.0m，工艺采用反铲大开挖、人工清理坡面相结合的方式。土石方运输采用装载机或汽车运输方式。</w:t>
            </w:r>
          </w:p>
          <w:p w14:paraId="402470E6">
            <w:pPr>
              <w:bidi w:val="0"/>
              <w:rPr>
                <w:rFonts w:hint="default" w:ascii="Times New Roman" w:hAnsi="Times New Roman" w:eastAsia="华文中宋" w:cs="Times New Roman"/>
                <w:color w:val="000000" w:themeColor="text1"/>
                <w:lang w:val="en-US" w:eastAsia="zh-CN"/>
                <w14:textFill>
                  <w14:solidFill>
                    <w14:schemeClr w14:val="tx1"/>
                  </w14:solidFill>
                </w14:textFill>
              </w:rPr>
            </w:pPr>
            <w:r>
              <w:rPr>
                <w:rFonts w:hint="default" w:ascii="Times New Roman" w:hAnsi="Times New Roman" w:eastAsia="华文中宋" w:cs="Times New Roman"/>
                <w:color w:val="000000" w:themeColor="text1"/>
                <w:lang w:val="en-US" w:eastAsia="zh-CN"/>
                <w14:textFill>
                  <w14:solidFill>
                    <w14:schemeClr w14:val="tx1"/>
                  </w14:solidFill>
                </w14:textFill>
              </w:rPr>
              <w:t>一般地段回填时，要进行填方去地基处理，填穴应清除积水、淤泥和杂物，并分层回填夯实，填方压实采用</w:t>
            </w:r>
            <w:r>
              <w:rPr>
                <w:rFonts w:hint="eastAsia" w:cs="Times New Roman"/>
                <w:color w:val="000000" w:themeColor="text1"/>
                <w:lang w:val="en-US" w:eastAsia="zh-CN"/>
                <w14:textFill>
                  <w14:solidFill>
                    <w14:schemeClr w14:val="tx1"/>
                  </w14:solidFill>
                </w14:textFill>
              </w:rPr>
              <w:t>振动</w:t>
            </w:r>
            <w:r>
              <w:rPr>
                <w:rFonts w:hint="default" w:ascii="Times New Roman" w:hAnsi="Times New Roman" w:eastAsia="华文中宋" w:cs="Times New Roman"/>
                <w:color w:val="000000" w:themeColor="text1"/>
                <w:lang w:val="en-US" w:eastAsia="zh-CN"/>
                <w14:textFill>
                  <w14:solidFill>
                    <w14:schemeClr w14:val="tx1"/>
                  </w14:solidFill>
                </w14:textFill>
              </w:rPr>
              <w:t>式压路机，以保证填方的压实度。</w:t>
            </w:r>
          </w:p>
          <w:p w14:paraId="4B6EA2D9">
            <w:pPr>
              <w:bidi w:val="0"/>
              <w:rPr>
                <w:rFonts w:hint="default" w:ascii="Times New Roman" w:hAnsi="Times New Roman" w:eastAsia="华文中宋" w:cs="Times New Roman"/>
                <w:color w:val="000000" w:themeColor="text1"/>
                <w:lang w:val="en-US" w:eastAsia="zh-CN"/>
                <w14:textFill>
                  <w14:solidFill>
                    <w14:schemeClr w14:val="tx1"/>
                  </w14:solidFill>
                </w14:textFill>
              </w:rPr>
            </w:pPr>
            <w:r>
              <w:rPr>
                <w:rFonts w:hint="default" w:ascii="Times New Roman" w:hAnsi="Times New Roman" w:eastAsia="华文中宋" w:cs="Times New Roman"/>
                <w:color w:val="000000" w:themeColor="text1"/>
                <w:lang w:val="en-US" w:eastAsia="zh-CN"/>
                <w14:textFill>
                  <w14:solidFill>
                    <w14:schemeClr w14:val="tx1"/>
                  </w14:solidFill>
                </w14:textFill>
              </w:rPr>
              <w:t>(2)道路基础施工工艺</w:t>
            </w:r>
          </w:p>
          <w:p w14:paraId="7B279B8C">
            <w:pPr>
              <w:bidi w:val="0"/>
              <w:rPr>
                <w:rFonts w:hint="default" w:ascii="Times New Roman" w:hAnsi="Times New Roman" w:eastAsia="华文中宋" w:cs="Times New Roman"/>
                <w:color w:val="000000" w:themeColor="text1"/>
                <w:lang w:val="en-US" w:eastAsia="zh-CN"/>
                <w14:textFill>
                  <w14:solidFill>
                    <w14:schemeClr w14:val="tx1"/>
                  </w14:solidFill>
                </w14:textFill>
              </w:rPr>
            </w:pPr>
            <w:r>
              <w:rPr>
                <w:rFonts w:hint="default" w:ascii="Times New Roman" w:hAnsi="Times New Roman" w:eastAsia="华文中宋" w:cs="Times New Roman"/>
                <w:color w:val="000000" w:themeColor="text1"/>
                <w:lang w:val="en-US" w:eastAsia="zh-CN"/>
                <w14:textFill>
                  <w14:solidFill>
                    <w14:schemeClr w14:val="tx1"/>
                  </w14:solidFill>
                </w14:textFill>
              </w:rPr>
              <w:t>施工工艺：准备工作—施工放样—自卸车运输—机械摊铺—人工修整—机械碾压—处理接缝—养护—质量检验</w:t>
            </w:r>
            <w:r>
              <w:rPr>
                <w:rFonts w:hint="eastAsia" w:cs="Times New Roman"/>
                <w:color w:val="000000" w:themeColor="text1"/>
                <w:lang w:val="en-US" w:eastAsia="zh-CN"/>
                <w14:textFill>
                  <w14:solidFill>
                    <w14:schemeClr w14:val="tx1"/>
                  </w14:solidFill>
                </w14:textFill>
              </w:rPr>
              <w:t>等</w:t>
            </w:r>
            <w:r>
              <w:rPr>
                <w:rFonts w:hint="default" w:ascii="Times New Roman" w:hAnsi="Times New Roman" w:eastAsia="华文中宋" w:cs="Times New Roman"/>
                <w:color w:val="000000" w:themeColor="text1"/>
                <w:lang w:val="en-US" w:eastAsia="zh-CN"/>
                <w14:textFill>
                  <w14:solidFill>
                    <w14:schemeClr w14:val="tx1"/>
                  </w14:solidFill>
                </w14:textFill>
              </w:rPr>
              <w:t>施工流程进行。</w:t>
            </w:r>
          </w:p>
          <w:p w14:paraId="42642785">
            <w:pPr>
              <w:bidi w:val="0"/>
              <w:rPr>
                <w:rFonts w:hint="default" w:ascii="Times New Roman" w:hAnsi="Times New Roman" w:eastAsia="华文中宋" w:cs="Times New Roman"/>
                <w:color w:val="000000" w:themeColor="text1"/>
                <w:lang w:val="en-US" w:eastAsia="zh-CN"/>
                <w14:textFill>
                  <w14:solidFill>
                    <w14:schemeClr w14:val="tx1"/>
                  </w14:solidFill>
                </w14:textFill>
              </w:rPr>
            </w:pPr>
            <w:r>
              <w:rPr>
                <w:rFonts w:hint="default" w:ascii="Times New Roman" w:hAnsi="Times New Roman" w:eastAsia="华文中宋" w:cs="Times New Roman"/>
                <w:color w:val="000000" w:themeColor="text1"/>
                <w:lang w:val="en-US" w:eastAsia="zh-CN"/>
                <w14:textFill>
                  <w14:solidFill>
                    <w14:schemeClr w14:val="tx1"/>
                  </w14:solidFill>
                </w14:textFill>
              </w:rPr>
              <w:t>(3)</w:t>
            </w:r>
            <w:r>
              <w:rPr>
                <w:rFonts w:hint="eastAsia" w:cs="Times New Roman"/>
                <w:color w:val="000000" w:themeColor="text1"/>
                <w:lang w:val="en-US" w:eastAsia="zh-CN"/>
                <w14:textFill>
                  <w14:solidFill>
                    <w14:schemeClr w14:val="tx1"/>
                  </w14:solidFill>
                </w14:textFill>
              </w:rPr>
              <w:t>机场道路路</w:t>
            </w:r>
            <w:r>
              <w:rPr>
                <w:rFonts w:hint="default" w:ascii="Times New Roman" w:hAnsi="Times New Roman" w:eastAsia="华文中宋" w:cs="Times New Roman"/>
                <w:color w:val="000000" w:themeColor="text1"/>
                <w:lang w:val="en-US" w:eastAsia="zh-CN"/>
                <w14:textFill>
                  <w14:solidFill>
                    <w14:schemeClr w14:val="tx1"/>
                  </w14:solidFill>
                </w14:textFill>
              </w:rPr>
              <w:t>面混凝土施工工艺</w:t>
            </w:r>
          </w:p>
          <w:p w14:paraId="76152164">
            <w:pPr>
              <w:bidi w:val="0"/>
              <w:rPr>
                <w:rFonts w:hint="default" w:ascii="Times New Roman" w:hAnsi="Times New Roman" w:eastAsia="华文中宋"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机场道路路</w:t>
            </w:r>
            <w:r>
              <w:rPr>
                <w:rFonts w:hint="default" w:ascii="Times New Roman" w:hAnsi="Times New Roman" w:eastAsia="华文中宋" w:cs="Times New Roman"/>
                <w:color w:val="000000" w:themeColor="text1"/>
                <w:lang w:val="en-US" w:eastAsia="zh-CN"/>
                <w14:textFill>
                  <w14:solidFill>
                    <w14:schemeClr w14:val="tx1"/>
                  </w14:solidFill>
                </w14:textFill>
              </w:rPr>
              <w:t>面为混凝土路面，施工工艺：准备工作—测量放样—支立模板—放预埋件—钢筋扎绑—混凝土摊铺—平整、做面、拉毛—养护—道面清洗—拆模—接缝</w:t>
            </w:r>
            <w:r>
              <w:rPr>
                <w:rFonts w:hint="eastAsia" w:cs="Times New Roman"/>
                <w:color w:val="000000" w:themeColor="text1"/>
                <w:lang w:val="en-US" w:eastAsia="zh-CN"/>
                <w14:textFill>
                  <w14:solidFill>
                    <w14:schemeClr w14:val="tx1"/>
                  </w14:solidFill>
                </w14:textFill>
              </w:rPr>
              <w:t>灌</w:t>
            </w:r>
            <w:r>
              <w:rPr>
                <w:rFonts w:hint="default" w:ascii="Times New Roman" w:hAnsi="Times New Roman" w:eastAsia="华文中宋" w:cs="Times New Roman"/>
                <w:color w:val="000000" w:themeColor="text1"/>
                <w:lang w:val="en-US" w:eastAsia="zh-CN"/>
                <w14:textFill>
                  <w14:solidFill>
                    <w14:schemeClr w14:val="tx1"/>
                  </w14:solidFill>
                </w14:textFill>
              </w:rPr>
              <w:t>缝—验收投入运营。</w:t>
            </w:r>
          </w:p>
          <w:p w14:paraId="4A7A19CB">
            <w:pPr>
              <w:bidi w:val="0"/>
              <w:rPr>
                <w:rFonts w:hint="default" w:ascii="Times New Roman" w:hAnsi="Times New Roman" w:eastAsia="华文中宋" w:cs="Times New Roman"/>
                <w:color w:val="000000" w:themeColor="text1"/>
                <w:lang w:val="en-US" w:eastAsia="zh-CN"/>
                <w14:textFill>
                  <w14:solidFill>
                    <w14:schemeClr w14:val="tx1"/>
                  </w14:solidFill>
                </w14:textFill>
              </w:rPr>
            </w:pPr>
            <w:r>
              <w:rPr>
                <w:rFonts w:hint="default" w:ascii="Times New Roman" w:hAnsi="Times New Roman" w:eastAsia="华文中宋" w:cs="Times New Roman"/>
                <w:color w:val="000000" w:themeColor="text1"/>
                <w:lang w:val="en-US" w:eastAsia="zh-CN"/>
                <w14:textFill>
                  <w14:solidFill>
                    <w14:schemeClr w14:val="tx1"/>
                  </w14:solidFill>
                </w14:textFill>
              </w:rPr>
              <w:t>(4)建筑物施工工艺</w:t>
            </w:r>
          </w:p>
          <w:p w14:paraId="0679DF1D">
            <w:pPr>
              <w:bidi w:val="0"/>
              <w:rPr>
                <w:rFonts w:hint="default" w:ascii="Times New Roman" w:hAnsi="Times New Roman" w:eastAsia="华文中宋"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宿舍楼</w:t>
            </w:r>
            <w:r>
              <w:rPr>
                <w:rFonts w:hint="default" w:ascii="Times New Roman" w:hAnsi="Times New Roman" w:eastAsia="华文中宋" w:cs="Times New Roman"/>
                <w:color w:val="000000" w:themeColor="text1"/>
                <w:lang w:val="en-US" w:eastAsia="zh-CN"/>
                <w14:textFill>
                  <w14:solidFill>
                    <w14:schemeClr w14:val="tx1"/>
                  </w14:solidFill>
                </w14:textFill>
              </w:rPr>
              <w:t>等建筑物为常规建筑工程施工，施工难度不大。建筑物基础开挖采取人工和机械相结合的方式进行，基础采用钢筋混凝土柱下独立基础，墙下部分采取钢筋混凝土条形基础。建筑物主体采用钢筋混凝土结构。</w:t>
            </w:r>
          </w:p>
          <w:p w14:paraId="7D00DC4C">
            <w:pPr>
              <w:bidi w:val="0"/>
              <w:rPr>
                <w:rFonts w:hint="default" w:ascii="Times New Roman" w:hAnsi="Times New Roman" w:eastAsia="华文中宋" w:cs="Times New Roman"/>
                <w:b/>
                <w:bCs/>
                <w:color w:val="000000" w:themeColor="text1"/>
                <w:lang w:val="en-US" w:eastAsia="zh-CN"/>
                <w14:textFill>
                  <w14:solidFill>
                    <w14:schemeClr w14:val="tx1"/>
                  </w14:solidFill>
                </w14:textFill>
              </w:rPr>
            </w:pPr>
            <w:r>
              <w:rPr>
                <w:rFonts w:hint="default" w:ascii="Times New Roman" w:hAnsi="Times New Roman" w:eastAsia="华文中宋" w:cs="Times New Roman"/>
                <w:b/>
                <w:bCs/>
                <w:color w:val="000000" w:themeColor="text1"/>
                <w:lang w:val="en-US" w:eastAsia="zh-CN"/>
                <w14:textFill>
                  <w14:solidFill>
                    <w14:schemeClr w14:val="tx1"/>
                  </w14:solidFill>
                </w14:textFill>
              </w:rPr>
              <w:t>2、</w:t>
            </w:r>
            <w:r>
              <w:rPr>
                <w:rFonts w:hint="eastAsia" w:cs="Times New Roman"/>
                <w:b/>
                <w:bCs/>
                <w:color w:val="000000" w:themeColor="text1"/>
                <w:lang w:val="en-US" w:eastAsia="zh-CN"/>
                <w14:textFill>
                  <w14:solidFill>
                    <w14:schemeClr w14:val="tx1"/>
                  </w14:solidFill>
                </w14:textFill>
              </w:rPr>
              <w:t>运营期</w:t>
            </w:r>
            <w:r>
              <w:rPr>
                <w:rFonts w:hint="default" w:ascii="Times New Roman" w:hAnsi="Times New Roman" w:eastAsia="华文中宋" w:cs="Times New Roman"/>
                <w:b/>
                <w:bCs/>
                <w:color w:val="000000" w:themeColor="text1"/>
                <w:lang w:val="en-US" w:eastAsia="zh-CN"/>
                <w14:textFill>
                  <w14:solidFill>
                    <w14:schemeClr w14:val="tx1"/>
                  </w14:solidFill>
                </w14:textFill>
              </w:rPr>
              <w:t>工艺流程</w:t>
            </w:r>
          </w:p>
          <w:p w14:paraId="1DE83FB5">
            <w:pPr>
              <w:keepNext w:val="0"/>
              <w:keepLines w:val="0"/>
              <w:pageBreakBefore w:val="0"/>
              <w:widowControl w:val="0"/>
              <w:kinsoku/>
              <w:wordWrap/>
              <w:overflowPunct/>
              <w:topLinePunct w:val="0"/>
              <w:autoSpaceDE/>
              <w:autoSpaceDN/>
              <w:bidi w:val="0"/>
              <w:adjustRightInd/>
              <w:snapToGrid/>
              <w:spacing w:before="157" w:beforeLines="50" w:line="240" w:lineRule="auto"/>
              <w:ind w:firstLine="0" w:firstLineChars="0"/>
              <w:jc w:val="center"/>
              <w:textAlignment w:val="auto"/>
              <w:rPr>
                <w:rFonts w:hint="default" w:ascii="Times New Roman" w:hAnsi="Times New Roman" w:eastAsia="华文中宋" w:cs="Times New Roman"/>
                <w:b w:val="0"/>
                <w:bCs w:val="0"/>
                <w:color w:val="000000" w:themeColor="text1"/>
                <w:lang w:val="en-US" w:eastAsia="zh-CN"/>
                <w14:textFill>
                  <w14:solidFill>
                    <w14:schemeClr w14:val="tx1"/>
                  </w14:solidFill>
                </w14:textFill>
              </w:rPr>
            </w:pPr>
            <w:r>
              <w:rPr>
                <w:color w:val="000000" w:themeColor="text1"/>
                <w14:textFill>
                  <w14:solidFill>
                    <w14:schemeClr w14:val="tx1"/>
                  </w14:solidFill>
                </w14:textFill>
              </w:rPr>
              <w:drawing>
                <wp:inline distT="0" distB="0" distL="114300" distR="114300">
                  <wp:extent cx="1333500" cy="2714625"/>
                  <wp:effectExtent l="0" t="0" r="7620" b="13335"/>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pic:cNvPicPr>
                        </pic:nvPicPr>
                        <pic:blipFill>
                          <a:blip r:embed="rId14"/>
                          <a:stretch>
                            <a:fillRect/>
                          </a:stretch>
                        </pic:blipFill>
                        <pic:spPr>
                          <a:xfrm>
                            <a:off x="0" y="0"/>
                            <a:ext cx="1333500" cy="2714625"/>
                          </a:xfrm>
                          <a:prstGeom prst="rect">
                            <a:avLst/>
                          </a:prstGeom>
                          <a:noFill/>
                          <a:ln>
                            <a:noFill/>
                          </a:ln>
                        </pic:spPr>
                      </pic:pic>
                    </a:graphicData>
                  </a:graphic>
                </wp:inline>
              </w:drawing>
            </w:r>
            <w:r>
              <w:rPr>
                <w:color w:val="000000" w:themeColor="text1"/>
                <w14:textFill>
                  <w14:solidFill>
                    <w14:schemeClr w14:val="tx1"/>
                  </w14:solidFill>
                </w14:textFill>
              </w:rPr>
              <w:drawing>
                <wp:inline distT="0" distB="0" distL="114300" distR="114300">
                  <wp:extent cx="2291715" cy="2672080"/>
                  <wp:effectExtent l="0" t="0" r="9525" b="10160"/>
                  <wp:docPr id="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4"/>
                          <pic:cNvPicPr>
                            <a:picLocks noChangeAspect="1"/>
                          </pic:cNvPicPr>
                        </pic:nvPicPr>
                        <pic:blipFill>
                          <a:blip r:embed="rId15"/>
                          <a:stretch>
                            <a:fillRect/>
                          </a:stretch>
                        </pic:blipFill>
                        <pic:spPr>
                          <a:xfrm>
                            <a:off x="0" y="0"/>
                            <a:ext cx="2291715" cy="2672080"/>
                          </a:xfrm>
                          <a:prstGeom prst="rect">
                            <a:avLst/>
                          </a:prstGeom>
                          <a:noFill/>
                          <a:ln>
                            <a:noFill/>
                          </a:ln>
                        </pic:spPr>
                      </pic:pic>
                    </a:graphicData>
                  </a:graphic>
                </wp:inline>
              </w:drawing>
            </w:r>
          </w:p>
          <w:p w14:paraId="413AE6CA">
            <w:pPr>
              <w:adjustRightInd w:val="0"/>
              <w:snapToGrid w:val="0"/>
              <w:spacing w:line="480" w:lineRule="exact"/>
              <w:ind w:firstLine="480" w:firstLineChars="200"/>
              <w:jc w:val="center"/>
              <w:rPr>
                <w:rFonts w:hint="default" w:ascii="Times New Roman" w:hAnsi="Times New Roman" w:eastAsia="华文中宋" w:cs="Times New Roman"/>
                <w:b/>
                <w:bCs/>
                <w:color w:val="000000" w:themeColor="text1"/>
                <w14:textFill>
                  <w14:solidFill>
                    <w14:schemeClr w14:val="tx1"/>
                  </w14:solidFill>
                </w14:textFill>
              </w:rPr>
            </w:pPr>
            <w:r>
              <w:rPr>
                <w:rFonts w:hint="default" w:ascii="Times New Roman" w:hAnsi="Times New Roman" w:eastAsia="华文中宋" w:cs="Times New Roman"/>
                <w:b/>
                <w:bCs/>
                <w:color w:val="000000" w:themeColor="text1"/>
                <w14:textFill>
                  <w14:solidFill>
                    <w14:schemeClr w14:val="tx1"/>
                  </w14:solidFill>
                </w14:textFill>
              </w:rPr>
              <w:t>图</w:t>
            </w:r>
            <w:r>
              <w:rPr>
                <w:rFonts w:hint="default" w:ascii="Times New Roman" w:hAnsi="Times New Roman" w:eastAsia="华文中宋" w:cs="Times New Roman"/>
                <w:b/>
                <w:bCs/>
                <w:color w:val="000000" w:themeColor="text1"/>
                <w:lang w:val="en-US" w:eastAsia="zh-CN"/>
                <w14:textFill>
                  <w14:solidFill>
                    <w14:schemeClr w14:val="tx1"/>
                  </w14:solidFill>
                </w14:textFill>
              </w:rPr>
              <w:t>2-</w:t>
            </w:r>
            <w:r>
              <w:rPr>
                <w:rFonts w:hint="eastAsia" w:cs="Times New Roman"/>
                <w:b/>
                <w:bCs/>
                <w:color w:val="000000" w:themeColor="text1"/>
                <w:lang w:val="en-US" w:eastAsia="zh-CN"/>
                <w14:textFill>
                  <w14:solidFill>
                    <w14:schemeClr w14:val="tx1"/>
                  </w14:solidFill>
                </w14:textFill>
              </w:rPr>
              <w:t>2</w:t>
            </w:r>
            <w:r>
              <w:rPr>
                <w:rFonts w:hint="default" w:ascii="Times New Roman" w:hAnsi="Times New Roman" w:eastAsia="华文中宋" w:cs="Times New Roman"/>
                <w:b/>
                <w:bCs/>
                <w:color w:val="000000" w:themeColor="text1"/>
                <w14:textFill>
                  <w14:solidFill>
                    <w14:schemeClr w14:val="tx1"/>
                  </w14:solidFill>
                </w14:textFill>
              </w:rPr>
              <w:t xml:space="preserve">  </w:t>
            </w:r>
            <w:r>
              <w:rPr>
                <w:rFonts w:hint="default" w:ascii="Times New Roman" w:hAnsi="Times New Roman" w:eastAsia="华文中宋" w:cs="Times New Roman"/>
                <w:b/>
                <w:bCs/>
                <w:color w:val="000000" w:themeColor="text1"/>
                <w:lang w:val="en-US" w:eastAsia="zh-CN"/>
                <w14:textFill>
                  <w14:solidFill>
                    <w14:schemeClr w14:val="tx1"/>
                  </w14:solidFill>
                </w14:textFill>
              </w:rPr>
              <w:t>项目</w:t>
            </w:r>
            <w:r>
              <w:rPr>
                <w:rFonts w:hint="eastAsia" w:cs="Times New Roman"/>
                <w:b/>
                <w:bCs/>
                <w:color w:val="000000" w:themeColor="text1"/>
                <w:lang w:val="en-US" w:eastAsia="zh-CN"/>
                <w14:textFill>
                  <w14:solidFill>
                    <w14:schemeClr w14:val="tx1"/>
                  </w14:solidFill>
                </w14:textFill>
              </w:rPr>
              <w:t>运营期</w:t>
            </w:r>
            <w:r>
              <w:rPr>
                <w:rFonts w:hint="default" w:ascii="Times New Roman" w:hAnsi="Times New Roman" w:eastAsia="华文中宋" w:cs="Times New Roman"/>
                <w:b/>
                <w:bCs/>
                <w:color w:val="000000" w:themeColor="text1"/>
                <w:lang w:val="en-US" w:eastAsia="zh-CN"/>
                <w14:textFill>
                  <w14:solidFill>
                    <w14:schemeClr w14:val="tx1"/>
                  </w14:solidFill>
                </w14:textFill>
              </w:rPr>
              <w:t>工艺流程及产污节点示意</w:t>
            </w:r>
            <w:r>
              <w:rPr>
                <w:rFonts w:hint="default" w:ascii="Times New Roman" w:hAnsi="Times New Roman" w:eastAsia="华文中宋" w:cs="Times New Roman"/>
                <w:b/>
                <w:bCs/>
                <w:color w:val="000000" w:themeColor="text1"/>
                <w14:textFill>
                  <w14:solidFill>
                    <w14:schemeClr w14:val="tx1"/>
                  </w14:solidFill>
                </w14:textFill>
              </w:rPr>
              <w:t>图</w:t>
            </w:r>
          </w:p>
          <w:p w14:paraId="49662D41">
            <w:pPr>
              <w:bidi w:val="0"/>
              <w:rPr>
                <w:rFonts w:hint="eastAsia" w:cs="Times New Roman"/>
                <w:b w:val="0"/>
                <w:bCs w:val="0"/>
                <w:color w:val="000000" w:themeColor="text1"/>
                <w:lang w:val="en-US" w:eastAsia="zh-CN"/>
                <w14:textFill>
                  <w14:solidFill>
                    <w14:schemeClr w14:val="tx1"/>
                  </w14:solidFill>
                </w14:textFill>
              </w:rPr>
            </w:pPr>
            <w:r>
              <w:rPr>
                <w:rFonts w:hint="default" w:ascii="Times New Roman" w:hAnsi="Times New Roman" w:eastAsia="华文中宋" w:cs="Times New Roman"/>
                <w:b w:val="0"/>
                <w:bCs w:val="0"/>
                <w:color w:val="000000" w:themeColor="text1"/>
                <w:lang w:val="en-US" w:eastAsia="zh-CN"/>
                <w14:textFill>
                  <w14:solidFill>
                    <w14:schemeClr w14:val="tx1"/>
                  </w14:solidFill>
                </w14:textFill>
              </w:rPr>
              <w:t>由上图可知，机场扩建后产生的噪声源主要为</w:t>
            </w:r>
            <w:r>
              <w:rPr>
                <w:rFonts w:hint="eastAsia" w:cs="Times New Roman"/>
                <w:b w:val="0"/>
                <w:bCs w:val="0"/>
                <w:color w:val="000000" w:themeColor="text1"/>
                <w:lang w:val="en-US" w:eastAsia="zh-CN"/>
                <w14:textFill>
                  <w14:solidFill>
                    <w14:schemeClr w14:val="tx1"/>
                  </w14:solidFill>
                </w14:textFill>
              </w:rPr>
              <w:t>无人机试飞</w:t>
            </w:r>
            <w:r>
              <w:rPr>
                <w:rFonts w:hint="default" w:ascii="Times New Roman" w:hAnsi="Times New Roman" w:eastAsia="华文中宋" w:cs="Times New Roman"/>
                <w:b w:val="0"/>
                <w:bCs w:val="0"/>
                <w:color w:val="000000" w:themeColor="text1"/>
                <w:lang w:val="en-US" w:eastAsia="zh-CN"/>
                <w14:textFill>
                  <w14:solidFill>
                    <w14:schemeClr w14:val="tx1"/>
                  </w14:solidFill>
                </w14:textFill>
              </w:rPr>
              <w:t>噪声、机场设备噪声和汽车噪声等，</w:t>
            </w:r>
            <w:r>
              <w:rPr>
                <w:rFonts w:hint="default" w:ascii="Times New Roman" w:hAnsi="Times New Roman" w:eastAsia="华文中宋" w:cs="Times New Roman"/>
                <w:b/>
                <w:bCs/>
                <w:color w:val="000000" w:themeColor="text1"/>
                <w:u w:val="single"/>
                <w:lang w:val="en-US" w:eastAsia="zh-CN"/>
                <w14:textFill>
                  <w14:solidFill>
                    <w14:schemeClr w14:val="tx1"/>
                  </w14:solidFill>
                </w14:textFill>
              </w:rPr>
              <w:t>大气污染源主要为飞机</w:t>
            </w:r>
            <w:r>
              <w:rPr>
                <w:rFonts w:hint="eastAsia" w:cs="Times New Roman"/>
                <w:b/>
                <w:bCs/>
                <w:color w:val="000000" w:themeColor="text1"/>
                <w:u w:val="single"/>
                <w:lang w:val="en-US" w:eastAsia="zh-CN"/>
                <w14:textFill>
                  <w14:solidFill>
                    <w14:schemeClr w14:val="tx1"/>
                  </w14:solidFill>
                </w14:textFill>
              </w:rPr>
              <w:t>、维修机坪挥发性有机废气</w:t>
            </w:r>
            <w:r>
              <w:rPr>
                <w:rFonts w:hint="default" w:ascii="Times New Roman" w:hAnsi="Times New Roman" w:eastAsia="华文中宋" w:cs="Times New Roman"/>
                <w:b/>
                <w:bCs/>
                <w:color w:val="000000" w:themeColor="text1"/>
                <w:u w:val="single"/>
                <w:lang w:val="en-US" w:eastAsia="zh-CN"/>
                <w14:textFill>
                  <w14:solidFill>
                    <w14:schemeClr w14:val="tx1"/>
                  </w14:solidFill>
                </w14:textFill>
              </w:rPr>
              <w:t>和汽车尾气等，废水主要为生活废水及</w:t>
            </w:r>
            <w:r>
              <w:rPr>
                <w:rFonts w:hint="eastAsia" w:cs="Times New Roman"/>
                <w:b/>
                <w:bCs/>
                <w:color w:val="000000" w:themeColor="text1"/>
                <w:u w:val="single"/>
                <w:lang w:val="en-US" w:eastAsia="zh-CN"/>
                <w14:textFill>
                  <w14:solidFill>
                    <w14:schemeClr w14:val="tx1"/>
                  </w14:solidFill>
                </w14:textFill>
              </w:rPr>
              <w:t>机库清洗</w:t>
            </w:r>
            <w:r>
              <w:rPr>
                <w:rFonts w:hint="default" w:ascii="Times New Roman" w:hAnsi="Times New Roman" w:eastAsia="华文中宋" w:cs="Times New Roman"/>
                <w:b/>
                <w:bCs/>
                <w:color w:val="000000" w:themeColor="text1"/>
                <w:u w:val="single"/>
                <w:lang w:val="en-US" w:eastAsia="zh-CN"/>
                <w14:textFill>
                  <w14:solidFill>
                    <w14:schemeClr w14:val="tx1"/>
                  </w14:solidFill>
                </w14:textFill>
              </w:rPr>
              <w:t>废水，</w:t>
            </w:r>
            <w:r>
              <w:rPr>
                <w:rFonts w:hint="default" w:ascii="Times New Roman" w:hAnsi="Times New Roman" w:eastAsia="华文中宋" w:cs="Times New Roman"/>
                <w:b w:val="0"/>
                <w:bCs w:val="0"/>
                <w:color w:val="000000" w:themeColor="text1"/>
                <w:lang w:val="en-US" w:eastAsia="zh-CN"/>
                <w14:textFill>
                  <w14:solidFill>
                    <w14:schemeClr w14:val="tx1"/>
                  </w14:solidFill>
                </w14:textFill>
              </w:rPr>
              <w:t>固体垃圾主要为航空垃圾、生活办公垃圾等</w:t>
            </w:r>
            <w:r>
              <w:rPr>
                <w:rFonts w:hint="eastAsia" w:cs="Times New Roman"/>
                <w:b w:val="0"/>
                <w:bCs w:val="0"/>
                <w:color w:val="000000" w:themeColor="text1"/>
                <w:lang w:val="en-US" w:eastAsia="zh-CN"/>
                <w14:textFill>
                  <w14:solidFill>
                    <w14:schemeClr w14:val="tx1"/>
                  </w14:solidFill>
                </w14:textFill>
              </w:rPr>
              <w:t>。</w:t>
            </w:r>
          </w:p>
          <w:p w14:paraId="4E3BD80B">
            <w:pPr>
              <w:pStyle w:val="27"/>
              <w:rPr>
                <w:rFonts w:hint="eastAsia" w:cs="Times New Roman"/>
                <w:b w:val="0"/>
                <w:bCs w:val="0"/>
                <w:color w:val="000000" w:themeColor="text1"/>
                <w:lang w:val="en-US" w:eastAsia="zh-CN"/>
                <w14:textFill>
                  <w14:solidFill>
                    <w14:schemeClr w14:val="tx1"/>
                  </w14:solidFill>
                </w14:textFill>
              </w:rPr>
            </w:pPr>
          </w:p>
          <w:p w14:paraId="52C8A42D">
            <w:pPr>
              <w:pStyle w:val="27"/>
              <w:rPr>
                <w:rFonts w:hint="eastAsia" w:cs="Times New Roman"/>
                <w:b w:val="0"/>
                <w:bCs w:val="0"/>
                <w:color w:val="000000" w:themeColor="text1"/>
                <w:lang w:val="en-US" w:eastAsia="zh-CN"/>
                <w14:textFill>
                  <w14:solidFill>
                    <w14:schemeClr w14:val="tx1"/>
                  </w14:solidFill>
                </w14:textFill>
              </w:rPr>
            </w:pPr>
          </w:p>
          <w:p w14:paraId="1B5DB39F">
            <w:pPr>
              <w:pStyle w:val="27"/>
              <w:rPr>
                <w:rFonts w:hint="eastAsia" w:cs="Times New Roman"/>
                <w:b w:val="0"/>
                <w:bCs w:val="0"/>
                <w:color w:val="000000" w:themeColor="text1"/>
                <w:lang w:val="en-US" w:eastAsia="zh-CN"/>
                <w14:textFill>
                  <w14:solidFill>
                    <w14:schemeClr w14:val="tx1"/>
                  </w14:solidFill>
                </w14:textFill>
              </w:rPr>
            </w:pPr>
          </w:p>
          <w:p w14:paraId="418224D1">
            <w:pPr>
              <w:pStyle w:val="27"/>
              <w:rPr>
                <w:rFonts w:hint="eastAsia" w:cs="Times New Roman"/>
                <w:b w:val="0"/>
                <w:bCs w:val="0"/>
                <w:color w:val="000000" w:themeColor="text1"/>
                <w:lang w:val="en-US" w:eastAsia="zh-CN"/>
                <w14:textFill>
                  <w14:solidFill>
                    <w14:schemeClr w14:val="tx1"/>
                  </w14:solidFill>
                </w14:textFill>
              </w:rPr>
            </w:pPr>
          </w:p>
          <w:p w14:paraId="483C958D">
            <w:pPr>
              <w:pStyle w:val="27"/>
              <w:rPr>
                <w:rFonts w:hint="default" w:cs="Times New Roman"/>
                <w:b w:val="0"/>
                <w:bCs w:val="0"/>
                <w:color w:val="000000" w:themeColor="text1"/>
                <w:lang w:val="en-US" w:eastAsia="zh-CN"/>
                <w14:textFill>
                  <w14:solidFill>
                    <w14:schemeClr w14:val="tx1"/>
                  </w14:solidFill>
                </w14:textFill>
              </w:rPr>
            </w:pPr>
          </w:p>
        </w:tc>
      </w:tr>
      <w:tr w14:paraId="5780219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107" w:hRule="atLeast"/>
          <w:jc w:val="center"/>
        </w:trPr>
        <w:tc>
          <w:tcPr>
            <w:tcW w:w="758" w:type="dxa"/>
            <w:noWrap w:val="0"/>
            <w:vAlign w:val="center"/>
          </w:tcPr>
          <w:p w14:paraId="678D9EFC">
            <w:pPr>
              <w:adjustRightInd w:val="0"/>
              <w:snapToGrid w:val="0"/>
              <w:ind w:left="0" w:leftChars="0" w:firstLine="0" w:firstLineChars="0"/>
              <w:jc w:val="both"/>
              <w:rPr>
                <w:rFonts w:hint="default" w:ascii="Times New Roman" w:hAnsi="Times New Roman" w:eastAsia="华文中宋" w:cs="Times New Roman"/>
                <w:color w:val="000000" w:themeColor="text1"/>
                <w:kern w:val="0"/>
                <w:sz w:val="21"/>
                <w:szCs w:val="21"/>
                <w14:textFill>
                  <w14:solidFill>
                    <w14:schemeClr w14:val="tx1"/>
                  </w14:solidFill>
                </w14:textFill>
              </w:rPr>
            </w:pPr>
            <w:r>
              <w:rPr>
                <w:rFonts w:hint="default" w:ascii="Times New Roman" w:hAnsi="Times New Roman" w:eastAsia="华文中宋" w:cs="Times New Roman"/>
                <w:color w:val="000000" w:themeColor="text1"/>
                <w:kern w:val="0"/>
                <w:sz w:val="24"/>
                <w:szCs w:val="24"/>
                <w14:textFill>
                  <w14:solidFill>
                    <w14:schemeClr w14:val="tx1"/>
                  </w14:solidFill>
                </w14:textFill>
              </w:rPr>
              <w:t>其他</w:t>
            </w:r>
          </w:p>
        </w:tc>
        <w:tc>
          <w:tcPr>
            <w:tcW w:w="8332" w:type="dxa"/>
            <w:noWrap w:val="0"/>
            <w:vAlign w:val="center"/>
          </w:tcPr>
          <w:p w14:paraId="3DBF00C4">
            <w:pPr>
              <w:adjustRightInd w:val="0"/>
              <w:snapToGrid w:val="0"/>
              <w:spacing w:line="360" w:lineRule="auto"/>
              <w:ind w:firstLine="480" w:firstLineChars="200"/>
              <w:jc w:val="left"/>
              <w:rPr>
                <w:rFonts w:hint="default" w:ascii="Times New Roman" w:hAnsi="Times New Roman" w:eastAsia="华文中宋" w:cs="Times New Roman"/>
                <w:color w:val="000000" w:themeColor="text1"/>
                <w:sz w:val="24"/>
                <w:szCs w:val="24"/>
                <w:lang w:val="en-US" w:eastAsia="zh-CN"/>
                <w14:textFill>
                  <w14:solidFill>
                    <w14:schemeClr w14:val="tx1"/>
                  </w14:solidFill>
                </w14:textFill>
              </w:rPr>
            </w:pPr>
            <w:r>
              <w:rPr>
                <w:rFonts w:hint="default" w:ascii="Times New Roman" w:hAnsi="Times New Roman" w:eastAsia="华文中宋" w:cs="Times New Roman"/>
                <w:color w:val="000000" w:themeColor="text1"/>
                <w:sz w:val="24"/>
                <w:szCs w:val="32"/>
                <w:lang w:eastAsia="zh-CN"/>
                <w14:textFill>
                  <w14:solidFill>
                    <w14:schemeClr w14:val="tx1"/>
                  </w14:solidFill>
                </w14:textFill>
              </w:rPr>
              <w:t>本项目为</w:t>
            </w:r>
            <w:r>
              <w:rPr>
                <w:rFonts w:hint="eastAsia" w:cs="Times New Roman"/>
                <w:color w:val="000000" w:themeColor="text1"/>
                <w:sz w:val="24"/>
                <w:szCs w:val="32"/>
                <w:lang w:val="en-US" w:eastAsia="zh-CN"/>
                <w14:textFill>
                  <w14:solidFill>
                    <w14:schemeClr w14:val="tx1"/>
                  </w14:solidFill>
                </w14:textFill>
              </w:rPr>
              <w:t>机场扩建项目</w:t>
            </w:r>
            <w:r>
              <w:rPr>
                <w:rFonts w:hint="default" w:ascii="Times New Roman" w:hAnsi="Times New Roman" w:eastAsia="华文中宋" w:cs="Times New Roman"/>
                <w:color w:val="000000" w:themeColor="text1"/>
                <w:sz w:val="24"/>
                <w:szCs w:val="32"/>
                <w:lang w:eastAsia="zh-CN"/>
                <w14:textFill>
                  <w14:solidFill>
                    <w14:schemeClr w14:val="tx1"/>
                  </w14:solidFill>
                </w14:textFill>
              </w:rPr>
              <w:t>，无选址选线比选方案。</w:t>
            </w:r>
            <w:r>
              <w:rPr>
                <w:rFonts w:hint="default" w:ascii="Times New Roman" w:hAnsi="Times New Roman" w:eastAsia="华文中宋" w:cs="Times New Roman"/>
                <w:color w:val="000000" w:themeColor="text1"/>
                <w:sz w:val="24"/>
                <w:szCs w:val="24"/>
                <w:lang w:val="en-US" w:eastAsia="zh-CN"/>
                <w14:textFill>
                  <w14:solidFill>
                    <w14:schemeClr w14:val="tx1"/>
                  </w14:solidFill>
                </w14:textFill>
              </w:rPr>
              <w:t>根据项目建设区域占地情况，施工区域内不存在占用宅基地、农田等情况，因此本项目建设不存在移民搬迁等问题。</w:t>
            </w:r>
          </w:p>
          <w:p w14:paraId="3AEEC5F5">
            <w:pPr>
              <w:adjustRightInd w:val="0"/>
              <w:snapToGrid w:val="0"/>
              <w:spacing w:line="360" w:lineRule="auto"/>
              <w:ind w:firstLine="480" w:firstLineChars="200"/>
              <w:jc w:val="left"/>
              <w:rPr>
                <w:rFonts w:hint="eastAsia" w:cs="Times New Roman"/>
                <w:color w:val="000000" w:themeColor="text1"/>
                <w:sz w:val="24"/>
                <w:szCs w:val="24"/>
                <w:lang w:val="en-US" w:eastAsia="zh-CN"/>
                <w14:textFill>
                  <w14:solidFill>
                    <w14:schemeClr w14:val="tx1"/>
                  </w14:solidFill>
                </w14:textFill>
              </w:rPr>
            </w:pPr>
            <w:r>
              <w:rPr>
                <w:rFonts w:hint="default" w:ascii="Times New Roman" w:hAnsi="Times New Roman" w:eastAsia="华文中宋" w:cs="Times New Roman"/>
                <w:color w:val="000000" w:themeColor="text1"/>
                <w:sz w:val="24"/>
                <w:szCs w:val="24"/>
                <w:lang w:val="en-US" w:eastAsia="zh-CN"/>
                <w14:textFill>
                  <w14:solidFill>
                    <w14:schemeClr w14:val="tx1"/>
                  </w14:solidFill>
                </w14:textFill>
              </w:rPr>
              <w:t>本项目为改扩建工程，需进行不停航施工，根据《民用机场运行安全管理规定》（CCAR-140），在站坪及联络道等局部区域施工期间需采取不停航施工措施，具体的不停航施工方案应由相关单位按照规定报批后实施</w:t>
            </w:r>
            <w:r>
              <w:rPr>
                <w:rFonts w:hint="eastAsia" w:cs="Times New Roman"/>
                <w:color w:val="000000" w:themeColor="text1"/>
                <w:sz w:val="24"/>
                <w:szCs w:val="24"/>
                <w:lang w:val="en-US" w:eastAsia="zh-CN"/>
                <w14:textFill>
                  <w14:solidFill>
                    <w14:schemeClr w14:val="tx1"/>
                  </w14:solidFill>
                </w14:textFill>
              </w:rPr>
              <w:t>。</w:t>
            </w:r>
          </w:p>
          <w:p w14:paraId="3CE56AB8">
            <w:pPr>
              <w:adjustRightInd w:val="0"/>
              <w:snapToGrid w:val="0"/>
              <w:spacing w:line="360" w:lineRule="auto"/>
              <w:ind w:firstLine="480" w:firstLineChars="200"/>
              <w:jc w:val="left"/>
              <w:rPr>
                <w:rFonts w:hint="eastAsia" w:cs="Times New Roman"/>
                <w:color w:val="000000" w:themeColor="text1"/>
                <w:sz w:val="24"/>
                <w:szCs w:val="24"/>
                <w:lang w:val="en-US" w:eastAsia="zh-CN"/>
                <w14:textFill>
                  <w14:solidFill>
                    <w14:schemeClr w14:val="tx1"/>
                  </w14:solidFill>
                </w14:textFill>
              </w:rPr>
            </w:pPr>
            <w:r>
              <w:rPr>
                <w:rFonts w:hint="eastAsia" w:cs="Times New Roman"/>
                <w:color w:val="000000" w:themeColor="text1"/>
                <w:sz w:val="24"/>
                <w:szCs w:val="24"/>
                <w:lang w:val="en-US" w:eastAsia="zh-CN"/>
                <w14:textFill>
                  <w14:solidFill>
                    <w14:schemeClr w14:val="tx1"/>
                  </w14:solidFill>
                </w14:textFill>
              </w:rPr>
              <w:t>根据可研报告，本项目初步施工方案：以现机场围界进行分区，围界外区域可全天候施工，围界内区域需在航班结束后的停航时段进行施工。在进行与现站坪相接区域的施工时，可视情况将最东北侧的机位进行关闭。</w:t>
            </w:r>
          </w:p>
          <w:p w14:paraId="174DA13D">
            <w:pPr>
              <w:adjustRightInd w:val="0"/>
              <w:snapToGrid w:val="0"/>
              <w:spacing w:line="360" w:lineRule="auto"/>
              <w:ind w:firstLine="480" w:firstLineChars="200"/>
              <w:jc w:val="left"/>
              <w:rPr>
                <w:rFonts w:hint="default" w:ascii="Times New Roman" w:hAnsi="Times New Roman" w:eastAsia="华文中宋" w:cs="Times New Roman"/>
                <w:color w:val="000000" w:themeColor="text1"/>
                <w:sz w:val="24"/>
                <w:szCs w:val="24"/>
                <w:lang w:val="en-US" w:eastAsia="zh-CN"/>
                <w14:textFill>
                  <w14:solidFill>
                    <w14:schemeClr w14:val="tx1"/>
                  </w14:solidFill>
                </w14:textFill>
              </w:rPr>
            </w:pPr>
            <w:r>
              <w:rPr>
                <w:rFonts w:hint="eastAsia" w:cs="Times New Roman"/>
                <w:color w:val="000000" w:themeColor="text1"/>
                <w:sz w:val="24"/>
                <w:szCs w:val="24"/>
                <w:lang w:val="en-US" w:eastAsia="zh-CN"/>
                <w14:textFill>
                  <w14:solidFill>
                    <w14:schemeClr w14:val="tx1"/>
                  </w14:solidFill>
                </w14:textFill>
              </w:rPr>
              <w:t>场道工程</w:t>
            </w:r>
            <w:r>
              <w:rPr>
                <w:rFonts w:hint="default" w:ascii="Times New Roman" w:hAnsi="Times New Roman" w:eastAsia="华文中宋" w:cs="Times New Roman"/>
                <w:color w:val="000000" w:themeColor="text1"/>
                <w:sz w:val="24"/>
                <w:szCs w:val="24"/>
                <w:lang w:val="en-US" w:eastAsia="zh-CN"/>
                <w14:textFill>
                  <w14:solidFill>
                    <w14:schemeClr w14:val="tx1"/>
                  </w14:solidFill>
                </w14:textFill>
              </w:rPr>
              <w:t>在现飞行区内施工时要求如下：</w:t>
            </w:r>
          </w:p>
          <w:p w14:paraId="2A80B877">
            <w:pPr>
              <w:adjustRightInd w:val="0"/>
              <w:snapToGrid w:val="0"/>
              <w:spacing w:line="360" w:lineRule="auto"/>
              <w:ind w:firstLine="480" w:firstLineChars="200"/>
              <w:jc w:val="left"/>
              <w:rPr>
                <w:rFonts w:hint="default" w:ascii="Times New Roman" w:hAnsi="Times New Roman" w:eastAsia="华文中宋" w:cs="Times New Roman"/>
                <w:color w:val="000000" w:themeColor="text1"/>
                <w:sz w:val="24"/>
                <w:szCs w:val="24"/>
                <w:lang w:val="en-US" w:eastAsia="zh-CN"/>
                <w14:textFill>
                  <w14:solidFill>
                    <w14:schemeClr w14:val="tx1"/>
                  </w14:solidFill>
                </w14:textFill>
              </w:rPr>
            </w:pPr>
            <w:r>
              <w:rPr>
                <w:rFonts w:hint="default" w:ascii="Times New Roman" w:hAnsi="Times New Roman" w:eastAsia="华文中宋" w:cs="Times New Roman"/>
                <w:color w:val="000000" w:themeColor="text1"/>
                <w:sz w:val="24"/>
                <w:szCs w:val="24"/>
                <w:lang w:val="en-US" w:eastAsia="zh-CN"/>
                <w14:textFill>
                  <w14:solidFill>
                    <w14:schemeClr w14:val="tx1"/>
                  </w14:solidFill>
                </w14:textFill>
              </w:rPr>
              <w:t>1．施工方案和现场组织必须保证在每日规定时间点前，能够迅速将施工区域恢复至安全适航状态，或可靠隔离，确保准时开航。每日收工前，必须确保所有开放使用的道面区域（包括滑行路线）完好、清洁、无障碍物。如有临时修补，必须达到适航要求。</w:t>
            </w:r>
          </w:p>
          <w:p w14:paraId="32647225">
            <w:pPr>
              <w:adjustRightInd w:val="0"/>
              <w:snapToGrid w:val="0"/>
              <w:spacing w:line="360" w:lineRule="auto"/>
              <w:ind w:firstLine="480" w:firstLineChars="200"/>
              <w:jc w:val="left"/>
              <w:rPr>
                <w:rFonts w:hint="default" w:ascii="Times New Roman" w:hAnsi="Times New Roman" w:eastAsia="华文中宋" w:cs="Times New Roman"/>
                <w:color w:val="000000" w:themeColor="text1"/>
                <w:sz w:val="24"/>
                <w:szCs w:val="24"/>
                <w:lang w:val="en-US" w:eastAsia="zh-CN"/>
                <w14:textFill>
                  <w14:solidFill>
                    <w14:schemeClr w14:val="tx1"/>
                  </w14:solidFill>
                </w14:textFill>
              </w:rPr>
            </w:pPr>
            <w:r>
              <w:rPr>
                <w:rFonts w:hint="default" w:ascii="Times New Roman" w:hAnsi="Times New Roman" w:eastAsia="华文中宋" w:cs="Times New Roman"/>
                <w:color w:val="000000" w:themeColor="text1"/>
                <w:sz w:val="24"/>
                <w:szCs w:val="24"/>
                <w:lang w:val="en-US" w:eastAsia="zh-CN"/>
                <w14:textFill>
                  <w14:solidFill>
                    <w14:schemeClr w14:val="tx1"/>
                  </w14:solidFill>
                </w14:textFill>
              </w:rPr>
              <w:t>2．在施工前应先查清建设区域现有设施的情况，尤其是各种埋设的电缆等管线，不要盲目开挖，以免造成严重后果。</w:t>
            </w:r>
          </w:p>
          <w:p w14:paraId="63C696BE">
            <w:pPr>
              <w:adjustRightInd w:val="0"/>
              <w:snapToGrid w:val="0"/>
              <w:spacing w:line="360" w:lineRule="auto"/>
              <w:ind w:firstLine="480" w:firstLineChars="200"/>
              <w:jc w:val="left"/>
              <w:rPr>
                <w:rFonts w:hint="default" w:ascii="Times New Roman" w:hAnsi="Times New Roman" w:eastAsia="华文中宋" w:cs="Times New Roman"/>
                <w:color w:val="000000" w:themeColor="text1"/>
                <w:sz w:val="24"/>
                <w:szCs w:val="24"/>
                <w:lang w:val="en-US" w:eastAsia="zh-CN"/>
                <w14:textFill>
                  <w14:solidFill>
                    <w14:schemeClr w14:val="tx1"/>
                  </w14:solidFill>
                </w14:textFill>
              </w:rPr>
            </w:pPr>
            <w:r>
              <w:rPr>
                <w:rFonts w:hint="default" w:ascii="Times New Roman" w:hAnsi="Times New Roman" w:eastAsia="华文中宋" w:cs="Times New Roman"/>
                <w:color w:val="000000" w:themeColor="text1"/>
                <w:sz w:val="24"/>
                <w:szCs w:val="24"/>
                <w:lang w:val="en-US" w:eastAsia="zh-CN"/>
                <w14:textFill>
                  <w14:solidFill>
                    <w14:schemeClr w14:val="tx1"/>
                  </w14:solidFill>
                </w14:textFill>
              </w:rPr>
              <w:t>3．对施工人员进行安全教育，使其认识安全的重要性。</w:t>
            </w:r>
          </w:p>
          <w:p w14:paraId="322847E7">
            <w:pPr>
              <w:adjustRightInd w:val="0"/>
              <w:snapToGrid w:val="0"/>
              <w:spacing w:line="360" w:lineRule="auto"/>
              <w:ind w:firstLine="480" w:firstLineChars="200"/>
              <w:jc w:val="left"/>
              <w:rPr>
                <w:rFonts w:hint="default" w:ascii="Times New Roman" w:hAnsi="Times New Roman" w:eastAsia="华文中宋" w:cs="Times New Roman"/>
                <w:color w:val="000000" w:themeColor="text1"/>
                <w:sz w:val="24"/>
                <w:szCs w:val="24"/>
                <w:lang w:val="en-US" w:eastAsia="zh-CN"/>
                <w14:textFill>
                  <w14:solidFill>
                    <w14:schemeClr w14:val="tx1"/>
                  </w14:solidFill>
                </w14:textFill>
              </w:rPr>
            </w:pPr>
            <w:r>
              <w:rPr>
                <w:rFonts w:hint="default" w:ascii="Times New Roman" w:hAnsi="Times New Roman" w:eastAsia="华文中宋" w:cs="Times New Roman"/>
                <w:color w:val="000000" w:themeColor="text1"/>
                <w:sz w:val="24"/>
                <w:szCs w:val="24"/>
                <w:lang w:val="en-US" w:eastAsia="zh-CN"/>
                <w14:textFill>
                  <w14:solidFill>
                    <w14:schemeClr w14:val="tx1"/>
                  </w14:solidFill>
                </w14:textFill>
              </w:rPr>
              <w:t>4．工程建设单位应与机场现场指挥机构建立可靠的通信联系，保证信息畅通。</w:t>
            </w:r>
          </w:p>
          <w:p w14:paraId="5CF70541">
            <w:pPr>
              <w:adjustRightInd w:val="0"/>
              <w:snapToGrid w:val="0"/>
              <w:spacing w:line="360" w:lineRule="auto"/>
              <w:ind w:firstLine="480" w:firstLineChars="200"/>
              <w:jc w:val="left"/>
              <w:rPr>
                <w:rFonts w:hint="default" w:ascii="Times New Roman" w:hAnsi="Times New Roman" w:eastAsia="华文中宋" w:cs="Times New Roman"/>
                <w:color w:val="000000" w:themeColor="text1"/>
                <w:sz w:val="24"/>
                <w:szCs w:val="24"/>
                <w:lang w:val="en-US" w:eastAsia="zh-CN"/>
                <w14:textFill>
                  <w14:solidFill>
                    <w14:schemeClr w14:val="tx1"/>
                  </w14:solidFill>
                </w14:textFill>
              </w:rPr>
            </w:pPr>
            <w:r>
              <w:rPr>
                <w:rFonts w:hint="default" w:ascii="Times New Roman" w:hAnsi="Times New Roman" w:eastAsia="华文中宋" w:cs="Times New Roman"/>
                <w:color w:val="000000" w:themeColor="text1"/>
                <w:sz w:val="24"/>
                <w:szCs w:val="24"/>
                <w:lang w:val="en-US" w:eastAsia="zh-CN"/>
                <w14:textFill>
                  <w14:solidFill>
                    <w14:schemeClr w14:val="tx1"/>
                  </w14:solidFill>
                </w14:textFill>
              </w:rPr>
              <w:t>5．进入施工场地进行施工的人员、机械，必须事先取得塔台管制人员的同意，方可进入。</w:t>
            </w:r>
          </w:p>
          <w:p w14:paraId="4F1A211F">
            <w:pPr>
              <w:adjustRightInd w:val="0"/>
              <w:snapToGrid w:val="0"/>
              <w:spacing w:line="360" w:lineRule="auto"/>
              <w:ind w:firstLine="480" w:firstLineChars="200"/>
              <w:jc w:val="left"/>
              <w:rPr>
                <w:rFonts w:hint="default" w:ascii="Times New Roman" w:hAnsi="Times New Roman" w:eastAsia="华文中宋" w:cs="Times New Roman"/>
                <w:color w:val="000000" w:themeColor="text1"/>
                <w:sz w:val="24"/>
                <w:szCs w:val="24"/>
                <w:lang w:val="en-US" w:eastAsia="zh-CN"/>
                <w14:textFill>
                  <w14:solidFill>
                    <w14:schemeClr w14:val="tx1"/>
                  </w14:solidFill>
                </w14:textFill>
              </w:rPr>
            </w:pPr>
            <w:r>
              <w:rPr>
                <w:rFonts w:hint="default" w:ascii="Times New Roman" w:hAnsi="Times New Roman" w:eastAsia="华文中宋" w:cs="Times New Roman"/>
                <w:color w:val="000000" w:themeColor="text1"/>
                <w:sz w:val="24"/>
                <w:szCs w:val="24"/>
                <w:lang w:val="en-US" w:eastAsia="zh-CN"/>
                <w14:textFill>
                  <w14:solidFill>
                    <w14:schemeClr w14:val="tx1"/>
                  </w14:solidFill>
                </w14:textFill>
              </w:rPr>
              <w:t>6．施工人员应统一服装，并</w:t>
            </w:r>
            <w:r>
              <w:rPr>
                <w:rFonts w:hint="eastAsia" w:cs="Times New Roman"/>
                <w:color w:val="000000" w:themeColor="text1"/>
                <w:sz w:val="24"/>
                <w:szCs w:val="24"/>
                <w:lang w:val="en-US" w:eastAsia="zh-CN"/>
                <w14:textFill>
                  <w14:solidFill>
                    <w14:schemeClr w14:val="tx1"/>
                  </w14:solidFill>
                </w14:textFill>
              </w:rPr>
              <w:t>佩戴</w:t>
            </w:r>
            <w:r>
              <w:rPr>
                <w:rFonts w:hint="default" w:ascii="Times New Roman" w:hAnsi="Times New Roman" w:eastAsia="华文中宋" w:cs="Times New Roman"/>
                <w:color w:val="000000" w:themeColor="text1"/>
                <w:sz w:val="24"/>
                <w:szCs w:val="24"/>
                <w:lang w:val="en-US" w:eastAsia="zh-CN"/>
                <w14:textFill>
                  <w14:solidFill>
                    <w14:schemeClr w14:val="tx1"/>
                  </w14:solidFill>
                </w14:textFill>
              </w:rPr>
              <w:t>通行证，在指定的管理人员统一带领下进入道面改造区。</w:t>
            </w:r>
          </w:p>
          <w:p w14:paraId="01545445">
            <w:pPr>
              <w:adjustRightInd w:val="0"/>
              <w:snapToGrid w:val="0"/>
              <w:spacing w:line="360" w:lineRule="auto"/>
              <w:ind w:firstLine="480" w:firstLineChars="200"/>
              <w:jc w:val="left"/>
              <w:rPr>
                <w:rFonts w:hint="default" w:ascii="Times New Roman" w:hAnsi="Times New Roman" w:eastAsia="华文中宋" w:cs="Times New Roman"/>
                <w:color w:val="000000" w:themeColor="text1"/>
                <w:sz w:val="24"/>
                <w:szCs w:val="24"/>
                <w:lang w:val="en-US" w:eastAsia="zh-CN"/>
                <w14:textFill>
                  <w14:solidFill>
                    <w14:schemeClr w14:val="tx1"/>
                  </w14:solidFill>
                </w14:textFill>
              </w:rPr>
            </w:pPr>
            <w:r>
              <w:rPr>
                <w:rFonts w:hint="default" w:ascii="Times New Roman" w:hAnsi="Times New Roman" w:eastAsia="华文中宋" w:cs="Times New Roman"/>
                <w:color w:val="000000" w:themeColor="text1"/>
                <w:sz w:val="24"/>
                <w:szCs w:val="24"/>
                <w:lang w:val="en-US" w:eastAsia="zh-CN"/>
                <w14:textFill>
                  <w14:solidFill>
                    <w14:schemeClr w14:val="tx1"/>
                  </w14:solidFill>
                </w14:textFill>
              </w:rPr>
              <w:t>7．在施工期间，施工单位应设专职安全员，机场当局应派一名专职人员共同监督施工人员，使施工人员只能在施工现场范围内进行施工作业。</w:t>
            </w:r>
          </w:p>
          <w:p w14:paraId="59731905">
            <w:pPr>
              <w:adjustRightInd w:val="0"/>
              <w:snapToGrid w:val="0"/>
              <w:spacing w:line="360" w:lineRule="auto"/>
              <w:ind w:firstLine="480" w:firstLineChars="200"/>
              <w:jc w:val="left"/>
              <w:rPr>
                <w:rFonts w:hint="default" w:ascii="Times New Roman" w:hAnsi="Times New Roman" w:eastAsia="华文中宋" w:cs="Times New Roman"/>
                <w:color w:val="000000" w:themeColor="text1"/>
                <w:sz w:val="24"/>
                <w:szCs w:val="24"/>
                <w:lang w:val="en-US" w:eastAsia="zh-CN"/>
                <w14:textFill>
                  <w14:solidFill>
                    <w14:schemeClr w14:val="tx1"/>
                  </w14:solidFill>
                </w14:textFill>
              </w:rPr>
            </w:pPr>
            <w:r>
              <w:rPr>
                <w:rFonts w:hint="default" w:ascii="Times New Roman" w:hAnsi="Times New Roman" w:eastAsia="华文中宋" w:cs="Times New Roman"/>
                <w:color w:val="000000" w:themeColor="text1"/>
                <w:sz w:val="24"/>
                <w:szCs w:val="24"/>
                <w:lang w:val="en-US" w:eastAsia="zh-CN"/>
                <w14:textFill>
                  <w14:solidFill>
                    <w14:schemeClr w14:val="tx1"/>
                  </w14:solidFill>
                </w14:textFill>
              </w:rPr>
              <w:t>8．在施工材料堆放处，必须用</w:t>
            </w:r>
            <w:r>
              <w:rPr>
                <w:rFonts w:hint="eastAsia" w:cs="Times New Roman"/>
                <w:color w:val="000000" w:themeColor="text1"/>
                <w:sz w:val="24"/>
                <w:szCs w:val="24"/>
                <w:lang w:val="en-US" w:eastAsia="zh-CN"/>
                <w14:textFill>
                  <w14:solidFill>
                    <w14:schemeClr w14:val="tx1"/>
                  </w14:solidFill>
                </w14:textFill>
              </w:rPr>
              <w:t>橘黄色</w:t>
            </w:r>
            <w:r>
              <w:rPr>
                <w:rFonts w:hint="default" w:ascii="Times New Roman" w:hAnsi="Times New Roman" w:eastAsia="华文中宋" w:cs="Times New Roman"/>
                <w:color w:val="000000" w:themeColor="text1"/>
                <w:sz w:val="24"/>
                <w:szCs w:val="24"/>
                <w:lang w:val="en-US" w:eastAsia="zh-CN"/>
                <w14:textFill>
                  <w14:solidFill>
                    <w14:schemeClr w14:val="tx1"/>
                  </w14:solidFill>
                </w14:textFill>
              </w:rPr>
              <w:t>小旗</w:t>
            </w:r>
            <w:r>
              <w:rPr>
                <w:rFonts w:hint="eastAsia" w:cs="Times New Roman"/>
                <w:color w:val="000000" w:themeColor="text1"/>
                <w:sz w:val="24"/>
                <w:szCs w:val="24"/>
                <w:lang w:val="en-US" w:eastAsia="zh-CN"/>
                <w14:textFill>
                  <w14:solidFill>
                    <w14:schemeClr w14:val="tx1"/>
                  </w14:solidFill>
                </w14:textFill>
              </w:rPr>
              <w:t>标识</w:t>
            </w:r>
            <w:r>
              <w:rPr>
                <w:rFonts w:hint="default" w:ascii="Times New Roman" w:hAnsi="Times New Roman" w:eastAsia="华文中宋" w:cs="Times New Roman"/>
                <w:color w:val="000000" w:themeColor="text1"/>
                <w:sz w:val="24"/>
                <w:szCs w:val="24"/>
                <w:lang w:val="en-US" w:eastAsia="zh-CN"/>
                <w14:textFill>
                  <w14:solidFill>
                    <w14:schemeClr w14:val="tx1"/>
                  </w14:solidFill>
                </w14:textFill>
              </w:rPr>
              <w:t>，以示警告，在夜间，还应加设红色恒定灯光。</w:t>
            </w:r>
          </w:p>
          <w:p w14:paraId="1F5C82A8">
            <w:pPr>
              <w:adjustRightInd w:val="0"/>
              <w:snapToGrid w:val="0"/>
              <w:spacing w:line="360" w:lineRule="auto"/>
              <w:ind w:firstLine="480" w:firstLineChars="200"/>
              <w:jc w:val="left"/>
              <w:rPr>
                <w:rFonts w:hint="default" w:ascii="Times New Roman" w:hAnsi="Times New Roman" w:eastAsia="华文中宋" w:cs="Times New Roman"/>
                <w:color w:val="000000" w:themeColor="text1"/>
                <w:sz w:val="24"/>
                <w:szCs w:val="24"/>
                <w:lang w:val="en-US" w:eastAsia="zh-CN"/>
                <w14:textFill>
                  <w14:solidFill>
                    <w14:schemeClr w14:val="tx1"/>
                  </w14:solidFill>
                </w14:textFill>
              </w:rPr>
            </w:pPr>
            <w:r>
              <w:rPr>
                <w:rFonts w:hint="default" w:ascii="Times New Roman" w:hAnsi="Times New Roman" w:eastAsia="华文中宋" w:cs="Times New Roman"/>
                <w:color w:val="000000" w:themeColor="text1"/>
                <w:sz w:val="24"/>
                <w:szCs w:val="24"/>
                <w:lang w:val="en-US" w:eastAsia="zh-CN"/>
                <w14:textFill>
                  <w14:solidFill>
                    <w14:schemeClr w14:val="tx1"/>
                  </w14:solidFill>
                </w14:textFill>
              </w:rPr>
              <w:t>9．施工期间，未经机场公安消防部门检查批准，施工单位不得使用明火，不得使用电、气进行焊接和切割作业。</w:t>
            </w:r>
          </w:p>
          <w:p w14:paraId="3A51B620">
            <w:pPr>
              <w:numPr>
                <w:ilvl w:val="0"/>
                <w:numId w:val="0"/>
              </w:numPr>
              <w:adjustRightInd w:val="0"/>
              <w:snapToGrid w:val="0"/>
              <w:spacing w:line="360" w:lineRule="auto"/>
              <w:ind w:firstLine="480" w:firstLineChars="200"/>
              <w:jc w:val="left"/>
              <w:rPr>
                <w:rFonts w:hint="default" w:ascii="Times New Roman" w:hAnsi="Times New Roman" w:eastAsia="华文中宋" w:cs="Times New Roman"/>
                <w:color w:val="000000" w:themeColor="text1"/>
                <w:sz w:val="24"/>
                <w:szCs w:val="24"/>
                <w:lang w:val="en-US" w:eastAsia="zh-CN"/>
                <w14:textFill>
                  <w14:solidFill>
                    <w14:schemeClr w14:val="tx1"/>
                  </w14:solidFill>
                </w14:textFill>
              </w:rPr>
            </w:pPr>
            <w:r>
              <w:rPr>
                <w:rFonts w:hint="default" w:ascii="Times New Roman" w:hAnsi="Times New Roman" w:eastAsia="华文中宋" w:cs="Times New Roman"/>
                <w:color w:val="000000" w:themeColor="text1"/>
                <w:kern w:val="2"/>
                <w:sz w:val="24"/>
                <w:szCs w:val="24"/>
                <w:lang w:val="en-US" w:eastAsia="zh-CN" w:bidi="ar-SA"/>
                <w14:textFill>
                  <w14:solidFill>
                    <w14:schemeClr w14:val="tx1"/>
                  </w14:solidFill>
                </w14:textFill>
              </w:rPr>
              <w:t>10．</w:t>
            </w:r>
            <w:r>
              <w:rPr>
                <w:rFonts w:hint="default" w:ascii="Times New Roman" w:hAnsi="Times New Roman" w:eastAsia="华文中宋" w:cs="Times New Roman"/>
                <w:color w:val="000000" w:themeColor="text1"/>
                <w:sz w:val="24"/>
                <w:szCs w:val="24"/>
                <w:lang w:val="en-US" w:eastAsia="zh-CN"/>
                <w14:textFill>
                  <w14:solidFill>
                    <w14:schemeClr w14:val="tx1"/>
                  </w14:solidFill>
                </w14:textFill>
              </w:rPr>
              <w:t>施工机械应按规定停放在施工场地以外指定的专用场地，不得随意停放。在施工过程中，施工机械应按照规定的路线行驶，在易扬尘的路段应采用洒水车湿润，减少扬尘对机场运营的影响。</w:t>
            </w:r>
          </w:p>
          <w:p w14:paraId="16B19A24">
            <w:pPr>
              <w:numPr>
                <w:ilvl w:val="0"/>
                <w:numId w:val="0"/>
              </w:numPr>
              <w:adjustRightInd w:val="0"/>
              <w:snapToGrid w:val="0"/>
              <w:spacing w:line="360" w:lineRule="auto"/>
              <w:ind w:firstLine="480" w:firstLineChars="200"/>
              <w:jc w:val="left"/>
              <w:rPr>
                <w:rFonts w:hint="default" w:ascii="Times New Roman" w:hAnsi="Times New Roman" w:eastAsia="华文中宋" w:cs="Times New Roman"/>
                <w:color w:val="000000" w:themeColor="text1"/>
                <w:sz w:val="24"/>
                <w:szCs w:val="24"/>
                <w:lang w:val="en-US" w:eastAsia="zh-CN"/>
                <w14:textFill>
                  <w14:solidFill>
                    <w14:schemeClr w14:val="tx1"/>
                  </w14:solidFill>
                </w14:textFill>
              </w:rPr>
            </w:pPr>
            <w:r>
              <w:rPr>
                <w:rFonts w:hint="default" w:ascii="Times New Roman" w:hAnsi="Times New Roman" w:eastAsia="华文中宋" w:cs="Times New Roman"/>
                <w:color w:val="000000" w:themeColor="text1"/>
                <w:sz w:val="24"/>
                <w:szCs w:val="24"/>
                <w:lang w:val="en-US" w:eastAsia="zh-CN"/>
                <w14:textFill>
                  <w14:solidFill>
                    <w14:schemeClr w14:val="tx1"/>
                  </w14:solidFill>
                </w14:textFill>
              </w:rPr>
              <w:t>助航灯光工程</w:t>
            </w:r>
            <w:r>
              <w:rPr>
                <w:rFonts w:hint="eastAsia" w:cs="Times New Roman"/>
                <w:color w:val="000000" w:themeColor="text1"/>
                <w:sz w:val="24"/>
                <w:szCs w:val="24"/>
                <w:lang w:val="en-US" w:eastAsia="zh-CN"/>
                <w14:textFill>
                  <w14:solidFill>
                    <w14:schemeClr w14:val="tx1"/>
                  </w14:solidFill>
                </w14:textFill>
              </w:rPr>
              <w:t>施工时</w:t>
            </w:r>
            <w:r>
              <w:rPr>
                <w:rFonts w:hint="default" w:ascii="Times New Roman" w:hAnsi="Times New Roman" w:eastAsia="华文中宋" w:cs="Times New Roman"/>
                <w:color w:val="000000" w:themeColor="text1"/>
                <w:sz w:val="24"/>
                <w:szCs w:val="24"/>
                <w:lang w:val="en-US" w:eastAsia="zh-CN"/>
                <w14:textFill>
                  <w14:solidFill>
                    <w14:schemeClr w14:val="tx1"/>
                  </w14:solidFill>
                </w14:textFill>
              </w:rPr>
              <w:t>具体</w:t>
            </w:r>
            <w:r>
              <w:rPr>
                <w:rFonts w:hint="eastAsia" w:cs="Times New Roman"/>
                <w:color w:val="000000" w:themeColor="text1"/>
                <w:sz w:val="24"/>
                <w:szCs w:val="24"/>
                <w:lang w:val="en-US" w:eastAsia="zh-CN"/>
                <w14:textFill>
                  <w14:solidFill>
                    <w14:schemeClr w14:val="tx1"/>
                  </w14:solidFill>
                </w14:textFill>
              </w:rPr>
              <w:t>要求</w:t>
            </w:r>
            <w:r>
              <w:rPr>
                <w:rFonts w:hint="default" w:ascii="Times New Roman" w:hAnsi="Times New Roman" w:eastAsia="华文中宋" w:cs="Times New Roman"/>
                <w:color w:val="000000" w:themeColor="text1"/>
                <w:sz w:val="24"/>
                <w:szCs w:val="24"/>
                <w:lang w:val="en-US" w:eastAsia="zh-CN"/>
                <w14:textFill>
                  <w14:solidFill>
                    <w14:schemeClr w14:val="tx1"/>
                  </w14:solidFill>
                </w14:textFill>
              </w:rPr>
              <w:t>如下：</w:t>
            </w:r>
          </w:p>
          <w:p w14:paraId="23C73C95">
            <w:pPr>
              <w:numPr>
                <w:ilvl w:val="0"/>
                <w:numId w:val="0"/>
              </w:numPr>
              <w:adjustRightInd w:val="0"/>
              <w:snapToGrid w:val="0"/>
              <w:spacing w:line="360" w:lineRule="auto"/>
              <w:ind w:firstLine="480" w:firstLineChars="200"/>
              <w:jc w:val="left"/>
              <w:rPr>
                <w:rFonts w:hint="default" w:ascii="Times New Roman" w:hAnsi="Times New Roman" w:eastAsia="华文中宋" w:cs="Times New Roman"/>
                <w:color w:val="000000" w:themeColor="text1"/>
                <w:sz w:val="24"/>
                <w:szCs w:val="24"/>
                <w:lang w:val="en-US" w:eastAsia="zh-CN"/>
                <w14:textFill>
                  <w14:solidFill>
                    <w14:schemeClr w14:val="tx1"/>
                  </w14:solidFill>
                </w14:textFill>
              </w:rPr>
            </w:pPr>
            <w:r>
              <w:rPr>
                <w:rFonts w:hint="default" w:ascii="Times New Roman" w:hAnsi="Times New Roman" w:eastAsia="华文中宋" w:cs="Times New Roman"/>
                <w:color w:val="000000" w:themeColor="text1"/>
                <w:sz w:val="24"/>
                <w:szCs w:val="24"/>
                <w:lang w:val="en-US" w:eastAsia="zh-CN"/>
                <w14:textFill>
                  <w14:solidFill>
                    <w14:schemeClr w14:val="tx1"/>
                  </w14:solidFill>
                </w14:textFill>
              </w:rPr>
              <w:t>1．优先选择在航班结束后进行施工，尽量减少对机场正常运行及其他相关设施的影响。</w:t>
            </w:r>
          </w:p>
          <w:p w14:paraId="57CA9EA1">
            <w:pPr>
              <w:numPr>
                <w:ilvl w:val="0"/>
                <w:numId w:val="0"/>
              </w:numPr>
              <w:adjustRightInd w:val="0"/>
              <w:snapToGrid w:val="0"/>
              <w:spacing w:line="360" w:lineRule="auto"/>
              <w:ind w:firstLine="480" w:firstLineChars="200"/>
              <w:jc w:val="left"/>
              <w:rPr>
                <w:rFonts w:hint="default" w:ascii="Times New Roman" w:hAnsi="Times New Roman" w:eastAsia="华文中宋" w:cs="Times New Roman"/>
                <w:color w:val="000000" w:themeColor="text1"/>
                <w:sz w:val="24"/>
                <w:szCs w:val="24"/>
                <w:lang w:val="en-US" w:eastAsia="zh-CN"/>
                <w14:textFill>
                  <w14:solidFill>
                    <w14:schemeClr w14:val="tx1"/>
                  </w14:solidFill>
                </w14:textFill>
              </w:rPr>
            </w:pPr>
            <w:r>
              <w:rPr>
                <w:rFonts w:hint="default" w:ascii="Times New Roman" w:hAnsi="Times New Roman" w:eastAsia="华文中宋" w:cs="Times New Roman"/>
                <w:color w:val="000000" w:themeColor="text1"/>
                <w:sz w:val="24"/>
                <w:szCs w:val="24"/>
                <w:lang w:val="en-US" w:eastAsia="zh-CN"/>
                <w14:textFill>
                  <w14:solidFill>
                    <w14:schemeClr w14:val="tx1"/>
                  </w14:solidFill>
                </w14:textFill>
              </w:rPr>
              <w:t>2．结合场道工程建设工序及工期安排，编制详细的助航灯光工程分段施工工序时间计划表。施工过程中，按照施工工序计划控制各施工工艺时间节点、调整当日施工量计划，保证在机场开放使用前完成既定作业内容，施工区域满足适航条件。</w:t>
            </w:r>
          </w:p>
          <w:p w14:paraId="4942189D">
            <w:pPr>
              <w:numPr>
                <w:ilvl w:val="0"/>
                <w:numId w:val="0"/>
              </w:numPr>
              <w:adjustRightInd w:val="0"/>
              <w:snapToGrid w:val="0"/>
              <w:spacing w:line="360" w:lineRule="auto"/>
              <w:ind w:firstLine="480" w:firstLineChars="200"/>
              <w:jc w:val="left"/>
              <w:rPr>
                <w:rFonts w:hint="default" w:ascii="Times New Roman" w:hAnsi="Times New Roman" w:eastAsia="华文中宋" w:cs="Times New Roman"/>
                <w:color w:val="000000" w:themeColor="text1"/>
                <w:sz w:val="24"/>
                <w:szCs w:val="24"/>
                <w:lang w:val="en-US" w:eastAsia="zh-CN"/>
                <w14:textFill>
                  <w14:solidFill>
                    <w14:schemeClr w14:val="tx1"/>
                  </w14:solidFill>
                </w14:textFill>
              </w:rPr>
            </w:pPr>
            <w:r>
              <w:rPr>
                <w:rFonts w:hint="default" w:ascii="Times New Roman" w:hAnsi="Times New Roman" w:eastAsia="华文中宋" w:cs="Times New Roman"/>
                <w:color w:val="000000" w:themeColor="text1"/>
                <w:sz w:val="24"/>
                <w:szCs w:val="24"/>
                <w:lang w:val="en-US" w:eastAsia="zh-CN"/>
                <w14:textFill>
                  <w14:solidFill>
                    <w14:schemeClr w14:val="tx1"/>
                  </w14:solidFill>
                </w14:textFill>
              </w:rPr>
              <w:t>3．施工作业范围内不能关闭的助航灯光设施，须在每天施工结束后采取临时灯光设施恢复到适航运行状态；待场道工程完成施工内容后，将所有助航灯光设施予以彻底恢复，达到运行技术标准。</w:t>
            </w:r>
          </w:p>
          <w:p w14:paraId="7B7869B5">
            <w:pPr>
              <w:numPr>
                <w:ilvl w:val="0"/>
                <w:numId w:val="0"/>
              </w:numPr>
              <w:adjustRightInd w:val="0"/>
              <w:snapToGrid w:val="0"/>
              <w:spacing w:line="360" w:lineRule="auto"/>
              <w:ind w:firstLine="480" w:firstLineChars="200"/>
              <w:jc w:val="left"/>
              <w:rPr>
                <w:rFonts w:hint="default" w:ascii="Times New Roman" w:hAnsi="Times New Roman" w:eastAsia="华文中宋" w:cs="Times New Roman"/>
                <w:color w:val="000000" w:themeColor="text1"/>
                <w:sz w:val="24"/>
                <w:szCs w:val="24"/>
                <w:lang w:val="en-US" w:eastAsia="zh-CN"/>
                <w14:textFill>
                  <w14:solidFill>
                    <w14:schemeClr w14:val="tx1"/>
                  </w14:solidFill>
                </w14:textFill>
              </w:rPr>
            </w:pPr>
            <w:r>
              <w:rPr>
                <w:rFonts w:hint="default" w:ascii="Times New Roman" w:hAnsi="Times New Roman" w:eastAsia="华文中宋" w:cs="Times New Roman"/>
                <w:color w:val="000000" w:themeColor="text1"/>
                <w:sz w:val="24"/>
                <w:szCs w:val="24"/>
                <w:lang w:val="en-US" w:eastAsia="zh-CN"/>
                <w14:textFill>
                  <w14:solidFill>
                    <w14:schemeClr w14:val="tx1"/>
                  </w14:solidFill>
                </w14:textFill>
              </w:rPr>
              <w:t>4．在施工前，可先完成施工影响范围内的灯具定位、编号，随后进行灯具、相关线缆的迁改，以及管路预埋及保护工作。</w:t>
            </w:r>
          </w:p>
          <w:p w14:paraId="0506E19A">
            <w:pPr>
              <w:numPr>
                <w:ilvl w:val="0"/>
                <w:numId w:val="0"/>
              </w:numPr>
              <w:adjustRightInd w:val="0"/>
              <w:snapToGrid w:val="0"/>
              <w:spacing w:line="360" w:lineRule="auto"/>
              <w:ind w:firstLine="480" w:firstLineChars="200"/>
              <w:jc w:val="left"/>
              <w:rPr>
                <w:rFonts w:hint="default" w:ascii="Times New Roman" w:hAnsi="Times New Roman" w:eastAsia="华文中宋" w:cs="Times New Roman"/>
                <w:color w:val="000000" w:themeColor="text1"/>
                <w:sz w:val="24"/>
                <w:szCs w:val="24"/>
                <w:lang w:val="en-US" w:eastAsia="zh-CN"/>
                <w14:textFill>
                  <w14:solidFill>
                    <w14:schemeClr w14:val="tx1"/>
                  </w14:solidFill>
                </w14:textFill>
              </w:rPr>
            </w:pPr>
            <w:r>
              <w:rPr>
                <w:rFonts w:hint="default" w:ascii="Times New Roman" w:hAnsi="Times New Roman" w:eastAsia="华文中宋" w:cs="Times New Roman"/>
                <w:color w:val="000000" w:themeColor="text1"/>
                <w:sz w:val="24"/>
                <w:szCs w:val="24"/>
                <w:lang w:val="en-US" w:eastAsia="zh-CN"/>
                <w14:textFill>
                  <w14:solidFill>
                    <w14:schemeClr w14:val="tx1"/>
                  </w14:solidFill>
                </w14:textFill>
              </w:rPr>
              <w:t>5．应保护好现有灯光系统的灯光电缆和隔离变压器、灯箱等，提前做好探挖工作、规划路由，防止敷设的线缆被挖断；临时灯具安装时可考虑系留装置。</w:t>
            </w:r>
          </w:p>
          <w:p w14:paraId="73AFB788">
            <w:pPr>
              <w:numPr>
                <w:ilvl w:val="0"/>
                <w:numId w:val="0"/>
              </w:numPr>
              <w:adjustRightInd w:val="0"/>
              <w:snapToGrid w:val="0"/>
              <w:spacing w:line="360" w:lineRule="auto"/>
              <w:ind w:firstLine="480" w:firstLineChars="200"/>
              <w:jc w:val="left"/>
              <w:rPr>
                <w:rFonts w:hint="default" w:ascii="Times New Roman" w:hAnsi="Times New Roman" w:eastAsia="华文中宋" w:cs="Times New Roman"/>
                <w:color w:val="000000" w:themeColor="text1"/>
                <w:sz w:val="24"/>
                <w:szCs w:val="24"/>
                <w:lang w:val="en-US" w:eastAsia="zh-CN"/>
                <w14:textFill>
                  <w14:solidFill>
                    <w14:schemeClr w14:val="tx1"/>
                  </w14:solidFill>
                </w14:textFill>
              </w:rPr>
            </w:pPr>
            <w:r>
              <w:rPr>
                <w:rFonts w:hint="default" w:ascii="Times New Roman" w:hAnsi="Times New Roman" w:eastAsia="华文中宋" w:cs="Times New Roman"/>
                <w:color w:val="000000" w:themeColor="text1"/>
                <w:sz w:val="24"/>
                <w:szCs w:val="24"/>
                <w:lang w:val="en-US" w:eastAsia="zh-CN"/>
                <w14:textFill>
                  <w14:solidFill>
                    <w14:schemeClr w14:val="tx1"/>
                  </w14:solidFill>
                </w14:textFill>
              </w:rPr>
              <w:t>6．施工时可备份一定数量的灯具，防止施工过程中灯具损伤。同时嵌入式灯具安装时应注意安装胶的正确使用，保障施工质量。</w:t>
            </w:r>
          </w:p>
          <w:p w14:paraId="73451392">
            <w:pPr>
              <w:numPr>
                <w:ilvl w:val="0"/>
                <w:numId w:val="0"/>
              </w:numPr>
              <w:adjustRightInd w:val="0"/>
              <w:snapToGrid w:val="0"/>
              <w:spacing w:line="360" w:lineRule="auto"/>
              <w:ind w:firstLine="480" w:firstLineChars="200"/>
              <w:jc w:val="left"/>
              <w:rPr>
                <w:rFonts w:hint="eastAsia" w:cs="Times New Roman"/>
                <w:color w:val="000000" w:themeColor="text1"/>
                <w:sz w:val="24"/>
                <w:szCs w:val="24"/>
                <w:lang w:val="en-US" w:eastAsia="zh-CN"/>
                <w14:textFill>
                  <w14:solidFill>
                    <w14:schemeClr w14:val="tx1"/>
                  </w14:solidFill>
                </w14:textFill>
              </w:rPr>
            </w:pPr>
            <w:r>
              <w:rPr>
                <w:rFonts w:hint="default" w:ascii="Times New Roman" w:hAnsi="Times New Roman" w:eastAsia="华文中宋" w:cs="Times New Roman"/>
                <w:color w:val="000000" w:themeColor="text1"/>
                <w:sz w:val="24"/>
                <w:szCs w:val="24"/>
                <w:lang w:val="en-US" w:eastAsia="zh-CN"/>
                <w14:textFill>
                  <w14:solidFill>
                    <w14:schemeClr w14:val="tx1"/>
                  </w14:solidFill>
                </w14:textFill>
              </w:rPr>
              <w:t>7．不停航施工方案应最终由行业管理部门批准后方可实施</w:t>
            </w:r>
            <w:r>
              <w:rPr>
                <w:rFonts w:hint="eastAsia" w:cs="Times New Roman"/>
                <w:color w:val="000000" w:themeColor="text1"/>
                <w:sz w:val="24"/>
                <w:szCs w:val="24"/>
                <w:lang w:val="en-US" w:eastAsia="zh-CN"/>
                <w14:textFill>
                  <w14:solidFill>
                    <w14:schemeClr w14:val="tx1"/>
                  </w14:solidFill>
                </w14:textFill>
              </w:rPr>
              <w:t>。</w:t>
            </w:r>
          </w:p>
          <w:p w14:paraId="0C51619B">
            <w:pPr>
              <w:numPr>
                <w:ilvl w:val="0"/>
                <w:numId w:val="0"/>
              </w:numPr>
              <w:adjustRightInd w:val="0"/>
              <w:snapToGrid w:val="0"/>
              <w:spacing w:line="360" w:lineRule="auto"/>
              <w:ind w:firstLine="480" w:firstLineChars="200"/>
              <w:jc w:val="left"/>
              <w:rPr>
                <w:rFonts w:hint="eastAsia" w:cs="Times New Roman"/>
                <w:color w:val="000000" w:themeColor="text1"/>
                <w:sz w:val="24"/>
                <w:szCs w:val="24"/>
                <w:lang w:val="en-US" w:eastAsia="zh-CN"/>
                <w14:textFill>
                  <w14:solidFill>
                    <w14:schemeClr w14:val="tx1"/>
                  </w14:solidFill>
                </w14:textFill>
              </w:rPr>
            </w:pPr>
            <w:r>
              <w:rPr>
                <w:rFonts w:hint="default" w:ascii="Times New Roman" w:hAnsi="Times New Roman" w:eastAsia="华文中宋" w:cs="Times New Roman"/>
                <w:color w:val="000000" w:themeColor="text1"/>
                <w:sz w:val="24"/>
                <w:szCs w:val="24"/>
                <w:lang w:val="en-US" w:eastAsia="zh-CN"/>
                <w14:textFill>
                  <w14:solidFill>
                    <w14:schemeClr w14:val="tx1"/>
                  </w14:solidFill>
                </w14:textFill>
              </w:rPr>
              <w:t>给排水及消防工程</w:t>
            </w:r>
            <w:r>
              <w:rPr>
                <w:rFonts w:hint="eastAsia" w:cs="Times New Roman"/>
                <w:color w:val="000000" w:themeColor="text1"/>
                <w:sz w:val="24"/>
                <w:szCs w:val="24"/>
                <w:lang w:val="en-US" w:eastAsia="zh-CN"/>
                <w14:textFill>
                  <w14:solidFill>
                    <w14:schemeClr w14:val="tx1"/>
                  </w14:solidFill>
                </w14:textFill>
              </w:rPr>
              <w:t>施工要求：</w:t>
            </w:r>
          </w:p>
          <w:p w14:paraId="0523353F">
            <w:pPr>
              <w:numPr>
                <w:ilvl w:val="0"/>
                <w:numId w:val="0"/>
              </w:numPr>
              <w:adjustRightInd w:val="0"/>
              <w:snapToGrid w:val="0"/>
              <w:spacing w:line="360" w:lineRule="auto"/>
              <w:ind w:firstLine="480" w:firstLineChars="200"/>
              <w:jc w:val="left"/>
              <w:rPr>
                <w:rFonts w:hint="default" w:ascii="Times New Roman" w:hAnsi="Times New Roman" w:eastAsia="华文中宋" w:cs="Times New Roman"/>
                <w:color w:val="000000" w:themeColor="text1"/>
                <w:sz w:val="24"/>
                <w:szCs w:val="24"/>
                <w:lang w:val="en-US" w:eastAsia="zh-CN"/>
                <w14:textFill>
                  <w14:solidFill>
                    <w14:schemeClr w14:val="tx1"/>
                  </w14:solidFill>
                </w14:textFill>
              </w:rPr>
            </w:pPr>
            <w:r>
              <w:rPr>
                <w:rFonts w:hint="default" w:ascii="Times New Roman" w:hAnsi="Times New Roman" w:eastAsia="华文中宋" w:cs="Times New Roman"/>
                <w:color w:val="000000" w:themeColor="text1"/>
                <w:sz w:val="24"/>
                <w:szCs w:val="24"/>
                <w:lang w:val="en-US" w:eastAsia="zh-CN"/>
                <w14:textFill>
                  <w14:solidFill>
                    <w14:schemeClr w14:val="tx1"/>
                  </w14:solidFill>
                </w14:textFill>
              </w:rPr>
              <w:t>给排水及消防工程在管道施工时，要注意对现状设施的保护，避免对机场的运行造成影响。新建管道与现状设施进行连接时，应该尽量在机场停航后进行实施，并在运行前恢复。阀门井、消火栓井、污水检查井等井体构筑物尽量采用预制井，减少在现状区域的施工时间。给排水及消防管网在制定不停航施工方案应该与其他专业的不停航施工进行统一沟通协调。</w:t>
            </w:r>
          </w:p>
          <w:p w14:paraId="2109B40D">
            <w:pPr>
              <w:numPr>
                <w:ilvl w:val="0"/>
                <w:numId w:val="0"/>
              </w:numPr>
              <w:adjustRightInd w:val="0"/>
              <w:snapToGrid w:val="0"/>
              <w:spacing w:line="360" w:lineRule="auto"/>
              <w:ind w:firstLine="480" w:firstLineChars="200"/>
              <w:jc w:val="left"/>
              <w:rPr>
                <w:rFonts w:hint="eastAsia" w:cs="Times New Roman"/>
                <w:color w:val="000000" w:themeColor="text1"/>
                <w:sz w:val="24"/>
                <w:szCs w:val="24"/>
                <w:lang w:val="en-US" w:eastAsia="zh-CN"/>
                <w14:textFill>
                  <w14:solidFill>
                    <w14:schemeClr w14:val="tx1"/>
                  </w14:solidFill>
                </w14:textFill>
              </w:rPr>
            </w:pPr>
            <w:r>
              <w:rPr>
                <w:rFonts w:hint="eastAsia" w:cs="Times New Roman"/>
                <w:color w:val="000000" w:themeColor="text1"/>
                <w:sz w:val="24"/>
                <w:szCs w:val="24"/>
                <w:lang w:val="en-US" w:eastAsia="zh-CN"/>
                <w14:textFill>
                  <w14:solidFill>
                    <w14:schemeClr w14:val="tx1"/>
                  </w14:solidFill>
                </w14:textFill>
              </w:rPr>
              <w:t>安防工程施工要求：</w:t>
            </w:r>
          </w:p>
          <w:p w14:paraId="7BB4DE34">
            <w:pPr>
              <w:numPr>
                <w:ilvl w:val="0"/>
                <w:numId w:val="0"/>
              </w:numPr>
              <w:adjustRightInd w:val="0"/>
              <w:snapToGrid w:val="0"/>
              <w:spacing w:line="360" w:lineRule="auto"/>
              <w:ind w:firstLine="480" w:firstLineChars="200"/>
              <w:jc w:val="left"/>
              <w:rPr>
                <w:rFonts w:hint="eastAsia" w:cs="Times New Roman"/>
                <w:color w:val="000000" w:themeColor="text1"/>
                <w:sz w:val="24"/>
                <w:szCs w:val="24"/>
                <w:lang w:val="en-US" w:eastAsia="zh-CN"/>
                <w14:textFill>
                  <w14:solidFill>
                    <w14:schemeClr w14:val="tx1"/>
                  </w14:solidFill>
                </w14:textFill>
              </w:rPr>
            </w:pPr>
            <w:r>
              <w:rPr>
                <w:rFonts w:hint="eastAsia" w:cs="Times New Roman"/>
                <w:color w:val="000000" w:themeColor="text1"/>
                <w:sz w:val="24"/>
                <w:szCs w:val="24"/>
                <w:lang w:val="en-US" w:eastAsia="zh-CN"/>
                <w14:textFill>
                  <w14:solidFill>
                    <w14:schemeClr w14:val="tx1"/>
                  </w14:solidFill>
                </w14:textFill>
              </w:rPr>
              <w:t>1.在设备安装前，应查明现有各种电缆、管线的位置和用途，对于施工区域内的电缆、管线应设置明显标识，并加以保护。</w:t>
            </w:r>
          </w:p>
          <w:p w14:paraId="0DF7912F">
            <w:pPr>
              <w:numPr>
                <w:ilvl w:val="0"/>
                <w:numId w:val="0"/>
              </w:numPr>
              <w:adjustRightInd w:val="0"/>
              <w:snapToGrid w:val="0"/>
              <w:spacing w:line="360" w:lineRule="auto"/>
              <w:ind w:firstLine="480" w:firstLineChars="200"/>
              <w:jc w:val="left"/>
              <w:rPr>
                <w:rFonts w:hint="eastAsia" w:cs="Times New Roman"/>
                <w:color w:val="000000" w:themeColor="text1"/>
                <w:sz w:val="24"/>
                <w:szCs w:val="24"/>
                <w:lang w:val="en-US" w:eastAsia="zh-CN"/>
                <w14:textFill>
                  <w14:solidFill>
                    <w14:schemeClr w14:val="tx1"/>
                  </w14:solidFill>
                </w14:textFill>
              </w:rPr>
            </w:pPr>
            <w:r>
              <w:rPr>
                <w:rFonts w:hint="eastAsia" w:cs="Times New Roman"/>
                <w:color w:val="000000" w:themeColor="text1"/>
                <w:sz w:val="24"/>
                <w:szCs w:val="24"/>
                <w:lang w:val="en-US" w:eastAsia="zh-CN"/>
                <w14:textFill>
                  <w14:solidFill>
                    <w14:schemeClr w14:val="tx1"/>
                  </w14:solidFill>
                </w14:textFill>
              </w:rPr>
              <w:t>2.在施工期间，应当定期实施检查，保持各种临时标志、标志物清晰有效。</w:t>
            </w:r>
          </w:p>
          <w:p w14:paraId="5CCA032A">
            <w:pPr>
              <w:numPr>
                <w:ilvl w:val="0"/>
                <w:numId w:val="0"/>
              </w:numPr>
              <w:adjustRightInd w:val="0"/>
              <w:snapToGrid w:val="0"/>
              <w:spacing w:line="360" w:lineRule="auto"/>
              <w:ind w:firstLine="480" w:firstLineChars="200"/>
              <w:jc w:val="left"/>
              <w:rPr>
                <w:rFonts w:hint="eastAsia" w:cs="Times New Roman"/>
                <w:color w:val="000000" w:themeColor="text1"/>
                <w:sz w:val="24"/>
                <w:szCs w:val="24"/>
                <w:lang w:val="en-US" w:eastAsia="zh-CN"/>
                <w14:textFill>
                  <w14:solidFill>
                    <w14:schemeClr w14:val="tx1"/>
                  </w14:solidFill>
                </w14:textFill>
              </w:rPr>
            </w:pPr>
            <w:r>
              <w:rPr>
                <w:rFonts w:hint="eastAsia" w:cs="Times New Roman"/>
                <w:color w:val="000000" w:themeColor="text1"/>
                <w:sz w:val="24"/>
                <w:szCs w:val="24"/>
                <w:lang w:val="en-US" w:eastAsia="zh-CN"/>
                <w14:textFill>
                  <w14:solidFill>
                    <w14:schemeClr w14:val="tx1"/>
                  </w14:solidFill>
                </w14:textFill>
              </w:rPr>
              <w:t>3.未经机场消防管理部门批准，不得使用明火，不得使用电、气进行焊接和切割作业。</w:t>
            </w:r>
          </w:p>
          <w:p w14:paraId="38976DAA">
            <w:pPr>
              <w:numPr>
                <w:ilvl w:val="0"/>
                <w:numId w:val="0"/>
              </w:numPr>
              <w:adjustRightInd w:val="0"/>
              <w:snapToGrid w:val="0"/>
              <w:spacing w:line="360" w:lineRule="auto"/>
              <w:ind w:firstLine="480" w:firstLineChars="200"/>
              <w:jc w:val="left"/>
              <w:rPr>
                <w:rFonts w:hint="eastAsia" w:cs="Times New Roman"/>
                <w:color w:val="000000" w:themeColor="text1"/>
                <w:sz w:val="24"/>
                <w:szCs w:val="24"/>
                <w:lang w:val="en-US" w:eastAsia="zh-CN"/>
                <w14:textFill>
                  <w14:solidFill>
                    <w14:schemeClr w14:val="tx1"/>
                  </w14:solidFill>
                </w14:textFill>
              </w:rPr>
            </w:pPr>
            <w:r>
              <w:rPr>
                <w:rFonts w:hint="eastAsia" w:cs="Times New Roman"/>
                <w:color w:val="000000" w:themeColor="text1"/>
                <w:sz w:val="24"/>
                <w:szCs w:val="24"/>
                <w:lang w:val="en-US" w:eastAsia="zh-CN"/>
                <w14:textFill>
                  <w14:solidFill>
                    <w14:schemeClr w14:val="tx1"/>
                  </w14:solidFill>
                </w14:textFill>
              </w:rPr>
              <w:t>4.施工应利用机场停航时间段内施工。</w:t>
            </w:r>
          </w:p>
          <w:p w14:paraId="2E25FD2B">
            <w:pPr>
              <w:numPr>
                <w:ilvl w:val="0"/>
                <w:numId w:val="0"/>
              </w:numPr>
              <w:adjustRightInd w:val="0"/>
              <w:snapToGrid w:val="0"/>
              <w:spacing w:line="360" w:lineRule="auto"/>
              <w:ind w:firstLine="480" w:firstLineChars="200"/>
              <w:jc w:val="left"/>
              <w:rPr>
                <w:rFonts w:hint="eastAsia" w:cs="Times New Roman"/>
                <w:b/>
                <w:bCs/>
                <w:color w:val="000000" w:themeColor="text1"/>
                <w:sz w:val="24"/>
                <w:szCs w:val="24"/>
                <w:u w:val="single"/>
                <w:lang w:val="en-US" w:eastAsia="zh-CN"/>
                <w14:textFill>
                  <w14:solidFill>
                    <w14:schemeClr w14:val="tx1"/>
                  </w14:solidFill>
                </w14:textFill>
              </w:rPr>
            </w:pPr>
            <w:r>
              <w:rPr>
                <w:rFonts w:hint="default" w:ascii="Times New Roman" w:hAnsi="Times New Roman" w:eastAsia="华文中宋" w:cs="Times New Roman"/>
                <w:b/>
                <w:bCs/>
                <w:color w:val="000000" w:themeColor="text1"/>
                <w:sz w:val="24"/>
                <w:szCs w:val="24"/>
                <w:u w:val="single"/>
                <w:lang w:val="en-US" w:eastAsia="zh-CN"/>
                <w14:textFill>
                  <w14:solidFill>
                    <w14:schemeClr w14:val="tx1"/>
                  </w14:solidFill>
                </w14:textFill>
              </w:rPr>
              <w:t>本次扩建区域的防渗设计方案</w:t>
            </w:r>
            <w:r>
              <w:rPr>
                <w:rFonts w:hint="eastAsia" w:cs="Times New Roman"/>
                <w:b/>
                <w:bCs/>
                <w:color w:val="000000" w:themeColor="text1"/>
                <w:sz w:val="24"/>
                <w:szCs w:val="24"/>
                <w:u w:val="single"/>
                <w:lang w:val="en-US" w:eastAsia="zh-CN"/>
                <w14:textFill>
                  <w14:solidFill>
                    <w14:schemeClr w14:val="tx1"/>
                  </w14:solidFill>
                </w14:textFill>
              </w:rPr>
              <w:t>：</w:t>
            </w:r>
          </w:p>
          <w:p w14:paraId="12FDF62F">
            <w:pPr>
              <w:numPr>
                <w:ilvl w:val="0"/>
                <w:numId w:val="0"/>
              </w:numPr>
              <w:adjustRightInd w:val="0"/>
              <w:snapToGrid w:val="0"/>
              <w:spacing w:line="360" w:lineRule="auto"/>
              <w:ind w:firstLine="480" w:firstLineChars="200"/>
              <w:jc w:val="left"/>
              <w:rPr>
                <w:rFonts w:hint="default" w:ascii="Times New Roman" w:hAnsi="Times New Roman" w:eastAsia="华文中宋" w:cs="Times New Roman"/>
                <w:b/>
                <w:bCs/>
                <w:color w:val="000000" w:themeColor="text1"/>
                <w:sz w:val="24"/>
                <w:szCs w:val="24"/>
                <w:u w:val="single"/>
                <w:lang w:val="en-US" w:eastAsia="zh-CN"/>
                <w14:textFill>
                  <w14:solidFill>
                    <w14:schemeClr w14:val="tx1"/>
                  </w14:solidFill>
                </w14:textFill>
              </w:rPr>
            </w:pPr>
            <w:r>
              <w:rPr>
                <w:rFonts w:hint="eastAsia" w:cs="Times New Roman"/>
                <w:b/>
                <w:bCs/>
                <w:color w:val="000000" w:themeColor="text1"/>
                <w:sz w:val="24"/>
                <w:szCs w:val="24"/>
                <w:u w:val="single"/>
                <w:lang w:val="en-US" w:eastAsia="zh-CN"/>
                <w14:textFill>
                  <w14:solidFill>
                    <w14:schemeClr w14:val="tx1"/>
                  </w14:solidFill>
                </w14:textFill>
              </w:rPr>
              <w:t>维修机坪和通用机坪</w:t>
            </w:r>
            <w:r>
              <w:rPr>
                <w:rFonts w:hint="default" w:ascii="Times New Roman" w:hAnsi="Times New Roman" w:eastAsia="华文中宋" w:cs="Times New Roman"/>
                <w:b/>
                <w:bCs/>
                <w:color w:val="000000" w:themeColor="text1"/>
                <w:sz w:val="24"/>
                <w:szCs w:val="24"/>
                <w:u w:val="single"/>
                <w:lang w:val="en-US" w:eastAsia="zh-CN"/>
                <w14:textFill>
                  <w14:solidFill>
                    <w14:schemeClr w14:val="tx1"/>
                  </w14:solidFill>
                </w14:textFill>
              </w:rPr>
              <w:t>道面结构层总厚度为74cm，道面结构层从上到下依次为： 34cm厚水泥混凝土面层、HDPE土工膜隔离层、20cm厚水泥稳定碎石基层、20cm厚水泥稳定砂砾底基层，与现状道面结构保持一致。要求道面水泥混凝土28天弯拉强度不小于5MPa，抗冻耐久性指数不小于75%。</w:t>
            </w:r>
          </w:p>
          <w:p w14:paraId="7D353F63">
            <w:pPr>
              <w:numPr>
                <w:ilvl w:val="0"/>
                <w:numId w:val="0"/>
              </w:numPr>
              <w:adjustRightInd w:val="0"/>
              <w:snapToGrid w:val="0"/>
              <w:spacing w:line="360" w:lineRule="auto"/>
              <w:ind w:firstLine="480" w:firstLineChars="200"/>
              <w:jc w:val="left"/>
              <w:rPr>
                <w:rFonts w:hint="default" w:ascii="Times New Roman" w:hAnsi="Times New Roman" w:eastAsia="华文中宋" w:cs="Times New Roman"/>
                <w:b/>
                <w:bCs/>
                <w:color w:val="000000" w:themeColor="text1"/>
                <w:sz w:val="24"/>
                <w:szCs w:val="24"/>
                <w:u w:val="single"/>
                <w:lang w:val="en-US" w:eastAsia="zh-CN"/>
                <w14:textFill>
                  <w14:solidFill>
                    <w14:schemeClr w14:val="tx1"/>
                  </w14:solidFill>
                </w14:textFill>
              </w:rPr>
            </w:pPr>
            <w:r>
              <w:rPr>
                <w:rFonts w:hint="default" w:ascii="Times New Roman" w:hAnsi="Times New Roman" w:eastAsia="华文中宋" w:cs="Times New Roman"/>
                <w:b/>
                <w:bCs/>
                <w:color w:val="000000" w:themeColor="text1"/>
                <w:sz w:val="24"/>
                <w:szCs w:val="24"/>
                <w:u w:val="single"/>
                <w:lang w:val="en-US" w:eastAsia="zh-CN"/>
                <w14:textFill>
                  <w14:solidFill>
                    <w14:schemeClr w14:val="tx1"/>
                  </w14:solidFill>
                </w14:textFill>
              </w:rPr>
              <w:t>工作道路采用水泥混凝土面层。路面结构总厚度为62cm，结构层自上而下依次为：22cm厚水泥混凝土面层，HDPE土工膜隔离层、20cm厚水泥稳定碎石基层、20cm厚水泥稳定砂砾底基层，与</w:t>
            </w:r>
            <w:r>
              <w:rPr>
                <w:rFonts w:hint="eastAsia" w:cs="Times New Roman"/>
                <w:b/>
                <w:bCs/>
                <w:color w:val="000000" w:themeColor="text1"/>
                <w:sz w:val="24"/>
                <w:szCs w:val="24"/>
                <w:u w:val="single"/>
                <w:lang w:val="en-US" w:eastAsia="zh-CN"/>
                <w14:textFill>
                  <w14:solidFill>
                    <w14:schemeClr w14:val="tx1"/>
                  </w14:solidFill>
                </w14:textFill>
              </w:rPr>
              <w:t>机场</w:t>
            </w:r>
            <w:r>
              <w:rPr>
                <w:rFonts w:hint="default" w:ascii="Times New Roman" w:hAnsi="Times New Roman" w:eastAsia="华文中宋" w:cs="Times New Roman"/>
                <w:b/>
                <w:bCs/>
                <w:color w:val="000000" w:themeColor="text1"/>
                <w:sz w:val="24"/>
                <w:szCs w:val="24"/>
                <w:u w:val="single"/>
                <w:lang w:val="en-US" w:eastAsia="zh-CN"/>
                <w14:textFill>
                  <w14:solidFill>
                    <w14:schemeClr w14:val="tx1"/>
                  </w14:solidFill>
                </w14:textFill>
              </w:rPr>
              <w:t>现工作道路结构相同。</w:t>
            </w:r>
          </w:p>
          <w:p w14:paraId="7C8B1064">
            <w:pPr>
              <w:numPr>
                <w:ilvl w:val="0"/>
                <w:numId w:val="0"/>
              </w:numPr>
              <w:adjustRightInd w:val="0"/>
              <w:snapToGrid w:val="0"/>
              <w:spacing w:line="360" w:lineRule="auto"/>
              <w:ind w:firstLine="480" w:firstLineChars="200"/>
              <w:jc w:val="left"/>
              <w:rPr>
                <w:rFonts w:hint="eastAsia" w:cs="Times New Roman"/>
                <w:b/>
                <w:bCs/>
                <w:color w:val="000000" w:themeColor="text1"/>
                <w:sz w:val="24"/>
                <w:szCs w:val="24"/>
                <w:u w:val="single"/>
                <w:lang w:val="en-US" w:eastAsia="zh-CN"/>
                <w14:textFill>
                  <w14:solidFill>
                    <w14:schemeClr w14:val="tx1"/>
                  </w14:solidFill>
                </w14:textFill>
              </w:rPr>
            </w:pPr>
            <w:r>
              <w:rPr>
                <w:rFonts w:hint="eastAsia" w:cs="Times New Roman"/>
                <w:b/>
                <w:bCs/>
                <w:color w:val="000000" w:themeColor="text1"/>
                <w:sz w:val="24"/>
                <w:szCs w:val="24"/>
                <w:u w:val="single"/>
                <w:lang w:val="en-US" w:eastAsia="zh-CN"/>
                <w14:textFill>
                  <w14:solidFill>
                    <w14:schemeClr w14:val="tx1"/>
                  </w14:solidFill>
                </w14:textFill>
              </w:rPr>
              <w:t>初期雨水的收集、导排措施：</w:t>
            </w:r>
          </w:p>
          <w:p w14:paraId="056E978B">
            <w:pPr>
              <w:numPr>
                <w:ilvl w:val="0"/>
                <w:numId w:val="0"/>
              </w:numPr>
              <w:adjustRightInd w:val="0"/>
              <w:snapToGrid w:val="0"/>
              <w:spacing w:line="360" w:lineRule="auto"/>
              <w:ind w:firstLine="480" w:firstLineChars="200"/>
              <w:jc w:val="left"/>
              <w:rPr>
                <w:rFonts w:hint="default" w:ascii="Times New Roman" w:hAnsi="Times New Roman" w:eastAsia="华文中宋" w:cs="Times New Roman"/>
                <w:color w:val="000000" w:themeColor="text1"/>
                <w:sz w:val="24"/>
                <w:szCs w:val="24"/>
                <w:lang w:val="en-US" w:eastAsia="zh-CN"/>
                <w14:textFill>
                  <w14:solidFill>
                    <w14:schemeClr w14:val="tx1"/>
                  </w14:solidFill>
                </w14:textFill>
              </w:rPr>
            </w:pPr>
            <w:r>
              <w:rPr>
                <w:rFonts w:hint="eastAsia" w:cs="Times New Roman"/>
                <w:b/>
                <w:bCs/>
                <w:color w:val="000000" w:themeColor="text1"/>
                <w:sz w:val="24"/>
                <w:szCs w:val="24"/>
                <w:u w:val="single"/>
                <w:lang w:val="en-US" w:eastAsia="zh-CN"/>
                <w14:textFill>
                  <w14:solidFill>
                    <w14:schemeClr w14:val="tx1"/>
                  </w14:solidFill>
                </w14:textFill>
              </w:rPr>
              <w:t>项目所在地若羌县属极端干旱的暖温带荒漠气候。降雨稀少，多年平均降雨量仅为27.3mm，且蒸发极为强烈，多年平均蒸发量高达2994mm，空气极度干燥，是中国同纬度最干旱的地区之一。鉴于若羌地区降雨量小、蒸发量大的气候背景，结合机场场区土质特性，确认场地土壤雨水下渗速度较快，具备良好的自然下渗条件。因此，本项目机库硬化区域的雨水通过地面坡度有组织排向站坪上的排水沟；新建宿舍楼附近的硬化区域雨水通过坡度有组织排向周边的绿化带内自然下渗。</w:t>
            </w:r>
          </w:p>
        </w:tc>
      </w:tr>
    </w:tbl>
    <w:p w14:paraId="7B53BDD1">
      <w:pPr>
        <w:pStyle w:val="24"/>
        <w:keepNext w:val="0"/>
        <w:keepLines w:val="0"/>
        <w:pageBreakBefore w:val="0"/>
        <w:widowControl/>
        <w:kinsoku/>
        <w:wordWrap/>
        <w:overflowPunct/>
        <w:topLinePunct w:val="0"/>
        <w:autoSpaceDE/>
        <w:autoSpaceDN/>
        <w:bidi w:val="0"/>
        <w:adjustRightInd/>
        <w:snapToGrid/>
        <w:ind w:firstLine="0" w:firstLineChars="0"/>
        <w:jc w:val="center"/>
        <w:textAlignment w:val="auto"/>
        <w:outlineLvl w:val="0"/>
        <w:rPr>
          <w:rStyle w:val="36"/>
          <w:rFonts w:hint="default" w:ascii="Times New Roman" w:hAnsi="Times New Roman" w:eastAsia="华文中宋" w:cs="Times New Roman"/>
          <w:b/>
          <w:bCs/>
          <w:color w:val="000000" w:themeColor="text1"/>
          <w:lang w:val="en-US" w:eastAsia="zh-CN"/>
          <w14:textFill>
            <w14:solidFill>
              <w14:schemeClr w14:val="tx1"/>
            </w14:solidFill>
          </w14:textFill>
        </w:rPr>
      </w:pPr>
      <w:r>
        <w:rPr>
          <w:rFonts w:hint="default" w:ascii="Times New Roman" w:hAnsi="Times New Roman" w:eastAsia="华文中宋" w:cs="Times New Roman"/>
          <w:b/>
          <w:bCs/>
          <w:color w:val="000000" w:themeColor="text1"/>
          <w14:textFill>
            <w14:solidFill>
              <w14:schemeClr w14:val="tx1"/>
            </w14:solidFill>
          </w14:textFill>
        </w:rPr>
        <w:br w:type="page"/>
      </w:r>
      <w:bookmarkStart w:id="13" w:name="_Toc5457"/>
      <w:r>
        <w:rPr>
          <w:rStyle w:val="36"/>
          <w:rFonts w:hint="default" w:ascii="Times New Roman" w:hAnsi="Times New Roman" w:eastAsia="华文中宋" w:cs="Times New Roman"/>
          <w:b/>
          <w:bCs/>
          <w:color w:val="000000" w:themeColor="text1"/>
          <w:lang w:val="en-US" w:eastAsia="zh-CN"/>
          <w14:textFill>
            <w14:solidFill>
              <w14:schemeClr w14:val="tx1"/>
            </w14:solidFill>
          </w14:textFill>
        </w:rPr>
        <w:t>三、生态环境现状、保护目标及评价标准</w:t>
      </w:r>
      <w:bookmarkEnd w:id="13"/>
    </w:p>
    <w:tbl>
      <w:tblPr>
        <w:tblStyle w:val="29"/>
        <w:tblW w:w="9179"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92"/>
        <w:gridCol w:w="8387"/>
      </w:tblGrid>
      <w:tr w14:paraId="662F6BB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92" w:type="dxa"/>
            <w:noWrap w:val="0"/>
            <w:vAlign w:val="center"/>
          </w:tcPr>
          <w:p w14:paraId="4C1580A6">
            <w:pPr>
              <w:adjustRightInd w:val="0"/>
              <w:snapToGrid w:val="0"/>
              <w:ind w:left="0" w:leftChars="0" w:firstLine="0" w:firstLineChars="0"/>
              <w:jc w:val="both"/>
              <w:rPr>
                <w:rFonts w:hint="default" w:ascii="Times New Roman" w:hAnsi="Times New Roman" w:eastAsia="华文中宋" w:cs="Times New Roman"/>
                <w:color w:val="000000" w:themeColor="text1"/>
                <w:kern w:val="0"/>
                <w:sz w:val="21"/>
                <w:szCs w:val="21"/>
                <w14:textFill>
                  <w14:solidFill>
                    <w14:schemeClr w14:val="tx1"/>
                  </w14:solidFill>
                </w14:textFill>
              </w:rPr>
            </w:pPr>
            <w:r>
              <w:rPr>
                <w:rFonts w:hint="default" w:ascii="Times New Roman" w:hAnsi="Times New Roman" w:eastAsia="华文中宋" w:cs="Times New Roman"/>
                <w:color w:val="000000" w:themeColor="text1"/>
                <w:kern w:val="0"/>
                <w:sz w:val="24"/>
                <w:szCs w:val="24"/>
                <w14:textFill>
                  <w14:solidFill>
                    <w14:schemeClr w14:val="tx1"/>
                  </w14:solidFill>
                </w14:textFill>
              </w:rPr>
              <w:t>生态环境现状</w:t>
            </w:r>
          </w:p>
        </w:tc>
        <w:tc>
          <w:tcPr>
            <w:tcW w:w="8387" w:type="dxa"/>
            <w:noWrap w:val="0"/>
            <w:vAlign w:val="center"/>
          </w:tcPr>
          <w:p w14:paraId="054BFBE2">
            <w:pPr>
              <w:bidi w:val="0"/>
              <w:rPr>
                <w:rFonts w:hint="default" w:ascii="Times New Roman" w:hAnsi="Times New Roman" w:eastAsia="华文中宋" w:cs="Times New Roman"/>
                <w:b/>
                <w:bCs/>
                <w:color w:val="000000" w:themeColor="text1"/>
                <w:sz w:val="24"/>
                <w:szCs w:val="24"/>
                <w:lang w:val="en-US" w:eastAsia="zh-CN"/>
                <w14:textFill>
                  <w14:solidFill>
                    <w14:schemeClr w14:val="tx1"/>
                  </w14:solidFill>
                </w14:textFill>
              </w:rPr>
            </w:pPr>
            <w:bookmarkStart w:id="14" w:name="_Toc85024403"/>
            <w:bookmarkStart w:id="15" w:name="_Toc85528908"/>
            <w:bookmarkStart w:id="16" w:name="_Toc85024334"/>
            <w:bookmarkStart w:id="17" w:name="_Toc66694739"/>
            <w:bookmarkStart w:id="18" w:name="_Toc67285843"/>
            <w:bookmarkStart w:id="19" w:name="_Toc86921891"/>
            <w:bookmarkStart w:id="20" w:name="_Toc67229124"/>
            <w:bookmarkStart w:id="21" w:name="_Toc67387948"/>
            <w:bookmarkStart w:id="22" w:name="_Toc340144172"/>
            <w:bookmarkStart w:id="23" w:name="_Toc5926"/>
            <w:bookmarkStart w:id="24" w:name="_Toc346188395"/>
            <w:bookmarkStart w:id="25" w:name="_Toc12747"/>
            <w:bookmarkStart w:id="26" w:name="_Toc346190411"/>
            <w:bookmarkStart w:id="27" w:name="_Toc13071"/>
            <w:bookmarkStart w:id="28" w:name="_Toc5756"/>
            <w:bookmarkStart w:id="29" w:name="_Toc7335"/>
            <w:bookmarkStart w:id="30" w:name="_Toc23837"/>
            <w:r>
              <w:rPr>
                <w:rFonts w:hint="default" w:ascii="Times New Roman" w:hAnsi="Times New Roman" w:eastAsia="华文中宋" w:cs="Times New Roman"/>
                <w:b/>
                <w:bCs/>
                <w:color w:val="000000" w:themeColor="text1"/>
                <w:sz w:val="24"/>
                <w:szCs w:val="24"/>
                <w:lang w:val="en-US" w:eastAsia="zh-CN"/>
                <w14:textFill>
                  <w14:solidFill>
                    <w14:schemeClr w14:val="tx1"/>
                  </w14:solidFill>
                </w14:textFill>
              </w:rPr>
              <w:t>1、生态环境现状</w:t>
            </w:r>
          </w:p>
          <w:p w14:paraId="04D5980B">
            <w:pPr>
              <w:bidi w:val="0"/>
              <w:rPr>
                <w:rFonts w:hint="default" w:ascii="Times New Roman" w:hAnsi="Times New Roman" w:eastAsia="华文中宋" w:cs="Times New Roman"/>
                <w:color w:val="000000" w:themeColor="text1"/>
                <w:sz w:val="24"/>
                <w:szCs w:val="24"/>
                <w:lang w:val="en-US" w:eastAsia="zh-CN"/>
                <w14:textFill>
                  <w14:solidFill>
                    <w14:schemeClr w14:val="tx1"/>
                  </w14:solidFill>
                </w14:textFill>
              </w:rPr>
            </w:pPr>
            <w:r>
              <w:rPr>
                <w:rFonts w:hint="default" w:ascii="Times New Roman" w:hAnsi="Times New Roman" w:eastAsia="华文中宋" w:cs="Times New Roman"/>
                <w:color w:val="000000" w:themeColor="text1"/>
                <w:sz w:val="24"/>
                <w:szCs w:val="24"/>
                <w:lang w:val="en-US" w:eastAsia="zh-CN"/>
                <w14:textFill>
                  <w14:solidFill>
                    <w14:schemeClr w14:val="tx1"/>
                  </w14:solidFill>
                </w14:textFill>
              </w:rPr>
              <w:t>（1）生态功能区划</w:t>
            </w:r>
          </w:p>
          <w:p w14:paraId="389ABB83">
            <w:pPr>
              <w:bidi w:val="0"/>
              <w:rPr>
                <w:rFonts w:hint="default" w:ascii="Times New Roman" w:hAnsi="Times New Roman" w:eastAsia="华文中宋" w:cs="Times New Roman"/>
                <w:b/>
                <w:color w:val="000000" w:themeColor="text1"/>
                <w:szCs w:val="21"/>
                <w14:textFill>
                  <w14:solidFill>
                    <w14:schemeClr w14:val="tx1"/>
                  </w14:solidFill>
                </w14:textFill>
              </w:rPr>
            </w:pPr>
            <w:r>
              <w:rPr>
                <w:rFonts w:hint="default" w:ascii="Times New Roman" w:hAnsi="Times New Roman" w:eastAsia="华文中宋" w:cs="Times New Roman"/>
                <w:color w:val="000000" w:themeColor="text1"/>
                <w:sz w:val="24"/>
                <w:szCs w:val="24"/>
                <w:highlight w:val="none"/>
                <w:lang w:eastAsia="zh-CN"/>
                <w14:textFill>
                  <w14:solidFill>
                    <w14:schemeClr w14:val="tx1"/>
                  </w14:solidFill>
                </w14:textFill>
              </w:rPr>
              <w:t>根据《新疆生态功能区划》，评价区属于塔里木盆地暖温荒漠及绿洲农业生态区塔里木盆地南部和东部沙漠、戈壁及绿洲农业生态亚区一若羌绿洲沙漠化敏感生态功能区。</w:t>
            </w:r>
          </w:p>
          <w:p w14:paraId="61A0E458">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jc w:val="left"/>
              <w:textAlignment w:val="auto"/>
              <w:rPr>
                <w:rFonts w:hint="default" w:ascii="Times New Roman" w:hAnsi="Times New Roman" w:eastAsia="华文中宋"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华文中宋" w:cs="Times New Roman"/>
                <w:color w:val="000000" w:themeColor="text1"/>
                <w:kern w:val="2"/>
                <w:sz w:val="24"/>
                <w:szCs w:val="24"/>
                <w:lang w:val="en-US" w:eastAsia="zh-CN" w:bidi="ar-SA"/>
                <w14:textFill>
                  <w14:solidFill>
                    <w14:schemeClr w14:val="tx1"/>
                  </w14:solidFill>
                </w14:textFill>
              </w:rPr>
              <w:t>该地区主要生态服务功能是农产品生产、沙漠化控制</w:t>
            </w:r>
            <w:r>
              <w:rPr>
                <w:rFonts w:hint="eastAsia"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华文中宋" w:cs="Times New Roman"/>
                <w:color w:val="000000" w:themeColor="text1"/>
                <w:kern w:val="2"/>
                <w:sz w:val="24"/>
                <w:szCs w:val="24"/>
                <w:lang w:val="en-US" w:eastAsia="zh-CN" w:bidi="ar-SA"/>
                <w14:textFill>
                  <w14:solidFill>
                    <w14:schemeClr w14:val="tx1"/>
                  </w14:solidFill>
                </w14:textFill>
              </w:rPr>
              <w:t>主要生态环境问题有</w:t>
            </w:r>
            <w:r>
              <w:rPr>
                <w:rFonts w:hint="eastAsia" w:cs="Times New Roman"/>
                <w:color w:val="000000" w:themeColor="text1"/>
                <w:kern w:val="2"/>
                <w:sz w:val="24"/>
                <w:szCs w:val="24"/>
                <w:lang w:val="en-US" w:eastAsia="zh-CN" w:bidi="ar-SA"/>
                <w14:textFill>
                  <w14:solidFill>
                    <w14:schemeClr w14:val="tx1"/>
                  </w14:solidFill>
                </w14:textFill>
              </w:rPr>
              <w:t>干旱</w:t>
            </w:r>
            <w:r>
              <w:rPr>
                <w:rFonts w:hint="default" w:ascii="Times New Roman" w:hAnsi="Times New Roman" w:eastAsia="华文中宋" w:cs="Times New Roman"/>
                <w:color w:val="000000" w:themeColor="text1"/>
                <w:kern w:val="2"/>
                <w:sz w:val="24"/>
                <w:szCs w:val="24"/>
                <w:lang w:val="en-US" w:eastAsia="zh-CN" w:bidi="ar-SA"/>
                <w14:textFill>
                  <w14:solidFill>
                    <w14:schemeClr w14:val="tx1"/>
                  </w14:solidFill>
                </w14:textFill>
              </w:rPr>
              <w:t>缺水、风沙和干热风危害、乱樵采、能源短缺</w:t>
            </w:r>
            <w:r>
              <w:rPr>
                <w:rFonts w:hint="eastAsia"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华文中宋" w:cs="Times New Roman"/>
                <w:color w:val="000000" w:themeColor="text1"/>
                <w:kern w:val="2"/>
                <w:sz w:val="24"/>
                <w:szCs w:val="24"/>
                <w:lang w:val="en-US" w:eastAsia="zh-CN" w:bidi="ar-SA"/>
                <w14:textFill>
                  <w14:solidFill>
                    <w14:schemeClr w14:val="tx1"/>
                  </w14:solidFill>
                </w14:textFill>
              </w:rPr>
              <w:t>该地区土壤侵蚀、土地沙漠化高度敏感</w:t>
            </w:r>
            <w:r>
              <w:rPr>
                <w:rFonts w:hint="eastAsia"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华文中宋" w:cs="Times New Roman"/>
                <w:color w:val="000000" w:themeColor="text1"/>
                <w:kern w:val="2"/>
                <w:sz w:val="24"/>
                <w:szCs w:val="24"/>
                <w:lang w:val="en-US" w:eastAsia="zh-CN" w:bidi="ar-SA"/>
                <w14:textFill>
                  <w14:solidFill>
                    <w14:schemeClr w14:val="tx1"/>
                  </w14:solidFill>
                </w14:textFill>
              </w:rPr>
              <w:t>主要保护目标有保护绿洲农田、保护荒漠植被、保护米兰遗址</w:t>
            </w:r>
            <w:r>
              <w:rPr>
                <w:rFonts w:hint="eastAsia"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华文中宋" w:cs="Times New Roman"/>
                <w:color w:val="000000" w:themeColor="text1"/>
                <w:kern w:val="2"/>
                <w:sz w:val="24"/>
                <w:szCs w:val="24"/>
                <w:lang w:val="en-US" w:eastAsia="zh-CN" w:bidi="ar-SA"/>
                <w14:textFill>
                  <w14:solidFill>
                    <w14:schemeClr w14:val="tx1"/>
                  </w14:solidFill>
                </w14:textFill>
              </w:rPr>
              <w:t>主要采取的保护措施包括完善绿洲内部林网化和外部防护林体系、禁止樵采、禁止开荒、开发太阳能和风能等新型天然能源。</w:t>
            </w:r>
          </w:p>
          <w:p w14:paraId="70F13D85">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jc w:val="left"/>
              <w:textAlignment w:val="auto"/>
              <w:rPr>
                <w:rFonts w:hint="default" w:ascii="Times New Roman" w:hAnsi="Times New Roman" w:eastAsia="华文中宋"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华文中宋" w:cs="Times New Roman"/>
                <w:color w:val="000000" w:themeColor="text1"/>
                <w:kern w:val="2"/>
                <w:sz w:val="24"/>
                <w:szCs w:val="24"/>
                <w:lang w:val="en-US" w:eastAsia="zh-CN" w:bidi="ar-SA"/>
                <w14:textFill>
                  <w14:solidFill>
                    <w14:schemeClr w14:val="tx1"/>
                  </w14:solidFill>
                </w14:textFill>
              </w:rPr>
              <w:t>适宜发展方向</w:t>
            </w:r>
            <w:r>
              <w:rPr>
                <w:rFonts w:hint="eastAsia"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华文中宋" w:cs="Times New Roman"/>
                <w:color w:val="000000" w:themeColor="text1"/>
                <w:kern w:val="2"/>
                <w:sz w:val="24"/>
                <w:szCs w:val="24"/>
                <w:lang w:val="en-US" w:eastAsia="zh-CN" w:bidi="ar-SA"/>
                <w14:textFill>
                  <w14:solidFill>
                    <w14:schemeClr w14:val="tx1"/>
                  </w14:solidFill>
                </w14:textFill>
              </w:rPr>
              <w:t>发展特色林果业，促进现有绿洲健康发展。</w:t>
            </w:r>
          </w:p>
          <w:p w14:paraId="1D014557">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jc w:val="left"/>
              <w:textAlignment w:val="auto"/>
              <w:rPr>
                <w:rFonts w:hint="default" w:ascii="Times New Roman" w:hAnsi="Times New Roman" w:eastAsia="华文中宋"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华文中宋" w:cs="Times New Roman"/>
                <w:color w:val="000000" w:themeColor="text1"/>
                <w:kern w:val="2"/>
                <w:sz w:val="24"/>
                <w:szCs w:val="24"/>
                <w:lang w:val="en-US" w:eastAsia="zh-CN" w:bidi="ar-SA"/>
                <w14:textFill>
                  <w14:solidFill>
                    <w14:schemeClr w14:val="tx1"/>
                  </w14:solidFill>
                </w14:textFill>
              </w:rPr>
              <w:t>本项目根据该区生态功能区划的保护措施和发展方向，按照生态影响防护与恢复的原则，本项目在建设运营过程中对于“环评提出了按照设计的要求，严格控制各种施工活动的施工范围，项目实施的环境保护措施基本</w:t>
            </w:r>
            <w:r>
              <w:rPr>
                <w:rFonts w:hint="eastAsia" w:cs="Times New Roman"/>
                <w:color w:val="000000" w:themeColor="text1"/>
                <w:kern w:val="2"/>
                <w:sz w:val="24"/>
                <w:szCs w:val="24"/>
                <w:lang w:val="en-US" w:eastAsia="zh-CN" w:bidi="ar-SA"/>
                <w14:textFill>
                  <w14:solidFill>
                    <w14:schemeClr w14:val="tx1"/>
                  </w14:solidFill>
                </w14:textFill>
              </w:rPr>
              <w:t>符合</w:t>
            </w:r>
            <w:r>
              <w:rPr>
                <w:rFonts w:hint="default" w:ascii="Times New Roman" w:hAnsi="Times New Roman" w:eastAsia="华文中宋" w:cs="Times New Roman"/>
                <w:color w:val="000000" w:themeColor="text1"/>
                <w:kern w:val="2"/>
                <w:sz w:val="24"/>
                <w:szCs w:val="24"/>
                <w:lang w:val="en-US" w:eastAsia="zh-CN" w:bidi="ar-SA"/>
                <w14:textFill>
                  <w14:solidFill>
                    <w14:schemeClr w14:val="tx1"/>
                  </w14:solidFill>
                </w14:textFill>
              </w:rPr>
              <w:t>项目所在生态功能区划的要求。</w:t>
            </w:r>
          </w:p>
          <w:p w14:paraId="6F4340A1">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jc w:val="left"/>
              <w:textAlignment w:val="auto"/>
              <w:rPr>
                <w:rFonts w:hint="default" w:ascii="Times New Roman" w:hAnsi="Times New Roman" w:eastAsia="华文中宋"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华文中宋" w:cs="Times New Roman"/>
                <w:color w:val="000000" w:themeColor="text1"/>
                <w:kern w:val="2"/>
                <w:sz w:val="24"/>
                <w:szCs w:val="24"/>
                <w:lang w:val="en-US" w:eastAsia="zh-CN" w:bidi="ar-SA"/>
                <w14:textFill>
                  <w14:solidFill>
                    <w14:schemeClr w14:val="tx1"/>
                  </w14:solidFill>
                </w14:textFill>
              </w:rPr>
              <w:t>（2）</w:t>
            </w:r>
            <w:r>
              <w:rPr>
                <w:rFonts w:hint="default" w:ascii="Times New Roman" w:hAnsi="Times New Roman" w:eastAsia="华文中宋" w:cs="Times New Roman"/>
                <w:b w:val="0"/>
                <w:bCs w:val="0"/>
                <w:color w:val="000000" w:themeColor="text1"/>
                <w:sz w:val="24"/>
                <w:szCs w:val="24"/>
                <w:lang w:val="en-US" w:eastAsia="zh-CN"/>
                <w14:textFill>
                  <w14:solidFill>
                    <w14:schemeClr w14:val="tx1"/>
                  </w14:solidFill>
                </w14:textFill>
              </w:rPr>
              <w:t>土地利用调查</w:t>
            </w:r>
          </w:p>
          <w:p w14:paraId="27C0E8F9">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jc w:val="left"/>
              <w:textAlignment w:val="auto"/>
              <w:rPr>
                <w:rFonts w:hint="default" w:ascii="Times New Roman" w:hAnsi="Times New Roman" w:eastAsia="华文中宋"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华文中宋" w:cs="Times New Roman"/>
                <w:color w:val="000000" w:themeColor="text1"/>
                <w:sz w:val="24"/>
                <w:szCs w:val="24"/>
                <w:lang w:val="zh-CN" w:eastAsia="zh-CN"/>
                <w14:textFill>
                  <w14:solidFill>
                    <w14:schemeClr w14:val="tx1"/>
                  </w14:solidFill>
                </w14:textFill>
              </w:rPr>
              <w:t>根据调查资料及有关标准建立评价区土地利用分类系统，利用3S技术及地形图，解译评价区卫星影像，提取各土地利用类型，生成现状土地利用图，详见附图11，经对比分析本项目占地</w:t>
            </w:r>
            <w:r>
              <w:rPr>
                <w:rFonts w:hint="eastAsia" w:cs="Times New Roman"/>
                <w:color w:val="000000" w:themeColor="text1"/>
                <w:sz w:val="24"/>
                <w:szCs w:val="24"/>
                <w:lang w:val="en-US" w:eastAsia="zh-CN"/>
                <w14:textFill>
                  <w14:solidFill>
                    <w14:schemeClr w14:val="tx1"/>
                  </w14:solidFill>
                </w14:textFill>
              </w:rPr>
              <w:t>类型</w:t>
            </w:r>
            <w:r>
              <w:rPr>
                <w:rFonts w:hint="default" w:ascii="Times New Roman" w:hAnsi="Times New Roman" w:eastAsia="华文中宋" w:cs="Times New Roman"/>
                <w:color w:val="000000" w:themeColor="text1"/>
                <w:sz w:val="24"/>
                <w:szCs w:val="24"/>
                <w:lang w:val="zh-CN" w:eastAsia="zh-CN"/>
                <w14:textFill>
                  <w14:solidFill>
                    <w14:schemeClr w14:val="tx1"/>
                  </w14:solidFill>
                </w14:textFill>
              </w:rPr>
              <w:t>为戈壁。</w:t>
            </w:r>
          </w:p>
          <w:p w14:paraId="01CA60F8">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jc w:val="left"/>
              <w:textAlignment w:val="auto"/>
              <w:rPr>
                <w:rFonts w:hint="default" w:ascii="Times New Roman" w:hAnsi="Times New Roman" w:eastAsia="华文中宋"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华文中宋" w:cs="Times New Roman"/>
                <w:color w:val="000000" w:themeColor="text1"/>
                <w:kern w:val="2"/>
                <w:sz w:val="24"/>
                <w:szCs w:val="24"/>
                <w:lang w:val="en-US" w:eastAsia="zh-CN" w:bidi="ar-SA"/>
                <w14:textFill>
                  <w14:solidFill>
                    <w14:schemeClr w14:val="tx1"/>
                  </w14:solidFill>
                </w14:textFill>
              </w:rPr>
              <w:t>（3）土壤类型</w:t>
            </w:r>
          </w:p>
          <w:p w14:paraId="7D1B7AF6">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jc w:val="left"/>
              <w:textAlignment w:val="auto"/>
              <w:rPr>
                <w:rFonts w:hint="default" w:ascii="Times New Roman" w:hAnsi="Times New Roman" w:eastAsia="华文中宋"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华文中宋" w:cs="Times New Roman"/>
                <w:color w:val="000000" w:themeColor="text1"/>
                <w:kern w:val="2"/>
                <w:sz w:val="24"/>
                <w:szCs w:val="24"/>
                <w:highlight w:val="none"/>
                <w:lang w:val="en-US" w:eastAsia="zh-CN" w:bidi="ar-SA"/>
                <w14:textFill>
                  <w14:solidFill>
                    <w14:schemeClr w14:val="tx1"/>
                  </w14:solidFill>
                </w14:textFill>
              </w:rPr>
              <w:t>根据野外实地调查及《新疆土壤》中的相关资料，评价区内</w:t>
            </w:r>
            <w:r>
              <w:rPr>
                <w:rFonts w:hint="eastAsia" w:cs="Times New Roman"/>
                <w:color w:val="000000" w:themeColor="text1"/>
                <w:kern w:val="2"/>
                <w:sz w:val="24"/>
                <w:szCs w:val="24"/>
                <w:highlight w:val="none"/>
                <w:lang w:val="en-US" w:eastAsia="zh-CN" w:bidi="ar-SA"/>
                <w14:textFill>
                  <w14:solidFill>
                    <w14:schemeClr w14:val="tx1"/>
                  </w14:solidFill>
                </w14:textFill>
              </w:rPr>
              <w:t>的</w:t>
            </w:r>
            <w:r>
              <w:rPr>
                <w:rFonts w:hint="default" w:ascii="Times New Roman" w:hAnsi="Times New Roman" w:eastAsia="华文中宋" w:cs="Times New Roman"/>
                <w:color w:val="000000" w:themeColor="text1"/>
                <w:kern w:val="2"/>
                <w:sz w:val="24"/>
                <w:szCs w:val="24"/>
                <w:highlight w:val="none"/>
                <w:lang w:val="en-US" w:eastAsia="zh-CN" w:bidi="ar-SA"/>
                <w14:textFill>
                  <w14:solidFill>
                    <w14:schemeClr w14:val="tx1"/>
                  </w14:solidFill>
                </w14:textFill>
              </w:rPr>
              <w:t>土壤类型主要为氯化物典型盐土、石膏棕漠土和石膏盐盘棕漠土3种类型。</w:t>
            </w:r>
            <w:r>
              <w:rPr>
                <w:rFonts w:hint="eastAsia" w:cs="Times New Roman"/>
                <w:color w:val="000000" w:themeColor="text1"/>
                <w:kern w:val="2"/>
                <w:sz w:val="24"/>
                <w:szCs w:val="24"/>
                <w:highlight w:val="none"/>
                <w:lang w:val="en-US" w:eastAsia="zh-CN" w:bidi="ar-SA"/>
                <w14:textFill>
                  <w14:solidFill>
                    <w14:schemeClr w14:val="tx1"/>
                  </w14:solidFill>
                </w14:textFill>
              </w:rPr>
              <w:t>本项目区</w:t>
            </w:r>
            <w:r>
              <w:rPr>
                <w:rFonts w:hint="default" w:ascii="Times New Roman" w:hAnsi="Times New Roman" w:eastAsia="华文中宋" w:cs="Times New Roman"/>
                <w:color w:val="000000" w:themeColor="text1"/>
                <w:kern w:val="2"/>
                <w:sz w:val="24"/>
                <w:szCs w:val="24"/>
                <w:highlight w:val="none"/>
                <w:lang w:val="en-US" w:eastAsia="zh-CN" w:bidi="ar-SA"/>
                <w14:textFill>
                  <w14:solidFill>
                    <w14:schemeClr w14:val="tx1"/>
                  </w14:solidFill>
                </w14:textFill>
              </w:rPr>
              <w:t>土壤类型图见</w:t>
            </w:r>
            <w:r>
              <w:rPr>
                <w:rFonts w:hint="eastAsia" w:cs="Times New Roman"/>
                <w:color w:val="000000" w:themeColor="text1"/>
                <w:kern w:val="2"/>
                <w:sz w:val="24"/>
                <w:szCs w:val="24"/>
                <w:highlight w:val="none"/>
                <w:lang w:val="en-US" w:eastAsia="zh-CN" w:bidi="ar-SA"/>
                <w14:textFill>
                  <w14:solidFill>
                    <w14:schemeClr w14:val="tx1"/>
                  </w14:solidFill>
                </w14:textFill>
              </w:rPr>
              <w:t>附图12，</w:t>
            </w:r>
            <w:r>
              <w:rPr>
                <w:rFonts w:hint="default" w:ascii="Times New Roman" w:hAnsi="Times New Roman" w:eastAsia="华文中宋" w:cs="Times New Roman"/>
                <w:color w:val="000000" w:themeColor="text1"/>
                <w:kern w:val="2"/>
                <w:sz w:val="24"/>
                <w:szCs w:val="24"/>
                <w:highlight w:val="none"/>
                <w:lang w:val="en-US" w:eastAsia="zh-CN" w:bidi="ar-SA"/>
                <w14:textFill>
                  <w14:solidFill>
                    <w14:schemeClr w14:val="tx1"/>
                  </w14:solidFill>
                </w14:textFill>
              </w:rPr>
              <w:t>工程占地区域为氯化物典型盐土。</w:t>
            </w:r>
          </w:p>
          <w:p w14:paraId="5BD28530">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jc w:val="left"/>
              <w:textAlignment w:val="auto"/>
              <w:rPr>
                <w:rFonts w:hint="default" w:ascii="Times New Roman" w:hAnsi="Times New Roman" w:eastAsia="华文中宋" w:cs="Times New Roman"/>
                <w:color w:val="000000" w:themeColor="text1"/>
                <w:kern w:val="2"/>
                <w:sz w:val="24"/>
                <w:szCs w:val="24"/>
                <w:highlight w:val="none"/>
                <w:lang w:val="en-US" w:eastAsia="zh-CN" w:bidi="ar-SA"/>
                <w14:textFill>
                  <w14:solidFill>
                    <w14:schemeClr w14:val="tx1"/>
                  </w14:solidFill>
                </w14:textFill>
              </w:rPr>
            </w:pPr>
            <w:r>
              <w:rPr>
                <w:rFonts w:hint="eastAsia" w:cs="Times New Roman"/>
                <w:color w:val="000000" w:themeColor="text1"/>
                <w:kern w:val="2"/>
                <w:sz w:val="24"/>
                <w:szCs w:val="24"/>
                <w:highlight w:val="none"/>
                <w:lang w:val="en-US" w:eastAsia="zh-CN" w:bidi="ar-SA"/>
                <w14:textFill>
                  <w14:solidFill>
                    <w14:schemeClr w14:val="tx1"/>
                  </w14:solidFill>
                </w14:textFill>
              </w:rPr>
              <w:t>氯化物典型盐土是在气候干旱、蒸发强烈、地势低洼、含盐地下潜水位高的条件下，使土壤表层或土体中积聚过多的可溶性盐类而形成的。一般呈碱性反应，盐基呈饱和状态，腐殖质含量低，土壤剖面地表有白或灰白色盐结皮、盐霜或盐结壳。物理性质差，粘粒分散，表土质地轻，碱化层黏重，形成粗大结构，湿时泥泞，干时收缩硬结，通透性、耕性极差。</w:t>
            </w:r>
          </w:p>
          <w:p w14:paraId="01A937F5">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jc w:val="left"/>
              <w:textAlignment w:val="auto"/>
              <w:rPr>
                <w:rFonts w:hint="default" w:ascii="Times New Roman" w:hAnsi="Times New Roman" w:eastAsia="华文中宋"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华文中宋" w:cs="Times New Roman"/>
                <w:color w:val="000000" w:themeColor="text1"/>
                <w:kern w:val="2"/>
                <w:sz w:val="24"/>
                <w:szCs w:val="24"/>
                <w:lang w:val="en-US" w:eastAsia="zh-CN" w:bidi="ar-SA"/>
                <w14:textFill>
                  <w14:solidFill>
                    <w14:schemeClr w14:val="tx1"/>
                  </w14:solidFill>
                </w14:textFill>
              </w:rPr>
              <w:t>（4）野生植物</w:t>
            </w:r>
          </w:p>
          <w:p w14:paraId="030D7F62">
            <w:pPr>
              <w:pStyle w:val="85"/>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jc w:val="left"/>
              <w:textAlignment w:val="auto"/>
              <w:rPr>
                <w:rFonts w:hint="eastAsia"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华文中宋" w:cs="Times New Roman"/>
                <w:color w:val="000000" w:themeColor="text1"/>
                <w:kern w:val="2"/>
                <w:sz w:val="24"/>
                <w:szCs w:val="24"/>
                <w:lang w:val="en-US" w:eastAsia="zh-CN" w:bidi="ar-SA"/>
                <w14:textFill>
                  <w14:solidFill>
                    <w14:schemeClr w14:val="tx1"/>
                  </w14:solidFill>
                </w14:textFill>
              </w:rPr>
              <w:t>依据中国植物地理区划划分标准(《新疆植被及其利用》)，</w:t>
            </w:r>
            <w:r>
              <w:rPr>
                <w:rFonts w:hint="eastAsia" w:cs="Times New Roman"/>
                <w:color w:val="000000" w:themeColor="text1"/>
                <w:kern w:val="2"/>
                <w:sz w:val="24"/>
                <w:szCs w:val="24"/>
                <w:lang w:val="en-US" w:eastAsia="zh-CN" w:bidi="ar-SA"/>
                <w14:textFill>
                  <w14:solidFill>
                    <w14:schemeClr w14:val="tx1"/>
                  </w14:solidFill>
                </w14:textFill>
              </w:rPr>
              <w:t>若羌区</w:t>
            </w:r>
            <w:r>
              <w:rPr>
                <w:rFonts w:hint="default" w:ascii="Times New Roman" w:hAnsi="Times New Roman" w:eastAsia="华文中宋" w:cs="Times New Roman"/>
                <w:color w:val="000000" w:themeColor="text1"/>
                <w:kern w:val="2"/>
                <w:sz w:val="24"/>
                <w:szCs w:val="24"/>
                <w:lang w:val="en-US" w:eastAsia="zh-CN" w:bidi="ar-SA"/>
                <w14:textFill>
                  <w14:solidFill>
                    <w14:schemeClr w14:val="tx1"/>
                  </w14:solidFill>
                </w14:textFill>
              </w:rPr>
              <w:t>属新疆荒漠区中的东疆-南疆荒漠亚</w:t>
            </w:r>
            <w:r>
              <w:rPr>
                <w:rFonts w:hint="eastAsia" w:cs="Times New Roman"/>
                <w:color w:val="000000" w:themeColor="text1"/>
                <w:kern w:val="2"/>
                <w:sz w:val="24"/>
                <w:szCs w:val="24"/>
                <w:lang w:val="en-US" w:eastAsia="zh-CN" w:bidi="ar-SA"/>
                <w14:textFill>
                  <w14:solidFill>
                    <w14:schemeClr w14:val="tx1"/>
                  </w14:solidFill>
                </w14:textFill>
              </w:rPr>
              <w:t>，植被类型主要为盐节木、芦苇草甸+含白刺、柽柳的芦苇和大花罗布麻草甸</w:t>
            </w:r>
            <w:r>
              <w:rPr>
                <w:rFonts w:hint="default" w:ascii="Times New Roman" w:hAnsi="Times New Roman" w:eastAsia="华文中宋" w:cs="Times New Roman"/>
                <w:color w:val="000000" w:themeColor="text1"/>
                <w:kern w:val="2"/>
                <w:sz w:val="24"/>
                <w:szCs w:val="24"/>
                <w:lang w:val="en-US" w:eastAsia="zh-CN" w:bidi="ar-SA"/>
                <w14:textFill>
                  <w14:solidFill>
                    <w14:schemeClr w14:val="tx1"/>
                  </w14:solidFill>
                </w14:textFill>
              </w:rPr>
              <w:t>。根据现场调查，机场占地区域内主要是戈壁和裸土地，基本是戈壁砾石，地表干燥裸露，无植被覆盖</w:t>
            </w:r>
            <w:r>
              <w:rPr>
                <w:rFonts w:hint="eastAsia"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华文中宋" w:cs="Times New Roman"/>
                <w:color w:val="000000" w:themeColor="text1"/>
                <w:kern w:val="2"/>
                <w:sz w:val="24"/>
                <w:szCs w:val="24"/>
                <w:lang w:val="en-US" w:eastAsia="zh-CN" w:bidi="ar-SA"/>
                <w14:textFill>
                  <w14:solidFill>
                    <w14:schemeClr w14:val="tx1"/>
                  </w14:solidFill>
                </w14:textFill>
              </w:rPr>
              <w:t>对照《新疆维吾尔自治区重点保护野生植物名录》（2024年发布），评价区未发现国家和自治区级野生保护植物种。</w:t>
            </w:r>
            <w:r>
              <w:rPr>
                <w:rFonts w:hint="eastAsia" w:cs="Times New Roman"/>
                <w:color w:val="000000" w:themeColor="text1"/>
                <w:kern w:val="2"/>
                <w:sz w:val="24"/>
                <w:szCs w:val="24"/>
                <w:lang w:val="en-US" w:eastAsia="zh-CN" w:bidi="ar-SA"/>
                <w14:textFill>
                  <w14:solidFill>
                    <w14:schemeClr w14:val="tx1"/>
                  </w14:solidFill>
                </w14:textFill>
              </w:rPr>
              <w:t>本项目所在区域及周边主要野生植物名录详见下表。</w:t>
            </w:r>
          </w:p>
          <w:p w14:paraId="5E8B9DF1">
            <w:pPr>
              <w:pStyle w:val="85"/>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jc w:val="left"/>
              <w:textAlignment w:val="auto"/>
              <w:rPr>
                <w:rFonts w:hint="default" w:cs="Times New Roman"/>
                <w:b/>
                <w:bCs/>
                <w:color w:val="000000" w:themeColor="text1"/>
                <w:kern w:val="2"/>
                <w:sz w:val="24"/>
                <w:szCs w:val="24"/>
                <w:u w:val="single"/>
                <w:lang w:val="en-US" w:eastAsia="zh-CN" w:bidi="ar-SA"/>
                <w14:textFill>
                  <w14:solidFill>
                    <w14:schemeClr w14:val="tx1"/>
                  </w14:solidFill>
                </w14:textFill>
              </w:rPr>
            </w:pPr>
            <w:r>
              <w:rPr>
                <w:rFonts w:hint="eastAsia" w:cs="Times New Roman"/>
                <w:b/>
                <w:bCs/>
                <w:color w:val="000000" w:themeColor="text1"/>
                <w:kern w:val="2"/>
                <w:sz w:val="24"/>
                <w:szCs w:val="24"/>
                <w:u w:val="single"/>
                <w:lang w:val="en-US" w:eastAsia="zh-CN" w:bidi="ar-SA"/>
                <w14:textFill>
                  <w14:solidFill>
                    <w14:schemeClr w14:val="tx1"/>
                  </w14:solidFill>
                </w14:textFill>
              </w:rPr>
              <w:t>表3-1          本项目所在区域及周边主要野生植物名录一览表</w:t>
            </w:r>
          </w:p>
          <w:tbl>
            <w:tblPr>
              <w:tblStyle w:val="3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85"/>
              <w:gridCol w:w="4086"/>
            </w:tblGrid>
            <w:tr w14:paraId="296E6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85" w:type="dxa"/>
                  <w:vAlign w:val="center"/>
                </w:tcPr>
                <w:p w14:paraId="3A66E9B3">
                  <w:pPr>
                    <w:pStyle w:val="85"/>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hint="default" w:ascii="Times New Roman" w:hAnsi="Times New Roman" w:eastAsia="华文中宋" w:cs="Times New Roman"/>
                      <w:b/>
                      <w:bCs/>
                      <w:color w:val="000000" w:themeColor="text1"/>
                      <w:kern w:val="2"/>
                      <w:sz w:val="21"/>
                      <w:szCs w:val="21"/>
                      <w:u w:val="single"/>
                      <w:vertAlign w:val="baseline"/>
                      <w:lang w:val="en-US" w:eastAsia="zh-CN" w:bidi="ar-SA"/>
                      <w14:textFill>
                        <w14:solidFill>
                          <w14:schemeClr w14:val="tx1"/>
                        </w14:solidFill>
                      </w14:textFill>
                    </w:rPr>
                  </w:pPr>
                  <w:r>
                    <w:rPr>
                      <w:rFonts w:hint="eastAsia" w:ascii="Times New Roman" w:hAnsi="Times New Roman" w:eastAsia="华文中宋" w:cs="Times New Roman"/>
                      <w:b/>
                      <w:bCs/>
                      <w:color w:val="000000" w:themeColor="text1"/>
                      <w:kern w:val="2"/>
                      <w:sz w:val="21"/>
                      <w:szCs w:val="21"/>
                      <w:u w:val="single"/>
                      <w:vertAlign w:val="baseline"/>
                      <w:lang w:val="en-US" w:eastAsia="zh-CN" w:bidi="ar-SA"/>
                      <w14:textFill>
                        <w14:solidFill>
                          <w14:schemeClr w14:val="tx1"/>
                        </w14:solidFill>
                      </w14:textFill>
                    </w:rPr>
                    <w:t>物种名称</w:t>
                  </w:r>
                </w:p>
              </w:tc>
              <w:tc>
                <w:tcPr>
                  <w:tcW w:w="4086" w:type="dxa"/>
                  <w:vAlign w:val="center"/>
                </w:tcPr>
                <w:p w14:paraId="1023D3EA">
                  <w:pPr>
                    <w:pStyle w:val="85"/>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hint="default" w:ascii="Times New Roman" w:hAnsi="Times New Roman" w:eastAsia="华文中宋" w:cs="Times New Roman"/>
                      <w:b/>
                      <w:bCs/>
                      <w:color w:val="000000" w:themeColor="text1"/>
                      <w:kern w:val="2"/>
                      <w:sz w:val="21"/>
                      <w:szCs w:val="21"/>
                      <w:u w:val="single"/>
                      <w:vertAlign w:val="baseline"/>
                      <w:lang w:val="en-US" w:eastAsia="zh-CN" w:bidi="ar-SA"/>
                      <w14:textFill>
                        <w14:solidFill>
                          <w14:schemeClr w14:val="tx1"/>
                        </w14:solidFill>
                      </w14:textFill>
                    </w:rPr>
                  </w:pPr>
                  <w:r>
                    <w:rPr>
                      <w:rFonts w:hint="eastAsia" w:ascii="Times New Roman" w:hAnsi="Times New Roman" w:eastAsia="华文中宋" w:cs="Times New Roman"/>
                      <w:b/>
                      <w:bCs/>
                      <w:color w:val="000000" w:themeColor="text1"/>
                      <w:kern w:val="2"/>
                      <w:sz w:val="21"/>
                      <w:szCs w:val="21"/>
                      <w:u w:val="single"/>
                      <w:vertAlign w:val="baseline"/>
                      <w:lang w:val="en-US" w:eastAsia="zh-CN" w:bidi="ar-SA"/>
                      <w14:textFill>
                        <w14:solidFill>
                          <w14:schemeClr w14:val="tx1"/>
                        </w14:solidFill>
                      </w14:textFill>
                    </w:rPr>
                    <w:t>保护等级</w:t>
                  </w:r>
                </w:p>
              </w:tc>
            </w:tr>
            <w:tr w14:paraId="0DA1C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85" w:type="dxa"/>
                  <w:vAlign w:val="center"/>
                </w:tcPr>
                <w:p w14:paraId="5234075E">
                  <w:pPr>
                    <w:pStyle w:val="85"/>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hint="default" w:ascii="Times New Roman" w:hAnsi="Times New Roman" w:eastAsia="华文中宋" w:cs="Times New Roman"/>
                      <w:b/>
                      <w:bCs/>
                      <w:color w:val="000000" w:themeColor="text1"/>
                      <w:kern w:val="2"/>
                      <w:sz w:val="21"/>
                      <w:szCs w:val="21"/>
                      <w:u w:val="single"/>
                      <w:vertAlign w:val="baseline"/>
                      <w:lang w:val="en-US" w:eastAsia="zh-CN" w:bidi="ar-SA"/>
                      <w14:textFill>
                        <w14:solidFill>
                          <w14:schemeClr w14:val="tx1"/>
                        </w14:solidFill>
                      </w14:textFill>
                    </w:rPr>
                  </w:pPr>
                  <w:r>
                    <w:rPr>
                      <w:rFonts w:hint="eastAsia" w:ascii="Times New Roman" w:hAnsi="Times New Roman" w:eastAsia="华文中宋" w:cs="Times New Roman"/>
                      <w:b/>
                      <w:bCs/>
                      <w:color w:val="000000" w:themeColor="text1"/>
                      <w:kern w:val="2"/>
                      <w:sz w:val="21"/>
                      <w:szCs w:val="21"/>
                      <w:u w:val="single"/>
                      <w:vertAlign w:val="baseline"/>
                      <w:lang w:val="en-US" w:eastAsia="zh-CN" w:bidi="ar-SA"/>
                      <w14:textFill>
                        <w14:solidFill>
                          <w14:schemeClr w14:val="tx1"/>
                        </w14:solidFill>
                      </w14:textFill>
                    </w:rPr>
                    <w:t>骆驼刺</w:t>
                  </w:r>
                </w:p>
              </w:tc>
              <w:tc>
                <w:tcPr>
                  <w:tcW w:w="4086" w:type="dxa"/>
                  <w:vAlign w:val="center"/>
                </w:tcPr>
                <w:p w14:paraId="08D34648">
                  <w:pPr>
                    <w:pStyle w:val="85"/>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hint="default" w:ascii="Times New Roman" w:hAnsi="Times New Roman" w:eastAsia="华文中宋" w:cs="Times New Roman"/>
                      <w:b/>
                      <w:bCs/>
                      <w:color w:val="000000" w:themeColor="text1"/>
                      <w:kern w:val="2"/>
                      <w:sz w:val="21"/>
                      <w:szCs w:val="21"/>
                      <w:u w:val="single"/>
                      <w:vertAlign w:val="baseline"/>
                      <w:lang w:val="en-US" w:eastAsia="zh-CN" w:bidi="ar-SA"/>
                      <w14:textFill>
                        <w14:solidFill>
                          <w14:schemeClr w14:val="tx1"/>
                        </w14:solidFill>
                      </w14:textFill>
                    </w:rPr>
                  </w:pPr>
                  <w:r>
                    <w:rPr>
                      <w:rFonts w:hint="eastAsia" w:ascii="Times New Roman" w:hAnsi="Times New Roman" w:eastAsia="华文中宋" w:cs="Times New Roman"/>
                      <w:b/>
                      <w:bCs/>
                      <w:color w:val="000000" w:themeColor="text1"/>
                      <w:kern w:val="2"/>
                      <w:sz w:val="21"/>
                      <w:szCs w:val="21"/>
                      <w:u w:val="single"/>
                      <w:vertAlign w:val="baseline"/>
                      <w:lang w:val="en-US" w:eastAsia="zh-CN" w:bidi="ar-SA"/>
                      <w14:textFill>
                        <w14:solidFill>
                          <w14:schemeClr w14:val="tx1"/>
                        </w14:solidFill>
                      </w14:textFill>
                    </w:rPr>
                    <w:t>普通荒漠乡土植物</w:t>
                  </w:r>
                </w:p>
              </w:tc>
            </w:tr>
            <w:tr w14:paraId="33308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85" w:type="dxa"/>
                  <w:vAlign w:val="center"/>
                </w:tcPr>
                <w:p w14:paraId="59462422">
                  <w:pPr>
                    <w:pStyle w:val="85"/>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hint="default" w:ascii="Times New Roman" w:hAnsi="Times New Roman" w:eastAsia="华文中宋" w:cs="Times New Roman"/>
                      <w:b/>
                      <w:bCs/>
                      <w:color w:val="000000" w:themeColor="text1"/>
                      <w:kern w:val="2"/>
                      <w:sz w:val="21"/>
                      <w:szCs w:val="21"/>
                      <w:u w:val="single"/>
                      <w:vertAlign w:val="baseline"/>
                      <w:lang w:val="en-US" w:eastAsia="zh-CN" w:bidi="ar-SA"/>
                      <w14:textFill>
                        <w14:solidFill>
                          <w14:schemeClr w14:val="tx1"/>
                        </w14:solidFill>
                      </w14:textFill>
                    </w:rPr>
                  </w:pPr>
                  <w:r>
                    <w:rPr>
                      <w:rFonts w:hint="eastAsia" w:ascii="Times New Roman" w:hAnsi="Times New Roman" w:eastAsia="华文中宋" w:cs="Times New Roman"/>
                      <w:b/>
                      <w:bCs/>
                      <w:color w:val="000000" w:themeColor="text1"/>
                      <w:kern w:val="2"/>
                      <w:sz w:val="21"/>
                      <w:szCs w:val="21"/>
                      <w:u w:val="single"/>
                      <w:vertAlign w:val="baseline"/>
                      <w:lang w:val="en-US" w:eastAsia="zh-CN" w:bidi="ar-SA"/>
                      <w14:textFill>
                        <w14:solidFill>
                          <w14:schemeClr w14:val="tx1"/>
                        </w14:solidFill>
                      </w14:textFill>
                    </w:rPr>
                    <w:t>柽柳（红柳）</w:t>
                  </w:r>
                </w:p>
              </w:tc>
              <w:tc>
                <w:tcPr>
                  <w:tcW w:w="4086" w:type="dxa"/>
                  <w:vAlign w:val="center"/>
                </w:tcPr>
                <w:p w14:paraId="2B8A1A20">
                  <w:pPr>
                    <w:pStyle w:val="85"/>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hint="default" w:ascii="Times New Roman" w:hAnsi="Times New Roman" w:eastAsia="华文中宋" w:cs="Times New Roman"/>
                      <w:b/>
                      <w:bCs/>
                      <w:color w:val="000000" w:themeColor="text1"/>
                      <w:kern w:val="2"/>
                      <w:sz w:val="21"/>
                      <w:szCs w:val="21"/>
                      <w:u w:val="single"/>
                      <w:vertAlign w:val="baseline"/>
                      <w:lang w:val="en-US" w:eastAsia="zh-CN" w:bidi="ar-SA"/>
                      <w14:textFill>
                        <w14:solidFill>
                          <w14:schemeClr w14:val="tx1"/>
                        </w14:solidFill>
                      </w14:textFill>
                    </w:rPr>
                  </w:pPr>
                  <w:r>
                    <w:rPr>
                      <w:rFonts w:hint="eastAsia" w:ascii="Times New Roman" w:hAnsi="Times New Roman" w:eastAsia="华文中宋" w:cs="Times New Roman"/>
                      <w:b/>
                      <w:bCs/>
                      <w:color w:val="000000" w:themeColor="text1"/>
                      <w:kern w:val="2"/>
                      <w:sz w:val="21"/>
                      <w:szCs w:val="21"/>
                      <w:u w:val="single"/>
                      <w:vertAlign w:val="baseline"/>
                      <w:lang w:val="en-US" w:eastAsia="zh-CN" w:bidi="ar-SA"/>
                      <w14:textFill>
                        <w14:solidFill>
                          <w14:schemeClr w14:val="tx1"/>
                        </w14:solidFill>
                      </w14:textFill>
                    </w:rPr>
                    <w:t>地方重点保护野生植物</w:t>
                  </w:r>
                </w:p>
              </w:tc>
            </w:tr>
            <w:tr w14:paraId="1313F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85" w:type="dxa"/>
                  <w:vAlign w:val="center"/>
                </w:tcPr>
                <w:p w14:paraId="5278A46B">
                  <w:pPr>
                    <w:pStyle w:val="85"/>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hint="default" w:ascii="Times New Roman" w:hAnsi="Times New Roman" w:eastAsia="华文中宋" w:cs="Times New Roman"/>
                      <w:b/>
                      <w:bCs/>
                      <w:color w:val="000000" w:themeColor="text1"/>
                      <w:kern w:val="2"/>
                      <w:sz w:val="21"/>
                      <w:szCs w:val="21"/>
                      <w:u w:val="single"/>
                      <w:vertAlign w:val="baseline"/>
                      <w:lang w:val="en-US" w:eastAsia="zh-CN" w:bidi="ar-SA"/>
                      <w14:textFill>
                        <w14:solidFill>
                          <w14:schemeClr w14:val="tx1"/>
                        </w14:solidFill>
                      </w14:textFill>
                    </w:rPr>
                  </w:pPr>
                  <w:r>
                    <w:rPr>
                      <w:rFonts w:hint="eastAsia" w:ascii="Times New Roman" w:hAnsi="Times New Roman" w:eastAsia="华文中宋" w:cs="Times New Roman"/>
                      <w:b/>
                      <w:bCs/>
                      <w:color w:val="000000" w:themeColor="text1"/>
                      <w:kern w:val="2"/>
                      <w:sz w:val="21"/>
                      <w:szCs w:val="21"/>
                      <w:u w:val="single"/>
                      <w:vertAlign w:val="baseline"/>
                      <w:lang w:val="en-US" w:eastAsia="zh-CN" w:bidi="ar-SA"/>
                      <w14:textFill>
                        <w14:solidFill>
                          <w14:schemeClr w14:val="tx1"/>
                        </w14:solidFill>
                      </w14:textFill>
                    </w:rPr>
                    <w:t>白刺</w:t>
                  </w:r>
                </w:p>
              </w:tc>
              <w:tc>
                <w:tcPr>
                  <w:tcW w:w="4086" w:type="dxa"/>
                  <w:vAlign w:val="center"/>
                </w:tcPr>
                <w:p w14:paraId="33EC1A1B">
                  <w:pPr>
                    <w:pStyle w:val="85"/>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hint="default" w:ascii="Times New Roman" w:hAnsi="Times New Roman" w:eastAsia="华文中宋" w:cs="Times New Roman"/>
                      <w:b/>
                      <w:bCs/>
                      <w:color w:val="000000" w:themeColor="text1"/>
                      <w:kern w:val="2"/>
                      <w:sz w:val="21"/>
                      <w:szCs w:val="21"/>
                      <w:u w:val="single"/>
                      <w:vertAlign w:val="baseline"/>
                      <w:lang w:val="en-US" w:eastAsia="zh-CN" w:bidi="ar-SA"/>
                      <w14:textFill>
                        <w14:solidFill>
                          <w14:schemeClr w14:val="tx1"/>
                        </w14:solidFill>
                      </w14:textFill>
                    </w:rPr>
                  </w:pPr>
                  <w:r>
                    <w:rPr>
                      <w:rFonts w:hint="eastAsia" w:ascii="Times New Roman" w:hAnsi="Times New Roman" w:eastAsia="华文中宋" w:cs="Times New Roman"/>
                      <w:b/>
                      <w:bCs/>
                      <w:color w:val="000000" w:themeColor="text1"/>
                      <w:kern w:val="2"/>
                      <w:sz w:val="21"/>
                      <w:szCs w:val="21"/>
                      <w:u w:val="single"/>
                      <w:vertAlign w:val="baseline"/>
                      <w:lang w:val="en-US" w:eastAsia="zh-CN" w:bidi="ar-SA"/>
                      <w14:textFill>
                        <w14:solidFill>
                          <w14:schemeClr w14:val="tx1"/>
                        </w14:solidFill>
                      </w14:textFill>
                    </w:rPr>
                    <w:t>普通荒漠植物</w:t>
                  </w:r>
                </w:p>
              </w:tc>
            </w:tr>
            <w:tr w14:paraId="4D328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85" w:type="dxa"/>
                  <w:vAlign w:val="center"/>
                </w:tcPr>
                <w:p w14:paraId="6A116351">
                  <w:pPr>
                    <w:pStyle w:val="85"/>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hint="default" w:ascii="Times New Roman" w:hAnsi="Times New Roman" w:eastAsia="华文中宋" w:cs="Times New Roman"/>
                      <w:b/>
                      <w:bCs/>
                      <w:color w:val="000000" w:themeColor="text1"/>
                      <w:kern w:val="2"/>
                      <w:sz w:val="21"/>
                      <w:szCs w:val="21"/>
                      <w:u w:val="single"/>
                      <w:vertAlign w:val="baseline"/>
                      <w:lang w:val="en-US" w:eastAsia="zh-CN" w:bidi="ar-SA"/>
                      <w14:textFill>
                        <w14:solidFill>
                          <w14:schemeClr w14:val="tx1"/>
                        </w14:solidFill>
                      </w14:textFill>
                    </w:rPr>
                  </w:pPr>
                  <w:r>
                    <w:rPr>
                      <w:rFonts w:hint="eastAsia" w:ascii="Times New Roman" w:hAnsi="Times New Roman" w:eastAsia="华文中宋" w:cs="Times New Roman"/>
                      <w:b/>
                      <w:bCs/>
                      <w:color w:val="000000" w:themeColor="text1"/>
                      <w:kern w:val="2"/>
                      <w:sz w:val="21"/>
                      <w:szCs w:val="21"/>
                      <w:u w:val="single"/>
                      <w:vertAlign w:val="baseline"/>
                      <w:lang w:val="en-US" w:eastAsia="zh-CN" w:bidi="ar-SA"/>
                      <w14:textFill>
                        <w14:solidFill>
                          <w14:schemeClr w14:val="tx1"/>
                        </w14:solidFill>
                      </w14:textFill>
                    </w:rPr>
                    <w:t>甘草</w:t>
                  </w:r>
                </w:p>
              </w:tc>
              <w:tc>
                <w:tcPr>
                  <w:tcW w:w="4086" w:type="dxa"/>
                  <w:vAlign w:val="center"/>
                </w:tcPr>
                <w:p w14:paraId="5C34D557">
                  <w:pPr>
                    <w:pStyle w:val="85"/>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hint="default" w:ascii="Times New Roman" w:hAnsi="Times New Roman" w:eastAsia="华文中宋" w:cs="Times New Roman"/>
                      <w:b/>
                      <w:bCs/>
                      <w:color w:val="000000" w:themeColor="text1"/>
                      <w:kern w:val="2"/>
                      <w:sz w:val="21"/>
                      <w:szCs w:val="21"/>
                      <w:u w:val="single"/>
                      <w:vertAlign w:val="baseline"/>
                      <w:lang w:val="en-US" w:eastAsia="zh-CN" w:bidi="ar-SA"/>
                      <w14:textFill>
                        <w14:solidFill>
                          <w14:schemeClr w14:val="tx1"/>
                        </w14:solidFill>
                      </w14:textFill>
                    </w:rPr>
                  </w:pPr>
                  <w:r>
                    <w:rPr>
                      <w:rFonts w:hint="eastAsia" w:ascii="Times New Roman" w:hAnsi="Times New Roman" w:eastAsia="华文中宋" w:cs="Times New Roman"/>
                      <w:b/>
                      <w:bCs/>
                      <w:color w:val="000000" w:themeColor="text1"/>
                      <w:kern w:val="2"/>
                      <w:sz w:val="21"/>
                      <w:szCs w:val="21"/>
                      <w:u w:val="single"/>
                      <w:vertAlign w:val="baseline"/>
                      <w:lang w:val="en-US" w:eastAsia="zh-CN" w:bidi="ar-SA"/>
                      <w14:textFill>
                        <w14:solidFill>
                          <w14:schemeClr w14:val="tx1"/>
                        </w14:solidFill>
                      </w14:textFill>
                    </w:rPr>
                    <w:t>自治区管控野生植物，禁止擅自</w:t>
                  </w:r>
                  <w:r>
                    <w:rPr>
                      <w:rFonts w:hint="eastAsia" w:cs="Times New Roman"/>
                      <w:b/>
                      <w:bCs/>
                      <w:color w:val="000000" w:themeColor="text1"/>
                      <w:kern w:val="2"/>
                      <w:sz w:val="21"/>
                      <w:szCs w:val="21"/>
                      <w:u w:val="single"/>
                      <w:vertAlign w:val="baseline"/>
                      <w:lang w:val="en-US" w:eastAsia="zh-CN" w:bidi="ar-SA"/>
                      <w14:textFill>
                        <w14:solidFill>
                          <w14:schemeClr w14:val="tx1"/>
                        </w14:solidFill>
                      </w14:textFill>
                    </w:rPr>
                    <w:t>采</w:t>
                  </w:r>
                  <w:r>
                    <w:rPr>
                      <w:rFonts w:hint="eastAsia" w:ascii="Times New Roman" w:hAnsi="Times New Roman" w:eastAsia="华文中宋" w:cs="Times New Roman"/>
                      <w:b/>
                      <w:bCs/>
                      <w:color w:val="000000" w:themeColor="text1"/>
                      <w:kern w:val="2"/>
                      <w:sz w:val="21"/>
                      <w:szCs w:val="21"/>
                      <w:u w:val="single"/>
                      <w:vertAlign w:val="baseline"/>
                      <w:lang w:val="en-US" w:eastAsia="zh-CN" w:bidi="ar-SA"/>
                      <w14:textFill>
                        <w14:solidFill>
                          <w14:schemeClr w14:val="tx1"/>
                        </w14:solidFill>
                      </w14:textFill>
                    </w:rPr>
                    <w:t>挖</w:t>
                  </w:r>
                </w:p>
              </w:tc>
            </w:tr>
            <w:tr w14:paraId="0B582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85" w:type="dxa"/>
                  <w:vAlign w:val="center"/>
                </w:tcPr>
                <w:p w14:paraId="1CA47FD1">
                  <w:pPr>
                    <w:pStyle w:val="85"/>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hint="default" w:ascii="Times New Roman" w:hAnsi="Times New Roman" w:eastAsia="华文中宋" w:cs="Times New Roman"/>
                      <w:b/>
                      <w:bCs/>
                      <w:color w:val="000000" w:themeColor="text1"/>
                      <w:kern w:val="2"/>
                      <w:sz w:val="21"/>
                      <w:szCs w:val="21"/>
                      <w:u w:val="single"/>
                      <w:vertAlign w:val="baseline"/>
                      <w:lang w:val="en-US" w:eastAsia="zh-CN" w:bidi="ar-SA"/>
                      <w14:textFill>
                        <w14:solidFill>
                          <w14:schemeClr w14:val="tx1"/>
                        </w14:solidFill>
                      </w14:textFill>
                    </w:rPr>
                  </w:pPr>
                  <w:r>
                    <w:rPr>
                      <w:rFonts w:hint="eastAsia" w:ascii="Times New Roman" w:hAnsi="Times New Roman" w:eastAsia="华文中宋" w:cs="Times New Roman"/>
                      <w:b/>
                      <w:bCs/>
                      <w:color w:val="000000" w:themeColor="text1"/>
                      <w:kern w:val="2"/>
                      <w:sz w:val="21"/>
                      <w:szCs w:val="21"/>
                      <w:u w:val="single"/>
                      <w:vertAlign w:val="baseline"/>
                      <w:lang w:val="en-US" w:eastAsia="zh-CN" w:bidi="ar-SA"/>
                      <w14:textFill>
                        <w14:solidFill>
                          <w14:schemeClr w14:val="tx1"/>
                        </w14:solidFill>
                      </w14:textFill>
                    </w:rPr>
                    <w:t>猪毛菜、盐生草</w:t>
                  </w:r>
                </w:p>
              </w:tc>
              <w:tc>
                <w:tcPr>
                  <w:tcW w:w="4086" w:type="dxa"/>
                  <w:vAlign w:val="center"/>
                </w:tcPr>
                <w:p w14:paraId="2B39D4BF">
                  <w:pPr>
                    <w:pStyle w:val="85"/>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hint="default" w:ascii="Times New Roman" w:hAnsi="Times New Roman" w:eastAsia="华文中宋" w:cs="Times New Roman"/>
                      <w:b/>
                      <w:bCs/>
                      <w:color w:val="000000" w:themeColor="text1"/>
                      <w:kern w:val="2"/>
                      <w:sz w:val="21"/>
                      <w:szCs w:val="21"/>
                      <w:u w:val="single"/>
                      <w:vertAlign w:val="baseline"/>
                      <w:lang w:val="en-US" w:eastAsia="zh-CN" w:bidi="ar-SA"/>
                      <w14:textFill>
                        <w14:solidFill>
                          <w14:schemeClr w14:val="tx1"/>
                        </w14:solidFill>
                      </w14:textFill>
                    </w:rPr>
                  </w:pPr>
                  <w:r>
                    <w:rPr>
                      <w:rFonts w:hint="eastAsia" w:ascii="Times New Roman" w:hAnsi="Times New Roman" w:eastAsia="华文中宋" w:cs="Times New Roman"/>
                      <w:b/>
                      <w:bCs/>
                      <w:color w:val="000000" w:themeColor="text1"/>
                      <w:kern w:val="2"/>
                      <w:sz w:val="21"/>
                      <w:szCs w:val="21"/>
                      <w:u w:val="single"/>
                      <w:vertAlign w:val="baseline"/>
                      <w:lang w:val="en-US" w:eastAsia="zh-CN" w:bidi="ar-SA"/>
                      <w14:textFill>
                        <w14:solidFill>
                          <w14:schemeClr w14:val="tx1"/>
                        </w14:solidFill>
                      </w14:textFill>
                    </w:rPr>
                    <w:t>一年生耐旱草本</w:t>
                  </w:r>
                </w:p>
              </w:tc>
            </w:tr>
          </w:tbl>
          <w:p w14:paraId="2E55C770">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jc w:val="left"/>
              <w:textAlignment w:val="auto"/>
              <w:rPr>
                <w:rFonts w:hint="default" w:ascii="Times New Roman" w:hAnsi="Times New Roman" w:eastAsia="华文中宋"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华文中宋" w:cs="Times New Roman"/>
                <w:color w:val="000000" w:themeColor="text1"/>
                <w:kern w:val="2"/>
                <w:sz w:val="24"/>
                <w:szCs w:val="24"/>
                <w:lang w:val="en-US" w:eastAsia="zh-CN" w:bidi="ar-SA"/>
                <w14:textFill>
                  <w14:solidFill>
                    <w14:schemeClr w14:val="tx1"/>
                  </w14:solidFill>
                </w14:textFill>
              </w:rPr>
              <w:t>（5）野生动物现状调查</w:t>
            </w:r>
          </w:p>
          <w:p w14:paraId="5E27FE69">
            <w:pPr>
              <w:pStyle w:val="85"/>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jc w:val="left"/>
              <w:textAlignment w:val="auto"/>
              <w:rPr>
                <w:rFonts w:hint="default" w:ascii="Times New Roman" w:hAnsi="Times New Roman" w:eastAsia="华文中宋"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华文中宋" w:cs="Times New Roman"/>
                <w:color w:val="000000" w:themeColor="text1"/>
                <w:kern w:val="2"/>
                <w:sz w:val="24"/>
                <w:szCs w:val="24"/>
                <w:lang w:val="en-US" w:eastAsia="zh-CN" w:bidi="ar-SA"/>
                <w14:textFill>
                  <w14:solidFill>
                    <w14:schemeClr w14:val="tx1"/>
                  </w14:solidFill>
                </w14:textFill>
              </w:rPr>
              <w:t>根据实地调查、走访当地林业部门，</w:t>
            </w:r>
            <w:r>
              <w:rPr>
                <w:rFonts w:hint="eastAsia" w:cs="Times New Roman"/>
                <w:color w:val="000000" w:themeColor="text1"/>
                <w:kern w:val="2"/>
                <w:sz w:val="24"/>
                <w:szCs w:val="24"/>
                <w:lang w:val="en-US" w:eastAsia="zh-CN" w:bidi="ar-SA"/>
                <w14:textFill>
                  <w14:solidFill>
                    <w14:schemeClr w14:val="tx1"/>
                  </w14:solidFill>
                </w14:textFill>
              </w:rPr>
              <w:t>项目所在区域</w:t>
            </w:r>
            <w:r>
              <w:rPr>
                <w:rFonts w:hint="default" w:ascii="Times New Roman" w:hAnsi="Times New Roman" w:eastAsia="华文中宋" w:cs="Times New Roman"/>
                <w:color w:val="000000" w:themeColor="text1"/>
                <w:kern w:val="2"/>
                <w:sz w:val="24"/>
                <w:szCs w:val="24"/>
                <w:lang w:val="en-US" w:eastAsia="zh-CN" w:bidi="ar-SA"/>
                <w14:textFill>
                  <w14:solidFill>
                    <w14:schemeClr w14:val="tx1"/>
                  </w14:solidFill>
                </w14:textFill>
              </w:rPr>
              <w:t>野生动物种类较少，目前评价区的野生动物（指脊椎动物中的兽类、鸟类、爬行类和两栖类）以耐旱荒漠种为主，诸如快步沙蜥、二斑白灵、小沙百灵、子午沙鼠、五趾跳鼠等典型中亚型种，其中塔里木</w:t>
            </w:r>
            <w:r>
              <w:rPr>
                <w:rFonts w:hint="eastAsia" w:ascii="Times New Roman" w:hAnsi="Times New Roman" w:eastAsia="华文中宋" w:cs="Times New Roman"/>
                <w:color w:val="000000" w:themeColor="text1"/>
                <w:kern w:val="2"/>
                <w:sz w:val="24"/>
                <w:szCs w:val="24"/>
                <w:lang w:val="en-US" w:eastAsia="zh-CN" w:bidi="ar-SA"/>
                <w14:textFill>
                  <w14:solidFill>
                    <w14:schemeClr w14:val="tx1"/>
                  </w14:solidFill>
                </w14:textFill>
              </w:rPr>
              <w:t>兔</w:t>
            </w:r>
            <w:r>
              <w:rPr>
                <w:rFonts w:hint="default" w:ascii="Times New Roman" w:hAnsi="Times New Roman" w:eastAsia="华文中宋" w:cs="Times New Roman"/>
                <w:color w:val="000000" w:themeColor="text1"/>
                <w:kern w:val="2"/>
                <w:sz w:val="24"/>
                <w:szCs w:val="24"/>
                <w:lang w:val="en-US" w:eastAsia="zh-CN" w:bidi="ar-SA"/>
                <w14:textFill>
                  <w14:solidFill>
                    <w14:schemeClr w14:val="tx1"/>
                  </w14:solidFill>
                </w14:textFill>
              </w:rPr>
              <w:t>属于国家I级重点保护野生动物，家养动物主要有山羊、绵羊、牛、马、驴等。</w:t>
            </w:r>
          </w:p>
          <w:p w14:paraId="1908B217">
            <w:pPr>
              <w:pStyle w:val="85"/>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jc w:val="left"/>
              <w:textAlignment w:val="auto"/>
              <w:rPr>
                <w:rFonts w:hint="eastAsia"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华文中宋" w:cs="Times New Roman"/>
                <w:color w:val="000000" w:themeColor="text1"/>
                <w:kern w:val="2"/>
                <w:sz w:val="24"/>
                <w:szCs w:val="24"/>
                <w:lang w:val="en-US" w:eastAsia="zh-CN" w:bidi="ar-SA"/>
                <w14:textFill>
                  <w14:solidFill>
                    <w14:schemeClr w14:val="tx1"/>
                  </w14:solidFill>
                </w14:textFill>
              </w:rPr>
              <w:t>塔里木兔是典型的荒漠地带物种，主要分布于沿车尔臣河、沿若羌河两岸的胡杨和红柳林中、沙漠四周的半沙漠草原和河水泛滥地区等</w:t>
            </w:r>
            <w:r>
              <w:rPr>
                <w:rFonts w:hint="eastAsia" w:cs="Times New Roman"/>
                <w:color w:val="000000" w:themeColor="text1"/>
                <w:kern w:val="2"/>
                <w:sz w:val="24"/>
                <w:szCs w:val="24"/>
                <w:lang w:val="en-US" w:eastAsia="zh-CN" w:bidi="ar-SA"/>
                <w14:textFill>
                  <w14:solidFill>
                    <w14:schemeClr w14:val="tx1"/>
                  </w14:solidFill>
                </w14:textFill>
              </w:rPr>
              <w:t>。</w:t>
            </w:r>
          </w:p>
          <w:p w14:paraId="415E5E10">
            <w:pPr>
              <w:pStyle w:val="85"/>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jc w:val="left"/>
              <w:textAlignment w:val="auto"/>
              <w:rPr>
                <w:rFonts w:hint="default" w:ascii="Times New Roman" w:hAnsi="Times New Roman" w:eastAsia="华文中宋" w:cs="Times New Roman"/>
                <w:b/>
                <w:bCs/>
                <w:color w:val="000000" w:themeColor="text1"/>
                <w:kern w:val="2"/>
                <w:sz w:val="24"/>
                <w:szCs w:val="24"/>
                <w:u w:val="single"/>
                <w:lang w:val="en-US" w:eastAsia="zh-CN" w:bidi="ar-SA"/>
                <w14:textFill>
                  <w14:solidFill>
                    <w14:schemeClr w14:val="tx1"/>
                  </w14:solidFill>
                </w14:textFill>
              </w:rPr>
            </w:pPr>
            <w:r>
              <w:rPr>
                <w:rFonts w:hint="default" w:ascii="Times New Roman" w:hAnsi="Times New Roman" w:eastAsia="华文中宋" w:cs="Times New Roman"/>
                <w:b/>
                <w:bCs/>
                <w:color w:val="000000" w:themeColor="text1"/>
                <w:kern w:val="2"/>
                <w:sz w:val="24"/>
                <w:szCs w:val="24"/>
                <w:u w:val="single"/>
                <w:lang w:val="en-US" w:eastAsia="zh-CN" w:bidi="ar-SA"/>
                <w14:textFill>
                  <w14:solidFill>
                    <w14:schemeClr w14:val="tx1"/>
                  </w14:solidFill>
                </w14:textFill>
              </w:rPr>
              <w:t>塔里木兔</w:t>
            </w:r>
            <w:r>
              <w:rPr>
                <w:rFonts w:hint="eastAsia" w:ascii="Times New Roman" w:hAnsi="Times New Roman" w:cs="Times New Roman"/>
                <w:b/>
                <w:bCs/>
                <w:color w:val="000000" w:themeColor="text1"/>
                <w:kern w:val="2"/>
                <w:sz w:val="24"/>
                <w:szCs w:val="24"/>
                <w:u w:val="single"/>
                <w:lang w:val="en-US" w:eastAsia="zh-CN" w:bidi="ar-SA"/>
                <w14:textFill>
                  <w14:solidFill>
                    <w14:schemeClr w14:val="tx1"/>
                  </w14:solidFill>
                </w14:textFill>
              </w:rPr>
              <w:t>生态特征与生活习性：</w:t>
            </w:r>
            <w:r>
              <w:rPr>
                <w:rFonts w:hint="eastAsia" w:cs="Times New Roman"/>
                <w:b/>
                <w:bCs/>
                <w:color w:val="000000" w:themeColor="text1"/>
                <w:kern w:val="2"/>
                <w:sz w:val="24"/>
                <w:szCs w:val="24"/>
                <w:u w:val="single"/>
                <w:lang w:val="en-US" w:eastAsia="zh-CN" w:bidi="ar-SA"/>
                <w14:textFill>
                  <w14:solidFill>
                    <w14:schemeClr w14:val="tx1"/>
                  </w14:solidFill>
                </w14:textFill>
              </w:rPr>
              <w:t>主要栖息于干旱戈壁、荒漠灌丛、山前洪积扇戈壁地带，依托柽柳、骆驼刺灌丛作为隐蔽场所，无深挖洞穴，常在砾石灌丛下方形成简易浅栖坑，活动范围广，迁徙流动性强。晨昏及夜间活动为主，昼间隐匿于灌丛躲避高温；戈壁夏季昼间酷热，白天极少外出活动；冬季多在黄昏、凌晨外出觅食。以荒漠灌木嫩枝、甘草、骆驼刺、草本植物根茎为食物来源，依靠植物获取水分，极少前往固定水源。一年可繁殖1-2次，繁殖季集中在每年4-8月；每胎产仔2-5只，幼兔依靠荒漠灌丛隐蔽避险。栖息地呈斑块化分布，对人为噪声、地表扰动较为敏感</w:t>
            </w:r>
            <w:r>
              <w:rPr>
                <w:rFonts w:hint="default" w:ascii="Times New Roman" w:hAnsi="Times New Roman" w:eastAsia="华文中宋" w:cs="Times New Roman"/>
                <w:b/>
                <w:bCs/>
                <w:color w:val="000000" w:themeColor="text1"/>
                <w:kern w:val="2"/>
                <w:sz w:val="24"/>
                <w:szCs w:val="24"/>
                <w:u w:val="single"/>
                <w:lang w:val="en-US" w:eastAsia="zh-CN" w:bidi="ar-SA"/>
                <w14:textFill>
                  <w14:solidFill>
                    <w14:schemeClr w14:val="tx1"/>
                  </w14:solidFill>
                </w14:textFill>
              </w:rPr>
              <w:t>。</w:t>
            </w:r>
          </w:p>
          <w:p w14:paraId="2A9EF5E7">
            <w:pPr>
              <w:pStyle w:val="85"/>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jc w:val="left"/>
              <w:textAlignment w:val="auto"/>
              <w:rPr>
                <w:rFonts w:hint="eastAsia" w:cs="Times New Roman"/>
                <w:b/>
                <w:bCs/>
                <w:color w:val="000000" w:themeColor="text1"/>
                <w:kern w:val="2"/>
                <w:sz w:val="24"/>
                <w:szCs w:val="24"/>
                <w:u w:val="single"/>
                <w:lang w:val="en-US" w:eastAsia="zh-CN" w:bidi="ar-SA"/>
                <w14:textFill>
                  <w14:solidFill>
                    <w14:schemeClr w14:val="tx1"/>
                  </w14:solidFill>
                </w14:textFill>
              </w:rPr>
            </w:pPr>
            <w:r>
              <w:rPr>
                <w:rFonts w:hint="eastAsia" w:cs="Times New Roman"/>
                <w:b/>
                <w:bCs/>
                <w:color w:val="000000" w:themeColor="text1"/>
                <w:kern w:val="2"/>
                <w:sz w:val="24"/>
                <w:szCs w:val="24"/>
                <w:u w:val="single"/>
                <w:lang w:val="en-US" w:eastAsia="zh-CN" w:bidi="ar-SA"/>
                <w14:textFill>
                  <w14:solidFill>
                    <w14:schemeClr w14:val="tx1"/>
                  </w14:solidFill>
                </w14:textFill>
              </w:rPr>
              <w:t>项目所在区域及周边主要野生动物名录详见表3-2。</w:t>
            </w:r>
          </w:p>
          <w:p w14:paraId="5A893C05">
            <w:pPr>
              <w:ind w:firstLine="482"/>
              <w:jc w:val="center"/>
              <w:rPr>
                <w:rFonts w:hint="default" w:ascii="Times New Roman" w:hAnsi="Times New Roman" w:eastAsia="宋体" w:cs="Times New Roman"/>
                <w:b/>
                <w:color w:val="000000" w:themeColor="text1"/>
                <w:kern w:val="24"/>
                <w:sz w:val="21"/>
                <w:szCs w:val="21"/>
                <w:highlight w:val="none"/>
                <w14:textFill>
                  <w14:solidFill>
                    <w14:schemeClr w14:val="tx1"/>
                  </w14:solidFill>
                </w14:textFill>
              </w:rPr>
            </w:pPr>
            <w:r>
              <w:rPr>
                <w:rFonts w:hint="eastAsia" w:cs="Times New Roman"/>
                <w:b/>
                <w:bCs/>
                <w:color w:val="000000" w:themeColor="text1"/>
                <w:kern w:val="2"/>
                <w:sz w:val="24"/>
                <w:szCs w:val="24"/>
                <w:u w:val="single"/>
                <w:lang w:val="en-US" w:eastAsia="zh-CN" w:bidi="ar-SA"/>
                <w14:textFill>
                  <w14:solidFill>
                    <w14:schemeClr w14:val="tx1"/>
                  </w14:solidFill>
                </w14:textFill>
              </w:rPr>
              <w:t>表3-2  项目所在区域及周边主要野生动物名录一览表</w:t>
            </w:r>
          </w:p>
          <w:tbl>
            <w:tblPr>
              <w:tblStyle w:val="29"/>
              <w:tblW w:w="4998"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102"/>
              <w:gridCol w:w="2116"/>
              <w:gridCol w:w="1249"/>
              <w:gridCol w:w="2497"/>
              <w:gridCol w:w="1175"/>
            </w:tblGrid>
            <w:tr w14:paraId="496193D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676" w:type="pct"/>
                  <w:tcBorders>
                    <w:tl2br w:val="nil"/>
                    <w:tr2bl w:val="nil"/>
                  </w:tcBorders>
                  <w:noWrap w:val="0"/>
                  <w:vAlign w:val="center"/>
                </w:tcPr>
                <w:p w14:paraId="2126D3F6">
                  <w:pPr>
                    <w:pStyle w:val="24"/>
                    <w:keepNext w:val="0"/>
                    <w:keepLines w:val="0"/>
                    <w:widowControl w:val="0"/>
                    <w:suppressLineNumbers w:val="0"/>
                    <w:adjustRightInd w:val="0"/>
                    <w:spacing w:before="0" w:beforeAutospacing="0" w:after="0" w:afterAutospacing="0" w:line="280" w:lineRule="exact"/>
                    <w:ind w:left="0" w:leftChars="0" w:right="0" w:firstLine="222" w:firstLineChars="100"/>
                    <w:jc w:val="both"/>
                    <w:rPr>
                      <w:rFonts w:hint="eastAsia" w:ascii="华文中宋" w:hAnsi="华文中宋" w:eastAsia="华文中宋" w:cs="华文中宋"/>
                      <w:b/>
                      <w:bCs/>
                      <w:color w:val="000000" w:themeColor="text1"/>
                      <w:kern w:val="2"/>
                      <w:sz w:val="21"/>
                      <w:szCs w:val="21"/>
                      <w:highlight w:val="none"/>
                      <w:lang w:val="en-US"/>
                      <w14:textFill>
                        <w14:solidFill>
                          <w14:schemeClr w14:val="tx1"/>
                        </w14:solidFill>
                      </w14:textFill>
                    </w:rPr>
                  </w:pPr>
                  <w:r>
                    <w:rPr>
                      <w:rFonts w:hint="eastAsia" w:ascii="华文中宋" w:hAnsi="华文中宋" w:eastAsia="华文中宋" w:cs="华文中宋"/>
                      <w:b/>
                      <w:bCs/>
                      <w:color w:val="000000" w:themeColor="text1"/>
                      <w:spacing w:val="6"/>
                      <w:kern w:val="2"/>
                      <w:sz w:val="21"/>
                      <w:szCs w:val="21"/>
                      <w:highlight w:val="none"/>
                      <w:lang w:val="en-US" w:eastAsia="zh-CN" w:bidi="ar"/>
                      <w14:textFill>
                        <w14:solidFill>
                          <w14:schemeClr w14:val="tx1"/>
                        </w14:solidFill>
                      </w14:textFill>
                    </w:rPr>
                    <w:t>目名</w:t>
                  </w:r>
                </w:p>
              </w:tc>
              <w:tc>
                <w:tcPr>
                  <w:tcW w:w="1299" w:type="pct"/>
                  <w:tcBorders>
                    <w:tl2br w:val="nil"/>
                    <w:tr2bl w:val="nil"/>
                  </w:tcBorders>
                  <w:noWrap w:val="0"/>
                  <w:vAlign w:val="center"/>
                </w:tcPr>
                <w:p w14:paraId="615548B6">
                  <w:pPr>
                    <w:pStyle w:val="24"/>
                    <w:keepNext w:val="0"/>
                    <w:keepLines w:val="0"/>
                    <w:widowControl w:val="0"/>
                    <w:suppressLineNumbers w:val="0"/>
                    <w:adjustRightInd w:val="0"/>
                    <w:spacing w:before="0" w:beforeAutospacing="0" w:after="0" w:afterAutospacing="0" w:line="280" w:lineRule="exact"/>
                    <w:ind w:left="0" w:right="0" w:firstLine="0" w:firstLineChars="0"/>
                    <w:jc w:val="center"/>
                    <w:rPr>
                      <w:rFonts w:hint="eastAsia" w:ascii="华文中宋" w:hAnsi="华文中宋" w:eastAsia="华文中宋" w:cs="华文中宋"/>
                      <w:b/>
                      <w:bCs/>
                      <w:color w:val="000000" w:themeColor="text1"/>
                      <w:kern w:val="2"/>
                      <w:sz w:val="21"/>
                      <w:szCs w:val="21"/>
                      <w:highlight w:val="none"/>
                      <w:lang w:val="en-US"/>
                      <w14:textFill>
                        <w14:solidFill>
                          <w14:schemeClr w14:val="tx1"/>
                        </w14:solidFill>
                      </w14:textFill>
                    </w:rPr>
                  </w:pPr>
                  <w:r>
                    <w:rPr>
                      <w:rFonts w:hint="eastAsia" w:ascii="华文中宋" w:hAnsi="华文中宋" w:eastAsia="华文中宋" w:cs="华文中宋"/>
                      <w:b/>
                      <w:bCs/>
                      <w:color w:val="000000" w:themeColor="text1"/>
                      <w:spacing w:val="6"/>
                      <w:kern w:val="2"/>
                      <w:sz w:val="21"/>
                      <w:szCs w:val="21"/>
                      <w:highlight w:val="none"/>
                      <w:lang w:val="en-US" w:eastAsia="zh-CN" w:bidi="ar"/>
                      <w14:textFill>
                        <w14:solidFill>
                          <w14:schemeClr w14:val="tx1"/>
                        </w14:solidFill>
                      </w14:textFill>
                    </w:rPr>
                    <w:t>科名</w:t>
                  </w:r>
                </w:p>
              </w:tc>
              <w:tc>
                <w:tcPr>
                  <w:tcW w:w="767" w:type="pct"/>
                  <w:tcBorders>
                    <w:tl2br w:val="nil"/>
                    <w:tr2bl w:val="nil"/>
                  </w:tcBorders>
                  <w:noWrap w:val="0"/>
                  <w:vAlign w:val="center"/>
                </w:tcPr>
                <w:p w14:paraId="02FF12FC">
                  <w:pPr>
                    <w:pStyle w:val="24"/>
                    <w:keepNext w:val="0"/>
                    <w:keepLines w:val="0"/>
                    <w:widowControl w:val="0"/>
                    <w:suppressLineNumbers w:val="0"/>
                    <w:adjustRightInd w:val="0"/>
                    <w:spacing w:before="0" w:beforeAutospacing="0" w:after="0" w:afterAutospacing="0" w:line="280" w:lineRule="exact"/>
                    <w:ind w:left="0" w:right="0" w:firstLine="0" w:firstLineChars="0"/>
                    <w:jc w:val="center"/>
                    <w:rPr>
                      <w:rFonts w:hint="eastAsia" w:ascii="华文中宋" w:hAnsi="华文中宋" w:eastAsia="华文中宋" w:cs="华文中宋"/>
                      <w:b/>
                      <w:bCs/>
                      <w:color w:val="000000" w:themeColor="text1"/>
                      <w:kern w:val="2"/>
                      <w:sz w:val="21"/>
                      <w:szCs w:val="21"/>
                      <w:highlight w:val="none"/>
                      <w:lang w:val="en-US"/>
                      <w14:textFill>
                        <w14:solidFill>
                          <w14:schemeClr w14:val="tx1"/>
                        </w14:solidFill>
                      </w14:textFill>
                    </w:rPr>
                  </w:pPr>
                  <w:r>
                    <w:rPr>
                      <w:rFonts w:hint="eastAsia" w:ascii="华文中宋" w:hAnsi="华文中宋" w:eastAsia="华文中宋" w:cs="华文中宋"/>
                      <w:b/>
                      <w:bCs/>
                      <w:color w:val="000000" w:themeColor="text1"/>
                      <w:spacing w:val="6"/>
                      <w:kern w:val="2"/>
                      <w:sz w:val="21"/>
                      <w:szCs w:val="21"/>
                      <w:highlight w:val="none"/>
                      <w:lang w:val="en-US" w:eastAsia="zh-CN" w:bidi="ar"/>
                      <w14:textFill>
                        <w14:solidFill>
                          <w14:schemeClr w14:val="tx1"/>
                        </w14:solidFill>
                      </w14:textFill>
                    </w:rPr>
                    <w:t>中名</w:t>
                  </w:r>
                </w:p>
              </w:tc>
              <w:tc>
                <w:tcPr>
                  <w:tcW w:w="1533" w:type="pct"/>
                  <w:tcBorders>
                    <w:tl2br w:val="nil"/>
                    <w:tr2bl w:val="nil"/>
                  </w:tcBorders>
                  <w:noWrap w:val="0"/>
                  <w:vAlign w:val="center"/>
                </w:tcPr>
                <w:p w14:paraId="51F5368F">
                  <w:pPr>
                    <w:pStyle w:val="24"/>
                    <w:keepNext w:val="0"/>
                    <w:keepLines w:val="0"/>
                    <w:widowControl w:val="0"/>
                    <w:suppressLineNumbers w:val="0"/>
                    <w:adjustRightInd w:val="0"/>
                    <w:spacing w:before="0" w:beforeAutospacing="0" w:after="0" w:afterAutospacing="0" w:line="280" w:lineRule="exact"/>
                    <w:ind w:left="0" w:right="0" w:firstLine="0" w:firstLineChars="0"/>
                    <w:jc w:val="center"/>
                    <w:rPr>
                      <w:rFonts w:hint="eastAsia" w:ascii="华文中宋" w:hAnsi="华文中宋" w:eastAsia="华文中宋" w:cs="华文中宋"/>
                      <w:b/>
                      <w:bCs/>
                      <w:color w:val="000000" w:themeColor="text1"/>
                      <w:kern w:val="2"/>
                      <w:sz w:val="21"/>
                      <w:szCs w:val="21"/>
                      <w:highlight w:val="none"/>
                      <w:lang w:val="en-US"/>
                      <w14:textFill>
                        <w14:solidFill>
                          <w14:schemeClr w14:val="tx1"/>
                        </w14:solidFill>
                      </w14:textFill>
                    </w:rPr>
                  </w:pPr>
                  <w:r>
                    <w:rPr>
                      <w:rFonts w:hint="eastAsia" w:ascii="华文中宋" w:hAnsi="华文中宋" w:eastAsia="华文中宋" w:cs="华文中宋"/>
                      <w:b/>
                      <w:bCs/>
                      <w:color w:val="000000" w:themeColor="text1"/>
                      <w:spacing w:val="6"/>
                      <w:kern w:val="2"/>
                      <w:sz w:val="21"/>
                      <w:szCs w:val="21"/>
                      <w:highlight w:val="none"/>
                      <w:lang w:val="en-US" w:eastAsia="zh-CN" w:bidi="ar"/>
                      <w14:textFill>
                        <w14:solidFill>
                          <w14:schemeClr w14:val="tx1"/>
                        </w14:solidFill>
                      </w14:textFill>
                    </w:rPr>
                    <w:t>学名</w:t>
                  </w:r>
                </w:p>
              </w:tc>
              <w:tc>
                <w:tcPr>
                  <w:tcW w:w="721" w:type="pct"/>
                  <w:tcBorders>
                    <w:tl2br w:val="nil"/>
                    <w:tr2bl w:val="nil"/>
                  </w:tcBorders>
                  <w:noWrap w:val="0"/>
                  <w:vAlign w:val="center"/>
                </w:tcPr>
                <w:p w14:paraId="0F2F9D5F">
                  <w:pPr>
                    <w:pStyle w:val="24"/>
                    <w:keepNext w:val="0"/>
                    <w:keepLines w:val="0"/>
                    <w:widowControl w:val="0"/>
                    <w:suppressLineNumbers w:val="0"/>
                    <w:adjustRightInd w:val="0"/>
                    <w:spacing w:before="0" w:beforeAutospacing="0" w:after="0" w:afterAutospacing="0" w:line="280" w:lineRule="exact"/>
                    <w:ind w:left="0" w:right="0" w:firstLine="0" w:firstLineChars="0"/>
                    <w:jc w:val="center"/>
                    <w:rPr>
                      <w:rFonts w:hint="eastAsia" w:ascii="华文中宋" w:hAnsi="华文中宋" w:eastAsia="华文中宋" w:cs="华文中宋"/>
                      <w:b/>
                      <w:bCs/>
                      <w:color w:val="000000" w:themeColor="text1"/>
                      <w:kern w:val="2"/>
                      <w:sz w:val="21"/>
                      <w:szCs w:val="21"/>
                      <w:highlight w:val="none"/>
                      <w:lang w:val="en-US"/>
                      <w14:textFill>
                        <w14:solidFill>
                          <w14:schemeClr w14:val="tx1"/>
                        </w14:solidFill>
                      </w14:textFill>
                    </w:rPr>
                  </w:pPr>
                  <w:r>
                    <w:rPr>
                      <w:rFonts w:hint="eastAsia" w:ascii="华文中宋" w:hAnsi="华文中宋" w:eastAsia="华文中宋" w:cs="华文中宋"/>
                      <w:b/>
                      <w:bCs/>
                      <w:color w:val="000000" w:themeColor="text1"/>
                      <w:spacing w:val="6"/>
                      <w:kern w:val="2"/>
                      <w:sz w:val="21"/>
                      <w:szCs w:val="21"/>
                      <w:highlight w:val="none"/>
                      <w:lang w:val="en-US" w:eastAsia="zh-CN" w:bidi="ar"/>
                      <w14:textFill>
                        <w14:solidFill>
                          <w14:schemeClr w14:val="tx1"/>
                        </w14:solidFill>
                      </w14:textFill>
                    </w:rPr>
                    <w:t>备注</w:t>
                  </w:r>
                </w:p>
              </w:tc>
            </w:tr>
            <w:tr w14:paraId="320DFBB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676" w:type="pct"/>
                  <w:vMerge w:val="restart"/>
                  <w:tcBorders>
                    <w:tl2br w:val="nil"/>
                    <w:tr2bl w:val="nil"/>
                  </w:tcBorders>
                  <w:noWrap w:val="0"/>
                  <w:vAlign w:val="center"/>
                </w:tcPr>
                <w:p w14:paraId="09CE15B6">
                  <w:pPr>
                    <w:pStyle w:val="24"/>
                    <w:keepNext w:val="0"/>
                    <w:keepLines w:val="0"/>
                    <w:widowControl w:val="0"/>
                    <w:suppressLineNumbers w:val="0"/>
                    <w:adjustRightInd w:val="0"/>
                    <w:spacing w:before="0" w:beforeAutospacing="0" w:after="0" w:afterAutospacing="0" w:line="280" w:lineRule="exact"/>
                    <w:ind w:left="0" w:right="0" w:firstLine="0" w:firstLineChars="0"/>
                    <w:jc w:val="center"/>
                    <w:rPr>
                      <w:rFonts w:hint="eastAsia" w:ascii="华文中宋" w:hAnsi="华文中宋" w:eastAsia="华文中宋" w:cs="华文中宋"/>
                      <w:b/>
                      <w:bCs/>
                      <w:color w:val="000000" w:themeColor="text1"/>
                      <w:kern w:val="2"/>
                      <w:sz w:val="21"/>
                      <w:szCs w:val="21"/>
                      <w:highlight w:val="none"/>
                      <w:lang w:val="en-US"/>
                      <w14:textFill>
                        <w14:solidFill>
                          <w14:schemeClr w14:val="tx1"/>
                        </w14:solidFill>
                      </w14:textFill>
                    </w:rPr>
                  </w:pPr>
                  <w:r>
                    <w:rPr>
                      <w:rFonts w:hint="eastAsia" w:ascii="华文中宋" w:hAnsi="华文中宋" w:eastAsia="华文中宋" w:cs="华文中宋"/>
                      <w:b/>
                      <w:bCs/>
                      <w:color w:val="000000" w:themeColor="text1"/>
                      <w:spacing w:val="6"/>
                      <w:kern w:val="2"/>
                      <w:sz w:val="21"/>
                      <w:szCs w:val="21"/>
                      <w:highlight w:val="none"/>
                      <w:lang w:val="en-US" w:eastAsia="zh-CN" w:bidi="ar"/>
                      <w14:textFill>
                        <w14:solidFill>
                          <w14:schemeClr w14:val="tx1"/>
                        </w14:solidFill>
                      </w14:textFill>
                    </w:rPr>
                    <w:t>有鳞目</w:t>
                  </w:r>
                </w:p>
              </w:tc>
              <w:tc>
                <w:tcPr>
                  <w:tcW w:w="1299" w:type="pct"/>
                  <w:tcBorders>
                    <w:tl2br w:val="nil"/>
                    <w:tr2bl w:val="nil"/>
                  </w:tcBorders>
                  <w:noWrap w:val="0"/>
                  <w:vAlign w:val="center"/>
                </w:tcPr>
                <w:p w14:paraId="66987B91">
                  <w:pPr>
                    <w:pStyle w:val="24"/>
                    <w:keepNext w:val="0"/>
                    <w:keepLines w:val="0"/>
                    <w:widowControl w:val="0"/>
                    <w:suppressLineNumbers w:val="0"/>
                    <w:adjustRightInd w:val="0"/>
                    <w:spacing w:before="0" w:beforeAutospacing="0" w:after="0" w:afterAutospacing="0" w:line="280" w:lineRule="exact"/>
                    <w:ind w:left="0" w:right="0" w:firstLine="0" w:firstLineChars="0"/>
                    <w:jc w:val="center"/>
                    <w:rPr>
                      <w:rFonts w:hint="eastAsia" w:ascii="华文中宋" w:hAnsi="华文中宋" w:eastAsia="华文中宋" w:cs="华文中宋"/>
                      <w:b/>
                      <w:bCs/>
                      <w:color w:val="000000" w:themeColor="text1"/>
                      <w:kern w:val="2"/>
                      <w:sz w:val="21"/>
                      <w:szCs w:val="21"/>
                      <w:highlight w:val="none"/>
                      <w:lang w:val="en-US"/>
                      <w14:textFill>
                        <w14:solidFill>
                          <w14:schemeClr w14:val="tx1"/>
                        </w14:solidFill>
                      </w14:textFill>
                    </w:rPr>
                  </w:pPr>
                  <w:r>
                    <w:rPr>
                      <w:rFonts w:hint="eastAsia" w:ascii="华文中宋" w:hAnsi="华文中宋" w:eastAsia="华文中宋" w:cs="华文中宋"/>
                      <w:b/>
                      <w:bCs/>
                      <w:color w:val="000000" w:themeColor="text1"/>
                      <w:spacing w:val="6"/>
                      <w:kern w:val="2"/>
                      <w:sz w:val="21"/>
                      <w:szCs w:val="21"/>
                      <w:highlight w:val="none"/>
                      <w:lang w:val="en-US" w:eastAsia="zh-CN" w:bidi="ar"/>
                      <w14:textFill>
                        <w14:solidFill>
                          <w14:schemeClr w14:val="tx1"/>
                        </w14:solidFill>
                      </w14:textFill>
                    </w:rPr>
                    <w:t>壁虎科</w:t>
                  </w:r>
                  <w:r>
                    <w:rPr>
                      <w:rFonts w:hint="eastAsia" w:ascii="华文中宋" w:hAnsi="华文中宋" w:cs="华文中宋"/>
                      <w:b/>
                      <w:bCs/>
                      <w:color w:val="000000" w:themeColor="text1"/>
                      <w:spacing w:val="6"/>
                      <w:kern w:val="2"/>
                      <w:sz w:val="21"/>
                      <w:szCs w:val="21"/>
                      <w:highlight w:val="none"/>
                      <w:lang w:val="en-US" w:eastAsia="zh-CN" w:bidi="ar"/>
                      <w14:textFill>
                        <w14:solidFill>
                          <w14:schemeClr w14:val="tx1"/>
                        </w14:solidFill>
                      </w14:textFill>
                    </w:rPr>
                    <w:t>Gekkonidae</w:t>
                  </w:r>
                </w:p>
              </w:tc>
              <w:tc>
                <w:tcPr>
                  <w:tcW w:w="767" w:type="pct"/>
                  <w:tcBorders>
                    <w:tl2br w:val="nil"/>
                    <w:tr2bl w:val="nil"/>
                  </w:tcBorders>
                  <w:noWrap w:val="0"/>
                  <w:vAlign w:val="center"/>
                </w:tcPr>
                <w:p w14:paraId="4842AEAD">
                  <w:pPr>
                    <w:pStyle w:val="24"/>
                    <w:keepNext w:val="0"/>
                    <w:keepLines w:val="0"/>
                    <w:widowControl w:val="0"/>
                    <w:suppressLineNumbers w:val="0"/>
                    <w:adjustRightInd w:val="0"/>
                    <w:spacing w:before="0" w:beforeAutospacing="0" w:after="0" w:afterAutospacing="0" w:line="280" w:lineRule="exact"/>
                    <w:ind w:left="0" w:right="0" w:firstLine="0" w:firstLineChars="0"/>
                    <w:jc w:val="center"/>
                    <w:rPr>
                      <w:rFonts w:hint="eastAsia" w:ascii="华文中宋" w:hAnsi="华文中宋" w:eastAsia="华文中宋" w:cs="华文中宋"/>
                      <w:b/>
                      <w:bCs/>
                      <w:color w:val="000000" w:themeColor="text1"/>
                      <w:kern w:val="2"/>
                      <w:sz w:val="21"/>
                      <w:szCs w:val="21"/>
                      <w:highlight w:val="none"/>
                      <w:lang w:val="en-US"/>
                      <w14:textFill>
                        <w14:solidFill>
                          <w14:schemeClr w14:val="tx1"/>
                        </w14:solidFill>
                      </w14:textFill>
                    </w:rPr>
                  </w:pPr>
                  <w:r>
                    <w:rPr>
                      <w:rFonts w:hint="eastAsia" w:ascii="华文中宋" w:hAnsi="华文中宋" w:eastAsia="华文中宋" w:cs="华文中宋"/>
                      <w:b/>
                      <w:bCs/>
                      <w:color w:val="000000" w:themeColor="text1"/>
                      <w:spacing w:val="6"/>
                      <w:kern w:val="2"/>
                      <w:sz w:val="21"/>
                      <w:szCs w:val="21"/>
                      <w:highlight w:val="none"/>
                      <w:lang w:val="en-US" w:eastAsia="zh-CN" w:bidi="ar"/>
                      <w14:textFill>
                        <w14:solidFill>
                          <w14:schemeClr w14:val="tx1"/>
                        </w14:solidFill>
                      </w14:textFill>
                    </w:rPr>
                    <w:t>新疆沙虎</w:t>
                  </w:r>
                </w:p>
              </w:tc>
              <w:tc>
                <w:tcPr>
                  <w:tcW w:w="1533" w:type="pct"/>
                  <w:tcBorders>
                    <w:tl2br w:val="nil"/>
                    <w:tr2bl w:val="nil"/>
                  </w:tcBorders>
                  <w:noWrap w:val="0"/>
                  <w:vAlign w:val="center"/>
                </w:tcPr>
                <w:p w14:paraId="57ACFAFB">
                  <w:pPr>
                    <w:pStyle w:val="24"/>
                    <w:keepNext w:val="0"/>
                    <w:keepLines w:val="0"/>
                    <w:widowControl w:val="0"/>
                    <w:suppressLineNumbers w:val="0"/>
                    <w:adjustRightInd w:val="0"/>
                    <w:spacing w:before="0" w:beforeAutospacing="0" w:after="0" w:afterAutospacing="0" w:line="280" w:lineRule="exact"/>
                    <w:ind w:left="0" w:leftChars="0" w:right="0" w:rightChars="0" w:firstLine="0" w:firstLineChars="0"/>
                    <w:jc w:val="center"/>
                    <w:rPr>
                      <w:rFonts w:hint="eastAsia" w:ascii="华文中宋" w:hAnsi="华文中宋" w:eastAsia="华文中宋" w:cs="华文中宋"/>
                      <w:b/>
                      <w:bCs/>
                      <w:i/>
                      <w:iCs w:val="0"/>
                      <w:color w:val="000000" w:themeColor="text1"/>
                      <w:kern w:val="2"/>
                      <w:sz w:val="21"/>
                      <w:szCs w:val="21"/>
                      <w:highlight w:val="none"/>
                      <w:lang w:val="en-US"/>
                      <w14:textFill>
                        <w14:solidFill>
                          <w14:schemeClr w14:val="tx1"/>
                        </w14:solidFill>
                      </w14:textFill>
                    </w:rPr>
                  </w:pPr>
                  <w:r>
                    <w:rPr>
                      <w:rFonts w:hint="eastAsia" w:ascii="华文中宋" w:hAnsi="华文中宋" w:eastAsia="华文中宋" w:cs="华文中宋"/>
                      <w:b/>
                      <w:bCs/>
                      <w:i/>
                      <w:iCs w:val="0"/>
                      <w:color w:val="000000" w:themeColor="text1"/>
                      <w:spacing w:val="6"/>
                      <w:kern w:val="2"/>
                      <w:sz w:val="21"/>
                      <w:szCs w:val="21"/>
                      <w:highlight w:val="none"/>
                      <w:lang w:val="en-US" w:eastAsia="zh-CN" w:bidi="ar"/>
                      <w14:textFill>
                        <w14:solidFill>
                          <w14:schemeClr w14:val="tx1"/>
                        </w14:solidFill>
                      </w14:textFill>
                    </w:rPr>
                    <w:t>Teratoscincus przewalskii</w:t>
                  </w:r>
                </w:p>
              </w:tc>
              <w:tc>
                <w:tcPr>
                  <w:tcW w:w="721" w:type="pct"/>
                  <w:tcBorders>
                    <w:tl2br w:val="nil"/>
                    <w:tr2bl w:val="nil"/>
                  </w:tcBorders>
                  <w:noWrap w:val="0"/>
                  <w:vAlign w:val="center"/>
                </w:tcPr>
                <w:p w14:paraId="35B07EEA">
                  <w:pPr>
                    <w:pStyle w:val="24"/>
                    <w:keepNext w:val="0"/>
                    <w:keepLines w:val="0"/>
                    <w:widowControl w:val="0"/>
                    <w:suppressLineNumbers w:val="0"/>
                    <w:adjustRightInd w:val="0"/>
                    <w:spacing w:before="0" w:beforeAutospacing="0" w:after="0" w:afterAutospacing="0" w:line="280" w:lineRule="exact"/>
                    <w:ind w:left="0" w:right="0" w:firstLine="0" w:firstLineChars="0"/>
                    <w:jc w:val="center"/>
                    <w:rPr>
                      <w:rFonts w:hint="eastAsia" w:ascii="华文中宋" w:hAnsi="华文中宋" w:eastAsia="华文中宋" w:cs="华文中宋"/>
                      <w:b/>
                      <w:bCs/>
                      <w:color w:val="000000" w:themeColor="text1"/>
                      <w:kern w:val="2"/>
                      <w:sz w:val="21"/>
                      <w:szCs w:val="21"/>
                      <w:highlight w:val="none"/>
                      <w:lang w:val="en-US"/>
                      <w14:textFill>
                        <w14:solidFill>
                          <w14:schemeClr w14:val="tx1"/>
                        </w14:solidFill>
                      </w14:textFill>
                    </w:rPr>
                  </w:pPr>
                </w:p>
              </w:tc>
            </w:tr>
            <w:tr w14:paraId="49651F3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676" w:type="pct"/>
                  <w:vMerge w:val="continue"/>
                  <w:tcBorders>
                    <w:tl2br w:val="nil"/>
                    <w:tr2bl w:val="nil"/>
                  </w:tcBorders>
                  <w:noWrap w:val="0"/>
                  <w:vAlign w:val="center"/>
                </w:tcPr>
                <w:p w14:paraId="0391B9C0">
                  <w:pPr>
                    <w:rPr>
                      <w:rFonts w:hint="eastAsia" w:ascii="华文中宋" w:hAnsi="华文中宋" w:eastAsia="华文中宋" w:cs="华文中宋"/>
                      <w:b/>
                      <w:bCs/>
                      <w:color w:val="000000" w:themeColor="text1"/>
                      <w:sz w:val="21"/>
                      <w:szCs w:val="21"/>
                      <w:highlight w:val="none"/>
                      <w14:textFill>
                        <w14:solidFill>
                          <w14:schemeClr w14:val="tx1"/>
                        </w14:solidFill>
                      </w14:textFill>
                    </w:rPr>
                  </w:pPr>
                </w:p>
              </w:tc>
              <w:tc>
                <w:tcPr>
                  <w:tcW w:w="1299" w:type="pct"/>
                  <w:vMerge w:val="restart"/>
                  <w:tcBorders>
                    <w:tl2br w:val="nil"/>
                    <w:tr2bl w:val="nil"/>
                  </w:tcBorders>
                  <w:noWrap w:val="0"/>
                  <w:vAlign w:val="center"/>
                </w:tcPr>
                <w:p w14:paraId="62FBD165">
                  <w:pPr>
                    <w:pStyle w:val="24"/>
                    <w:keepNext w:val="0"/>
                    <w:keepLines w:val="0"/>
                    <w:widowControl w:val="0"/>
                    <w:suppressLineNumbers w:val="0"/>
                    <w:adjustRightInd w:val="0"/>
                    <w:spacing w:before="0" w:beforeAutospacing="0" w:after="0" w:afterAutospacing="0" w:line="280" w:lineRule="exact"/>
                    <w:ind w:left="0" w:right="0" w:firstLine="0" w:firstLineChars="0"/>
                    <w:jc w:val="center"/>
                    <w:rPr>
                      <w:rFonts w:hint="eastAsia" w:ascii="华文中宋" w:hAnsi="华文中宋" w:eastAsia="华文中宋" w:cs="华文中宋"/>
                      <w:b/>
                      <w:bCs/>
                      <w:color w:val="000000" w:themeColor="text1"/>
                      <w:kern w:val="2"/>
                      <w:sz w:val="21"/>
                      <w:szCs w:val="21"/>
                      <w:highlight w:val="none"/>
                      <w:lang w:val="en-US"/>
                      <w14:textFill>
                        <w14:solidFill>
                          <w14:schemeClr w14:val="tx1"/>
                        </w14:solidFill>
                      </w14:textFill>
                    </w:rPr>
                  </w:pPr>
                  <w:r>
                    <w:rPr>
                      <w:rFonts w:hint="eastAsia" w:ascii="华文中宋" w:hAnsi="华文中宋" w:eastAsia="华文中宋" w:cs="华文中宋"/>
                      <w:b/>
                      <w:bCs/>
                      <w:color w:val="000000" w:themeColor="text1"/>
                      <w:spacing w:val="6"/>
                      <w:kern w:val="2"/>
                      <w:sz w:val="21"/>
                      <w:szCs w:val="21"/>
                      <w:highlight w:val="none"/>
                      <w:lang w:val="en-US" w:eastAsia="zh-CN" w:bidi="ar"/>
                      <w14:textFill>
                        <w14:solidFill>
                          <w14:schemeClr w14:val="tx1"/>
                        </w14:solidFill>
                      </w14:textFill>
                    </w:rPr>
                    <w:t>蜥蜴科</w:t>
                  </w:r>
                  <w:r>
                    <w:rPr>
                      <w:rFonts w:hint="eastAsia" w:ascii="华文中宋" w:hAnsi="华文中宋" w:cs="华文中宋"/>
                      <w:b/>
                      <w:bCs/>
                      <w:color w:val="000000" w:themeColor="text1"/>
                      <w:spacing w:val="6"/>
                      <w:kern w:val="2"/>
                      <w:sz w:val="21"/>
                      <w:szCs w:val="21"/>
                      <w:highlight w:val="none"/>
                      <w:lang w:val="en-US" w:eastAsia="zh-CN" w:bidi="ar"/>
                      <w14:textFill>
                        <w14:solidFill>
                          <w14:schemeClr w14:val="tx1"/>
                        </w14:solidFill>
                      </w14:textFill>
                    </w:rPr>
                    <w:t>Lacertidae</w:t>
                  </w:r>
                </w:p>
              </w:tc>
              <w:tc>
                <w:tcPr>
                  <w:tcW w:w="767" w:type="pct"/>
                  <w:tcBorders>
                    <w:tl2br w:val="nil"/>
                    <w:tr2bl w:val="nil"/>
                  </w:tcBorders>
                  <w:noWrap w:val="0"/>
                  <w:vAlign w:val="center"/>
                </w:tcPr>
                <w:p w14:paraId="25DBF9B9">
                  <w:pPr>
                    <w:pStyle w:val="24"/>
                    <w:keepNext w:val="0"/>
                    <w:keepLines w:val="0"/>
                    <w:widowControl w:val="0"/>
                    <w:suppressLineNumbers w:val="0"/>
                    <w:adjustRightInd w:val="0"/>
                    <w:spacing w:before="0" w:beforeAutospacing="0" w:after="0" w:afterAutospacing="0" w:line="280" w:lineRule="exact"/>
                    <w:ind w:left="0" w:right="0" w:firstLine="0" w:firstLineChars="0"/>
                    <w:jc w:val="center"/>
                    <w:rPr>
                      <w:rFonts w:hint="eastAsia" w:ascii="华文中宋" w:hAnsi="华文中宋" w:eastAsia="华文中宋" w:cs="华文中宋"/>
                      <w:b/>
                      <w:bCs/>
                      <w:color w:val="000000" w:themeColor="text1"/>
                      <w:kern w:val="2"/>
                      <w:sz w:val="21"/>
                      <w:szCs w:val="21"/>
                      <w:highlight w:val="none"/>
                      <w:lang w:val="en-US"/>
                      <w14:textFill>
                        <w14:solidFill>
                          <w14:schemeClr w14:val="tx1"/>
                        </w14:solidFill>
                      </w14:textFill>
                    </w:rPr>
                  </w:pPr>
                  <w:r>
                    <w:rPr>
                      <w:rFonts w:hint="eastAsia" w:ascii="华文中宋" w:hAnsi="华文中宋" w:eastAsia="华文中宋" w:cs="华文中宋"/>
                      <w:b/>
                      <w:bCs/>
                      <w:color w:val="000000" w:themeColor="text1"/>
                      <w:spacing w:val="6"/>
                      <w:kern w:val="2"/>
                      <w:sz w:val="21"/>
                      <w:szCs w:val="21"/>
                      <w:highlight w:val="none"/>
                      <w:lang w:val="en-US" w:eastAsia="zh-CN" w:bidi="ar"/>
                      <w14:textFill>
                        <w14:solidFill>
                          <w14:schemeClr w14:val="tx1"/>
                        </w14:solidFill>
                      </w14:textFill>
                    </w:rPr>
                    <w:t>荒漠沙蜥</w:t>
                  </w:r>
                </w:p>
              </w:tc>
              <w:tc>
                <w:tcPr>
                  <w:tcW w:w="1533" w:type="pct"/>
                  <w:tcBorders>
                    <w:tl2br w:val="nil"/>
                    <w:tr2bl w:val="nil"/>
                  </w:tcBorders>
                  <w:noWrap w:val="0"/>
                  <w:vAlign w:val="center"/>
                </w:tcPr>
                <w:p w14:paraId="5DA38F99">
                  <w:pPr>
                    <w:pStyle w:val="24"/>
                    <w:keepNext w:val="0"/>
                    <w:keepLines w:val="0"/>
                    <w:widowControl w:val="0"/>
                    <w:suppressLineNumbers w:val="0"/>
                    <w:adjustRightInd w:val="0"/>
                    <w:spacing w:before="0" w:beforeAutospacing="0" w:after="0" w:afterAutospacing="0" w:line="280" w:lineRule="exact"/>
                    <w:ind w:left="0" w:leftChars="0" w:right="0" w:rightChars="0" w:firstLine="0" w:firstLineChars="0"/>
                    <w:jc w:val="center"/>
                    <w:rPr>
                      <w:rFonts w:hint="eastAsia" w:ascii="华文中宋" w:hAnsi="华文中宋" w:eastAsia="华文中宋" w:cs="华文中宋"/>
                      <w:b/>
                      <w:bCs/>
                      <w:i/>
                      <w:iCs w:val="0"/>
                      <w:color w:val="000000" w:themeColor="text1"/>
                      <w:kern w:val="2"/>
                      <w:sz w:val="21"/>
                      <w:szCs w:val="21"/>
                      <w:highlight w:val="none"/>
                      <w:lang w:val="en-US"/>
                      <w14:textFill>
                        <w14:solidFill>
                          <w14:schemeClr w14:val="tx1"/>
                        </w14:solidFill>
                      </w14:textFill>
                    </w:rPr>
                  </w:pPr>
                  <w:r>
                    <w:rPr>
                      <w:rFonts w:hint="eastAsia" w:ascii="华文中宋" w:hAnsi="华文中宋" w:eastAsia="华文中宋" w:cs="华文中宋"/>
                      <w:b/>
                      <w:bCs/>
                      <w:i/>
                      <w:iCs w:val="0"/>
                      <w:color w:val="000000" w:themeColor="text1"/>
                      <w:spacing w:val="6"/>
                      <w:kern w:val="2"/>
                      <w:sz w:val="21"/>
                      <w:szCs w:val="21"/>
                      <w:highlight w:val="none"/>
                      <w:lang w:val="en-US" w:eastAsia="zh-CN" w:bidi="ar"/>
                      <w14:textFill>
                        <w14:solidFill>
                          <w14:schemeClr w14:val="tx1"/>
                        </w14:solidFill>
                      </w14:textFill>
                    </w:rPr>
                    <w:t xml:space="preserve">Phrynocephalus </w:t>
                  </w:r>
                  <w:r>
                    <w:rPr>
                      <w:rFonts w:hint="eastAsia" w:ascii="华文中宋" w:hAnsi="华文中宋" w:cs="华文中宋"/>
                      <w:b/>
                      <w:bCs/>
                      <w:i/>
                      <w:iCs w:val="0"/>
                      <w:color w:val="000000" w:themeColor="text1"/>
                      <w:spacing w:val="6"/>
                      <w:kern w:val="2"/>
                      <w:sz w:val="21"/>
                      <w:szCs w:val="21"/>
                      <w:highlight w:val="none"/>
                      <w:lang w:val="en-US" w:eastAsia="zh-CN" w:bidi="ar"/>
                      <w14:textFill>
                        <w14:solidFill>
                          <w14:schemeClr w14:val="tx1"/>
                        </w14:solidFill>
                      </w14:textFill>
                    </w:rPr>
                    <w:t>przewalskii</w:t>
                  </w:r>
                </w:p>
              </w:tc>
              <w:tc>
                <w:tcPr>
                  <w:tcW w:w="721" w:type="pct"/>
                  <w:tcBorders>
                    <w:tl2br w:val="nil"/>
                    <w:tr2bl w:val="nil"/>
                  </w:tcBorders>
                  <w:noWrap w:val="0"/>
                  <w:vAlign w:val="center"/>
                </w:tcPr>
                <w:p w14:paraId="4DAD434B">
                  <w:pPr>
                    <w:pStyle w:val="24"/>
                    <w:keepNext w:val="0"/>
                    <w:keepLines w:val="0"/>
                    <w:widowControl w:val="0"/>
                    <w:suppressLineNumbers w:val="0"/>
                    <w:adjustRightInd w:val="0"/>
                    <w:spacing w:before="0" w:beforeAutospacing="0" w:after="0" w:afterAutospacing="0" w:line="280" w:lineRule="exact"/>
                    <w:ind w:left="0" w:right="0" w:firstLine="0" w:firstLineChars="0"/>
                    <w:jc w:val="center"/>
                    <w:rPr>
                      <w:rFonts w:hint="eastAsia" w:ascii="华文中宋" w:hAnsi="华文中宋" w:eastAsia="华文中宋" w:cs="华文中宋"/>
                      <w:b/>
                      <w:bCs/>
                      <w:color w:val="000000" w:themeColor="text1"/>
                      <w:kern w:val="2"/>
                      <w:sz w:val="21"/>
                      <w:szCs w:val="21"/>
                      <w:highlight w:val="none"/>
                      <w:lang w:val="en-US"/>
                      <w14:textFill>
                        <w14:solidFill>
                          <w14:schemeClr w14:val="tx1"/>
                        </w14:solidFill>
                      </w14:textFill>
                    </w:rPr>
                  </w:pPr>
                </w:p>
              </w:tc>
            </w:tr>
            <w:tr w14:paraId="58A1C36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676" w:type="pct"/>
                  <w:vMerge w:val="continue"/>
                  <w:tcBorders>
                    <w:tl2br w:val="nil"/>
                    <w:tr2bl w:val="nil"/>
                  </w:tcBorders>
                  <w:noWrap w:val="0"/>
                  <w:vAlign w:val="center"/>
                </w:tcPr>
                <w:p w14:paraId="581E8DA1">
                  <w:pPr>
                    <w:rPr>
                      <w:rFonts w:hint="eastAsia" w:ascii="华文中宋" w:hAnsi="华文中宋" w:eastAsia="华文中宋" w:cs="华文中宋"/>
                      <w:b/>
                      <w:bCs/>
                      <w:color w:val="000000" w:themeColor="text1"/>
                      <w:sz w:val="21"/>
                      <w:szCs w:val="21"/>
                      <w:highlight w:val="none"/>
                      <w14:textFill>
                        <w14:solidFill>
                          <w14:schemeClr w14:val="tx1"/>
                        </w14:solidFill>
                      </w14:textFill>
                    </w:rPr>
                  </w:pPr>
                </w:p>
              </w:tc>
              <w:tc>
                <w:tcPr>
                  <w:tcW w:w="1299" w:type="pct"/>
                  <w:vMerge w:val="continue"/>
                  <w:tcBorders>
                    <w:tl2br w:val="nil"/>
                    <w:tr2bl w:val="nil"/>
                  </w:tcBorders>
                  <w:noWrap w:val="0"/>
                  <w:vAlign w:val="center"/>
                </w:tcPr>
                <w:p w14:paraId="2D5D1DA3">
                  <w:pPr>
                    <w:rPr>
                      <w:rFonts w:hint="eastAsia" w:ascii="华文中宋" w:hAnsi="华文中宋" w:eastAsia="华文中宋" w:cs="华文中宋"/>
                      <w:b/>
                      <w:bCs/>
                      <w:color w:val="000000" w:themeColor="text1"/>
                      <w:sz w:val="21"/>
                      <w:szCs w:val="21"/>
                      <w:highlight w:val="none"/>
                      <w14:textFill>
                        <w14:solidFill>
                          <w14:schemeClr w14:val="tx1"/>
                        </w14:solidFill>
                      </w14:textFill>
                    </w:rPr>
                  </w:pPr>
                </w:p>
              </w:tc>
              <w:tc>
                <w:tcPr>
                  <w:tcW w:w="767" w:type="pct"/>
                  <w:tcBorders>
                    <w:tl2br w:val="nil"/>
                    <w:tr2bl w:val="nil"/>
                  </w:tcBorders>
                  <w:noWrap w:val="0"/>
                  <w:vAlign w:val="center"/>
                </w:tcPr>
                <w:p w14:paraId="1D8A1CA7">
                  <w:pPr>
                    <w:pStyle w:val="24"/>
                    <w:keepNext w:val="0"/>
                    <w:keepLines w:val="0"/>
                    <w:widowControl w:val="0"/>
                    <w:suppressLineNumbers w:val="0"/>
                    <w:adjustRightInd w:val="0"/>
                    <w:spacing w:before="0" w:beforeAutospacing="0" w:after="0" w:afterAutospacing="0" w:line="280" w:lineRule="exact"/>
                    <w:ind w:left="0" w:right="0" w:firstLine="0" w:firstLineChars="0"/>
                    <w:jc w:val="center"/>
                    <w:rPr>
                      <w:rFonts w:hint="eastAsia" w:ascii="华文中宋" w:hAnsi="华文中宋" w:eastAsia="华文中宋" w:cs="华文中宋"/>
                      <w:b/>
                      <w:bCs/>
                      <w:color w:val="000000" w:themeColor="text1"/>
                      <w:kern w:val="2"/>
                      <w:sz w:val="21"/>
                      <w:szCs w:val="21"/>
                      <w:highlight w:val="none"/>
                      <w:lang w:val="en-US"/>
                      <w14:textFill>
                        <w14:solidFill>
                          <w14:schemeClr w14:val="tx1"/>
                        </w14:solidFill>
                      </w14:textFill>
                    </w:rPr>
                  </w:pPr>
                  <w:r>
                    <w:rPr>
                      <w:rFonts w:hint="eastAsia" w:ascii="华文中宋" w:hAnsi="华文中宋" w:eastAsia="华文中宋" w:cs="华文中宋"/>
                      <w:b/>
                      <w:bCs/>
                      <w:color w:val="000000" w:themeColor="text1"/>
                      <w:spacing w:val="6"/>
                      <w:kern w:val="2"/>
                      <w:sz w:val="21"/>
                      <w:szCs w:val="21"/>
                      <w:highlight w:val="none"/>
                      <w:lang w:val="en-US" w:eastAsia="zh-CN" w:bidi="ar"/>
                      <w14:textFill>
                        <w14:solidFill>
                          <w14:schemeClr w14:val="tx1"/>
                        </w14:solidFill>
                      </w14:textFill>
                    </w:rPr>
                    <w:t>变色沙蜥</w:t>
                  </w:r>
                </w:p>
              </w:tc>
              <w:tc>
                <w:tcPr>
                  <w:tcW w:w="1533" w:type="pct"/>
                  <w:tcBorders>
                    <w:tl2br w:val="nil"/>
                    <w:tr2bl w:val="nil"/>
                  </w:tcBorders>
                  <w:noWrap w:val="0"/>
                  <w:vAlign w:val="center"/>
                </w:tcPr>
                <w:p w14:paraId="684904A3">
                  <w:pPr>
                    <w:pStyle w:val="24"/>
                    <w:keepNext w:val="0"/>
                    <w:keepLines w:val="0"/>
                    <w:widowControl w:val="0"/>
                    <w:suppressLineNumbers w:val="0"/>
                    <w:adjustRightInd w:val="0"/>
                    <w:spacing w:before="0" w:beforeAutospacing="0" w:after="0" w:afterAutospacing="0" w:line="280" w:lineRule="exact"/>
                    <w:ind w:left="0" w:leftChars="0" w:right="0" w:rightChars="0" w:firstLine="0" w:firstLineChars="0"/>
                    <w:jc w:val="center"/>
                    <w:rPr>
                      <w:rFonts w:hint="eastAsia" w:ascii="华文中宋" w:hAnsi="华文中宋" w:eastAsia="华文中宋" w:cs="华文中宋"/>
                      <w:b/>
                      <w:bCs/>
                      <w:i/>
                      <w:iCs w:val="0"/>
                      <w:color w:val="000000" w:themeColor="text1"/>
                      <w:kern w:val="2"/>
                      <w:sz w:val="21"/>
                      <w:szCs w:val="21"/>
                      <w:highlight w:val="none"/>
                      <w:lang w:val="en-US"/>
                      <w14:textFill>
                        <w14:solidFill>
                          <w14:schemeClr w14:val="tx1"/>
                        </w14:solidFill>
                      </w14:textFill>
                    </w:rPr>
                  </w:pPr>
                  <w:r>
                    <w:rPr>
                      <w:rFonts w:hint="eastAsia" w:ascii="华文中宋" w:hAnsi="华文中宋" w:eastAsia="华文中宋" w:cs="华文中宋"/>
                      <w:b/>
                      <w:bCs/>
                      <w:i/>
                      <w:iCs w:val="0"/>
                      <w:color w:val="000000" w:themeColor="text1"/>
                      <w:spacing w:val="6"/>
                      <w:kern w:val="2"/>
                      <w:sz w:val="21"/>
                      <w:szCs w:val="21"/>
                      <w:highlight w:val="none"/>
                      <w:lang w:val="en-US" w:eastAsia="zh-CN" w:bidi="ar"/>
                      <w14:textFill>
                        <w14:solidFill>
                          <w14:schemeClr w14:val="tx1"/>
                        </w14:solidFill>
                      </w14:textFill>
                    </w:rPr>
                    <w:t>Phrynocephalus versicolor</w:t>
                  </w:r>
                </w:p>
              </w:tc>
              <w:tc>
                <w:tcPr>
                  <w:tcW w:w="721" w:type="pct"/>
                  <w:tcBorders>
                    <w:tl2br w:val="nil"/>
                    <w:tr2bl w:val="nil"/>
                  </w:tcBorders>
                  <w:noWrap w:val="0"/>
                  <w:vAlign w:val="center"/>
                </w:tcPr>
                <w:p w14:paraId="0135DA0E">
                  <w:pPr>
                    <w:pStyle w:val="24"/>
                    <w:keepNext w:val="0"/>
                    <w:keepLines w:val="0"/>
                    <w:widowControl w:val="0"/>
                    <w:suppressLineNumbers w:val="0"/>
                    <w:adjustRightInd w:val="0"/>
                    <w:spacing w:before="0" w:beforeAutospacing="0" w:after="0" w:afterAutospacing="0" w:line="280" w:lineRule="exact"/>
                    <w:ind w:left="0" w:right="0" w:firstLine="0" w:firstLineChars="0"/>
                    <w:jc w:val="center"/>
                    <w:rPr>
                      <w:rFonts w:hint="eastAsia" w:ascii="华文中宋" w:hAnsi="华文中宋" w:eastAsia="华文中宋" w:cs="华文中宋"/>
                      <w:b/>
                      <w:bCs/>
                      <w:color w:val="000000" w:themeColor="text1"/>
                      <w:kern w:val="2"/>
                      <w:sz w:val="21"/>
                      <w:szCs w:val="21"/>
                      <w:highlight w:val="none"/>
                      <w:lang w:val="en-US"/>
                      <w14:textFill>
                        <w14:solidFill>
                          <w14:schemeClr w14:val="tx1"/>
                        </w14:solidFill>
                      </w14:textFill>
                    </w:rPr>
                  </w:pPr>
                </w:p>
              </w:tc>
            </w:tr>
            <w:tr w14:paraId="1820EE2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676" w:type="pct"/>
                  <w:vMerge w:val="continue"/>
                  <w:tcBorders>
                    <w:tl2br w:val="nil"/>
                    <w:tr2bl w:val="nil"/>
                  </w:tcBorders>
                  <w:noWrap w:val="0"/>
                  <w:vAlign w:val="center"/>
                </w:tcPr>
                <w:p w14:paraId="2E2EE06D">
                  <w:pPr>
                    <w:rPr>
                      <w:rFonts w:hint="eastAsia" w:ascii="华文中宋" w:hAnsi="华文中宋" w:eastAsia="华文中宋" w:cs="华文中宋"/>
                      <w:b/>
                      <w:bCs/>
                      <w:color w:val="000000" w:themeColor="text1"/>
                      <w:sz w:val="21"/>
                      <w:szCs w:val="21"/>
                      <w:highlight w:val="none"/>
                      <w14:textFill>
                        <w14:solidFill>
                          <w14:schemeClr w14:val="tx1"/>
                        </w14:solidFill>
                      </w14:textFill>
                    </w:rPr>
                  </w:pPr>
                </w:p>
              </w:tc>
              <w:tc>
                <w:tcPr>
                  <w:tcW w:w="1299" w:type="pct"/>
                  <w:vMerge w:val="continue"/>
                  <w:tcBorders>
                    <w:tl2br w:val="nil"/>
                    <w:tr2bl w:val="nil"/>
                  </w:tcBorders>
                  <w:noWrap w:val="0"/>
                  <w:vAlign w:val="center"/>
                </w:tcPr>
                <w:p w14:paraId="62B37B3A">
                  <w:pPr>
                    <w:rPr>
                      <w:rFonts w:hint="eastAsia" w:ascii="华文中宋" w:hAnsi="华文中宋" w:eastAsia="华文中宋" w:cs="华文中宋"/>
                      <w:b/>
                      <w:bCs/>
                      <w:color w:val="000000" w:themeColor="text1"/>
                      <w:sz w:val="21"/>
                      <w:szCs w:val="21"/>
                      <w:highlight w:val="none"/>
                      <w14:textFill>
                        <w14:solidFill>
                          <w14:schemeClr w14:val="tx1"/>
                        </w14:solidFill>
                      </w14:textFill>
                    </w:rPr>
                  </w:pPr>
                </w:p>
              </w:tc>
              <w:tc>
                <w:tcPr>
                  <w:tcW w:w="767" w:type="pct"/>
                  <w:tcBorders>
                    <w:tl2br w:val="nil"/>
                    <w:tr2bl w:val="nil"/>
                  </w:tcBorders>
                  <w:noWrap w:val="0"/>
                  <w:vAlign w:val="center"/>
                </w:tcPr>
                <w:p w14:paraId="63B0D08B">
                  <w:pPr>
                    <w:pStyle w:val="24"/>
                    <w:keepNext w:val="0"/>
                    <w:keepLines w:val="0"/>
                    <w:widowControl w:val="0"/>
                    <w:suppressLineNumbers w:val="0"/>
                    <w:adjustRightInd w:val="0"/>
                    <w:spacing w:before="0" w:beforeAutospacing="0" w:after="0" w:afterAutospacing="0" w:line="280" w:lineRule="exact"/>
                    <w:ind w:left="0" w:right="0" w:firstLine="0" w:firstLineChars="0"/>
                    <w:jc w:val="center"/>
                    <w:rPr>
                      <w:rFonts w:hint="eastAsia" w:ascii="华文中宋" w:hAnsi="华文中宋" w:eastAsia="华文中宋" w:cs="华文中宋"/>
                      <w:b/>
                      <w:bCs/>
                      <w:color w:val="000000" w:themeColor="text1"/>
                      <w:kern w:val="2"/>
                      <w:sz w:val="21"/>
                      <w:szCs w:val="21"/>
                      <w:highlight w:val="none"/>
                      <w:lang w:val="en-US"/>
                      <w14:textFill>
                        <w14:solidFill>
                          <w14:schemeClr w14:val="tx1"/>
                        </w14:solidFill>
                      </w14:textFill>
                    </w:rPr>
                  </w:pPr>
                  <w:r>
                    <w:rPr>
                      <w:rFonts w:hint="eastAsia" w:ascii="华文中宋" w:hAnsi="华文中宋" w:eastAsia="华文中宋" w:cs="华文中宋"/>
                      <w:b/>
                      <w:bCs/>
                      <w:color w:val="000000" w:themeColor="text1"/>
                      <w:spacing w:val="6"/>
                      <w:kern w:val="2"/>
                      <w:sz w:val="21"/>
                      <w:szCs w:val="21"/>
                      <w:highlight w:val="none"/>
                      <w:lang w:val="en-US" w:eastAsia="zh-CN" w:bidi="ar"/>
                      <w14:textFill>
                        <w14:solidFill>
                          <w14:schemeClr w14:val="tx1"/>
                        </w14:solidFill>
                      </w14:textFill>
                    </w:rPr>
                    <w:t>快步麻晰</w:t>
                  </w:r>
                </w:p>
              </w:tc>
              <w:tc>
                <w:tcPr>
                  <w:tcW w:w="1533" w:type="pct"/>
                  <w:tcBorders>
                    <w:tl2br w:val="nil"/>
                    <w:tr2bl w:val="nil"/>
                  </w:tcBorders>
                  <w:noWrap w:val="0"/>
                  <w:vAlign w:val="center"/>
                </w:tcPr>
                <w:p w14:paraId="4018675D">
                  <w:pPr>
                    <w:pStyle w:val="24"/>
                    <w:keepNext w:val="0"/>
                    <w:keepLines w:val="0"/>
                    <w:widowControl w:val="0"/>
                    <w:suppressLineNumbers w:val="0"/>
                    <w:adjustRightInd w:val="0"/>
                    <w:spacing w:before="0" w:beforeAutospacing="0" w:after="0" w:afterAutospacing="0" w:line="280" w:lineRule="exact"/>
                    <w:ind w:left="0" w:leftChars="0" w:right="0" w:rightChars="0" w:firstLine="0" w:firstLineChars="0"/>
                    <w:jc w:val="center"/>
                    <w:rPr>
                      <w:rFonts w:hint="eastAsia" w:ascii="华文中宋" w:hAnsi="华文中宋" w:eastAsia="华文中宋" w:cs="华文中宋"/>
                      <w:b/>
                      <w:bCs/>
                      <w:i/>
                      <w:iCs w:val="0"/>
                      <w:color w:val="000000" w:themeColor="text1"/>
                      <w:kern w:val="2"/>
                      <w:sz w:val="21"/>
                      <w:szCs w:val="21"/>
                      <w:highlight w:val="none"/>
                      <w:lang w:val="en-US"/>
                      <w14:textFill>
                        <w14:solidFill>
                          <w14:schemeClr w14:val="tx1"/>
                        </w14:solidFill>
                      </w14:textFill>
                    </w:rPr>
                  </w:pPr>
                  <w:r>
                    <w:rPr>
                      <w:rFonts w:hint="eastAsia" w:ascii="华文中宋" w:hAnsi="华文中宋" w:eastAsia="华文中宋" w:cs="华文中宋"/>
                      <w:b/>
                      <w:bCs/>
                      <w:i/>
                      <w:iCs w:val="0"/>
                      <w:color w:val="000000" w:themeColor="text1"/>
                      <w:spacing w:val="6"/>
                      <w:kern w:val="2"/>
                      <w:sz w:val="21"/>
                      <w:szCs w:val="21"/>
                      <w:highlight w:val="none"/>
                      <w:lang w:val="en-US" w:eastAsia="zh-CN" w:bidi="ar"/>
                      <w14:textFill>
                        <w14:solidFill>
                          <w14:schemeClr w14:val="tx1"/>
                        </w14:solidFill>
                      </w14:textFill>
                    </w:rPr>
                    <w:t>Eremias velox</w:t>
                  </w:r>
                </w:p>
              </w:tc>
              <w:tc>
                <w:tcPr>
                  <w:tcW w:w="721" w:type="pct"/>
                  <w:tcBorders>
                    <w:tl2br w:val="nil"/>
                    <w:tr2bl w:val="nil"/>
                  </w:tcBorders>
                  <w:noWrap w:val="0"/>
                  <w:vAlign w:val="center"/>
                </w:tcPr>
                <w:p w14:paraId="0698EE22">
                  <w:pPr>
                    <w:pStyle w:val="24"/>
                    <w:keepNext w:val="0"/>
                    <w:keepLines w:val="0"/>
                    <w:widowControl w:val="0"/>
                    <w:suppressLineNumbers w:val="0"/>
                    <w:adjustRightInd w:val="0"/>
                    <w:spacing w:before="0" w:beforeAutospacing="0" w:after="0" w:afterAutospacing="0" w:line="280" w:lineRule="exact"/>
                    <w:ind w:left="0" w:right="0" w:firstLine="0" w:firstLineChars="0"/>
                    <w:jc w:val="center"/>
                    <w:rPr>
                      <w:rFonts w:hint="eastAsia" w:ascii="华文中宋" w:hAnsi="华文中宋" w:eastAsia="华文中宋" w:cs="华文中宋"/>
                      <w:b/>
                      <w:bCs/>
                      <w:color w:val="000000" w:themeColor="text1"/>
                      <w:kern w:val="2"/>
                      <w:sz w:val="21"/>
                      <w:szCs w:val="21"/>
                      <w:highlight w:val="none"/>
                      <w:lang w:val="en-US"/>
                      <w14:textFill>
                        <w14:solidFill>
                          <w14:schemeClr w14:val="tx1"/>
                        </w14:solidFill>
                      </w14:textFill>
                    </w:rPr>
                  </w:pPr>
                </w:p>
              </w:tc>
            </w:tr>
            <w:tr w14:paraId="6286A8E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676" w:type="pct"/>
                  <w:tcBorders>
                    <w:tl2br w:val="nil"/>
                    <w:tr2bl w:val="nil"/>
                  </w:tcBorders>
                  <w:noWrap w:val="0"/>
                  <w:vAlign w:val="center"/>
                </w:tcPr>
                <w:p w14:paraId="786B4173">
                  <w:pPr>
                    <w:pStyle w:val="24"/>
                    <w:keepNext w:val="0"/>
                    <w:keepLines w:val="0"/>
                    <w:widowControl w:val="0"/>
                    <w:suppressLineNumbers w:val="0"/>
                    <w:adjustRightInd w:val="0"/>
                    <w:spacing w:before="0" w:beforeAutospacing="0" w:after="0" w:afterAutospacing="0" w:line="280" w:lineRule="exact"/>
                    <w:ind w:left="0" w:right="0" w:firstLine="0" w:firstLineChars="0"/>
                    <w:jc w:val="center"/>
                    <w:rPr>
                      <w:rFonts w:hint="eastAsia" w:ascii="华文中宋" w:hAnsi="华文中宋" w:eastAsia="华文中宋" w:cs="华文中宋"/>
                      <w:b/>
                      <w:bCs/>
                      <w:color w:val="000000" w:themeColor="text1"/>
                      <w:kern w:val="2"/>
                      <w:sz w:val="21"/>
                      <w:szCs w:val="21"/>
                      <w:highlight w:val="none"/>
                      <w:lang w:val="en-US"/>
                      <w14:textFill>
                        <w14:solidFill>
                          <w14:schemeClr w14:val="tx1"/>
                        </w14:solidFill>
                      </w14:textFill>
                    </w:rPr>
                  </w:pPr>
                  <w:r>
                    <w:rPr>
                      <w:rFonts w:hint="eastAsia" w:ascii="华文中宋" w:hAnsi="华文中宋" w:eastAsia="华文中宋" w:cs="华文中宋"/>
                      <w:b/>
                      <w:bCs/>
                      <w:color w:val="000000" w:themeColor="text1"/>
                      <w:spacing w:val="6"/>
                      <w:kern w:val="2"/>
                      <w:sz w:val="21"/>
                      <w:szCs w:val="21"/>
                      <w:highlight w:val="none"/>
                      <w:lang w:val="en-US" w:eastAsia="zh-CN" w:bidi="ar"/>
                      <w14:textFill>
                        <w14:solidFill>
                          <w14:schemeClr w14:val="tx1"/>
                        </w14:solidFill>
                      </w14:textFill>
                    </w:rPr>
                    <w:t>食虫目</w:t>
                  </w:r>
                </w:p>
              </w:tc>
              <w:tc>
                <w:tcPr>
                  <w:tcW w:w="1299" w:type="pct"/>
                  <w:tcBorders>
                    <w:tl2br w:val="nil"/>
                    <w:tr2bl w:val="nil"/>
                  </w:tcBorders>
                  <w:noWrap w:val="0"/>
                  <w:vAlign w:val="center"/>
                </w:tcPr>
                <w:p w14:paraId="0C9A629E">
                  <w:pPr>
                    <w:pStyle w:val="24"/>
                    <w:keepNext w:val="0"/>
                    <w:keepLines w:val="0"/>
                    <w:widowControl w:val="0"/>
                    <w:suppressLineNumbers w:val="0"/>
                    <w:adjustRightInd w:val="0"/>
                    <w:spacing w:before="0" w:beforeAutospacing="0" w:after="0" w:afterAutospacing="0" w:line="280" w:lineRule="exact"/>
                    <w:ind w:left="0" w:right="0" w:firstLine="0" w:firstLineChars="0"/>
                    <w:jc w:val="center"/>
                    <w:rPr>
                      <w:rFonts w:hint="eastAsia" w:ascii="华文中宋" w:hAnsi="华文中宋" w:eastAsia="华文中宋" w:cs="华文中宋"/>
                      <w:b/>
                      <w:bCs/>
                      <w:color w:val="000000" w:themeColor="text1"/>
                      <w:kern w:val="2"/>
                      <w:sz w:val="21"/>
                      <w:szCs w:val="21"/>
                      <w:highlight w:val="none"/>
                      <w:lang w:val="en-US"/>
                      <w14:textFill>
                        <w14:solidFill>
                          <w14:schemeClr w14:val="tx1"/>
                        </w14:solidFill>
                      </w14:textFill>
                    </w:rPr>
                  </w:pPr>
                  <w:r>
                    <w:rPr>
                      <w:rFonts w:hint="eastAsia" w:ascii="华文中宋" w:hAnsi="华文中宋" w:eastAsia="华文中宋" w:cs="华文中宋"/>
                      <w:b/>
                      <w:bCs/>
                      <w:color w:val="000000" w:themeColor="text1"/>
                      <w:spacing w:val="6"/>
                      <w:kern w:val="2"/>
                      <w:sz w:val="21"/>
                      <w:szCs w:val="21"/>
                      <w:highlight w:val="none"/>
                      <w:lang w:val="en-US" w:eastAsia="zh-CN" w:bidi="ar"/>
                      <w14:textFill>
                        <w14:solidFill>
                          <w14:schemeClr w14:val="tx1"/>
                        </w14:solidFill>
                      </w14:textFill>
                    </w:rPr>
                    <w:t>猬科</w:t>
                  </w:r>
                  <w:r>
                    <w:rPr>
                      <w:rFonts w:hint="eastAsia" w:ascii="华文中宋" w:hAnsi="华文中宋" w:eastAsia="华文中宋" w:cs="华文中宋"/>
                      <w:b/>
                      <w:bCs/>
                      <w:i/>
                      <w:iCs/>
                      <w:color w:val="000000" w:themeColor="text1"/>
                      <w:spacing w:val="6"/>
                      <w:kern w:val="2"/>
                      <w:sz w:val="21"/>
                      <w:szCs w:val="21"/>
                      <w:highlight w:val="none"/>
                      <w:lang w:val="en-US" w:eastAsia="zh-CN" w:bidi="ar"/>
                      <w14:textFill>
                        <w14:solidFill>
                          <w14:schemeClr w14:val="tx1"/>
                        </w14:solidFill>
                      </w14:textFill>
                    </w:rPr>
                    <w:t>Erinaceidae</w:t>
                  </w:r>
                </w:p>
              </w:tc>
              <w:tc>
                <w:tcPr>
                  <w:tcW w:w="767" w:type="pct"/>
                  <w:tcBorders>
                    <w:tl2br w:val="nil"/>
                    <w:tr2bl w:val="nil"/>
                  </w:tcBorders>
                  <w:noWrap w:val="0"/>
                  <w:vAlign w:val="center"/>
                </w:tcPr>
                <w:p w14:paraId="7D3A0B33">
                  <w:pPr>
                    <w:pStyle w:val="24"/>
                    <w:keepNext w:val="0"/>
                    <w:keepLines w:val="0"/>
                    <w:widowControl w:val="0"/>
                    <w:suppressLineNumbers w:val="0"/>
                    <w:adjustRightInd w:val="0"/>
                    <w:spacing w:before="0" w:beforeAutospacing="0" w:after="0" w:afterAutospacing="0" w:line="280" w:lineRule="exact"/>
                    <w:ind w:left="0" w:right="0" w:firstLine="0" w:firstLineChars="0"/>
                    <w:jc w:val="center"/>
                    <w:rPr>
                      <w:rFonts w:hint="eastAsia" w:ascii="华文中宋" w:hAnsi="华文中宋" w:eastAsia="华文中宋" w:cs="华文中宋"/>
                      <w:b/>
                      <w:bCs/>
                      <w:color w:val="000000" w:themeColor="text1"/>
                      <w:kern w:val="2"/>
                      <w:sz w:val="21"/>
                      <w:szCs w:val="21"/>
                      <w:highlight w:val="none"/>
                      <w:lang w:val="en-US"/>
                      <w14:textFill>
                        <w14:solidFill>
                          <w14:schemeClr w14:val="tx1"/>
                        </w14:solidFill>
                      </w14:textFill>
                    </w:rPr>
                  </w:pPr>
                  <w:r>
                    <w:rPr>
                      <w:rFonts w:hint="eastAsia" w:ascii="华文中宋" w:hAnsi="华文中宋" w:eastAsia="华文中宋" w:cs="华文中宋"/>
                      <w:b/>
                      <w:bCs/>
                      <w:color w:val="000000" w:themeColor="text1"/>
                      <w:spacing w:val="6"/>
                      <w:kern w:val="2"/>
                      <w:sz w:val="21"/>
                      <w:szCs w:val="21"/>
                      <w:highlight w:val="none"/>
                      <w:lang w:val="en-US" w:eastAsia="zh-CN" w:bidi="ar"/>
                      <w14:textFill>
                        <w14:solidFill>
                          <w14:schemeClr w14:val="tx1"/>
                        </w14:solidFill>
                      </w14:textFill>
                    </w:rPr>
                    <w:t>大耳猬</w:t>
                  </w:r>
                </w:p>
              </w:tc>
              <w:tc>
                <w:tcPr>
                  <w:tcW w:w="1533" w:type="pct"/>
                  <w:tcBorders>
                    <w:tl2br w:val="nil"/>
                    <w:tr2bl w:val="nil"/>
                  </w:tcBorders>
                  <w:noWrap w:val="0"/>
                  <w:vAlign w:val="center"/>
                </w:tcPr>
                <w:p w14:paraId="637AC1C1">
                  <w:pPr>
                    <w:pStyle w:val="24"/>
                    <w:keepNext w:val="0"/>
                    <w:keepLines w:val="0"/>
                    <w:widowControl w:val="0"/>
                    <w:suppressLineNumbers w:val="0"/>
                    <w:adjustRightInd w:val="0"/>
                    <w:spacing w:before="0" w:beforeAutospacing="0" w:after="0" w:afterAutospacing="0" w:line="280" w:lineRule="exact"/>
                    <w:ind w:left="0" w:leftChars="0" w:right="0" w:rightChars="0" w:firstLine="0" w:firstLineChars="0"/>
                    <w:jc w:val="center"/>
                    <w:rPr>
                      <w:rFonts w:hint="eastAsia" w:ascii="华文中宋" w:hAnsi="华文中宋" w:eastAsia="华文中宋" w:cs="华文中宋"/>
                      <w:b/>
                      <w:bCs/>
                      <w:i/>
                      <w:iCs w:val="0"/>
                      <w:color w:val="000000" w:themeColor="text1"/>
                      <w:kern w:val="2"/>
                      <w:sz w:val="21"/>
                      <w:szCs w:val="21"/>
                      <w:highlight w:val="none"/>
                      <w:lang w:val="en-US"/>
                      <w14:textFill>
                        <w14:solidFill>
                          <w14:schemeClr w14:val="tx1"/>
                        </w14:solidFill>
                      </w14:textFill>
                    </w:rPr>
                  </w:pPr>
                  <w:r>
                    <w:rPr>
                      <w:rFonts w:hint="eastAsia" w:ascii="华文中宋" w:hAnsi="华文中宋" w:eastAsia="华文中宋" w:cs="华文中宋"/>
                      <w:b/>
                      <w:bCs/>
                      <w:i/>
                      <w:iCs w:val="0"/>
                      <w:color w:val="000000" w:themeColor="text1"/>
                      <w:spacing w:val="6"/>
                      <w:kern w:val="2"/>
                      <w:sz w:val="21"/>
                      <w:szCs w:val="21"/>
                      <w:highlight w:val="none"/>
                      <w:lang w:val="en-US" w:eastAsia="zh-CN" w:bidi="ar"/>
                      <w14:textFill>
                        <w14:solidFill>
                          <w14:schemeClr w14:val="tx1"/>
                        </w14:solidFill>
                      </w14:textFill>
                    </w:rPr>
                    <w:t>Hemiechinus auritus</w:t>
                  </w:r>
                </w:p>
              </w:tc>
              <w:tc>
                <w:tcPr>
                  <w:tcW w:w="721" w:type="pct"/>
                  <w:tcBorders>
                    <w:tl2br w:val="nil"/>
                    <w:tr2bl w:val="nil"/>
                  </w:tcBorders>
                  <w:noWrap w:val="0"/>
                  <w:vAlign w:val="center"/>
                </w:tcPr>
                <w:p w14:paraId="455A1A8E">
                  <w:pPr>
                    <w:pStyle w:val="24"/>
                    <w:keepNext w:val="0"/>
                    <w:keepLines w:val="0"/>
                    <w:widowControl w:val="0"/>
                    <w:suppressLineNumbers w:val="0"/>
                    <w:adjustRightInd w:val="0"/>
                    <w:spacing w:before="0" w:beforeAutospacing="0" w:after="0" w:afterAutospacing="0" w:line="280" w:lineRule="exact"/>
                    <w:ind w:left="0" w:right="0" w:firstLine="0" w:firstLineChars="0"/>
                    <w:jc w:val="center"/>
                    <w:rPr>
                      <w:rFonts w:hint="eastAsia" w:ascii="华文中宋" w:hAnsi="华文中宋" w:eastAsia="华文中宋" w:cs="华文中宋"/>
                      <w:b/>
                      <w:bCs/>
                      <w:color w:val="000000" w:themeColor="text1"/>
                      <w:kern w:val="2"/>
                      <w:sz w:val="21"/>
                      <w:szCs w:val="21"/>
                      <w:highlight w:val="none"/>
                      <w:lang w:val="en-US"/>
                      <w14:textFill>
                        <w14:solidFill>
                          <w14:schemeClr w14:val="tx1"/>
                        </w14:solidFill>
                      </w14:textFill>
                    </w:rPr>
                  </w:pPr>
                </w:p>
              </w:tc>
            </w:tr>
            <w:tr w14:paraId="2A0A0CD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676" w:type="pct"/>
                  <w:vMerge w:val="restart"/>
                  <w:tcBorders>
                    <w:tl2br w:val="nil"/>
                    <w:tr2bl w:val="nil"/>
                  </w:tcBorders>
                  <w:noWrap w:val="0"/>
                  <w:vAlign w:val="center"/>
                </w:tcPr>
                <w:p w14:paraId="1A669114">
                  <w:pPr>
                    <w:pStyle w:val="24"/>
                    <w:keepNext w:val="0"/>
                    <w:keepLines w:val="0"/>
                    <w:widowControl w:val="0"/>
                    <w:suppressLineNumbers w:val="0"/>
                    <w:adjustRightInd w:val="0"/>
                    <w:spacing w:before="0" w:beforeAutospacing="0" w:after="0" w:afterAutospacing="0" w:line="280" w:lineRule="exact"/>
                    <w:ind w:left="0" w:right="0" w:firstLine="0" w:firstLineChars="0"/>
                    <w:jc w:val="center"/>
                    <w:rPr>
                      <w:rFonts w:hint="eastAsia" w:ascii="华文中宋" w:hAnsi="华文中宋" w:eastAsia="华文中宋" w:cs="华文中宋"/>
                      <w:b/>
                      <w:bCs/>
                      <w:color w:val="000000" w:themeColor="text1"/>
                      <w:kern w:val="2"/>
                      <w:sz w:val="21"/>
                      <w:szCs w:val="21"/>
                      <w:highlight w:val="none"/>
                      <w:lang w:val="en-US"/>
                      <w14:textFill>
                        <w14:solidFill>
                          <w14:schemeClr w14:val="tx1"/>
                        </w14:solidFill>
                      </w14:textFill>
                    </w:rPr>
                  </w:pPr>
                  <w:r>
                    <w:rPr>
                      <w:rFonts w:hint="eastAsia" w:ascii="华文中宋" w:hAnsi="华文中宋" w:eastAsia="华文中宋" w:cs="华文中宋"/>
                      <w:b/>
                      <w:bCs/>
                      <w:color w:val="000000" w:themeColor="text1"/>
                      <w:spacing w:val="6"/>
                      <w:kern w:val="2"/>
                      <w:sz w:val="21"/>
                      <w:szCs w:val="21"/>
                      <w:highlight w:val="none"/>
                      <w:lang w:val="en-US" w:eastAsia="zh-CN" w:bidi="ar"/>
                      <w14:textFill>
                        <w14:solidFill>
                          <w14:schemeClr w14:val="tx1"/>
                        </w14:solidFill>
                      </w14:textFill>
                    </w:rPr>
                    <w:t>翼手目</w:t>
                  </w:r>
                </w:p>
              </w:tc>
              <w:tc>
                <w:tcPr>
                  <w:tcW w:w="1299" w:type="pct"/>
                  <w:vMerge w:val="restart"/>
                  <w:tcBorders>
                    <w:tl2br w:val="nil"/>
                    <w:tr2bl w:val="nil"/>
                  </w:tcBorders>
                  <w:noWrap w:val="0"/>
                  <w:vAlign w:val="center"/>
                </w:tcPr>
                <w:p w14:paraId="338BF215">
                  <w:pPr>
                    <w:pStyle w:val="24"/>
                    <w:keepNext w:val="0"/>
                    <w:keepLines w:val="0"/>
                    <w:widowControl w:val="0"/>
                    <w:suppressLineNumbers w:val="0"/>
                    <w:adjustRightInd w:val="0"/>
                    <w:spacing w:before="0" w:beforeAutospacing="0" w:after="0" w:afterAutospacing="0" w:line="280" w:lineRule="exact"/>
                    <w:ind w:left="0" w:right="0" w:firstLine="0" w:firstLineChars="0"/>
                    <w:jc w:val="center"/>
                    <w:rPr>
                      <w:rFonts w:hint="eastAsia" w:ascii="华文中宋" w:hAnsi="华文中宋" w:eastAsia="华文中宋" w:cs="华文中宋"/>
                      <w:b/>
                      <w:bCs/>
                      <w:color w:val="000000" w:themeColor="text1"/>
                      <w:kern w:val="2"/>
                      <w:sz w:val="21"/>
                      <w:szCs w:val="21"/>
                      <w:highlight w:val="none"/>
                      <w:lang w:val="en-US"/>
                      <w14:textFill>
                        <w14:solidFill>
                          <w14:schemeClr w14:val="tx1"/>
                        </w14:solidFill>
                      </w14:textFill>
                    </w:rPr>
                  </w:pPr>
                  <w:r>
                    <w:rPr>
                      <w:rFonts w:hint="eastAsia" w:ascii="华文中宋" w:hAnsi="华文中宋" w:eastAsia="华文中宋" w:cs="华文中宋"/>
                      <w:b/>
                      <w:bCs/>
                      <w:color w:val="000000" w:themeColor="text1"/>
                      <w:spacing w:val="6"/>
                      <w:kern w:val="2"/>
                      <w:sz w:val="21"/>
                      <w:szCs w:val="21"/>
                      <w:highlight w:val="none"/>
                      <w:lang w:val="en-US" w:eastAsia="zh-CN" w:bidi="ar"/>
                      <w14:textFill>
                        <w14:solidFill>
                          <w14:schemeClr w14:val="tx1"/>
                        </w14:solidFill>
                      </w14:textFill>
                    </w:rPr>
                    <w:t>蝙蝠科</w:t>
                  </w:r>
                  <w:r>
                    <w:rPr>
                      <w:rFonts w:hint="eastAsia" w:ascii="华文中宋" w:hAnsi="华文中宋" w:eastAsia="华文中宋" w:cs="华文中宋"/>
                      <w:b/>
                      <w:bCs/>
                      <w:i/>
                      <w:iCs/>
                      <w:color w:val="000000" w:themeColor="text1"/>
                      <w:spacing w:val="6"/>
                      <w:kern w:val="2"/>
                      <w:sz w:val="21"/>
                      <w:szCs w:val="21"/>
                      <w:highlight w:val="none"/>
                      <w:lang w:val="en-US" w:eastAsia="zh-CN" w:bidi="ar"/>
                      <w14:textFill>
                        <w14:solidFill>
                          <w14:schemeClr w14:val="tx1"/>
                        </w14:solidFill>
                      </w14:textFill>
                    </w:rPr>
                    <w:t>Vespertilionidae</w:t>
                  </w:r>
                </w:p>
              </w:tc>
              <w:tc>
                <w:tcPr>
                  <w:tcW w:w="767" w:type="pct"/>
                  <w:tcBorders>
                    <w:tl2br w:val="nil"/>
                    <w:tr2bl w:val="nil"/>
                  </w:tcBorders>
                  <w:noWrap w:val="0"/>
                  <w:vAlign w:val="center"/>
                </w:tcPr>
                <w:p w14:paraId="333E10AA">
                  <w:pPr>
                    <w:pStyle w:val="24"/>
                    <w:keepNext w:val="0"/>
                    <w:keepLines w:val="0"/>
                    <w:widowControl w:val="0"/>
                    <w:suppressLineNumbers w:val="0"/>
                    <w:adjustRightInd w:val="0"/>
                    <w:spacing w:before="0" w:beforeAutospacing="0" w:after="0" w:afterAutospacing="0" w:line="280" w:lineRule="exact"/>
                    <w:ind w:left="0" w:right="0" w:firstLine="0" w:firstLineChars="0"/>
                    <w:jc w:val="center"/>
                    <w:rPr>
                      <w:rFonts w:hint="eastAsia" w:ascii="华文中宋" w:hAnsi="华文中宋" w:eastAsia="华文中宋" w:cs="华文中宋"/>
                      <w:b/>
                      <w:bCs/>
                      <w:color w:val="000000" w:themeColor="text1"/>
                      <w:kern w:val="2"/>
                      <w:sz w:val="21"/>
                      <w:szCs w:val="21"/>
                      <w:highlight w:val="none"/>
                      <w:lang w:val="en-US"/>
                      <w14:textFill>
                        <w14:solidFill>
                          <w14:schemeClr w14:val="tx1"/>
                        </w14:solidFill>
                      </w14:textFill>
                    </w:rPr>
                  </w:pPr>
                  <w:r>
                    <w:rPr>
                      <w:rFonts w:hint="eastAsia" w:ascii="华文中宋" w:hAnsi="华文中宋" w:eastAsia="华文中宋" w:cs="华文中宋"/>
                      <w:b/>
                      <w:bCs/>
                      <w:color w:val="000000" w:themeColor="text1"/>
                      <w:spacing w:val="6"/>
                      <w:kern w:val="2"/>
                      <w:sz w:val="21"/>
                      <w:szCs w:val="21"/>
                      <w:highlight w:val="none"/>
                      <w:lang w:val="en-US" w:eastAsia="zh-CN" w:bidi="ar"/>
                      <w14:textFill>
                        <w14:solidFill>
                          <w14:schemeClr w14:val="tx1"/>
                        </w14:solidFill>
                      </w14:textFill>
                    </w:rPr>
                    <w:t>尖耳鼠耳蝠</w:t>
                  </w:r>
                </w:p>
              </w:tc>
              <w:tc>
                <w:tcPr>
                  <w:tcW w:w="1533" w:type="pct"/>
                  <w:tcBorders>
                    <w:tl2br w:val="nil"/>
                    <w:tr2bl w:val="nil"/>
                  </w:tcBorders>
                  <w:noWrap w:val="0"/>
                  <w:vAlign w:val="center"/>
                </w:tcPr>
                <w:p w14:paraId="253E14C0">
                  <w:pPr>
                    <w:pStyle w:val="24"/>
                    <w:keepNext w:val="0"/>
                    <w:keepLines w:val="0"/>
                    <w:widowControl w:val="0"/>
                    <w:suppressLineNumbers w:val="0"/>
                    <w:adjustRightInd w:val="0"/>
                    <w:spacing w:before="0" w:beforeAutospacing="0" w:after="0" w:afterAutospacing="0" w:line="280" w:lineRule="exact"/>
                    <w:ind w:left="0" w:leftChars="0" w:right="0" w:rightChars="0" w:firstLine="0" w:firstLineChars="0"/>
                    <w:jc w:val="center"/>
                    <w:rPr>
                      <w:rFonts w:hint="eastAsia" w:ascii="华文中宋" w:hAnsi="华文中宋" w:eastAsia="华文中宋" w:cs="华文中宋"/>
                      <w:b/>
                      <w:bCs/>
                      <w:i/>
                      <w:iCs w:val="0"/>
                      <w:color w:val="000000" w:themeColor="text1"/>
                      <w:kern w:val="2"/>
                      <w:sz w:val="21"/>
                      <w:szCs w:val="21"/>
                      <w:highlight w:val="none"/>
                      <w:lang w:val="en-US"/>
                      <w14:textFill>
                        <w14:solidFill>
                          <w14:schemeClr w14:val="tx1"/>
                        </w14:solidFill>
                      </w14:textFill>
                    </w:rPr>
                  </w:pPr>
                  <w:r>
                    <w:rPr>
                      <w:rFonts w:hint="eastAsia" w:ascii="华文中宋" w:hAnsi="华文中宋" w:eastAsia="华文中宋" w:cs="华文中宋"/>
                      <w:b/>
                      <w:bCs/>
                      <w:i/>
                      <w:iCs w:val="0"/>
                      <w:color w:val="000000" w:themeColor="text1"/>
                      <w:spacing w:val="6"/>
                      <w:kern w:val="2"/>
                      <w:sz w:val="21"/>
                      <w:szCs w:val="21"/>
                      <w:highlight w:val="none"/>
                      <w:lang w:val="en-US" w:eastAsia="zh-CN" w:bidi="ar"/>
                      <w14:textFill>
                        <w14:solidFill>
                          <w14:schemeClr w14:val="tx1"/>
                        </w14:solidFill>
                      </w14:textFill>
                    </w:rPr>
                    <w:t>Myotis blythi</w:t>
                  </w:r>
                </w:p>
              </w:tc>
              <w:tc>
                <w:tcPr>
                  <w:tcW w:w="721" w:type="pct"/>
                  <w:tcBorders>
                    <w:tl2br w:val="nil"/>
                    <w:tr2bl w:val="nil"/>
                  </w:tcBorders>
                  <w:noWrap w:val="0"/>
                  <w:vAlign w:val="center"/>
                </w:tcPr>
                <w:p w14:paraId="2E65E2FD">
                  <w:pPr>
                    <w:pStyle w:val="24"/>
                    <w:keepNext w:val="0"/>
                    <w:keepLines w:val="0"/>
                    <w:widowControl w:val="0"/>
                    <w:suppressLineNumbers w:val="0"/>
                    <w:adjustRightInd w:val="0"/>
                    <w:spacing w:before="0" w:beforeAutospacing="0" w:after="0" w:afterAutospacing="0" w:line="280" w:lineRule="exact"/>
                    <w:ind w:left="0" w:right="0" w:firstLine="0" w:firstLineChars="0"/>
                    <w:jc w:val="center"/>
                    <w:rPr>
                      <w:rFonts w:hint="eastAsia" w:ascii="华文中宋" w:hAnsi="华文中宋" w:eastAsia="华文中宋" w:cs="华文中宋"/>
                      <w:b/>
                      <w:bCs/>
                      <w:color w:val="000000" w:themeColor="text1"/>
                      <w:kern w:val="2"/>
                      <w:sz w:val="21"/>
                      <w:szCs w:val="21"/>
                      <w:highlight w:val="none"/>
                      <w:lang w:val="en-US"/>
                      <w14:textFill>
                        <w14:solidFill>
                          <w14:schemeClr w14:val="tx1"/>
                        </w14:solidFill>
                      </w14:textFill>
                    </w:rPr>
                  </w:pPr>
                </w:p>
              </w:tc>
            </w:tr>
            <w:tr w14:paraId="668CE37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676" w:type="pct"/>
                  <w:vMerge w:val="continue"/>
                  <w:tcBorders>
                    <w:tl2br w:val="nil"/>
                    <w:tr2bl w:val="nil"/>
                  </w:tcBorders>
                  <w:noWrap w:val="0"/>
                  <w:vAlign w:val="center"/>
                </w:tcPr>
                <w:p w14:paraId="6C545547">
                  <w:pPr>
                    <w:rPr>
                      <w:rFonts w:hint="eastAsia" w:ascii="华文中宋" w:hAnsi="华文中宋" w:eastAsia="华文中宋" w:cs="华文中宋"/>
                      <w:b/>
                      <w:bCs/>
                      <w:color w:val="000000" w:themeColor="text1"/>
                      <w:sz w:val="21"/>
                      <w:szCs w:val="21"/>
                      <w:highlight w:val="none"/>
                      <w14:textFill>
                        <w14:solidFill>
                          <w14:schemeClr w14:val="tx1"/>
                        </w14:solidFill>
                      </w14:textFill>
                    </w:rPr>
                  </w:pPr>
                </w:p>
              </w:tc>
              <w:tc>
                <w:tcPr>
                  <w:tcW w:w="1299" w:type="pct"/>
                  <w:vMerge w:val="continue"/>
                  <w:tcBorders>
                    <w:tl2br w:val="nil"/>
                    <w:tr2bl w:val="nil"/>
                  </w:tcBorders>
                  <w:noWrap w:val="0"/>
                  <w:vAlign w:val="center"/>
                </w:tcPr>
                <w:p w14:paraId="1B73F527">
                  <w:pPr>
                    <w:rPr>
                      <w:rFonts w:hint="eastAsia" w:ascii="华文中宋" w:hAnsi="华文中宋" w:eastAsia="华文中宋" w:cs="华文中宋"/>
                      <w:b/>
                      <w:bCs/>
                      <w:color w:val="000000" w:themeColor="text1"/>
                      <w:sz w:val="21"/>
                      <w:szCs w:val="21"/>
                      <w:highlight w:val="none"/>
                      <w14:textFill>
                        <w14:solidFill>
                          <w14:schemeClr w14:val="tx1"/>
                        </w14:solidFill>
                      </w14:textFill>
                    </w:rPr>
                  </w:pPr>
                </w:p>
              </w:tc>
              <w:tc>
                <w:tcPr>
                  <w:tcW w:w="767" w:type="pct"/>
                  <w:tcBorders>
                    <w:tl2br w:val="nil"/>
                    <w:tr2bl w:val="nil"/>
                  </w:tcBorders>
                  <w:noWrap w:val="0"/>
                  <w:vAlign w:val="center"/>
                </w:tcPr>
                <w:p w14:paraId="00D709D9">
                  <w:pPr>
                    <w:pStyle w:val="24"/>
                    <w:keepNext w:val="0"/>
                    <w:keepLines w:val="0"/>
                    <w:widowControl w:val="0"/>
                    <w:suppressLineNumbers w:val="0"/>
                    <w:adjustRightInd w:val="0"/>
                    <w:spacing w:before="0" w:beforeAutospacing="0" w:after="0" w:afterAutospacing="0" w:line="280" w:lineRule="exact"/>
                    <w:ind w:left="0" w:right="0" w:firstLine="0" w:firstLineChars="0"/>
                    <w:jc w:val="center"/>
                    <w:rPr>
                      <w:rFonts w:hint="eastAsia" w:ascii="华文中宋" w:hAnsi="华文中宋" w:eastAsia="华文中宋" w:cs="华文中宋"/>
                      <w:b/>
                      <w:bCs/>
                      <w:color w:val="000000" w:themeColor="text1"/>
                      <w:kern w:val="2"/>
                      <w:sz w:val="21"/>
                      <w:szCs w:val="21"/>
                      <w:highlight w:val="none"/>
                      <w:lang w:val="en-US"/>
                      <w14:textFill>
                        <w14:solidFill>
                          <w14:schemeClr w14:val="tx1"/>
                        </w14:solidFill>
                      </w14:textFill>
                    </w:rPr>
                  </w:pPr>
                  <w:r>
                    <w:rPr>
                      <w:rFonts w:hint="eastAsia" w:ascii="华文中宋" w:hAnsi="华文中宋" w:eastAsia="华文中宋" w:cs="华文中宋"/>
                      <w:b/>
                      <w:bCs/>
                      <w:color w:val="000000" w:themeColor="text1"/>
                      <w:spacing w:val="6"/>
                      <w:kern w:val="2"/>
                      <w:sz w:val="21"/>
                      <w:szCs w:val="21"/>
                      <w:highlight w:val="none"/>
                      <w:lang w:val="en-US" w:eastAsia="zh-CN" w:bidi="ar"/>
                      <w14:textFill>
                        <w14:solidFill>
                          <w14:schemeClr w14:val="tx1"/>
                        </w14:solidFill>
                      </w14:textFill>
                    </w:rPr>
                    <w:t>普通蝙蝠</w:t>
                  </w:r>
                </w:p>
              </w:tc>
              <w:tc>
                <w:tcPr>
                  <w:tcW w:w="1533" w:type="pct"/>
                  <w:tcBorders>
                    <w:tl2br w:val="nil"/>
                    <w:tr2bl w:val="nil"/>
                  </w:tcBorders>
                  <w:noWrap w:val="0"/>
                  <w:vAlign w:val="center"/>
                </w:tcPr>
                <w:p w14:paraId="63D49EE6">
                  <w:pPr>
                    <w:pStyle w:val="24"/>
                    <w:keepNext w:val="0"/>
                    <w:keepLines w:val="0"/>
                    <w:widowControl w:val="0"/>
                    <w:suppressLineNumbers w:val="0"/>
                    <w:adjustRightInd w:val="0"/>
                    <w:spacing w:before="0" w:beforeAutospacing="0" w:after="0" w:afterAutospacing="0" w:line="280" w:lineRule="exact"/>
                    <w:ind w:left="0" w:leftChars="0" w:right="0" w:rightChars="0" w:firstLine="0" w:firstLineChars="0"/>
                    <w:jc w:val="center"/>
                    <w:rPr>
                      <w:rFonts w:hint="eastAsia" w:ascii="华文中宋" w:hAnsi="华文中宋" w:eastAsia="华文中宋" w:cs="华文中宋"/>
                      <w:b/>
                      <w:bCs/>
                      <w:i/>
                      <w:iCs w:val="0"/>
                      <w:color w:val="000000" w:themeColor="text1"/>
                      <w:kern w:val="2"/>
                      <w:sz w:val="21"/>
                      <w:szCs w:val="21"/>
                      <w:highlight w:val="none"/>
                      <w:lang w:val="en-US"/>
                      <w14:textFill>
                        <w14:solidFill>
                          <w14:schemeClr w14:val="tx1"/>
                        </w14:solidFill>
                      </w14:textFill>
                    </w:rPr>
                  </w:pPr>
                  <w:r>
                    <w:rPr>
                      <w:rFonts w:hint="eastAsia" w:ascii="华文中宋" w:hAnsi="华文中宋" w:eastAsia="华文中宋" w:cs="华文中宋"/>
                      <w:b/>
                      <w:bCs/>
                      <w:i/>
                      <w:iCs w:val="0"/>
                      <w:color w:val="000000" w:themeColor="text1"/>
                      <w:spacing w:val="6"/>
                      <w:kern w:val="2"/>
                      <w:sz w:val="21"/>
                      <w:szCs w:val="21"/>
                      <w:highlight w:val="none"/>
                      <w:lang w:val="en-US" w:eastAsia="zh-CN" w:bidi="ar"/>
                      <w14:textFill>
                        <w14:solidFill>
                          <w14:schemeClr w14:val="tx1"/>
                        </w14:solidFill>
                      </w14:textFill>
                    </w:rPr>
                    <w:t xml:space="preserve">Vespertilio </w:t>
                  </w:r>
                  <w:r>
                    <w:rPr>
                      <w:rFonts w:hint="eastAsia" w:ascii="华文中宋" w:hAnsi="华文中宋" w:cs="华文中宋"/>
                      <w:b/>
                      <w:bCs/>
                      <w:i/>
                      <w:iCs w:val="0"/>
                      <w:color w:val="000000" w:themeColor="text1"/>
                      <w:spacing w:val="6"/>
                      <w:kern w:val="2"/>
                      <w:sz w:val="21"/>
                      <w:szCs w:val="21"/>
                      <w:highlight w:val="none"/>
                      <w:lang w:val="en-US" w:eastAsia="zh-CN" w:bidi="ar"/>
                      <w14:textFill>
                        <w14:solidFill>
                          <w14:schemeClr w14:val="tx1"/>
                        </w14:solidFill>
                      </w14:textFill>
                    </w:rPr>
                    <w:t>murinus</w:t>
                  </w:r>
                </w:p>
              </w:tc>
              <w:tc>
                <w:tcPr>
                  <w:tcW w:w="721" w:type="pct"/>
                  <w:tcBorders>
                    <w:tl2br w:val="nil"/>
                    <w:tr2bl w:val="nil"/>
                  </w:tcBorders>
                  <w:noWrap w:val="0"/>
                  <w:vAlign w:val="center"/>
                </w:tcPr>
                <w:p w14:paraId="48691051">
                  <w:pPr>
                    <w:pStyle w:val="24"/>
                    <w:keepNext w:val="0"/>
                    <w:keepLines w:val="0"/>
                    <w:widowControl w:val="0"/>
                    <w:suppressLineNumbers w:val="0"/>
                    <w:adjustRightInd w:val="0"/>
                    <w:spacing w:before="0" w:beforeAutospacing="0" w:after="0" w:afterAutospacing="0" w:line="280" w:lineRule="exact"/>
                    <w:ind w:left="0" w:right="0" w:firstLine="0" w:firstLineChars="0"/>
                    <w:jc w:val="center"/>
                    <w:rPr>
                      <w:rFonts w:hint="eastAsia" w:ascii="华文中宋" w:hAnsi="华文中宋" w:eastAsia="华文中宋" w:cs="华文中宋"/>
                      <w:b/>
                      <w:bCs/>
                      <w:color w:val="000000" w:themeColor="text1"/>
                      <w:kern w:val="2"/>
                      <w:sz w:val="21"/>
                      <w:szCs w:val="21"/>
                      <w:highlight w:val="none"/>
                      <w:lang w:val="en-US"/>
                      <w14:textFill>
                        <w14:solidFill>
                          <w14:schemeClr w14:val="tx1"/>
                        </w14:solidFill>
                      </w14:textFill>
                    </w:rPr>
                  </w:pPr>
                </w:p>
              </w:tc>
            </w:tr>
            <w:tr w14:paraId="36DFF18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676" w:type="pct"/>
                  <w:tcBorders>
                    <w:tl2br w:val="nil"/>
                    <w:tr2bl w:val="nil"/>
                  </w:tcBorders>
                  <w:noWrap w:val="0"/>
                  <w:vAlign w:val="center"/>
                </w:tcPr>
                <w:p w14:paraId="10DCD42F">
                  <w:pPr>
                    <w:pStyle w:val="24"/>
                    <w:keepNext w:val="0"/>
                    <w:keepLines w:val="0"/>
                    <w:widowControl w:val="0"/>
                    <w:suppressLineNumbers w:val="0"/>
                    <w:adjustRightInd w:val="0"/>
                    <w:spacing w:before="0" w:beforeAutospacing="0" w:after="0" w:afterAutospacing="0" w:line="280" w:lineRule="exact"/>
                    <w:ind w:left="0" w:right="0" w:firstLine="0" w:firstLineChars="0"/>
                    <w:jc w:val="center"/>
                    <w:rPr>
                      <w:rFonts w:hint="eastAsia" w:ascii="华文中宋" w:hAnsi="华文中宋" w:eastAsia="华文中宋" w:cs="华文中宋"/>
                      <w:b/>
                      <w:bCs/>
                      <w:color w:val="000000" w:themeColor="text1"/>
                      <w:kern w:val="2"/>
                      <w:sz w:val="21"/>
                      <w:szCs w:val="21"/>
                      <w:highlight w:val="none"/>
                      <w:lang w:val="en-US"/>
                      <w14:textFill>
                        <w14:solidFill>
                          <w14:schemeClr w14:val="tx1"/>
                        </w14:solidFill>
                      </w14:textFill>
                    </w:rPr>
                  </w:pPr>
                  <w:r>
                    <w:rPr>
                      <w:rFonts w:hint="eastAsia" w:ascii="华文中宋" w:hAnsi="华文中宋" w:eastAsia="华文中宋" w:cs="华文中宋"/>
                      <w:b/>
                      <w:bCs/>
                      <w:color w:val="000000" w:themeColor="text1"/>
                      <w:spacing w:val="6"/>
                      <w:kern w:val="2"/>
                      <w:sz w:val="21"/>
                      <w:szCs w:val="21"/>
                      <w:highlight w:val="none"/>
                      <w:lang w:val="en-US" w:eastAsia="zh-CN" w:bidi="ar"/>
                      <w14:textFill>
                        <w14:solidFill>
                          <w14:schemeClr w14:val="tx1"/>
                        </w14:solidFill>
                      </w14:textFill>
                    </w:rPr>
                    <w:t>兔形目</w:t>
                  </w:r>
                </w:p>
              </w:tc>
              <w:tc>
                <w:tcPr>
                  <w:tcW w:w="1299" w:type="pct"/>
                  <w:tcBorders>
                    <w:tl2br w:val="nil"/>
                    <w:tr2bl w:val="nil"/>
                  </w:tcBorders>
                  <w:noWrap w:val="0"/>
                  <w:vAlign w:val="center"/>
                </w:tcPr>
                <w:p w14:paraId="1DDF68DE">
                  <w:pPr>
                    <w:pStyle w:val="24"/>
                    <w:keepNext w:val="0"/>
                    <w:keepLines w:val="0"/>
                    <w:widowControl w:val="0"/>
                    <w:suppressLineNumbers w:val="0"/>
                    <w:adjustRightInd w:val="0"/>
                    <w:spacing w:before="0" w:beforeAutospacing="0" w:after="0" w:afterAutospacing="0" w:line="280" w:lineRule="exact"/>
                    <w:ind w:left="0" w:right="0" w:firstLine="0" w:firstLineChars="0"/>
                    <w:jc w:val="center"/>
                    <w:rPr>
                      <w:rFonts w:hint="eastAsia" w:ascii="华文中宋" w:hAnsi="华文中宋" w:eastAsia="华文中宋" w:cs="华文中宋"/>
                      <w:b/>
                      <w:bCs/>
                      <w:color w:val="000000" w:themeColor="text1"/>
                      <w:kern w:val="2"/>
                      <w:sz w:val="21"/>
                      <w:szCs w:val="21"/>
                      <w:highlight w:val="none"/>
                      <w:lang w:val="en-US"/>
                      <w14:textFill>
                        <w14:solidFill>
                          <w14:schemeClr w14:val="tx1"/>
                        </w14:solidFill>
                      </w14:textFill>
                    </w:rPr>
                  </w:pPr>
                  <w:r>
                    <w:rPr>
                      <w:rFonts w:hint="eastAsia" w:ascii="华文中宋" w:hAnsi="华文中宋" w:eastAsia="华文中宋" w:cs="华文中宋"/>
                      <w:b/>
                      <w:bCs/>
                      <w:color w:val="000000" w:themeColor="text1"/>
                      <w:spacing w:val="6"/>
                      <w:kern w:val="2"/>
                      <w:sz w:val="21"/>
                      <w:szCs w:val="21"/>
                      <w:highlight w:val="none"/>
                      <w:lang w:val="en-US" w:eastAsia="zh-CN" w:bidi="ar"/>
                      <w14:textFill>
                        <w14:solidFill>
                          <w14:schemeClr w14:val="tx1"/>
                        </w14:solidFill>
                      </w14:textFill>
                    </w:rPr>
                    <w:t>兔科</w:t>
                  </w:r>
                  <w:r>
                    <w:rPr>
                      <w:rFonts w:hint="eastAsia" w:ascii="华文中宋" w:hAnsi="华文中宋" w:eastAsia="华文中宋" w:cs="华文中宋"/>
                      <w:b/>
                      <w:bCs/>
                      <w:i/>
                      <w:iCs/>
                      <w:color w:val="000000" w:themeColor="text1"/>
                      <w:spacing w:val="6"/>
                      <w:kern w:val="2"/>
                      <w:sz w:val="21"/>
                      <w:szCs w:val="21"/>
                      <w:highlight w:val="none"/>
                      <w:lang w:val="en-US" w:eastAsia="zh-CN" w:bidi="ar"/>
                      <w14:textFill>
                        <w14:solidFill>
                          <w14:schemeClr w14:val="tx1"/>
                        </w14:solidFill>
                      </w14:textFill>
                    </w:rPr>
                    <w:t>Leporidae</w:t>
                  </w:r>
                </w:p>
              </w:tc>
              <w:tc>
                <w:tcPr>
                  <w:tcW w:w="767" w:type="pct"/>
                  <w:tcBorders>
                    <w:tl2br w:val="nil"/>
                    <w:tr2bl w:val="nil"/>
                  </w:tcBorders>
                  <w:noWrap w:val="0"/>
                  <w:vAlign w:val="center"/>
                </w:tcPr>
                <w:p w14:paraId="4E2FB566">
                  <w:pPr>
                    <w:pStyle w:val="24"/>
                    <w:keepNext w:val="0"/>
                    <w:keepLines w:val="0"/>
                    <w:widowControl w:val="0"/>
                    <w:suppressLineNumbers w:val="0"/>
                    <w:adjustRightInd w:val="0"/>
                    <w:spacing w:before="0" w:beforeAutospacing="0" w:after="0" w:afterAutospacing="0" w:line="280" w:lineRule="exact"/>
                    <w:ind w:left="0" w:right="0" w:firstLine="0" w:firstLineChars="0"/>
                    <w:jc w:val="center"/>
                    <w:rPr>
                      <w:rFonts w:hint="eastAsia" w:ascii="华文中宋" w:hAnsi="华文中宋" w:eastAsia="华文中宋" w:cs="华文中宋"/>
                      <w:b/>
                      <w:bCs/>
                      <w:color w:val="000000" w:themeColor="text1"/>
                      <w:kern w:val="2"/>
                      <w:sz w:val="21"/>
                      <w:szCs w:val="21"/>
                      <w:highlight w:val="none"/>
                      <w:lang w:val="en-US"/>
                      <w14:textFill>
                        <w14:solidFill>
                          <w14:schemeClr w14:val="tx1"/>
                        </w14:solidFill>
                      </w14:textFill>
                    </w:rPr>
                  </w:pPr>
                  <w:r>
                    <w:rPr>
                      <w:rFonts w:hint="eastAsia" w:ascii="华文中宋" w:hAnsi="华文中宋" w:eastAsia="华文中宋" w:cs="华文中宋"/>
                      <w:b/>
                      <w:bCs/>
                      <w:color w:val="000000" w:themeColor="text1"/>
                      <w:spacing w:val="6"/>
                      <w:kern w:val="2"/>
                      <w:sz w:val="21"/>
                      <w:szCs w:val="21"/>
                      <w:highlight w:val="none"/>
                      <w:lang w:val="en-US" w:eastAsia="zh-CN" w:bidi="ar"/>
                      <w14:textFill>
                        <w14:solidFill>
                          <w14:schemeClr w14:val="tx1"/>
                        </w14:solidFill>
                      </w14:textFill>
                    </w:rPr>
                    <w:t>草兔</w:t>
                  </w:r>
                </w:p>
              </w:tc>
              <w:tc>
                <w:tcPr>
                  <w:tcW w:w="1533" w:type="pct"/>
                  <w:tcBorders>
                    <w:tl2br w:val="nil"/>
                    <w:tr2bl w:val="nil"/>
                  </w:tcBorders>
                  <w:noWrap w:val="0"/>
                  <w:vAlign w:val="center"/>
                </w:tcPr>
                <w:p w14:paraId="59F8CC42">
                  <w:pPr>
                    <w:pStyle w:val="24"/>
                    <w:keepNext w:val="0"/>
                    <w:keepLines w:val="0"/>
                    <w:widowControl w:val="0"/>
                    <w:suppressLineNumbers w:val="0"/>
                    <w:adjustRightInd w:val="0"/>
                    <w:spacing w:before="0" w:beforeAutospacing="0" w:after="0" w:afterAutospacing="0" w:line="280" w:lineRule="exact"/>
                    <w:ind w:left="0" w:leftChars="0" w:right="0" w:rightChars="0" w:firstLine="0" w:firstLineChars="0"/>
                    <w:jc w:val="center"/>
                    <w:rPr>
                      <w:rFonts w:hint="eastAsia" w:ascii="华文中宋" w:hAnsi="华文中宋" w:eastAsia="华文中宋" w:cs="华文中宋"/>
                      <w:b/>
                      <w:bCs/>
                      <w:i/>
                      <w:iCs w:val="0"/>
                      <w:color w:val="000000" w:themeColor="text1"/>
                      <w:kern w:val="2"/>
                      <w:sz w:val="21"/>
                      <w:szCs w:val="21"/>
                      <w:highlight w:val="none"/>
                      <w:lang w:val="en-US"/>
                      <w14:textFill>
                        <w14:solidFill>
                          <w14:schemeClr w14:val="tx1"/>
                        </w14:solidFill>
                      </w14:textFill>
                    </w:rPr>
                  </w:pPr>
                  <w:r>
                    <w:rPr>
                      <w:rFonts w:hint="eastAsia" w:ascii="华文中宋" w:hAnsi="华文中宋" w:eastAsia="华文中宋" w:cs="华文中宋"/>
                      <w:b/>
                      <w:bCs/>
                      <w:i/>
                      <w:iCs w:val="0"/>
                      <w:color w:val="000000" w:themeColor="text1"/>
                      <w:spacing w:val="6"/>
                      <w:kern w:val="2"/>
                      <w:sz w:val="21"/>
                      <w:szCs w:val="21"/>
                      <w:highlight w:val="none"/>
                      <w:lang w:val="en-US" w:eastAsia="zh-CN" w:bidi="ar"/>
                      <w14:textFill>
                        <w14:solidFill>
                          <w14:schemeClr w14:val="tx1"/>
                        </w14:solidFill>
                      </w14:textFill>
                    </w:rPr>
                    <w:t>Lepus capensis</w:t>
                  </w:r>
                </w:p>
              </w:tc>
              <w:tc>
                <w:tcPr>
                  <w:tcW w:w="721" w:type="pct"/>
                  <w:tcBorders>
                    <w:tl2br w:val="nil"/>
                    <w:tr2bl w:val="nil"/>
                  </w:tcBorders>
                  <w:noWrap w:val="0"/>
                  <w:vAlign w:val="center"/>
                </w:tcPr>
                <w:p w14:paraId="74B742BF">
                  <w:pPr>
                    <w:pStyle w:val="24"/>
                    <w:keepNext w:val="0"/>
                    <w:keepLines w:val="0"/>
                    <w:widowControl w:val="0"/>
                    <w:suppressLineNumbers w:val="0"/>
                    <w:adjustRightInd w:val="0"/>
                    <w:spacing w:before="0" w:beforeAutospacing="0" w:after="0" w:afterAutospacing="0" w:line="280" w:lineRule="exact"/>
                    <w:ind w:left="0" w:right="0" w:firstLine="0" w:firstLineChars="0"/>
                    <w:jc w:val="center"/>
                    <w:rPr>
                      <w:rFonts w:hint="eastAsia" w:ascii="华文中宋" w:hAnsi="华文中宋" w:eastAsia="华文中宋" w:cs="华文中宋"/>
                      <w:b/>
                      <w:bCs/>
                      <w:color w:val="000000" w:themeColor="text1"/>
                      <w:kern w:val="2"/>
                      <w:sz w:val="21"/>
                      <w:szCs w:val="21"/>
                      <w:highlight w:val="none"/>
                      <w:lang w:val="en-US"/>
                      <w14:textFill>
                        <w14:solidFill>
                          <w14:schemeClr w14:val="tx1"/>
                        </w14:solidFill>
                      </w14:textFill>
                    </w:rPr>
                  </w:pPr>
                </w:p>
              </w:tc>
            </w:tr>
            <w:tr w14:paraId="5AE5639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676" w:type="pct"/>
                  <w:vMerge w:val="restart"/>
                  <w:tcBorders>
                    <w:tl2br w:val="nil"/>
                    <w:tr2bl w:val="nil"/>
                  </w:tcBorders>
                  <w:noWrap w:val="0"/>
                  <w:vAlign w:val="center"/>
                </w:tcPr>
                <w:p w14:paraId="7354F25D">
                  <w:pPr>
                    <w:pStyle w:val="24"/>
                    <w:keepNext w:val="0"/>
                    <w:keepLines w:val="0"/>
                    <w:widowControl w:val="0"/>
                    <w:suppressLineNumbers w:val="0"/>
                    <w:adjustRightInd w:val="0"/>
                    <w:spacing w:before="0" w:beforeAutospacing="0" w:after="0" w:afterAutospacing="0" w:line="280" w:lineRule="exact"/>
                    <w:ind w:left="0" w:right="0" w:firstLine="0" w:firstLineChars="0"/>
                    <w:jc w:val="center"/>
                    <w:rPr>
                      <w:rFonts w:hint="eastAsia" w:ascii="华文中宋" w:hAnsi="华文中宋" w:eastAsia="华文中宋" w:cs="华文中宋"/>
                      <w:b/>
                      <w:bCs/>
                      <w:color w:val="000000" w:themeColor="text1"/>
                      <w:kern w:val="2"/>
                      <w:sz w:val="21"/>
                      <w:szCs w:val="21"/>
                      <w:highlight w:val="none"/>
                      <w:lang w:val="en-US"/>
                      <w14:textFill>
                        <w14:solidFill>
                          <w14:schemeClr w14:val="tx1"/>
                        </w14:solidFill>
                      </w14:textFill>
                    </w:rPr>
                  </w:pPr>
                  <w:r>
                    <w:rPr>
                      <w:rFonts w:hint="eastAsia" w:ascii="华文中宋" w:hAnsi="华文中宋" w:eastAsia="华文中宋" w:cs="华文中宋"/>
                      <w:b/>
                      <w:bCs/>
                      <w:color w:val="000000" w:themeColor="text1"/>
                      <w:spacing w:val="6"/>
                      <w:kern w:val="2"/>
                      <w:sz w:val="21"/>
                      <w:szCs w:val="21"/>
                      <w:highlight w:val="none"/>
                      <w:lang w:val="en-US" w:eastAsia="zh-CN" w:bidi="ar"/>
                      <w14:textFill>
                        <w14:solidFill>
                          <w14:schemeClr w14:val="tx1"/>
                        </w14:solidFill>
                      </w14:textFill>
                    </w:rPr>
                    <w:t>啮齿目</w:t>
                  </w:r>
                </w:p>
              </w:tc>
              <w:tc>
                <w:tcPr>
                  <w:tcW w:w="1299" w:type="pct"/>
                  <w:vMerge w:val="restart"/>
                  <w:tcBorders>
                    <w:tl2br w:val="nil"/>
                    <w:tr2bl w:val="nil"/>
                  </w:tcBorders>
                  <w:noWrap w:val="0"/>
                  <w:vAlign w:val="center"/>
                </w:tcPr>
                <w:p w14:paraId="02483344">
                  <w:pPr>
                    <w:pStyle w:val="24"/>
                    <w:keepNext w:val="0"/>
                    <w:keepLines w:val="0"/>
                    <w:widowControl w:val="0"/>
                    <w:suppressLineNumbers w:val="0"/>
                    <w:adjustRightInd w:val="0"/>
                    <w:spacing w:before="0" w:beforeAutospacing="0" w:after="0" w:afterAutospacing="0" w:line="280" w:lineRule="exact"/>
                    <w:ind w:left="0" w:right="0" w:firstLine="0" w:firstLineChars="0"/>
                    <w:jc w:val="center"/>
                    <w:rPr>
                      <w:rFonts w:hint="eastAsia" w:ascii="华文中宋" w:hAnsi="华文中宋" w:eastAsia="华文中宋" w:cs="华文中宋"/>
                      <w:b/>
                      <w:bCs/>
                      <w:color w:val="000000" w:themeColor="text1"/>
                      <w:kern w:val="2"/>
                      <w:sz w:val="21"/>
                      <w:szCs w:val="21"/>
                      <w:highlight w:val="none"/>
                      <w:lang w:val="en-US"/>
                      <w14:textFill>
                        <w14:solidFill>
                          <w14:schemeClr w14:val="tx1"/>
                        </w14:solidFill>
                      </w14:textFill>
                    </w:rPr>
                  </w:pPr>
                  <w:r>
                    <w:rPr>
                      <w:rFonts w:hint="eastAsia" w:ascii="华文中宋" w:hAnsi="华文中宋" w:eastAsia="华文中宋" w:cs="华文中宋"/>
                      <w:b/>
                      <w:bCs/>
                      <w:color w:val="000000" w:themeColor="text1"/>
                      <w:spacing w:val="6"/>
                      <w:kern w:val="2"/>
                      <w:sz w:val="21"/>
                      <w:szCs w:val="21"/>
                      <w:highlight w:val="none"/>
                      <w:lang w:val="en-US" w:eastAsia="zh-CN" w:bidi="ar"/>
                      <w14:textFill>
                        <w14:solidFill>
                          <w14:schemeClr w14:val="tx1"/>
                        </w14:solidFill>
                      </w14:textFill>
                    </w:rPr>
                    <w:t>跳鼠科</w:t>
                  </w:r>
                  <w:r>
                    <w:rPr>
                      <w:rFonts w:hint="eastAsia" w:ascii="华文中宋" w:hAnsi="华文中宋" w:eastAsia="华文中宋" w:cs="华文中宋"/>
                      <w:b/>
                      <w:bCs/>
                      <w:i/>
                      <w:iCs/>
                      <w:color w:val="000000" w:themeColor="text1"/>
                      <w:spacing w:val="6"/>
                      <w:kern w:val="2"/>
                      <w:sz w:val="21"/>
                      <w:szCs w:val="21"/>
                      <w:highlight w:val="none"/>
                      <w:lang w:val="en-US" w:eastAsia="zh-CN" w:bidi="ar"/>
                      <w14:textFill>
                        <w14:solidFill>
                          <w14:schemeClr w14:val="tx1"/>
                        </w14:solidFill>
                      </w14:textFill>
                    </w:rPr>
                    <w:t>Dipodidae</w:t>
                  </w:r>
                </w:p>
              </w:tc>
              <w:tc>
                <w:tcPr>
                  <w:tcW w:w="767" w:type="pct"/>
                  <w:tcBorders>
                    <w:tl2br w:val="nil"/>
                    <w:tr2bl w:val="nil"/>
                  </w:tcBorders>
                  <w:noWrap w:val="0"/>
                  <w:vAlign w:val="center"/>
                </w:tcPr>
                <w:p w14:paraId="3E885643">
                  <w:pPr>
                    <w:pStyle w:val="24"/>
                    <w:keepNext w:val="0"/>
                    <w:keepLines w:val="0"/>
                    <w:widowControl w:val="0"/>
                    <w:suppressLineNumbers w:val="0"/>
                    <w:adjustRightInd w:val="0"/>
                    <w:spacing w:before="0" w:beforeAutospacing="0" w:after="0" w:afterAutospacing="0" w:line="280" w:lineRule="exact"/>
                    <w:ind w:left="0" w:right="0" w:firstLine="0" w:firstLineChars="0"/>
                    <w:jc w:val="center"/>
                    <w:rPr>
                      <w:rFonts w:hint="eastAsia" w:ascii="华文中宋" w:hAnsi="华文中宋" w:eastAsia="华文中宋" w:cs="华文中宋"/>
                      <w:b/>
                      <w:bCs/>
                      <w:color w:val="000000" w:themeColor="text1"/>
                      <w:kern w:val="2"/>
                      <w:sz w:val="21"/>
                      <w:szCs w:val="21"/>
                      <w:highlight w:val="none"/>
                      <w:lang w:val="en-US"/>
                      <w14:textFill>
                        <w14:solidFill>
                          <w14:schemeClr w14:val="tx1"/>
                        </w14:solidFill>
                      </w14:textFill>
                    </w:rPr>
                  </w:pPr>
                  <w:r>
                    <w:rPr>
                      <w:rFonts w:hint="eastAsia" w:ascii="华文中宋" w:hAnsi="华文中宋" w:eastAsia="华文中宋" w:cs="华文中宋"/>
                      <w:b/>
                      <w:bCs/>
                      <w:color w:val="000000" w:themeColor="text1"/>
                      <w:spacing w:val="6"/>
                      <w:kern w:val="2"/>
                      <w:sz w:val="21"/>
                      <w:szCs w:val="21"/>
                      <w:highlight w:val="none"/>
                      <w:lang w:val="en-US" w:eastAsia="zh-CN" w:bidi="ar"/>
                      <w14:textFill>
                        <w14:solidFill>
                          <w14:schemeClr w14:val="tx1"/>
                        </w14:solidFill>
                      </w14:textFill>
                    </w:rPr>
                    <w:t>五趾跳鼠</w:t>
                  </w:r>
                </w:p>
              </w:tc>
              <w:tc>
                <w:tcPr>
                  <w:tcW w:w="1533" w:type="pct"/>
                  <w:tcBorders>
                    <w:tl2br w:val="nil"/>
                    <w:tr2bl w:val="nil"/>
                  </w:tcBorders>
                  <w:noWrap w:val="0"/>
                  <w:vAlign w:val="center"/>
                </w:tcPr>
                <w:p w14:paraId="49607981">
                  <w:pPr>
                    <w:pStyle w:val="24"/>
                    <w:keepNext w:val="0"/>
                    <w:keepLines w:val="0"/>
                    <w:widowControl w:val="0"/>
                    <w:suppressLineNumbers w:val="0"/>
                    <w:adjustRightInd w:val="0"/>
                    <w:spacing w:before="0" w:beforeAutospacing="0" w:after="0" w:afterAutospacing="0" w:line="280" w:lineRule="exact"/>
                    <w:ind w:left="0" w:leftChars="0" w:right="0" w:rightChars="0" w:firstLine="0" w:firstLineChars="0"/>
                    <w:jc w:val="center"/>
                    <w:rPr>
                      <w:rFonts w:hint="eastAsia" w:ascii="华文中宋" w:hAnsi="华文中宋" w:eastAsia="华文中宋" w:cs="华文中宋"/>
                      <w:b/>
                      <w:bCs/>
                      <w:i/>
                      <w:iCs w:val="0"/>
                      <w:color w:val="000000" w:themeColor="text1"/>
                      <w:kern w:val="2"/>
                      <w:sz w:val="21"/>
                      <w:szCs w:val="21"/>
                      <w:highlight w:val="none"/>
                      <w:lang w:val="en-US"/>
                      <w14:textFill>
                        <w14:solidFill>
                          <w14:schemeClr w14:val="tx1"/>
                        </w14:solidFill>
                      </w14:textFill>
                    </w:rPr>
                  </w:pPr>
                  <w:r>
                    <w:rPr>
                      <w:rFonts w:hint="eastAsia" w:ascii="华文中宋" w:hAnsi="华文中宋" w:eastAsia="华文中宋" w:cs="华文中宋"/>
                      <w:b/>
                      <w:bCs/>
                      <w:i/>
                      <w:iCs w:val="0"/>
                      <w:color w:val="000000" w:themeColor="text1"/>
                      <w:spacing w:val="6"/>
                      <w:kern w:val="2"/>
                      <w:sz w:val="21"/>
                      <w:szCs w:val="21"/>
                      <w:highlight w:val="none"/>
                      <w:lang w:val="en-US" w:eastAsia="zh-CN" w:bidi="ar"/>
                      <w14:textFill>
                        <w14:solidFill>
                          <w14:schemeClr w14:val="tx1"/>
                        </w14:solidFill>
                      </w14:textFill>
                    </w:rPr>
                    <w:t>A1lactaga sibirica</w:t>
                  </w:r>
                </w:p>
              </w:tc>
              <w:tc>
                <w:tcPr>
                  <w:tcW w:w="721" w:type="pct"/>
                  <w:tcBorders>
                    <w:tl2br w:val="nil"/>
                    <w:tr2bl w:val="nil"/>
                  </w:tcBorders>
                  <w:noWrap w:val="0"/>
                  <w:vAlign w:val="center"/>
                </w:tcPr>
                <w:p w14:paraId="23A1A137">
                  <w:pPr>
                    <w:pStyle w:val="24"/>
                    <w:keepNext w:val="0"/>
                    <w:keepLines w:val="0"/>
                    <w:widowControl w:val="0"/>
                    <w:suppressLineNumbers w:val="0"/>
                    <w:adjustRightInd w:val="0"/>
                    <w:spacing w:before="0" w:beforeAutospacing="0" w:after="0" w:afterAutospacing="0" w:line="280" w:lineRule="exact"/>
                    <w:ind w:left="0" w:right="0" w:firstLine="0" w:firstLineChars="0"/>
                    <w:jc w:val="center"/>
                    <w:rPr>
                      <w:rFonts w:hint="eastAsia" w:ascii="华文中宋" w:hAnsi="华文中宋" w:eastAsia="华文中宋" w:cs="华文中宋"/>
                      <w:b/>
                      <w:bCs/>
                      <w:color w:val="000000" w:themeColor="text1"/>
                      <w:kern w:val="2"/>
                      <w:sz w:val="21"/>
                      <w:szCs w:val="21"/>
                      <w:highlight w:val="none"/>
                      <w:lang w:val="en-US"/>
                      <w14:textFill>
                        <w14:solidFill>
                          <w14:schemeClr w14:val="tx1"/>
                        </w14:solidFill>
                      </w14:textFill>
                    </w:rPr>
                  </w:pPr>
                </w:p>
              </w:tc>
            </w:tr>
            <w:tr w14:paraId="2337333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676" w:type="pct"/>
                  <w:vMerge w:val="continue"/>
                  <w:tcBorders>
                    <w:tl2br w:val="nil"/>
                    <w:tr2bl w:val="nil"/>
                  </w:tcBorders>
                  <w:noWrap w:val="0"/>
                  <w:vAlign w:val="center"/>
                </w:tcPr>
                <w:p w14:paraId="255065C3">
                  <w:pPr>
                    <w:rPr>
                      <w:rFonts w:hint="eastAsia" w:ascii="华文中宋" w:hAnsi="华文中宋" w:eastAsia="华文中宋" w:cs="华文中宋"/>
                      <w:b/>
                      <w:bCs/>
                      <w:color w:val="000000" w:themeColor="text1"/>
                      <w:sz w:val="21"/>
                      <w:szCs w:val="21"/>
                      <w:highlight w:val="none"/>
                      <w14:textFill>
                        <w14:solidFill>
                          <w14:schemeClr w14:val="tx1"/>
                        </w14:solidFill>
                      </w14:textFill>
                    </w:rPr>
                  </w:pPr>
                </w:p>
              </w:tc>
              <w:tc>
                <w:tcPr>
                  <w:tcW w:w="1299" w:type="pct"/>
                  <w:vMerge w:val="continue"/>
                  <w:tcBorders>
                    <w:tl2br w:val="nil"/>
                    <w:tr2bl w:val="nil"/>
                  </w:tcBorders>
                  <w:noWrap w:val="0"/>
                  <w:vAlign w:val="center"/>
                </w:tcPr>
                <w:p w14:paraId="4E8101CB">
                  <w:pPr>
                    <w:rPr>
                      <w:rFonts w:hint="eastAsia" w:ascii="华文中宋" w:hAnsi="华文中宋" w:eastAsia="华文中宋" w:cs="华文中宋"/>
                      <w:b/>
                      <w:bCs/>
                      <w:color w:val="000000" w:themeColor="text1"/>
                      <w:sz w:val="21"/>
                      <w:szCs w:val="21"/>
                      <w:highlight w:val="none"/>
                      <w14:textFill>
                        <w14:solidFill>
                          <w14:schemeClr w14:val="tx1"/>
                        </w14:solidFill>
                      </w14:textFill>
                    </w:rPr>
                  </w:pPr>
                </w:p>
              </w:tc>
              <w:tc>
                <w:tcPr>
                  <w:tcW w:w="767" w:type="pct"/>
                  <w:tcBorders>
                    <w:tl2br w:val="nil"/>
                    <w:tr2bl w:val="nil"/>
                  </w:tcBorders>
                  <w:noWrap w:val="0"/>
                  <w:vAlign w:val="center"/>
                </w:tcPr>
                <w:p w14:paraId="48252B19">
                  <w:pPr>
                    <w:pStyle w:val="24"/>
                    <w:keepNext w:val="0"/>
                    <w:keepLines w:val="0"/>
                    <w:widowControl w:val="0"/>
                    <w:suppressLineNumbers w:val="0"/>
                    <w:adjustRightInd w:val="0"/>
                    <w:spacing w:before="0" w:beforeAutospacing="0" w:after="0" w:afterAutospacing="0" w:line="280" w:lineRule="exact"/>
                    <w:ind w:left="0" w:right="0" w:firstLine="0" w:firstLineChars="0"/>
                    <w:jc w:val="center"/>
                    <w:rPr>
                      <w:rFonts w:hint="eastAsia" w:ascii="华文中宋" w:hAnsi="华文中宋" w:eastAsia="华文中宋" w:cs="华文中宋"/>
                      <w:b/>
                      <w:bCs/>
                      <w:color w:val="000000" w:themeColor="text1"/>
                      <w:kern w:val="2"/>
                      <w:sz w:val="21"/>
                      <w:szCs w:val="21"/>
                      <w:highlight w:val="none"/>
                      <w:lang w:val="en-US"/>
                      <w14:textFill>
                        <w14:solidFill>
                          <w14:schemeClr w14:val="tx1"/>
                        </w14:solidFill>
                      </w14:textFill>
                    </w:rPr>
                  </w:pPr>
                  <w:r>
                    <w:rPr>
                      <w:rFonts w:hint="eastAsia" w:ascii="华文中宋" w:hAnsi="华文中宋" w:eastAsia="华文中宋" w:cs="华文中宋"/>
                      <w:b/>
                      <w:bCs/>
                      <w:color w:val="000000" w:themeColor="text1"/>
                      <w:spacing w:val="6"/>
                      <w:kern w:val="2"/>
                      <w:sz w:val="21"/>
                      <w:szCs w:val="21"/>
                      <w:highlight w:val="none"/>
                      <w:lang w:val="en-US" w:eastAsia="zh-CN" w:bidi="ar"/>
                      <w14:textFill>
                        <w14:solidFill>
                          <w14:schemeClr w14:val="tx1"/>
                        </w14:solidFill>
                      </w14:textFill>
                    </w:rPr>
                    <w:t>小地兔</w:t>
                  </w:r>
                </w:p>
              </w:tc>
              <w:tc>
                <w:tcPr>
                  <w:tcW w:w="1533" w:type="pct"/>
                  <w:tcBorders>
                    <w:tl2br w:val="nil"/>
                    <w:tr2bl w:val="nil"/>
                  </w:tcBorders>
                  <w:noWrap w:val="0"/>
                  <w:vAlign w:val="center"/>
                </w:tcPr>
                <w:p w14:paraId="49ADD50C">
                  <w:pPr>
                    <w:pStyle w:val="24"/>
                    <w:keepNext w:val="0"/>
                    <w:keepLines w:val="0"/>
                    <w:widowControl w:val="0"/>
                    <w:suppressLineNumbers w:val="0"/>
                    <w:adjustRightInd w:val="0"/>
                    <w:spacing w:before="0" w:beforeAutospacing="0" w:after="0" w:afterAutospacing="0" w:line="280" w:lineRule="exact"/>
                    <w:ind w:left="0" w:leftChars="0" w:right="0" w:rightChars="0" w:firstLine="0" w:firstLineChars="0"/>
                    <w:jc w:val="center"/>
                    <w:rPr>
                      <w:rFonts w:hint="eastAsia" w:ascii="华文中宋" w:hAnsi="华文中宋" w:eastAsia="华文中宋" w:cs="华文中宋"/>
                      <w:b/>
                      <w:bCs/>
                      <w:i/>
                      <w:iCs w:val="0"/>
                      <w:color w:val="000000" w:themeColor="text1"/>
                      <w:kern w:val="2"/>
                      <w:sz w:val="21"/>
                      <w:szCs w:val="21"/>
                      <w:highlight w:val="none"/>
                      <w:lang w:val="en-US"/>
                      <w14:textFill>
                        <w14:solidFill>
                          <w14:schemeClr w14:val="tx1"/>
                        </w14:solidFill>
                      </w14:textFill>
                    </w:rPr>
                  </w:pPr>
                  <w:r>
                    <w:rPr>
                      <w:rFonts w:hint="eastAsia" w:ascii="华文中宋" w:hAnsi="华文中宋" w:eastAsia="华文中宋" w:cs="华文中宋"/>
                      <w:b/>
                      <w:bCs/>
                      <w:i/>
                      <w:iCs w:val="0"/>
                      <w:color w:val="000000" w:themeColor="text1"/>
                      <w:spacing w:val="6"/>
                      <w:kern w:val="2"/>
                      <w:sz w:val="21"/>
                      <w:szCs w:val="21"/>
                      <w:highlight w:val="none"/>
                      <w:lang w:val="en-US" w:eastAsia="zh-CN" w:bidi="ar"/>
                      <w14:textFill>
                        <w14:solidFill>
                          <w14:schemeClr w14:val="tx1"/>
                        </w14:solidFill>
                      </w14:textFill>
                    </w:rPr>
                    <w:t>Alactagulus pygmaeus</w:t>
                  </w:r>
                </w:p>
              </w:tc>
              <w:tc>
                <w:tcPr>
                  <w:tcW w:w="721" w:type="pct"/>
                  <w:tcBorders>
                    <w:tl2br w:val="nil"/>
                    <w:tr2bl w:val="nil"/>
                  </w:tcBorders>
                  <w:noWrap w:val="0"/>
                  <w:vAlign w:val="center"/>
                </w:tcPr>
                <w:p w14:paraId="4044707A">
                  <w:pPr>
                    <w:pStyle w:val="24"/>
                    <w:keepNext w:val="0"/>
                    <w:keepLines w:val="0"/>
                    <w:widowControl w:val="0"/>
                    <w:suppressLineNumbers w:val="0"/>
                    <w:adjustRightInd w:val="0"/>
                    <w:spacing w:before="0" w:beforeAutospacing="0" w:after="0" w:afterAutospacing="0" w:line="280" w:lineRule="exact"/>
                    <w:ind w:left="0" w:right="0" w:firstLine="0" w:firstLineChars="0"/>
                    <w:jc w:val="center"/>
                    <w:rPr>
                      <w:rFonts w:hint="eastAsia" w:ascii="华文中宋" w:hAnsi="华文中宋" w:eastAsia="华文中宋" w:cs="华文中宋"/>
                      <w:b/>
                      <w:bCs/>
                      <w:color w:val="000000" w:themeColor="text1"/>
                      <w:kern w:val="2"/>
                      <w:sz w:val="21"/>
                      <w:szCs w:val="21"/>
                      <w:highlight w:val="none"/>
                      <w:lang w:val="en-US"/>
                      <w14:textFill>
                        <w14:solidFill>
                          <w14:schemeClr w14:val="tx1"/>
                        </w14:solidFill>
                      </w14:textFill>
                    </w:rPr>
                  </w:pPr>
                </w:p>
              </w:tc>
            </w:tr>
            <w:tr w14:paraId="22A9136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676" w:type="pct"/>
                  <w:vMerge w:val="continue"/>
                  <w:tcBorders>
                    <w:tl2br w:val="nil"/>
                    <w:tr2bl w:val="nil"/>
                  </w:tcBorders>
                  <w:noWrap w:val="0"/>
                  <w:vAlign w:val="center"/>
                </w:tcPr>
                <w:p w14:paraId="2D6E76B1">
                  <w:pPr>
                    <w:rPr>
                      <w:rFonts w:hint="eastAsia" w:ascii="华文中宋" w:hAnsi="华文中宋" w:eastAsia="华文中宋" w:cs="华文中宋"/>
                      <w:b/>
                      <w:bCs/>
                      <w:color w:val="000000" w:themeColor="text1"/>
                      <w:sz w:val="21"/>
                      <w:szCs w:val="21"/>
                      <w:highlight w:val="none"/>
                      <w14:textFill>
                        <w14:solidFill>
                          <w14:schemeClr w14:val="tx1"/>
                        </w14:solidFill>
                      </w14:textFill>
                    </w:rPr>
                  </w:pPr>
                </w:p>
              </w:tc>
              <w:tc>
                <w:tcPr>
                  <w:tcW w:w="1299" w:type="pct"/>
                  <w:vMerge w:val="restart"/>
                  <w:tcBorders>
                    <w:tl2br w:val="nil"/>
                    <w:tr2bl w:val="nil"/>
                  </w:tcBorders>
                  <w:noWrap w:val="0"/>
                  <w:vAlign w:val="center"/>
                </w:tcPr>
                <w:p w14:paraId="087148D7">
                  <w:pPr>
                    <w:pStyle w:val="24"/>
                    <w:keepNext w:val="0"/>
                    <w:keepLines w:val="0"/>
                    <w:widowControl w:val="0"/>
                    <w:suppressLineNumbers w:val="0"/>
                    <w:adjustRightInd w:val="0"/>
                    <w:spacing w:before="0" w:beforeAutospacing="0" w:after="0" w:afterAutospacing="0" w:line="280" w:lineRule="exact"/>
                    <w:ind w:left="0" w:right="0" w:firstLine="0" w:firstLineChars="0"/>
                    <w:jc w:val="center"/>
                    <w:rPr>
                      <w:rFonts w:hint="eastAsia" w:ascii="华文中宋" w:hAnsi="华文中宋" w:eastAsia="华文中宋" w:cs="华文中宋"/>
                      <w:b/>
                      <w:bCs/>
                      <w:color w:val="000000" w:themeColor="text1"/>
                      <w:kern w:val="2"/>
                      <w:sz w:val="21"/>
                      <w:szCs w:val="21"/>
                      <w:highlight w:val="none"/>
                      <w:lang w:val="en-US"/>
                      <w14:textFill>
                        <w14:solidFill>
                          <w14:schemeClr w14:val="tx1"/>
                        </w14:solidFill>
                      </w14:textFill>
                    </w:rPr>
                  </w:pPr>
                  <w:r>
                    <w:rPr>
                      <w:rFonts w:hint="eastAsia" w:ascii="华文中宋" w:hAnsi="华文中宋" w:eastAsia="华文中宋" w:cs="华文中宋"/>
                      <w:b/>
                      <w:bCs/>
                      <w:color w:val="000000" w:themeColor="text1"/>
                      <w:spacing w:val="6"/>
                      <w:kern w:val="2"/>
                      <w:sz w:val="21"/>
                      <w:szCs w:val="21"/>
                      <w:highlight w:val="none"/>
                      <w:lang w:val="en-US" w:eastAsia="zh-CN" w:bidi="ar"/>
                      <w14:textFill>
                        <w14:solidFill>
                          <w14:schemeClr w14:val="tx1"/>
                        </w14:solidFill>
                      </w14:textFill>
                    </w:rPr>
                    <w:t>鼠科</w:t>
                  </w:r>
                  <w:r>
                    <w:rPr>
                      <w:rFonts w:hint="eastAsia" w:ascii="华文中宋" w:hAnsi="华文中宋" w:eastAsia="华文中宋" w:cs="华文中宋"/>
                      <w:b/>
                      <w:bCs/>
                      <w:i/>
                      <w:iCs/>
                      <w:color w:val="000000" w:themeColor="text1"/>
                      <w:spacing w:val="6"/>
                      <w:kern w:val="2"/>
                      <w:sz w:val="21"/>
                      <w:szCs w:val="21"/>
                      <w:highlight w:val="none"/>
                      <w:lang w:val="en-US" w:eastAsia="zh-CN" w:bidi="ar"/>
                      <w14:textFill>
                        <w14:solidFill>
                          <w14:schemeClr w14:val="tx1"/>
                        </w14:solidFill>
                      </w14:textFill>
                    </w:rPr>
                    <w:t>Muridae</w:t>
                  </w:r>
                </w:p>
              </w:tc>
              <w:tc>
                <w:tcPr>
                  <w:tcW w:w="767" w:type="pct"/>
                  <w:tcBorders>
                    <w:tl2br w:val="nil"/>
                    <w:tr2bl w:val="nil"/>
                  </w:tcBorders>
                  <w:noWrap w:val="0"/>
                  <w:vAlign w:val="center"/>
                </w:tcPr>
                <w:p w14:paraId="2AA34467">
                  <w:pPr>
                    <w:pStyle w:val="24"/>
                    <w:keepNext w:val="0"/>
                    <w:keepLines w:val="0"/>
                    <w:widowControl w:val="0"/>
                    <w:suppressLineNumbers w:val="0"/>
                    <w:adjustRightInd w:val="0"/>
                    <w:spacing w:before="0" w:beforeAutospacing="0" w:after="0" w:afterAutospacing="0" w:line="280" w:lineRule="exact"/>
                    <w:ind w:left="0" w:right="0" w:firstLine="0" w:firstLineChars="0"/>
                    <w:jc w:val="center"/>
                    <w:rPr>
                      <w:rFonts w:hint="eastAsia" w:ascii="华文中宋" w:hAnsi="华文中宋" w:eastAsia="华文中宋" w:cs="华文中宋"/>
                      <w:b/>
                      <w:bCs/>
                      <w:color w:val="000000" w:themeColor="text1"/>
                      <w:kern w:val="2"/>
                      <w:sz w:val="21"/>
                      <w:szCs w:val="21"/>
                      <w:highlight w:val="none"/>
                      <w:lang w:val="en-US"/>
                      <w14:textFill>
                        <w14:solidFill>
                          <w14:schemeClr w14:val="tx1"/>
                        </w14:solidFill>
                      </w14:textFill>
                    </w:rPr>
                  </w:pPr>
                  <w:r>
                    <w:rPr>
                      <w:rFonts w:hint="eastAsia" w:ascii="华文中宋" w:hAnsi="华文中宋" w:eastAsia="华文中宋" w:cs="华文中宋"/>
                      <w:b/>
                      <w:bCs/>
                      <w:color w:val="000000" w:themeColor="text1"/>
                      <w:spacing w:val="6"/>
                      <w:kern w:val="2"/>
                      <w:sz w:val="21"/>
                      <w:szCs w:val="21"/>
                      <w:highlight w:val="none"/>
                      <w:lang w:val="en-US" w:eastAsia="zh-CN" w:bidi="ar"/>
                      <w14:textFill>
                        <w14:solidFill>
                          <w14:schemeClr w14:val="tx1"/>
                        </w14:solidFill>
                      </w14:textFill>
                    </w:rPr>
                    <w:t>褐家鼠</w:t>
                  </w:r>
                </w:p>
              </w:tc>
              <w:tc>
                <w:tcPr>
                  <w:tcW w:w="1533" w:type="pct"/>
                  <w:tcBorders>
                    <w:tl2br w:val="nil"/>
                    <w:tr2bl w:val="nil"/>
                  </w:tcBorders>
                  <w:noWrap w:val="0"/>
                  <w:vAlign w:val="center"/>
                </w:tcPr>
                <w:p w14:paraId="0B412A2D">
                  <w:pPr>
                    <w:pStyle w:val="24"/>
                    <w:keepNext w:val="0"/>
                    <w:keepLines w:val="0"/>
                    <w:widowControl w:val="0"/>
                    <w:suppressLineNumbers w:val="0"/>
                    <w:adjustRightInd w:val="0"/>
                    <w:spacing w:before="0" w:beforeAutospacing="0" w:after="0" w:afterAutospacing="0" w:line="280" w:lineRule="exact"/>
                    <w:ind w:left="0" w:leftChars="0" w:right="0" w:rightChars="0" w:firstLine="0" w:firstLineChars="0"/>
                    <w:jc w:val="center"/>
                    <w:rPr>
                      <w:rFonts w:hint="eastAsia" w:ascii="华文中宋" w:hAnsi="华文中宋" w:eastAsia="华文中宋" w:cs="华文中宋"/>
                      <w:b/>
                      <w:bCs/>
                      <w:i/>
                      <w:iCs w:val="0"/>
                      <w:color w:val="000000" w:themeColor="text1"/>
                      <w:kern w:val="2"/>
                      <w:sz w:val="21"/>
                      <w:szCs w:val="21"/>
                      <w:highlight w:val="none"/>
                      <w:lang w:val="en-US"/>
                      <w14:textFill>
                        <w14:solidFill>
                          <w14:schemeClr w14:val="tx1"/>
                        </w14:solidFill>
                      </w14:textFill>
                    </w:rPr>
                  </w:pPr>
                  <w:r>
                    <w:rPr>
                      <w:rFonts w:hint="eastAsia" w:ascii="华文中宋" w:hAnsi="华文中宋" w:eastAsia="华文中宋" w:cs="华文中宋"/>
                      <w:b/>
                      <w:bCs/>
                      <w:i/>
                      <w:iCs w:val="0"/>
                      <w:color w:val="000000" w:themeColor="text1"/>
                      <w:spacing w:val="6"/>
                      <w:kern w:val="2"/>
                      <w:sz w:val="21"/>
                      <w:szCs w:val="21"/>
                      <w:highlight w:val="none"/>
                      <w:lang w:val="en-US" w:eastAsia="zh-CN" w:bidi="ar"/>
                      <w14:textFill>
                        <w14:solidFill>
                          <w14:schemeClr w14:val="tx1"/>
                        </w14:solidFill>
                      </w14:textFill>
                    </w:rPr>
                    <w:t>Rattus norvegicus</w:t>
                  </w:r>
                </w:p>
              </w:tc>
              <w:tc>
                <w:tcPr>
                  <w:tcW w:w="721" w:type="pct"/>
                  <w:tcBorders>
                    <w:tl2br w:val="nil"/>
                    <w:tr2bl w:val="nil"/>
                  </w:tcBorders>
                  <w:noWrap w:val="0"/>
                  <w:vAlign w:val="center"/>
                </w:tcPr>
                <w:p w14:paraId="17523830">
                  <w:pPr>
                    <w:pStyle w:val="24"/>
                    <w:keepNext w:val="0"/>
                    <w:keepLines w:val="0"/>
                    <w:widowControl w:val="0"/>
                    <w:suppressLineNumbers w:val="0"/>
                    <w:adjustRightInd w:val="0"/>
                    <w:spacing w:before="0" w:beforeAutospacing="0" w:after="0" w:afterAutospacing="0" w:line="280" w:lineRule="exact"/>
                    <w:ind w:left="0" w:right="0" w:firstLine="0" w:firstLineChars="0"/>
                    <w:jc w:val="center"/>
                    <w:rPr>
                      <w:rFonts w:hint="eastAsia" w:ascii="华文中宋" w:hAnsi="华文中宋" w:eastAsia="华文中宋" w:cs="华文中宋"/>
                      <w:b/>
                      <w:bCs/>
                      <w:color w:val="000000" w:themeColor="text1"/>
                      <w:kern w:val="2"/>
                      <w:sz w:val="21"/>
                      <w:szCs w:val="21"/>
                      <w:highlight w:val="none"/>
                      <w:lang w:val="en-US"/>
                      <w14:textFill>
                        <w14:solidFill>
                          <w14:schemeClr w14:val="tx1"/>
                        </w14:solidFill>
                      </w14:textFill>
                    </w:rPr>
                  </w:pPr>
                </w:p>
              </w:tc>
            </w:tr>
            <w:tr w14:paraId="2AF4DCE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676" w:type="pct"/>
                  <w:vMerge w:val="continue"/>
                  <w:tcBorders>
                    <w:tl2br w:val="nil"/>
                    <w:tr2bl w:val="nil"/>
                  </w:tcBorders>
                  <w:noWrap w:val="0"/>
                  <w:vAlign w:val="center"/>
                </w:tcPr>
                <w:p w14:paraId="164A609B">
                  <w:pPr>
                    <w:rPr>
                      <w:rFonts w:hint="eastAsia" w:ascii="华文中宋" w:hAnsi="华文中宋" w:eastAsia="华文中宋" w:cs="华文中宋"/>
                      <w:b/>
                      <w:bCs/>
                      <w:color w:val="000000" w:themeColor="text1"/>
                      <w:sz w:val="21"/>
                      <w:szCs w:val="21"/>
                      <w:highlight w:val="none"/>
                      <w14:textFill>
                        <w14:solidFill>
                          <w14:schemeClr w14:val="tx1"/>
                        </w14:solidFill>
                      </w14:textFill>
                    </w:rPr>
                  </w:pPr>
                </w:p>
              </w:tc>
              <w:tc>
                <w:tcPr>
                  <w:tcW w:w="1299" w:type="pct"/>
                  <w:vMerge w:val="continue"/>
                  <w:tcBorders>
                    <w:tl2br w:val="nil"/>
                    <w:tr2bl w:val="nil"/>
                  </w:tcBorders>
                  <w:noWrap w:val="0"/>
                  <w:vAlign w:val="center"/>
                </w:tcPr>
                <w:p w14:paraId="09F71A33">
                  <w:pPr>
                    <w:rPr>
                      <w:rFonts w:hint="eastAsia" w:ascii="华文中宋" w:hAnsi="华文中宋" w:eastAsia="华文中宋" w:cs="华文中宋"/>
                      <w:b/>
                      <w:bCs/>
                      <w:color w:val="000000" w:themeColor="text1"/>
                      <w:sz w:val="21"/>
                      <w:szCs w:val="21"/>
                      <w:highlight w:val="none"/>
                      <w14:textFill>
                        <w14:solidFill>
                          <w14:schemeClr w14:val="tx1"/>
                        </w14:solidFill>
                      </w14:textFill>
                    </w:rPr>
                  </w:pPr>
                </w:p>
              </w:tc>
              <w:tc>
                <w:tcPr>
                  <w:tcW w:w="767" w:type="pct"/>
                  <w:tcBorders>
                    <w:tl2br w:val="nil"/>
                    <w:tr2bl w:val="nil"/>
                  </w:tcBorders>
                  <w:noWrap w:val="0"/>
                  <w:vAlign w:val="center"/>
                </w:tcPr>
                <w:p w14:paraId="7591F2FC">
                  <w:pPr>
                    <w:pStyle w:val="24"/>
                    <w:keepNext w:val="0"/>
                    <w:keepLines w:val="0"/>
                    <w:widowControl w:val="0"/>
                    <w:suppressLineNumbers w:val="0"/>
                    <w:adjustRightInd w:val="0"/>
                    <w:spacing w:before="0" w:beforeAutospacing="0" w:after="0" w:afterAutospacing="0" w:line="280" w:lineRule="exact"/>
                    <w:ind w:left="0" w:right="0" w:firstLine="0" w:firstLineChars="0"/>
                    <w:jc w:val="center"/>
                    <w:rPr>
                      <w:rFonts w:hint="eastAsia" w:ascii="华文中宋" w:hAnsi="华文中宋" w:eastAsia="华文中宋" w:cs="华文中宋"/>
                      <w:b/>
                      <w:bCs/>
                      <w:color w:val="000000" w:themeColor="text1"/>
                      <w:kern w:val="2"/>
                      <w:sz w:val="21"/>
                      <w:szCs w:val="21"/>
                      <w:highlight w:val="none"/>
                      <w:lang w:val="en-US"/>
                      <w14:textFill>
                        <w14:solidFill>
                          <w14:schemeClr w14:val="tx1"/>
                        </w14:solidFill>
                      </w14:textFill>
                    </w:rPr>
                  </w:pPr>
                  <w:r>
                    <w:rPr>
                      <w:rFonts w:hint="eastAsia" w:ascii="华文中宋" w:hAnsi="华文中宋" w:eastAsia="华文中宋" w:cs="华文中宋"/>
                      <w:b/>
                      <w:bCs/>
                      <w:color w:val="000000" w:themeColor="text1"/>
                      <w:spacing w:val="6"/>
                      <w:kern w:val="2"/>
                      <w:sz w:val="21"/>
                      <w:szCs w:val="21"/>
                      <w:highlight w:val="none"/>
                      <w:lang w:val="en-US" w:eastAsia="zh-CN" w:bidi="ar"/>
                      <w14:textFill>
                        <w14:solidFill>
                          <w14:schemeClr w14:val="tx1"/>
                        </w14:solidFill>
                      </w14:textFill>
                    </w:rPr>
                    <w:t>小家鼠</w:t>
                  </w:r>
                </w:p>
              </w:tc>
              <w:tc>
                <w:tcPr>
                  <w:tcW w:w="1533" w:type="pct"/>
                  <w:tcBorders>
                    <w:tl2br w:val="nil"/>
                    <w:tr2bl w:val="nil"/>
                  </w:tcBorders>
                  <w:noWrap w:val="0"/>
                  <w:vAlign w:val="center"/>
                </w:tcPr>
                <w:p w14:paraId="6FA753EB">
                  <w:pPr>
                    <w:pStyle w:val="24"/>
                    <w:keepNext w:val="0"/>
                    <w:keepLines w:val="0"/>
                    <w:widowControl w:val="0"/>
                    <w:suppressLineNumbers w:val="0"/>
                    <w:adjustRightInd w:val="0"/>
                    <w:spacing w:before="0" w:beforeAutospacing="0" w:after="0" w:afterAutospacing="0" w:line="280" w:lineRule="exact"/>
                    <w:ind w:left="0" w:leftChars="0" w:right="0" w:rightChars="0" w:firstLine="0" w:firstLineChars="0"/>
                    <w:jc w:val="center"/>
                    <w:rPr>
                      <w:rFonts w:hint="eastAsia" w:ascii="华文中宋" w:hAnsi="华文中宋" w:eastAsia="华文中宋" w:cs="华文中宋"/>
                      <w:b/>
                      <w:bCs/>
                      <w:i/>
                      <w:iCs w:val="0"/>
                      <w:color w:val="000000" w:themeColor="text1"/>
                      <w:kern w:val="2"/>
                      <w:sz w:val="21"/>
                      <w:szCs w:val="21"/>
                      <w:highlight w:val="none"/>
                      <w:lang w:val="en-US"/>
                      <w14:textFill>
                        <w14:solidFill>
                          <w14:schemeClr w14:val="tx1"/>
                        </w14:solidFill>
                      </w14:textFill>
                    </w:rPr>
                  </w:pPr>
                  <w:r>
                    <w:rPr>
                      <w:rFonts w:hint="eastAsia" w:ascii="华文中宋" w:hAnsi="华文中宋" w:eastAsia="华文中宋" w:cs="华文中宋"/>
                      <w:b/>
                      <w:bCs/>
                      <w:i/>
                      <w:iCs w:val="0"/>
                      <w:color w:val="000000" w:themeColor="text1"/>
                      <w:spacing w:val="6"/>
                      <w:kern w:val="2"/>
                      <w:sz w:val="21"/>
                      <w:szCs w:val="21"/>
                      <w:highlight w:val="none"/>
                      <w:lang w:val="en-US" w:eastAsia="zh-CN" w:bidi="ar"/>
                      <w14:textFill>
                        <w14:solidFill>
                          <w14:schemeClr w14:val="tx1"/>
                        </w14:solidFill>
                      </w14:textFill>
                    </w:rPr>
                    <w:t>Mus musculus</w:t>
                  </w:r>
                </w:p>
              </w:tc>
              <w:tc>
                <w:tcPr>
                  <w:tcW w:w="721" w:type="pct"/>
                  <w:tcBorders>
                    <w:tl2br w:val="nil"/>
                    <w:tr2bl w:val="nil"/>
                  </w:tcBorders>
                  <w:noWrap w:val="0"/>
                  <w:vAlign w:val="center"/>
                </w:tcPr>
                <w:p w14:paraId="624317F7">
                  <w:pPr>
                    <w:pStyle w:val="24"/>
                    <w:keepNext w:val="0"/>
                    <w:keepLines w:val="0"/>
                    <w:widowControl w:val="0"/>
                    <w:suppressLineNumbers w:val="0"/>
                    <w:adjustRightInd w:val="0"/>
                    <w:spacing w:before="0" w:beforeAutospacing="0" w:after="0" w:afterAutospacing="0" w:line="280" w:lineRule="exact"/>
                    <w:ind w:left="0" w:right="0" w:firstLine="0" w:firstLineChars="0"/>
                    <w:jc w:val="center"/>
                    <w:rPr>
                      <w:rFonts w:hint="eastAsia" w:ascii="华文中宋" w:hAnsi="华文中宋" w:eastAsia="华文中宋" w:cs="华文中宋"/>
                      <w:b/>
                      <w:bCs/>
                      <w:color w:val="000000" w:themeColor="text1"/>
                      <w:kern w:val="2"/>
                      <w:sz w:val="21"/>
                      <w:szCs w:val="21"/>
                      <w:highlight w:val="none"/>
                      <w:lang w:val="en-US"/>
                      <w14:textFill>
                        <w14:solidFill>
                          <w14:schemeClr w14:val="tx1"/>
                        </w14:solidFill>
                      </w14:textFill>
                    </w:rPr>
                  </w:pPr>
                </w:p>
              </w:tc>
            </w:tr>
            <w:tr w14:paraId="1242CE0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676" w:type="pct"/>
                  <w:vMerge w:val="continue"/>
                  <w:tcBorders>
                    <w:tl2br w:val="nil"/>
                    <w:tr2bl w:val="nil"/>
                  </w:tcBorders>
                  <w:noWrap w:val="0"/>
                  <w:vAlign w:val="center"/>
                </w:tcPr>
                <w:p w14:paraId="2564153B">
                  <w:pPr>
                    <w:rPr>
                      <w:rFonts w:hint="eastAsia" w:ascii="华文中宋" w:hAnsi="华文中宋" w:eastAsia="华文中宋" w:cs="华文中宋"/>
                      <w:b/>
                      <w:bCs/>
                      <w:color w:val="000000" w:themeColor="text1"/>
                      <w:sz w:val="21"/>
                      <w:szCs w:val="21"/>
                      <w:highlight w:val="none"/>
                      <w14:textFill>
                        <w14:solidFill>
                          <w14:schemeClr w14:val="tx1"/>
                        </w14:solidFill>
                      </w14:textFill>
                    </w:rPr>
                  </w:pPr>
                </w:p>
              </w:tc>
              <w:tc>
                <w:tcPr>
                  <w:tcW w:w="1299" w:type="pct"/>
                  <w:vMerge w:val="restart"/>
                  <w:tcBorders>
                    <w:tl2br w:val="nil"/>
                    <w:tr2bl w:val="nil"/>
                  </w:tcBorders>
                  <w:noWrap w:val="0"/>
                  <w:vAlign w:val="center"/>
                </w:tcPr>
                <w:p w14:paraId="722D861A">
                  <w:pPr>
                    <w:pStyle w:val="24"/>
                    <w:keepNext w:val="0"/>
                    <w:keepLines w:val="0"/>
                    <w:widowControl w:val="0"/>
                    <w:suppressLineNumbers w:val="0"/>
                    <w:adjustRightInd w:val="0"/>
                    <w:spacing w:before="0" w:beforeAutospacing="0" w:after="0" w:afterAutospacing="0" w:line="280" w:lineRule="exact"/>
                    <w:ind w:left="0" w:right="0" w:firstLine="0" w:firstLineChars="0"/>
                    <w:jc w:val="center"/>
                    <w:rPr>
                      <w:rFonts w:hint="eastAsia" w:ascii="华文中宋" w:hAnsi="华文中宋" w:eastAsia="华文中宋" w:cs="华文中宋"/>
                      <w:b/>
                      <w:bCs/>
                      <w:color w:val="000000" w:themeColor="text1"/>
                      <w:kern w:val="2"/>
                      <w:sz w:val="21"/>
                      <w:szCs w:val="21"/>
                      <w:highlight w:val="none"/>
                      <w:lang w:val="en-US"/>
                      <w14:textFill>
                        <w14:solidFill>
                          <w14:schemeClr w14:val="tx1"/>
                        </w14:solidFill>
                      </w14:textFill>
                    </w:rPr>
                  </w:pPr>
                  <w:r>
                    <w:rPr>
                      <w:rFonts w:hint="eastAsia" w:ascii="华文中宋" w:hAnsi="华文中宋" w:eastAsia="华文中宋" w:cs="华文中宋"/>
                      <w:b/>
                      <w:bCs/>
                      <w:color w:val="000000" w:themeColor="text1"/>
                      <w:spacing w:val="6"/>
                      <w:kern w:val="2"/>
                      <w:sz w:val="21"/>
                      <w:szCs w:val="21"/>
                      <w:highlight w:val="none"/>
                      <w:lang w:val="en-US" w:eastAsia="zh-CN" w:bidi="ar"/>
                      <w14:textFill>
                        <w14:solidFill>
                          <w14:schemeClr w14:val="tx1"/>
                        </w14:solidFill>
                      </w14:textFill>
                    </w:rPr>
                    <w:t>仓鼠科</w:t>
                  </w:r>
                  <w:r>
                    <w:rPr>
                      <w:rFonts w:hint="eastAsia" w:ascii="华文中宋" w:hAnsi="华文中宋" w:eastAsia="华文中宋" w:cs="华文中宋"/>
                      <w:b/>
                      <w:bCs/>
                      <w:i/>
                      <w:iCs/>
                      <w:color w:val="000000" w:themeColor="text1"/>
                      <w:spacing w:val="6"/>
                      <w:kern w:val="2"/>
                      <w:sz w:val="21"/>
                      <w:szCs w:val="21"/>
                      <w:highlight w:val="none"/>
                      <w:lang w:val="en-US" w:eastAsia="zh-CN" w:bidi="ar"/>
                      <w14:textFill>
                        <w14:solidFill>
                          <w14:schemeClr w14:val="tx1"/>
                        </w14:solidFill>
                      </w14:textFill>
                    </w:rPr>
                    <w:t>Cricetidae</w:t>
                  </w:r>
                </w:p>
              </w:tc>
              <w:tc>
                <w:tcPr>
                  <w:tcW w:w="767" w:type="pct"/>
                  <w:tcBorders>
                    <w:tl2br w:val="nil"/>
                    <w:tr2bl w:val="nil"/>
                  </w:tcBorders>
                  <w:noWrap w:val="0"/>
                  <w:vAlign w:val="center"/>
                </w:tcPr>
                <w:p w14:paraId="45FE9F5B">
                  <w:pPr>
                    <w:pStyle w:val="24"/>
                    <w:keepNext w:val="0"/>
                    <w:keepLines w:val="0"/>
                    <w:widowControl w:val="0"/>
                    <w:suppressLineNumbers w:val="0"/>
                    <w:adjustRightInd w:val="0"/>
                    <w:spacing w:before="0" w:beforeAutospacing="0" w:after="0" w:afterAutospacing="0" w:line="280" w:lineRule="exact"/>
                    <w:ind w:left="0" w:right="0" w:firstLine="0" w:firstLineChars="0"/>
                    <w:jc w:val="center"/>
                    <w:rPr>
                      <w:rFonts w:hint="eastAsia" w:ascii="华文中宋" w:hAnsi="华文中宋" w:eastAsia="华文中宋" w:cs="华文中宋"/>
                      <w:b/>
                      <w:bCs/>
                      <w:color w:val="000000" w:themeColor="text1"/>
                      <w:kern w:val="2"/>
                      <w:sz w:val="21"/>
                      <w:szCs w:val="21"/>
                      <w:highlight w:val="none"/>
                      <w:lang w:val="en-US"/>
                      <w14:textFill>
                        <w14:solidFill>
                          <w14:schemeClr w14:val="tx1"/>
                        </w14:solidFill>
                      </w14:textFill>
                    </w:rPr>
                  </w:pPr>
                  <w:r>
                    <w:rPr>
                      <w:rFonts w:hint="eastAsia" w:ascii="华文中宋" w:hAnsi="华文中宋" w:eastAsia="华文中宋" w:cs="华文中宋"/>
                      <w:b/>
                      <w:bCs/>
                      <w:color w:val="000000" w:themeColor="text1"/>
                      <w:spacing w:val="6"/>
                      <w:kern w:val="2"/>
                      <w:sz w:val="21"/>
                      <w:szCs w:val="21"/>
                      <w:highlight w:val="none"/>
                      <w:lang w:val="en-US" w:eastAsia="zh-CN" w:bidi="ar"/>
                      <w14:textFill>
                        <w14:solidFill>
                          <w14:schemeClr w14:val="tx1"/>
                        </w14:solidFill>
                      </w14:textFill>
                    </w:rPr>
                    <w:t>大沙鼠</w:t>
                  </w:r>
                </w:p>
              </w:tc>
              <w:tc>
                <w:tcPr>
                  <w:tcW w:w="1533" w:type="pct"/>
                  <w:tcBorders>
                    <w:tl2br w:val="nil"/>
                    <w:tr2bl w:val="nil"/>
                  </w:tcBorders>
                  <w:noWrap w:val="0"/>
                  <w:vAlign w:val="center"/>
                </w:tcPr>
                <w:p w14:paraId="43537E9A">
                  <w:pPr>
                    <w:pStyle w:val="24"/>
                    <w:keepNext w:val="0"/>
                    <w:keepLines w:val="0"/>
                    <w:widowControl w:val="0"/>
                    <w:suppressLineNumbers w:val="0"/>
                    <w:adjustRightInd w:val="0"/>
                    <w:spacing w:before="0" w:beforeAutospacing="0" w:after="0" w:afterAutospacing="0" w:line="280" w:lineRule="exact"/>
                    <w:ind w:left="0" w:leftChars="0" w:right="0" w:rightChars="0" w:firstLine="0" w:firstLineChars="0"/>
                    <w:jc w:val="center"/>
                    <w:rPr>
                      <w:rFonts w:hint="eastAsia" w:ascii="华文中宋" w:hAnsi="华文中宋" w:eastAsia="华文中宋" w:cs="华文中宋"/>
                      <w:b/>
                      <w:bCs/>
                      <w:i/>
                      <w:iCs w:val="0"/>
                      <w:color w:val="000000" w:themeColor="text1"/>
                      <w:kern w:val="2"/>
                      <w:sz w:val="21"/>
                      <w:szCs w:val="21"/>
                      <w:highlight w:val="none"/>
                      <w:lang w:val="en-US"/>
                      <w14:textFill>
                        <w14:solidFill>
                          <w14:schemeClr w14:val="tx1"/>
                        </w14:solidFill>
                      </w14:textFill>
                    </w:rPr>
                  </w:pPr>
                  <w:r>
                    <w:rPr>
                      <w:rFonts w:hint="eastAsia" w:ascii="华文中宋" w:hAnsi="华文中宋" w:eastAsia="华文中宋" w:cs="华文中宋"/>
                      <w:b/>
                      <w:bCs/>
                      <w:i/>
                      <w:iCs w:val="0"/>
                      <w:color w:val="000000" w:themeColor="text1"/>
                      <w:spacing w:val="6"/>
                      <w:kern w:val="2"/>
                      <w:sz w:val="21"/>
                      <w:szCs w:val="21"/>
                      <w:highlight w:val="none"/>
                      <w:lang w:val="en-US" w:eastAsia="zh-CN" w:bidi="ar"/>
                      <w14:textFill>
                        <w14:solidFill>
                          <w14:schemeClr w14:val="tx1"/>
                        </w14:solidFill>
                      </w14:textFill>
                    </w:rPr>
                    <w:t>Rhombomys opimus</w:t>
                  </w:r>
                </w:p>
              </w:tc>
              <w:tc>
                <w:tcPr>
                  <w:tcW w:w="721" w:type="pct"/>
                  <w:tcBorders>
                    <w:tl2br w:val="nil"/>
                    <w:tr2bl w:val="nil"/>
                  </w:tcBorders>
                  <w:noWrap w:val="0"/>
                  <w:vAlign w:val="center"/>
                </w:tcPr>
                <w:p w14:paraId="33044A72">
                  <w:pPr>
                    <w:pStyle w:val="24"/>
                    <w:keepNext w:val="0"/>
                    <w:keepLines w:val="0"/>
                    <w:widowControl w:val="0"/>
                    <w:suppressLineNumbers w:val="0"/>
                    <w:adjustRightInd w:val="0"/>
                    <w:spacing w:before="0" w:beforeAutospacing="0" w:after="0" w:afterAutospacing="0" w:line="280" w:lineRule="exact"/>
                    <w:ind w:left="0" w:right="0" w:firstLine="0" w:firstLineChars="0"/>
                    <w:jc w:val="center"/>
                    <w:rPr>
                      <w:rFonts w:hint="eastAsia" w:ascii="华文中宋" w:hAnsi="华文中宋" w:eastAsia="华文中宋" w:cs="华文中宋"/>
                      <w:b/>
                      <w:bCs/>
                      <w:color w:val="000000" w:themeColor="text1"/>
                      <w:kern w:val="2"/>
                      <w:sz w:val="21"/>
                      <w:szCs w:val="21"/>
                      <w:highlight w:val="none"/>
                      <w:lang w:val="en-US"/>
                      <w14:textFill>
                        <w14:solidFill>
                          <w14:schemeClr w14:val="tx1"/>
                        </w14:solidFill>
                      </w14:textFill>
                    </w:rPr>
                  </w:pPr>
                </w:p>
              </w:tc>
            </w:tr>
            <w:tr w14:paraId="2FCD99D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676" w:type="pct"/>
                  <w:vMerge w:val="continue"/>
                  <w:tcBorders>
                    <w:tl2br w:val="nil"/>
                    <w:tr2bl w:val="nil"/>
                  </w:tcBorders>
                  <w:noWrap w:val="0"/>
                  <w:vAlign w:val="center"/>
                </w:tcPr>
                <w:p w14:paraId="7D8908B2">
                  <w:pPr>
                    <w:rPr>
                      <w:rFonts w:hint="eastAsia" w:ascii="华文中宋" w:hAnsi="华文中宋" w:eastAsia="华文中宋" w:cs="华文中宋"/>
                      <w:b/>
                      <w:bCs/>
                      <w:color w:val="000000" w:themeColor="text1"/>
                      <w:sz w:val="21"/>
                      <w:szCs w:val="21"/>
                      <w:highlight w:val="none"/>
                      <w14:textFill>
                        <w14:solidFill>
                          <w14:schemeClr w14:val="tx1"/>
                        </w14:solidFill>
                      </w14:textFill>
                    </w:rPr>
                  </w:pPr>
                </w:p>
              </w:tc>
              <w:tc>
                <w:tcPr>
                  <w:tcW w:w="1299" w:type="pct"/>
                  <w:vMerge w:val="continue"/>
                  <w:tcBorders>
                    <w:tl2br w:val="nil"/>
                    <w:tr2bl w:val="nil"/>
                  </w:tcBorders>
                  <w:noWrap w:val="0"/>
                  <w:vAlign w:val="center"/>
                </w:tcPr>
                <w:p w14:paraId="74DC8172">
                  <w:pPr>
                    <w:rPr>
                      <w:rFonts w:hint="eastAsia" w:ascii="华文中宋" w:hAnsi="华文中宋" w:eastAsia="华文中宋" w:cs="华文中宋"/>
                      <w:b/>
                      <w:bCs/>
                      <w:color w:val="000000" w:themeColor="text1"/>
                      <w:sz w:val="21"/>
                      <w:szCs w:val="21"/>
                      <w:highlight w:val="none"/>
                      <w14:textFill>
                        <w14:solidFill>
                          <w14:schemeClr w14:val="tx1"/>
                        </w14:solidFill>
                      </w14:textFill>
                    </w:rPr>
                  </w:pPr>
                </w:p>
              </w:tc>
              <w:tc>
                <w:tcPr>
                  <w:tcW w:w="767" w:type="pct"/>
                  <w:tcBorders>
                    <w:tl2br w:val="nil"/>
                    <w:tr2bl w:val="nil"/>
                  </w:tcBorders>
                  <w:noWrap w:val="0"/>
                  <w:vAlign w:val="center"/>
                </w:tcPr>
                <w:p w14:paraId="0D53F88C">
                  <w:pPr>
                    <w:pStyle w:val="24"/>
                    <w:keepNext w:val="0"/>
                    <w:keepLines w:val="0"/>
                    <w:widowControl w:val="0"/>
                    <w:suppressLineNumbers w:val="0"/>
                    <w:adjustRightInd w:val="0"/>
                    <w:spacing w:before="0" w:beforeAutospacing="0" w:after="0" w:afterAutospacing="0" w:line="280" w:lineRule="exact"/>
                    <w:ind w:left="0" w:right="0" w:firstLine="0" w:firstLineChars="0"/>
                    <w:jc w:val="center"/>
                    <w:rPr>
                      <w:rFonts w:hint="eastAsia" w:ascii="华文中宋" w:hAnsi="华文中宋" w:eastAsia="华文中宋" w:cs="华文中宋"/>
                      <w:b/>
                      <w:bCs/>
                      <w:color w:val="000000" w:themeColor="text1"/>
                      <w:kern w:val="2"/>
                      <w:sz w:val="21"/>
                      <w:szCs w:val="21"/>
                      <w:highlight w:val="none"/>
                      <w:lang w:val="en-US"/>
                      <w14:textFill>
                        <w14:solidFill>
                          <w14:schemeClr w14:val="tx1"/>
                        </w14:solidFill>
                      </w14:textFill>
                    </w:rPr>
                  </w:pPr>
                  <w:r>
                    <w:rPr>
                      <w:rFonts w:hint="eastAsia" w:ascii="华文中宋" w:hAnsi="华文中宋" w:eastAsia="华文中宋" w:cs="华文中宋"/>
                      <w:b/>
                      <w:bCs/>
                      <w:color w:val="000000" w:themeColor="text1"/>
                      <w:spacing w:val="6"/>
                      <w:kern w:val="2"/>
                      <w:sz w:val="21"/>
                      <w:szCs w:val="21"/>
                      <w:highlight w:val="none"/>
                      <w:lang w:val="en-US" w:eastAsia="zh-CN" w:bidi="ar"/>
                      <w14:textFill>
                        <w14:solidFill>
                          <w14:schemeClr w14:val="tx1"/>
                        </w14:solidFill>
                      </w14:textFill>
                    </w:rPr>
                    <w:t>子午沙鼠</w:t>
                  </w:r>
                </w:p>
              </w:tc>
              <w:tc>
                <w:tcPr>
                  <w:tcW w:w="1533" w:type="pct"/>
                  <w:tcBorders>
                    <w:tl2br w:val="nil"/>
                    <w:tr2bl w:val="nil"/>
                  </w:tcBorders>
                  <w:noWrap w:val="0"/>
                  <w:vAlign w:val="center"/>
                </w:tcPr>
                <w:p w14:paraId="0F1145D7">
                  <w:pPr>
                    <w:pStyle w:val="24"/>
                    <w:keepNext w:val="0"/>
                    <w:keepLines w:val="0"/>
                    <w:widowControl w:val="0"/>
                    <w:suppressLineNumbers w:val="0"/>
                    <w:adjustRightInd w:val="0"/>
                    <w:spacing w:before="0" w:beforeAutospacing="0" w:after="0" w:afterAutospacing="0" w:line="280" w:lineRule="exact"/>
                    <w:ind w:left="0" w:leftChars="0" w:right="0" w:rightChars="0" w:firstLine="0" w:firstLineChars="0"/>
                    <w:jc w:val="center"/>
                    <w:rPr>
                      <w:rFonts w:hint="eastAsia" w:ascii="华文中宋" w:hAnsi="华文中宋" w:eastAsia="华文中宋" w:cs="华文中宋"/>
                      <w:b/>
                      <w:bCs/>
                      <w:i/>
                      <w:iCs w:val="0"/>
                      <w:color w:val="000000" w:themeColor="text1"/>
                      <w:kern w:val="2"/>
                      <w:sz w:val="21"/>
                      <w:szCs w:val="21"/>
                      <w:highlight w:val="none"/>
                      <w:lang w:val="en-US"/>
                      <w14:textFill>
                        <w14:solidFill>
                          <w14:schemeClr w14:val="tx1"/>
                        </w14:solidFill>
                      </w14:textFill>
                    </w:rPr>
                  </w:pPr>
                  <w:r>
                    <w:rPr>
                      <w:rFonts w:hint="eastAsia" w:ascii="华文中宋" w:hAnsi="华文中宋" w:cs="华文中宋"/>
                      <w:b/>
                      <w:bCs/>
                      <w:i/>
                      <w:iCs w:val="0"/>
                      <w:color w:val="000000" w:themeColor="text1"/>
                      <w:spacing w:val="6"/>
                      <w:kern w:val="2"/>
                      <w:sz w:val="21"/>
                      <w:szCs w:val="21"/>
                      <w:highlight w:val="none"/>
                      <w:lang w:val="en-US" w:eastAsia="zh-CN" w:bidi="ar"/>
                      <w14:textFill>
                        <w14:solidFill>
                          <w14:schemeClr w14:val="tx1"/>
                        </w14:solidFill>
                      </w14:textFill>
                    </w:rPr>
                    <w:t>Meridies</w:t>
                  </w:r>
                  <w:r>
                    <w:rPr>
                      <w:rFonts w:hint="eastAsia" w:ascii="华文中宋" w:hAnsi="华文中宋" w:eastAsia="华文中宋" w:cs="华文中宋"/>
                      <w:b/>
                      <w:bCs/>
                      <w:i/>
                      <w:iCs w:val="0"/>
                      <w:color w:val="000000" w:themeColor="text1"/>
                      <w:spacing w:val="6"/>
                      <w:kern w:val="2"/>
                      <w:sz w:val="21"/>
                      <w:szCs w:val="21"/>
                      <w:highlight w:val="none"/>
                      <w:lang w:val="en-US" w:eastAsia="zh-CN" w:bidi="ar"/>
                      <w14:textFill>
                        <w14:solidFill>
                          <w14:schemeClr w14:val="tx1"/>
                        </w14:solidFill>
                      </w14:textFill>
                    </w:rPr>
                    <w:t xml:space="preserve"> meridianus</w:t>
                  </w:r>
                </w:p>
              </w:tc>
              <w:tc>
                <w:tcPr>
                  <w:tcW w:w="721" w:type="pct"/>
                  <w:tcBorders>
                    <w:tl2br w:val="nil"/>
                    <w:tr2bl w:val="nil"/>
                  </w:tcBorders>
                  <w:noWrap w:val="0"/>
                  <w:vAlign w:val="center"/>
                </w:tcPr>
                <w:p w14:paraId="7FD3B2B8">
                  <w:pPr>
                    <w:pStyle w:val="24"/>
                    <w:keepNext w:val="0"/>
                    <w:keepLines w:val="0"/>
                    <w:widowControl w:val="0"/>
                    <w:suppressLineNumbers w:val="0"/>
                    <w:adjustRightInd w:val="0"/>
                    <w:spacing w:before="0" w:beforeAutospacing="0" w:after="0" w:afterAutospacing="0" w:line="280" w:lineRule="exact"/>
                    <w:ind w:left="0" w:right="0" w:firstLine="0" w:firstLineChars="0"/>
                    <w:jc w:val="center"/>
                    <w:rPr>
                      <w:rFonts w:hint="eastAsia" w:ascii="华文中宋" w:hAnsi="华文中宋" w:eastAsia="华文中宋" w:cs="华文中宋"/>
                      <w:b/>
                      <w:bCs/>
                      <w:color w:val="000000" w:themeColor="text1"/>
                      <w:kern w:val="2"/>
                      <w:sz w:val="21"/>
                      <w:szCs w:val="21"/>
                      <w:highlight w:val="none"/>
                      <w:lang w:val="en-US"/>
                      <w14:textFill>
                        <w14:solidFill>
                          <w14:schemeClr w14:val="tx1"/>
                        </w14:solidFill>
                      </w14:textFill>
                    </w:rPr>
                  </w:pPr>
                </w:p>
              </w:tc>
            </w:tr>
            <w:tr w14:paraId="4CFEADE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676" w:type="pct"/>
                  <w:vMerge w:val="continue"/>
                  <w:tcBorders>
                    <w:tl2br w:val="nil"/>
                    <w:tr2bl w:val="nil"/>
                  </w:tcBorders>
                  <w:noWrap w:val="0"/>
                  <w:vAlign w:val="center"/>
                </w:tcPr>
                <w:p w14:paraId="7539F624">
                  <w:pPr>
                    <w:rPr>
                      <w:rFonts w:hint="eastAsia" w:ascii="华文中宋" w:hAnsi="华文中宋" w:eastAsia="华文中宋" w:cs="华文中宋"/>
                      <w:b/>
                      <w:bCs/>
                      <w:color w:val="000000" w:themeColor="text1"/>
                      <w:sz w:val="21"/>
                      <w:szCs w:val="21"/>
                      <w:highlight w:val="none"/>
                      <w14:textFill>
                        <w14:solidFill>
                          <w14:schemeClr w14:val="tx1"/>
                        </w14:solidFill>
                      </w14:textFill>
                    </w:rPr>
                  </w:pPr>
                </w:p>
              </w:tc>
              <w:tc>
                <w:tcPr>
                  <w:tcW w:w="1299" w:type="pct"/>
                  <w:vMerge w:val="continue"/>
                  <w:tcBorders>
                    <w:tl2br w:val="nil"/>
                    <w:tr2bl w:val="nil"/>
                  </w:tcBorders>
                  <w:noWrap w:val="0"/>
                  <w:vAlign w:val="center"/>
                </w:tcPr>
                <w:p w14:paraId="5C1859DC">
                  <w:pPr>
                    <w:rPr>
                      <w:rFonts w:hint="eastAsia" w:ascii="华文中宋" w:hAnsi="华文中宋" w:eastAsia="华文中宋" w:cs="华文中宋"/>
                      <w:b/>
                      <w:bCs/>
                      <w:color w:val="000000" w:themeColor="text1"/>
                      <w:sz w:val="21"/>
                      <w:szCs w:val="21"/>
                      <w:highlight w:val="none"/>
                      <w14:textFill>
                        <w14:solidFill>
                          <w14:schemeClr w14:val="tx1"/>
                        </w14:solidFill>
                      </w14:textFill>
                    </w:rPr>
                  </w:pPr>
                </w:p>
              </w:tc>
              <w:tc>
                <w:tcPr>
                  <w:tcW w:w="767" w:type="pct"/>
                  <w:tcBorders>
                    <w:tl2br w:val="nil"/>
                    <w:tr2bl w:val="nil"/>
                  </w:tcBorders>
                  <w:noWrap w:val="0"/>
                  <w:vAlign w:val="center"/>
                </w:tcPr>
                <w:p w14:paraId="3AF798AA">
                  <w:pPr>
                    <w:pStyle w:val="24"/>
                    <w:keepNext w:val="0"/>
                    <w:keepLines w:val="0"/>
                    <w:widowControl w:val="0"/>
                    <w:suppressLineNumbers w:val="0"/>
                    <w:adjustRightInd w:val="0"/>
                    <w:spacing w:before="0" w:beforeAutospacing="0" w:after="0" w:afterAutospacing="0" w:line="280" w:lineRule="exact"/>
                    <w:ind w:left="0" w:right="0" w:firstLine="0" w:firstLineChars="0"/>
                    <w:jc w:val="center"/>
                    <w:rPr>
                      <w:rFonts w:hint="eastAsia" w:ascii="华文中宋" w:hAnsi="华文中宋" w:eastAsia="华文中宋" w:cs="华文中宋"/>
                      <w:b/>
                      <w:bCs/>
                      <w:color w:val="000000" w:themeColor="text1"/>
                      <w:kern w:val="2"/>
                      <w:sz w:val="21"/>
                      <w:szCs w:val="21"/>
                      <w:highlight w:val="none"/>
                      <w:lang w:val="en-US"/>
                      <w14:textFill>
                        <w14:solidFill>
                          <w14:schemeClr w14:val="tx1"/>
                        </w14:solidFill>
                      </w14:textFill>
                    </w:rPr>
                  </w:pPr>
                  <w:r>
                    <w:rPr>
                      <w:rFonts w:hint="eastAsia" w:ascii="华文中宋" w:hAnsi="华文中宋" w:eastAsia="华文中宋" w:cs="华文中宋"/>
                      <w:b/>
                      <w:bCs/>
                      <w:color w:val="000000" w:themeColor="text1"/>
                      <w:spacing w:val="6"/>
                      <w:kern w:val="2"/>
                      <w:sz w:val="21"/>
                      <w:szCs w:val="21"/>
                      <w:highlight w:val="none"/>
                      <w:lang w:val="en-US" w:eastAsia="zh-CN" w:bidi="ar"/>
                      <w14:textFill>
                        <w14:solidFill>
                          <w14:schemeClr w14:val="tx1"/>
                        </w14:solidFill>
                      </w14:textFill>
                    </w:rPr>
                    <w:t>短尾仓鼠</w:t>
                  </w:r>
                </w:p>
              </w:tc>
              <w:tc>
                <w:tcPr>
                  <w:tcW w:w="1533" w:type="pct"/>
                  <w:tcBorders>
                    <w:tl2br w:val="nil"/>
                    <w:tr2bl w:val="nil"/>
                  </w:tcBorders>
                  <w:noWrap w:val="0"/>
                  <w:vAlign w:val="center"/>
                </w:tcPr>
                <w:p w14:paraId="4C47842E">
                  <w:pPr>
                    <w:pStyle w:val="24"/>
                    <w:keepNext w:val="0"/>
                    <w:keepLines w:val="0"/>
                    <w:widowControl w:val="0"/>
                    <w:suppressLineNumbers w:val="0"/>
                    <w:adjustRightInd w:val="0"/>
                    <w:spacing w:before="0" w:beforeAutospacing="0" w:after="0" w:afterAutospacing="0" w:line="280" w:lineRule="exact"/>
                    <w:ind w:left="0" w:leftChars="0" w:right="0" w:rightChars="0" w:firstLine="0" w:firstLineChars="0"/>
                    <w:jc w:val="center"/>
                    <w:rPr>
                      <w:rFonts w:hint="eastAsia" w:ascii="华文中宋" w:hAnsi="华文中宋" w:eastAsia="华文中宋" w:cs="华文中宋"/>
                      <w:b/>
                      <w:bCs/>
                      <w:i/>
                      <w:iCs w:val="0"/>
                      <w:color w:val="000000" w:themeColor="text1"/>
                      <w:kern w:val="2"/>
                      <w:sz w:val="21"/>
                      <w:szCs w:val="21"/>
                      <w:highlight w:val="none"/>
                      <w:lang w:val="en-US"/>
                      <w14:textFill>
                        <w14:solidFill>
                          <w14:schemeClr w14:val="tx1"/>
                        </w14:solidFill>
                      </w14:textFill>
                    </w:rPr>
                  </w:pPr>
                  <w:r>
                    <w:rPr>
                      <w:rFonts w:hint="eastAsia" w:ascii="华文中宋" w:hAnsi="华文中宋" w:eastAsia="华文中宋" w:cs="华文中宋"/>
                      <w:b/>
                      <w:bCs/>
                      <w:i/>
                      <w:iCs w:val="0"/>
                      <w:color w:val="000000" w:themeColor="text1"/>
                      <w:spacing w:val="6"/>
                      <w:kern w:val="2"/>
                      <w:sz w:val="21"/>
                      <w:szCs w:val="21"/>
                      <w:highlight w:val="none"/>
                      <w:lang w:val="en-US" w:eastAsia="zh-CN" w:bidi="ar"/>
                      <w14:textFill>
                        <w14:solidFill>
                          <w14:schemeClr w14:val="tx1"/>
                        </w14:solidFill>
                      </w14:textFill>
                    </w:rPr>
                    <w:t>Cricetulus eversmanni</w:t>
                  </w:r>
                </w:p>
              </w:tc>
              <w:tc>
                <w:tcPr>
                  <w:tcW w:w="721" w:type="pct"/>
                  <w:tcBorders>
                    <w:tl2br w:val="nil"/>
                    <w:tr2bl w:val="nil"/>
                  </w:tcBorders>
                  <w:noWrap w:val="0"/>
                  <w:vAlign w:val="center"/>
                </w:tcPr>
                <w:p w14:paraId="53840B45">
                  <w:pPr>
                    <w:pStyle w:val="24"/>
                    <w:keepNext w:val="0"/>
                    <w:keepLines w:val="0"/>
                    <w:widowControl w:val="0"/>
                    <w:suppressLineNumbers w:val="0"/>
                    <w:adjustRightInd w:val="0"/>
                    <w:spacing w:before="0" w:beforeAutospacing="0" w:after="0" w:afterAutospacing="0" w:line="280" w:lineRule="exact"/>
                    <w:ind w:left="0" w:right="0" w:firstLine="0" w:firstLineChars="0"/>
                    <w:jc w:val="center"/>
                    <w:rPr>
                      <w:rFonts w:hint="eastAsia" w:ascii="华文中宋" w:hAnsi="华文中宋" w:eastAsia="华文中宋" w:cs="华文中宋"/>
                      <w:b/>
                      <w:bCs/>
                      <w:color w:val="000000" w:themeColor="text1"/>
                      <w:kern w:val="2"/>
                      <w:sz w:val="21"/>
                      <w:szCs w:val="21"/>
                      <w:highlight w:val="none"/>
                      <w:lang w:val="en-US"/>
                      <w14:textFill>
                        <w14:solidFill>
                          <w14:schemeClr w14:val="tx1"/>
                        </w14:solidFill>
                      </w14:textFill>
                    </w:rPr>
                  </w:pPr>
                </w:p>
              </w:tc>
            </w:tr>
            <w:tr w14:paraId="4CE6C51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676" w:type="pct"/>
                  <w:vMerge w:val="continue"/>
                  <w:tcBorders>
                    <w:tl2br w:val="nil"/>
                    <w:tr2bl w:val="nil"/>
                  </w:tcBorders>
                  <w:noWrap w:val="0"/>
                  <w:vAlign w:val="center"/>
                </w:tcPr>
                <w:p w14:paraId="4405D5F2">
                  <w:pPr>
                    <w:rPr>
                      <w:rFonts w:hint="eastAsia" w:ascii="华文中宋" w:hAnsi="华文中宋" w:eastAsia="华文中宋" w:cs="华文中宋"/>
                      <w:b/>
                      <w:bCs/>
                      <w:color w:val="000000" w:themeColor="text1"/>
                      <w:sz w:val="21"/>
                      <w:szCs w:val="21"/>
                      <w:highlight w:val="none"/>
                      <w14:textFill>
                        <w14:solidFill>
                          <w14:schemeClr w14:val="tx1"/>
                        </w14:solidFill>
                      </w14:textFill>
                    </w:rPr>
                  </w:pPr>
                </w:p>
              </w:tc>
              <w:tc>
                <w:tcPr>
                  <w:tcW w:w="1299" w:type="pct"/>
                  <w:vMerge w:val="continue"/>
                  <w:tcBorders>
                    <w:tl2br w:val="nil"/>
                    <w:tr2bl w:val="nil"/>
                  </w:tcBorders>
                  <w:noWrap w:val="0"/>
                  <w:vAlign w:val="center"/>
                </w:tcPr>
                <w:p w14:paraId="0D06233F">
                  <w:pPr>
                    <w:rPr>
                      <w:rFonts w:hint="eastAsia" w:ascii="华文中宋" w:hAnsi="华文中宋" w:eastAsia="华文中宋" w:cs="华文中宋"/>
                      <w:b/>
                      <w:bCs/>
                      <w:color w:val="000000" w:themeColor="text1"/>
                      <w:sz w:val="21"/>
                      <w:szCs w:val="21"/>
                      <w:highlight w:val="none"/>
                      <w14:textFill>
                        <w14:solidFill>
                          <w14:schemeClr w14:val="tx1"/>
                        </w14:solidFill>
                      </w14:textFill>
                    </w:rPr>
                  </w:pPr>
                </w:p>
              </w:tc>
              <w:tc>
                <w:tcPr>
                  <w:tcW w:w="767" w:type="pct"/>
                  <w:tcBorders>
                    <w:tl2br w:val="nil"/>
                    <w:tr2bl w:val="nil"/>
                  </w:tcBorders>
                  <w:noWrap w:val="0"/>
                  <w:vAlign w:val="center"/>
                </w:tcPr>
                <w:p w14:paraId="15A55527">
                  <w:pPr>
                    <w:pStyle w:val="24"/>
                    <w:keepNext w:val="0"/>
                    <w:keepLines w:val="0"/>
                    <w:widowControl w:val="0"/>
                    <w:suppressLineNumbers w:val="0"/>
                    <w:adjustRightInd w:val="0"/>
                    <w:spacing w:before="0" w:beforeAutospacing="0" w:after="0" w:afterAutospacing="0" w:line="280" w:lineRule="exact"/>
                    <w:ind w:left="0" w:right="0" w:firstLine="0" w:firstLineChars="0"/>
                    <w:jc w:val="center"/>
                    <w:rPr>
                      <w:rFonts w:hint="eastAsia" w:ascii="华文中宋" w:hAnsi="华文中宋" w:eastAsia="华文中宋" w:cs="华文中宋"/>
                      <w:b/>
                      <w:bCs/>
                      <w:color w:val="000000" w:themeColor="text1"/>
                      <w:kern w:val="2"/>
                      <w:sz w:val="21"/>
                      <w:szCs w:val="21"/>
                      <w:highlight w:val="none"/>
                      <w:lang w:val="en-US"/>
                      <w14:textFill>
                        <w14:solidFill>
                          <w14:schemeClr w14:val="tx1"/>
                        </w14:solidFill>
                      </w14:textFill>
                    </w:rPr>
                  </w:pPr>
                  <w:r>
                    <w:rPr>
                      <w:rFonts w:hint="eastAsia" w:ascii="华文中宋" w:hAnsi="华文中宋" w:eastAsia="华文中宋" w:cs="华文中宋"/>
                      <w:b/>
                      <w:bCs/>
                      <w:color w:val="000000" w:themeColor="text1"/>
                      <w:spacing w:val="6"/>
                      <w:kern w:val="2"/>
                      <w:sz w:val="21"/>
                      <w:szCs w:val="21"/>
                      <w:highlight w:val="none"/>
                      <w:lang w:val="en-US" w:eastAsia="zh-CN" w:bidi="ar"/>
                      <w14:textFill>
                        <w14:solidFill>
                          <w14:schemeClr w14:val="tx1"/>
                        </w14:solidFill>
                      </w14:textFill>
                    </w:rPr>
                    <w:t>灰仓鼠</w:t>
                  </w:r>
                </w:p>
              </w:tc>
              <w:tc>
                <w:tcPr>
                  <w:tcW w:w="1533" w:type="pct"/>
                  <w:tcBorders>
                    <w:tl2br w:val="nil"/>
                    <w:tr2bl w:val="nil"/>
                  </w:tcBorders>
                  <w:noWrap w:val="0"/>
                  <w:vAlign w:val="center"/>
                </w:tcPr>
                <w:p w14:paraId="0D13BC7C">
                  <w:pPr>
                    <w:pStyle w:val="24"/>
                    <w:keepNext w:val="0"/>
                    <w:keepLines w:val="0"/>
                    <w:widowControl w:val="0"/>
                    <w:suppressLineNumbers w:val="0"/>
                    <w:adjustRightInd w:val="0"/>
                    <w:spacing w:before="0" w:beforeAutospacing="0" w:after="0" w:afterAutospacing="0" w:line="280" w:lineRule="exact"/>
                    <w:ind w:left="0" w:leftChars="0" w:right="0" w:rightChars="0" w:firstLine="0" w:firstLineChars="0"/>
                    <w:jc w:val="center"/>
                    <w:rPr>
                      <w:rFonts w:hint="eastAsia" w:ascii="华文中宋" w:hAnsi="华文中宋" w:eastAsia="华文中宋" w:cs="华文中宋"/>
                      <w:b/>
                      <w:bCs/>
                      <w:i/>
                      <w:iCs w:val="0"/>
                      <w:color w:val="000000" w:themeColor="text1"/>
                      <w:kern w:val="2"/>
                      <w:sz w:val="21"/>
                      <w:szCs w:val="21"/>
                      <w:highlight w:val="none"/>
                      <w:lang w:val="en-US"/>
                      <w14:textFill>
                        <w14:solidFill>
                          <w14:schemeClr w14:val="tx1"/>
                        </w14:solidFill>
                      </w14:textFill>
                    </w:rPr>
                  </w:pPr>
                  <w:r>
                    <w:rPr>
                      <w:rFonts w:hint="eastAsia" w:ascii="华文中宋" w:hAnsi="华文中宋" w:eastAsia="华文中宋" w:cs="华文中宋"/>
                      <w:b/>
                      <w:bCs/>
                      <w:i/>
                      <w:iCs w:val="0"/>
                      <w:color w:val="000000" w:themeColor="text1"/>
                      <w:spacing w:val="6"/>
                      <w:kern w:val="2"/>
                      <w:sz w:val="21"/>
                      <w:szCs w:val="21"/>
                      <w:highlight w:val="none"/>
                      <w:lang w:val="en-US" w:eastAsia="zh-CN" w:bidi="ar"/>
                      <w14:textFill>
                        <w14:solidFill>
                          <w14:schemeClr w14:val="tx1"/>
                        </w14:solidFill>
                      </w14:textFill>
                    </w:rPr>
                    <w:t>Cricetulus migratorius</w:t>
                  </w:r>
                </w:p>
              </w:tc>
              <w:tc>
                <w:tcPr>
                  <w:tcW w:w="721" w:type="pct"/>
                  <w:tcBorders>
                    <w:tl2br w:val="nil"/>
                    <w:tr2bl w:val="nil"/>
                  </w:tcBorders>
                  <w:noWrap w:val="0"/>
                  <w:vAlign w:val="center"/>
                </w:tcPr>
                <w:p w14:paraId="3A813473">
                  <w:pPr>
                    <w:pStyle w:val="24"/>
                    <w:keepNext w:val="0"/>
                    <w:keepLines w:val="0"/>
                    <w:widowControl w:val="0"/>
                    <w:suppressLineNumbers w:val="0"/>
                    <w:adjustRightInd w:val="0"/>
                    <w:spacing w:before="0" w:beforeAutospacing="0" w:after="0" w:afterAutospacing="0" w:line="280" w:lineRule="exact"/>
                    <w:ind w:left="0" w:right="0" w:firstLine="0" w:firstLineChars="0"/>
                    <w:jc w:val="center"/>
                    <w:rPr>
                      <w:rFonts w:hint="eastAsia" w:ascii="华文中宋" w:hAnsi="华文中宋" w:eastAsia="华文中宋" w:cs="华文中宋"/>
                      <w:b/>
                      <w:bCs/>
                      <w:color w:val="000000" w:themeColor="text1"/>
                      <w:kern w:val="2"/>
                      <w:sz w:val="21"/>
                      <w:szCs w:val="21"/>
                      <w:highlight w:val="none"/>
                      <w:lang w:val="en-US"/>
                      <w14:textFill>
                        <w14:solidFill>
                          <w14:schemeClr w14:val="tx1"/>
                        </w14:solidFill>
                      </w14:textFill>
                    </w:rPr>
                  </w:pPr>
                </w:p>
              </w:tc>
            </w:tr>
            <w:tr w14:paraId="404FA29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676" w:type="pct"/>
                  <w:tcBorders>
                    <w:tl2br w:val="nil"/>
                    <w:tr2bl w:val="nil"/>
                  </w:tcBorders>
                  <w:noWrap w:val="0"/>
                  <w:vAlign w:val="center"/>
                </w:tcPr>
                <w:p w14:paraId="6FBFE545">
                  <w:pPr>
                    <w:pStyle w:val="24"/>
                    <w:keepNext w:val="0"/>
                    <w:keepLines w:val="0"/>
                    <w:widowControl w:val="0"/>
                    <w:suppressLineNumbers w:val="0"/>
                    <w:adjustRightInd w:val="0"/>
                    <w:spacing w:before="0" w:beforeAutospacing="0" w:after="0" w:afterAutospacing="0" w:line="280" w:lineRule="exact"/>
                    <w:ind w:left="0" w:right="0" w:firstLine="0" w:firstLineChars="0"/>
                    <w:jc w:val="center"/>
                    <w:rPr>
                      <w:rFonts w:hint="eastAsia" w:ascii="华文中宋" w:hAnsi="华文中宋" w:eastAsia="华文中宋" w:cs="华文中宋"/>
                      <w:b/>
                      <w:bCs/>
                      <w:color w:val="000000" w:themeColor="text1"/>
                      <w:kern w:val="2"/>
                      <w:sz w:val="21"/>
                      <w:szCs w:val="21"/>
                      <w:highlight w:val="none"/>
                      <w:lang w:val="en-US"/>
                      <w14:textFill>
                        <w14:solidFill>
                          <w14:schemeClr w14:val="tx1"/>
                        </w14:solidFill>
                      </w14:textFill>
                    </w:rPr>
                  </w:pPr>
                  <w:r>
                    <w:rPr>
                      <w:rFonts w:hint="eastAsia" w:ascii="华文中宋" w:hAnsi="华文中宋" w:eastAsia="华文中宋" w:cs="华文中宋"/>
                      <w:b/>
                      <w:bCs/>
                      <w:color w:val="000000" w:themeColor="text1"/>
                      <w:kern w:val="2"/>
                      <w:sz w:val="21"/>
                      <w:szCs w:val="21"/>
                      <w:u w:val="single"/>
                      <w:vertAlign w:val="baseline"/>
                      <w:lang w:val="en-US" w:eastAsia="zh-CN" w:bidi="ar-SA"/>
                      <w14:textFill>
                        <w14:solidFill>
                          <w14:schemeClr w14:val="tx1"/>
                        </w14:solidFill>
                      </w14:textFill>
                    </w:rPr>
                    <w:t>兔形目</w:t>
                  </w:r>
                </w:p>
              </w:tc>
              <w:tc>
                <w:tcPr>
                  <w:tcW w:w="1299" w:type="pct"/>
                  <w:tcBorders>
                    <w:tl2br w:val="nil"/>
                    <w:tr2bl w:val="nil"/>
                  </w:tcBorders>
                  <w:noWrap w:val="0"/>
                  <w:vAlign w:val="center"/>
                </w:tcPr>
                <w:p w14:paraId="6F3A95CC">
                  <w:pPr>
                    <w:pStyle w:val="24"/>
                    <w:keepNext w:val="0"/>
                    <w:keepLines w:val="0"/>
                    <w:widowControl w:val="0"/>
                    <w:suppressLineNumbers w:val="0"/>
                    <w:adjustRightInd w:val="0"/>
                    <w:spacing w:before="0" w:beforeAutospacing="0" w:after="0" w:afterAutospacing="0" w:line="280" w:lineRule="exact"/>
                    <w:ind w:left="0" w:right="0" w:firstLine="0" w:firstLineChars="0"/>
                    <w:jc w:val="center"/>
                    <w:rPr>
                      <w:rFonts w:hint="eastAsia" w:ascii="华文中宋" w:hAnsi="华文中宋" w:eastAsia="华文中宋" w:cs="华文中宋"/>
                      <w:b/>
                      <w:bCs/>
                      <w:color w:val="000000" w:themeColor="text1"/>
                      <w:kern w:val="2"/>
                      <w:sz w:val="21"/>
                      <w:szCs w:val="21"/>
                      <w:highlight w:val="none"/>
                      <w:lang w:val="en-US"/>
                      <w14:textFill>
                        <w14:solidFill>
                          <w14:schemeClr w14:val="tx1"/>
                        </w14:solidFill>
                      </w14:textFill>
                    </w:rPr>
                  </w:pPr>
                  <w:r>
                    <w:rPr>
                      <w:rFonts w:hint="eastAsia" w:ascii="华文中宋" w:hAnsi="华文中宋" w:eastAsia="华文中宋" w:cs="华文中宋"/>
                      <w:b/>
                      <w:bCs/>
                      <w:color w:val="000000" w:themeColor="text1"/>
                      <w:spacing w:val="6"/>
                      <w:kern w:val="2"/>
                      <w:sz w:val="21"/>
                      <w:szCs w:val="21"/>
                      <w:highlight w:val="none"/>
                      <w:lang w:val="en-US" w:eastAsia="zh-CN" w:bidi="ar"/>
                      <w14:textFill>
                        <w14:solidFill>
                          <w14:schemeClr w14:val="tx1"/>
                        </w14:solidFill>
                      </w14:textFill>
                    </w:rPr>
                    <w:t>兔科（</w:t>
                  </w:r>
                  <w:r>
                    <w:rPr>
                      <w:rFonts w:hint="eastAsia" w:ascii="华文中宋" w:hAnsi="华文中宋" w:eastAsia="华文中宋" w:cs="华文中宋"/>
                      <w:b/>
                      <w:bCs/>
                      <w:i/>
                      <w:iCs/>
                      <w:color w:val="000000" w:themeColor="text1"/>
                      <w:spacing w:val="6"/>
                      <w:kern w:val="2"/>
                      <w:sz w:val="21"/>
                      <w:szCs w:val="21"/>
                      <w:highlight w:val="none"/>
                      <w:lang w:val="en-US" w:eastAsia="zh-CN" w:bidi="ar"/>
                      <w14:textFill>
                        <w14:solidFill>
                          <w14:schemeClr w14:val="tx1"/>
                        </w14:solidFill>
                      </w14:textFill>
                    </w:rPr>
                    <w:t>Leporidae</w:t>
                  </w:r>
                  <w:r>
                    <w:rPr>
                      <w:rFonts w:hint="eastAsia" w:ascii="华文中宋" w:hAnsi="华文中宋" w:eastAsia="华文中宋" w:cs="华文中宋"/>
                      <w:b/>
                      <w:bCs/>
                      <w:color w:val="000000" w:themeColor="text1"/>
                      <w:spacing w:val="6"/>
                      <w:kern w:val="2"/>
                      <w:sz w:val="21"/>
                      <w:szCs w:val="21"/>
                      <w:highlight w:val="none"/>
                      <w:lang w:val="en-US" w:eastAsia="zh-CN" w:bidi="ar"/>
                      <w14:textFill>
                        <w14:solidFill>
                          <w14:schemeClr w14:val="tx1"/>
                        </w14:solidFill>
                      </w14:textFill>
                    </w:rPr>
                    <w:t>）</w:t>
                  </w:r>
                </w:p>
              </w:tc>
              <w:tc>
                <w:tcPr>
                  <w:tcW w:w="767" w:type="pct"/>
                  <w:tcBorders>
                    <w:tl2br w:val="nil"/>
                    <w:tr2bl w:val="nil"/>
                  </w:tcBorders>
                  <w:noWrap w:val="0"/>
                  <w:vAlign w:val="center"/>
                </w:tcPr>
                <w:p w14:paraId="51C4F9FC">
                  <w:pPr>
                    <w:pStyle w:val="24"/>
                    <w:keepNext w:val="0"/>
                    <w:keepLines w:val="0"/>
                    <w:widowControl w:val="0"/>
                    <w:suppressLineNumbers w:val="0"/>
                    <w:adjustRightInd w:val="0"/>
                    <w:spacing w:before="0" w:beforeAutospacing="0" w:after="0" w:afterAutospacing="0" w:line="280" w:lineRule="exact"/>
                    <w:ind w:left="0" w:right="0" w:firstLine="0" w:firstLineChars="0"/>
                    <w:jc w:val="center"/>
                    <w:rPr>
                      <w:rFonts w:hint="eastAsia" w:ascii="华文中宋" w:hAnsi="华文中宋" w:eastAsia="华文中宋" w:cs="华文中宋"/>
                      <w:b/>
                      <w:bCs/>
                      <w:color w:val="000000" w:themeColor="text1"/>
                      <w:kern w:val="2"/>
                      <w:sz w:val="21"/>
                      <w:szCs w:val="21"/>
                      <w:highlight w:val="none"/>
                      <w:lang w:val="en-US"/>
                      <w14:textFill>
                        <w14:solidFill>
                          <w14:schemeClr w14:val="tx1"/>
                        </w14:solidFill>
                      </w14:textFill>
                    </w:rPr>
                  </w:pPr>
                  <w:r>
                    <w:rPr>
                      <w:rFonts w:hint="eastAsia" w:ascii="华文中宋" w:hAnsi="华文中宋" w:eastAsia="华文中宋" w:cs="华文中宋"/>
                      <w:b/>
                      <w:bCs/>
                      <w:color w:val="000000" w:themeColor="text1"/>
                      <w:kern w:val="2"/>
                      <w:sz w:val="21"/>
                      <w:szCs w:val="21"/>
                      <w:u w:val="single"/>
                      <w:vertAlign w:val="baseline"/>
                      <w:lang w:val="en-US" w:eastAsia="zh-CN" w:bidi="ar-SA"/>
                      <w14:textFill>
                        <w14:solidFill>
                          <w14:schemeClr w14:val="tx1"/>
                        </w14:solidFill>
                      </w14:textFill>
                    </w:rPr>
                    <w:t>塔里木兔</w:t>
                  </w:r>
                </w:p>
              </w:tc>
              <w:tc>
                <w:tcPr>
                  <w:tcW w:w="1533" w:type="pct"/>
                  <w:tcBorders>
                    <w:tl2br w:val="nil"/>
                    <w:tr2bl w:val="nil"/>
                  </w:tcBorders>
                  <w:noWrap w:val="0"/>
                  <w:vAlign w:val="center"/>
                </w:tcPr>
                <w:p w14:paraId="00881353">
                  <w:pPr>
                    <w:pStyle w:val="24"/>
                    <w:keepNext w:val="0"/>
                    <w:keepLines w:val="0"/>
                    <w:widowControl w:val="0"/>
                    <w:suppressLineNumbers w:val="0"/>
                    <w:adjustRightInd w:val="0"/>
                    <w:spacing w:before="0" w:beforeAutospacing="0" w:after="0" w:afterAutospacing="0" w:line="280" w:lineRule="exact"/>
                    <w:ind w:left="0" w:leftChars="0" w:right="0" w:rightChars="0" w:firstLine="0" w:firstLineChars="0"/>
                    <w:jc w:val="center"/>
                    <w:rPr>
                      <w:rFonts w:hint="eastAsia" w:ascii="华文中宋" w:hAnsi="华文中宋" w:eastAsia="华文中宋" w:cs="华文中宋"/>
                      <w:b/>
                      <w:bCs/>
                      <w:i/>
                      <w:iCs w:val="0"/>
                      <w:color w:val="000000" w:themeColor="text1"/>
                      <w:kern w:val="2"/>
                      <w:sz w:val="21"/>
                      <w:szCs w:val="21"/>
                      <w:highlight w:val="none"/>
                      <w:lang w:val="en-US"/>
                      <w14:textFill>
                        <w14:solidFill>
                          <w14:schemeClr w14:val="tx1"/>
                        </w14:solidFill>
                      </w14:textFill>
                    </w:rPr>
                  </w:pPr>
                  <w:r>
                    <w:rPr>
                      <w:rFonts w:hint="eastAsia" w:ascii="华文中宋" w:hAnsi="华文中宋" w:eastAsia="华文中宋" w:cs="华文中宋"/>
                      <w:b/>
                      <w:bCs/>
                      <w:i/>
                      <w:iCs w:val="0"/>
                      <w:color w:val="000000" w:themeColor="text1"/>
                      <w:spacing w:val="6"/>
                      <w:kern w:val="2"/>
                      <w:sz w:val="21"/>
                      <w:szCs w:val="21"/>
                      <w:highlight w:val="none"/>
                      <w:lang w:val="en-US" w:eastAsia="zh-CN" w:bidi="ar"/>
                      <w14:textFill>
                        <w14:solidFill>
                          <w14:schemeClr w14:val="tx1"/>
                        </w14:solidFill>
                      </w14:textFill>
                    </w:rPr>
                    <w:t xml:space="preserve">Lepus yarkandensis </w:t>
                  </w:r>
                </w:p>
              </w:tc>
              <w:tc>
                <w:tcPr>
                  <w:tcW w:w="721" w:type="pct"/>
                  <w:tcBorders>
                    <w:tl2br w:val="nil"/>
                    <w:tr2bl w:val="nil"/>
                  </w:tcBorders>
                  <w:noWrap w:val="0"/>
                  <w:vAlign w:val="center"/>
                </w:tcPr>
                <w:p w14:paraId="71680618">
                  <w:pPr>
                    <w:pStyle w:val="24"/>
                    <w:keepNext w:val="0"/>
                    <w:keepLines w:val="0"/>
                    <w:widowControl w:val="0"/>
                    <w:suppressLineNumbers w:val="0"/>
                    <w:adjustRightInd w:val="0"/>
                    <w:spacing w:before="0" w:beforeAutospacing="0" w:after="0" w:afterAutospacing="0" w:line="280" w:lineRule="exact"/>
                    <w:ind w:left="0" w:right="0" w:firstLine="0" w:firstLineChars="0"/>
                    <w:jc w:val="center"/>
                    <w:rPr>
                      <w:rFonts w:hint="eastAsia" w:ascii="华文中宋" w:hAnsi="华文中宋" w:eastAsia="华文中宋" w:cs="华文中宋"/>
                      <w:b/>
                      <w:bCs/>
                      <w:color w:val="000000" w:themeColor="text1"/>
                      <w:kern w:val="2"/>
                      <w:sz w:val="21"/>
                      <w:szCs w:val="21"/>
                      <w:highlight w:val="none"/>
                      <w:lang w:val="en-US"/>
                      <w14:textFill>
                        <w14:solidFill>
                          <w14:schemeClr w14:val="tx1"/>
                        </w14:solidFill>
                      </w14:textFill>
                    </w:rPr>
                  </w:pPr>
                  <w:r>
                    <w:rPr>
                      <w:rFonts w:hint="eastAsia" w:ascii="华文中宋" w:hAnsi="华文中宋" w:eastAsia="华文中宋" w:cs="华文中宋"/>
                      <w:b/>
                      <w:bCs/>
                      <w:color w:val="000000" w:themeColor="text1"/>
                      <w:kern w:val="2"/>
                      <w:sz w:val="21"/>
                      <w:szCs w:val="21"/>
                      <w:u w:val="single"/>
                      <w:vertAlign w:val="baseline"/>
                      <w:lang w:val="en-US" w:eastAsia="zh-CN" w:bidi="ar-SA"/>
                      <w14:textFill>
                        <w14:solidFill>
                          <w14:schemeClr w14:val="tx1"/>
                        </w14:solidFill>
                      </w14:textFill>
                    </w:rPr>
                    <w:t>国家I级重点保护野生动物</w:t>
                  </w:r>
                </w:p>
              </w:tc>
            </w:tr>
          </w:tbl>
          <w:p w14:paraId="1EDC434F">
            <w:pPr>
              <w:pStyle w:val="85"/>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jc w:val="left"/>
              <w:textAlignment w:val="auto"/>
              <w:rPr>
                <w:rFonts w:hint="eastAsia" w:cs="Times New Roman"/>
                <w:b/>
                <w:bCs/>
                <w:color w:val="000000" w:themeColor="text1"/>
                <w:kern w:val="2"/>
                <w:sz w:val="24"/>
                <w:szCs w:val="24"/>
                <w:u w:val="single"/>
                <w:lang w:val="en-US" w:eastAsia="zh-CN" w:bidi="ar-SA"/>
                <w14:textFill>
                  <w14:solidFill>
                    <w14:schemeClr w14:val="tx1"/>
                  </w14:solidFill>
                </w14:textFill>
              </w:rPr>
            </w:pPr>
            <w:r>
              <w:rPr>
                <w:rFonts w:hint="default" w:ascii="Times New Roman" w:hAnsi="Times New Roman" w:eastAsia="华文中宋" w:cs="Times New Roman"/>
                <w:b/>
                <w:bCs/>
                <w:color w:val="000000" w:themeColor="text1"/>
                <w:kern w:val="2"/>
                <w:sz w:val="24"/>
                <w:szCs w:val="24"/>
                <w:u w:val="single"/>
                <w:lang w:val="en-US" w:eastAsia="zh-CN" w:bidi="ar-SA"/>
                <w14:textFill>
                  <w14:solidFill>
                    <w14:schemeClr w14:val="tx1"/>
                  </w14:solidFill>
                </w14:textFill>
              </w:rPr>
              <w:t>本项目占地区内西南部以裸地为主，地表为戈壁砾石，无植物覆盖，无塔里木兔在此活动的踪迹</w:t>
            </w:r>
            <w:r>
              <w:rPr>
                <w:rFonts w:hint="eastAsia" w:cs="Times New Roman"/>
                <w:b/>
                <w:bCs/>
                <w:color w:val="000000" w:themeColor="text1"/>
                <w:kern w:val="2"/>
                <w:sz w:val="24"/>
                <w:szCs w:val="24"/>
                <w:u w:val="single"/>
                <w:lang w:val="en-US" w:eastAsia="zh-CN" w:bidi="ar-SA"/>
                <w14:textFill>
                  <w14:solidFill>
                    <w14:schemeClr w14:val="tx1"/>
                  </w14:solidFill>
                </w14:textFill>
              </w:rPr>
              <w:t>；</w:t>
            </w:r>
            <w:r>
              <w:rPr>
                <w:rFonts w:hint="default" w:ascii="Times New Roman" w:hAnsi="Times New Roman" w:eastAsia="华文中宋" w:cs="Times New Roman"/>
                <w:b/>
                <w:bCs/>
                <w:color w:val="000000" w:themeColor="text1"/>
                <w:kern w:val="2"/>
                <w:sz w:val="24"/>
                <w:szCs w:val="24"/>
                <w:u w:val="single"/>
                <w:lang w:val="en-US" w:eastAsia="zh-CN" w:bidi="ar-SA"/>
                <w14:textFill>
                  <w14:solidFill>
                    <w14:schemeClr w14:val="tx1"/>
                  </w14:solidFill>
                </w14:textFill>
              </w:rPr>
              <w:t>项目区东北部零星分布有芦苇、大花罗布麻群落，植被覆盖率较低，不属于塔里木兔的主要栖息繁殖地，偶尔可见有其活动</w:t>
            </w:r>
            <w:r>
              <w:rPr>
                <w:rFonts w:hint="eastAsia" w:cs="Times New Roman"/>
                <w:b/>
                <w:bCs/>
                <w:color w:val="000000" w:themeColor="text1"/>
                <w:kern w:val="2"/>
                <w:sz w:val="24"/>
                <w:szCs w:val="24"/>
                <w:u w:val="single"/>
                <w:lang w:val="en-US" w:eastAsia="zh-CN" w:bidi="ar-SA"/>
                <w14:textFill>
                  <w14:solidFill>
                    <w14:schemeClr w14:val="tx1"/>
                  </w14:solidFill>
                </w14:textFill>
              </w:rPr>
              <w:t>。</w:t>
            </w:r>
          </w:p>
          <w:p w14:paraId="3FFD796A">
            <w:pPr>
              <w:keepNext w:val="0"/>
              <w:keepLines w:val="0"/>
              <w:pageBreakBefore w:val="0"/>
              <w:widowControl w:val="0"/>
              <w:kinsoku/>
              <w:wordWrap/>
              <w:overflowPunct/>
              <w:topLinePunct w:val="0"/>
              <w:autoSpaceDE/>
              <w:autoSpaceDN/>
              <w:bidi w:val="0"/>
              <w:adjustRightInd/>
              <w:snapToGrid/>
              <w:spacing w:line="500" w:lineRule="exact"/>
              <w:ind w:left="0" w:leftChars="0" w:firstLine="480" w:firstLineChars="200"/>
              <w:jc w:val="both"/>
              <w:textAlignment w:val="auto"/>
              <w:rPr>
                <w:rFonts w:hint="default" w:ascii="Times New Roman" w:hAnsi="Times New Roman" w:eastAsia="华文中宋" w:cs="Times New Roman"/>
                <w:b w:val="0"/>
                <w:bCs w:val="0"/>
                <w:color w:val="000000" w:themeColor="text1"/>
                <w:kern w:val="0"/>
                <w:sz w:val="24"/>
                <w:szCs w:val="24"/>
                <w:lang w:val="en-US" w:eastAsia="zh-CN"/>
                <w14:textFill>
                  <w14:solidFill>
                    <w14:schemeClr w14:val="tx1"/>
                  </w14:solidFill>
                </w14:textFill>
              </w:rPr>
            </w:pPr>
            <w:r>
              <w:rPr>
                <w:rFonts w:hint="default" w:ascii="Times New Roman" w:hAnsi="Times New Roman" w:eastAsia="华文中宋" w:cs="Times New Roman"/>
                <w:b w:val="0"/>
                <w:bCs w:val="0"/>
                <w:color w:val="000000" w:themeColor="text1"/>
                <w:kern w:val="0"/>
                <w:sz w:val="24"/>
                <w:szCs w:val="24"/>
                <w:lang w:val="en-US" w:eastAsia="zh-CN"/>
                <w14:textFill>
                  <w14:solidFill>
                    <w14:schemeClr w14:val="tx1"/>
                  </w14:solidFill>
                </w14:textFill>
              </w:rPr>
              <w:t>（6）</w:t>
            </w:r>
            <w:r>
              <w:rPr>
                <w:rFonts w:hint="eastAsia" w:cs="Times New Roman"/>
                <w:b w:val="0"/>
                <w:bCs w:val="0"/>
                <w:color w:val="000000" w:themeColor="text1"/>
                <w:kern w:val="0"/>
                <w:sz w:val="24"/>
                <w:szCs w:val="24"/>
                <w:lang w:val="en-US" w:eastAsia="zh-CN"/>
                <w14:textFill>
                  <w14:solidFill>
                    <w14:schemeClr w14:val="tx1"/>
                  </w14:solidFill>
                </w14:textFill>
              </w:rPr>
              <w:t>水土流失现状</w:t>
            </w:r>
          </w:p>
          <w:p w14:paraId="0A707C07">
            <w:pPr>
              <w:pStyle w:val="85"/>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jc w:val="left"/>
              <w:textAlignment w:val="auto"/>
              <w:rPr>
                <w:rFonts w:hint="default" w:ascii="Times New Roman" w:hAnsi="Times New Roman" w:eastAsia="华文中宋" w:cs="Times New Roman"/>
                <w:color w:val="000000" w:themeColor="text1"/>
                <w:sz w:val="24"/>
                <w:highlight w:val="none"/>
                <w:lang w:val="en-US" w:eastAsia="zh-CN"/>
                <w14:textFill>
                  <w14:solidFill>
                    <w14:schemeClr w14:val="tx1"/>
                  </w14:solidFill>
                </w14:textFill>
              </w:rPr>
            </w:pPr>
            <w:r>
              <w:rPr>
                <w:rFonts w:hint="default" w:ascii="Times New Roman" w:hAnsi="Times New Roman" w:eastAsia="华文中宋" w:cs="Times New Roman"/>
                <w:color w:val="000000" w:themeColor="text1"/>
                <w:sz w:val="24"/>
                <w:highlight w:val="none"/>
                <w:lang w:val="en-US" w:eastAsia="zh-CN"/>
                <w14:textFill>
                  <w14:solidFill>
                    <w14:schemeClr w14:val="tx1"/>
                  </w14:solidFill>
                </w14:textFill>
              </w:rPr>
              <w:t>根据水利部《关于划分国家级水土流失重点防治区的公告》和《新疆维吾尔自治区人民政府关于全疆水土流失重点预防保护区、重点监督区、重点治理区划分的公告》，项目区属国家级和</w:t>
            </w:r>
            <w:r>
              <w:rPr>
                <w:rFonts w:hint="eastAsia" w:cs="Times New Roman"/>
                <w:color w:val="000000" w:themeColor="text1"/>
                <w:sz w:val="24"/>
                <w:highlight w:val="none"/>
                <w:lang w:val="en-US" w:eastAsia="zh-CN"/>
                <w14:textFill>
                  <w14:solidFill>
                    <w14:schemeClr w14:val="tx1"/>
                  </w14:solidFill>
                </w14:textFill>
              </w:rPr>
              <w:t>新疆维吾尔自治区</w:t>
            </w:r>
            <w:r>
              <w:rPr>
                <w:rFonts w:hint="default" w:ascii="Times New Roman" w:hAnsi="Times New Roman" w:eastAsia="华文中宋" w:cs="Times New Roman"/>
                <w:color w:val="000000" w:themeColor="text1"/>
                <w:sz w:val="24"/>
                <w:highlight w:val="none"/>
                <w:lang w:val="en-US" w:eastAsia="zh-CN"/>
                <w14:textFill>
                  <w14:solidFill>
                    <w14:schemeClr w14:val="tx1"/>
                  </w14:solidFill>
                </w14:textFill>
              </w:rPr>
              <w:t>重点监督区和重点治理区。根据《新疆维吾尔自治区水土保持规划》项目区所在地被划分为中度侵蚀区，土壤侵蚀的主要类型以风蚀为主，水蚀为辅。</w:t>
            </w:r>
          </w:p>
          <w:p w14:paraId="66826687">
            <w:pPr>
              <w:pStyle w:val="85"/>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jc w:val="left"/>
              <w:textAlignment w:val="auto"/>
              <w:rPr>
                <w:rFonts w:hint="default" w:ascii="Times New Roman" w:hAnsi="Times New Roman" w:eastAsia="华文中宋" w:cs="Times New Roman"/>
                <w:color w:val="000000" w:themeColor="text1"/>
                <w:sz w:val="24"/>
                <w:highlight w:val="none"/>
                <w:lang w:val="en-US" w:eastAsia="zh-CN"/>
                <w14:textFill>
                  <w14:solidFill>
                    <w14:schemeClr w14:val="tx1"/>
                  </w14:solidFill>
                </w14:textFill>
              </w:rPr>
            </w:pPr>
            <w:r>
              <w:rPr>
                <w:rFonts w:hint="default" w:ascii="Times New Roman" w:hAnsi="Times New Roman" w:eastAsia="华文中宋" w:cs="Times New Roman"/>
                <w:color w:val="000000" w:themeColor="text1"/>
                <w:sz w:val="24"/>
                <w:highlight w:val="none"/>
                <w:lang w:val="en-US" w:eastAsia="zh-CN"/>
                <w14:textFill>
                  <w14:solidFill>
                    <w14:schemeClr w14:val="tx1"/>
                  </w14:solidFill>
                </w14:textFill>
              </w:rPr>
              <w:t>根据新疆若羌县水土保持规划报告，该区属于戈壁荒漠中度风蚀轻度水蚀区，</w:t>
            </w:r>
            <w:r>
              <w:rPr>
                <w:rFonts w:hint="eastAsia" w:cs="Times New Roman"/>
                <w:color w:val="000000" w:themeColor="text1"/>
                <w:sz w:val="24"/>
                <w:highlight w:val="none"/>
                <w:lang w:val="en-US" w:eastAsia="zh-CN"/>
                <w14:textFill>
                  <w14:solidFill>
                    <w14:schemeClr w14:val="tx1"/>
                  </w14:solidFill>
                </w14:textFill>
              </w:rPr>
              <w:t>根据</w:t>
            </w:r>
            <w:r>
              <w:rPr>
                <w:rFonts w:hint="default" w:ascii="Times New Roman" w:hAnsi="Times New Roman" w:eastAsia="华文中宋" w:cs="Times New Roman"/>
                <w:color w:val="000000" w:themeColor="text1"/>
                <w:sz w:val="24"/>
                <w:highlight w:val="none"/>
                <w:lang w:val="en-US" w:eastAsia="zh-CN"/>
                <w14:textFill>
                  <w14:solidFill>
                    <w14:schemeClr w14:val="tx1"/>
                  </w14:solidFill>
                </w14:textFill>
              </w:rPr>
              <w:t>项目区实地情况调查，对项目区地形地貌特征，土壤质地和植被覆盖情况进行综合分析，结合全国第二次水土流失普查结果，参考《新疆维吾尔自治区水土保持建设规划》关于本工程区原生侵蚀模数的相关内容和咨询当地水土保持专家，项目区所在地被划分为中度侵蚀区，土壤侵蚀的主要类型以风蚀为主，水蚀为辅。按照《土壤侵蚀分类分级标准》(SL190-2007)土壤侵蚀强度分级表，综合考虑，确定项目区原地面土壤侵蚀模数背景值为2500t</w:t>
            </w:r>
            <w:r>
              <w:rPr>
                <w:rFonts w:hint="eastAsia" w:cs="Times New Roman"/>
                <w:color w:val="000000" w:themeColor="text1"/>
                <w:sz w:val="24"/>
                <w:highlight w:val="none"/>
                <w:lang w:val="en-US" w:eastAsia="zh-CN"/>
                <w14:textFill>
                  <w14:solidFill>
                    <w14:schemeClr w14:val="tx1"/>
                  </w14:solidFill>
                </w14:textFill>
              </w:rPr>
              <w:t>/</w:t>
            </w:r>
            <w:r>
              <w:rPr>
                <w:rFonts w:hint="default" w:ascii="Times New Roman" w:hAnsi="Times New Roman" w:eastAsia="华文中宋" w:cs="Times New Roman"/>
                <w:color w:val="000000" w:themeColor="text1"/>
                <w:sz w:val="24"/>
                <w:highlight w:val="none"/>
                <w:lang w:val="en-US" w:eastAsia="zh-CN"/>
                <w14:textFill>
                  <w14:solidFill>
                    <w14:schemeClr w14:val="tx1"/>
                  </w14:solidFill>
                </w14:textFill>
              </w:rPr>
              <w:t>km</w:t>
            </w:r>
            <w:r>
              <w:rPr>
                <w:rFonts w:hint="default" w:ascii="Times New Roman" w:hAnsi="Times New Roman" w:eastAsia="华文中宋" w:cs="Times New Roman"/>
                <w:color w:val="000000" w:themeColor="text1"/>
                <w:sz w:val="24"/>
                <w:highlight w:val="none"/>
                <w:vertAlign w:val="superscript"/>
                <w:lang w:val="en-US" w:eastAsia="zh-CN"/>
                <w14:textFill>
                  <w14:solidFill>
                    <w14:schemeClr w14:val="tx1"/>
                  </w14:solidFill>
                </w14:textFill>
              </w:rPr>
              <w:t>2</w:t>
            </w:r>
            <w:r>
              <w:rPr>
                <w:rFonts w:hint="default" w:ascii="Times New Roman" w:hAnsi="Times New Roman" w:eastAsia="华文中宋" w:cs="Times New Roman"/>
                <w:color w:val="000000" w:themeColor="text1"/>
                <w:sz w:val="24"/>
                <w:highlight w:val="none"/>
                <w:lang w:val="en-US" w:eastAsia="zh-CN"/>
                <w14:textFill>
                  <w14:solidFill>
                    <w14:schemeClr w14:val="tx1"/>
                  </w14:solidFill>
                </w14:textFill>
              </w:rPr>
              <w:t>.a。</w:t>
            </w:r>
          </w:p>
          <w:p w14:paraId="47739AEB">
            <w:pPr>
              <w:pStyle w:val="85"/>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jc w:val="left"/>
              <w:textAlignment w:val="auto"/>
              <w:rPr>
                <w:rFonts w:hint="eastAsia" w:cs="Times New Roman"/>
                <w:color w:val="000000" w:themeColor="text1"/>
                <w:sz w:val="24"/>
                <w:highlight w:val="none"/>
                <w:lang w:val="en-US" w:eastAsia="zh-CN"/>
                <w14:textFill>
                  <w14:solidFill>
                    <w14:schemeClr w14:val="tx1"/>
                  </w14:solidFill>
                </w14:textFill>
              </w:rPr>
            </w:pPr>
            <w:r>
              <w:rPr>
                <w:rFonts w:hint="eastAsia" w:cs="Times New Roman"/>
                <w:color w:val="000000" w:themeColor="text1"/>
                <w:sz w:val="24"/>
                <w:highlight w:val="none"/>
                <w:lang w:val="en-US" w:eastAsia="zh-CN"/>
                <w14:textFill>
                  <w14:solidFill>
                    <w14:schemeClr w14:val="tx1"/>
                  </w14:solidFill>
                </w14:textFill>
              </w:rPr>
              <w:t>（7）沙化土地现状</w:t>
            </w:r>
          </w:p>
          <w:p w14:paraId="6D5AA9E2">
            <w:pPr>
              <w:pStyle w:val="85"/>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jc w:val="left"/>
              <w:textAlignment w:val="auto"/>
              <w:rPr>
                <w:rFonts w:hint="default" w:ascii="Times New Roman" w:hAnsi="Times New Roman" w:eastAsia="华文中宋" w:cs="Times New Roman"/>
                <w:color w:val="000000" w:themeColor="text1"/>
                <w:kern w:val="2"/>
                <w:sz w:val="24"/>
                <w:szCs w:val="24"/>
                <w:lang w:val="en-US" w:eastAsia="zh-CN" w:bidi="ar-SA"/>
                <w14:textFill>
                  <w14:solidFill>
                    <w14:schemeClr w14:val="tx1"/>
                  </w14:solidFill>
                </w14:textFill>
              </w:rPr>
            </w:pPr>
            <w:r>
              <w:rPr>
                <w:rFonts w:hint="eastAsia" w:cs="Times New Roman"/>
                <w:color w:val="000000" w:themeColor="text1"/>
                <w:sz w:val="24"/>
                <w:highlight w:val="none"/>
                <w:lang w:val="en-US" w:eastAsia="zh-CN"/>
                <w14:textFill>
                  <w14:solidFill>
                    <w14:schemeClr w14:val="tx1"/>
                  </w14:solidFill>
                </w14:textFill>
              </w:rPr>
              <w:t>根据《新疆防沙治沙规划（2021-</w:t>
            </w:r>
            <w:r>
              <w:rPr>
                <w:rFonts w:hint="eastAsia" w:cs="Times New Roman"/>
                <w:color w:val="000000" w:themeColor="text1"/>
                <w:sz w:val="24"/>
                <w:highlight w:val="none"/>
                <w:lang w:val="en-US" w:eastAsia="zh-CN"/>
                <w14:textFill>
                  <w14:solidFill>
                    <w14:schemeClr w14:val="tx1"/>
                  </w14:solidFill>
                </w14:textFill>
              </w:rPr>
              <w:softHyphen/>
            </w:r>
            <w:r>
              <w:rPr>
                <w:rFonts w:hint="eastAsia" w:cs="Times New Roman"/>
                <w:color w:val="000000" w:themeColor="text1"/>
                <w:sz w:val="24"/>
                <w:highlight w:val="none"/>
                <w:lang w:val="en-US" w:eastAsia="zh-CN"/>
                <w14:textFill>
                  <w14:solidFill>
                    <w14:schemeClr w14:val="tx1"/>
                  </w14:solidFill>
                </w14:textFill>
              </w:rPr>
              <w:t>2030年）》及《新疆第六次沙化监测报告》，本项目位于非沙化土地，具体见附图13</w:t>
            </w:r>
            <w:r>
              <w:rPr>
                <w:rFonts w:hint="default" w:ascii="Times New Roman" w:hAnsi="Times New Roman" w:eastAsia="华文中宋" w:cs="Times New Roman"/>
                <w:color w:val="000000" w:themeColor="text1"/>
                <w:sz w:val="24"/>
                <w:highlight w:val="none"/>
                <w:lang w:val="en-US" w:eastAsia="zh-CN"/>
                <w14:textFill>
                  <w14:solidFill>
                    <w14:schemeClr w14:val="tx1"/>
                  </w14:solidFill>
                </w14:textFill>
              </w:rPr>
              <w:t>。</w:t>
            </w:r>
          </w:p>
          <w:p w14:paraId="170F4BDF">
            <w:pPr>
              <w:bidi w:val="0"/>
              <w:rPr>
                <w:rFonts w:hint="default" w:ascii="Times New Roman" w:hAnsi="Times New Roman" w:eastAsia="华文中宋" w:cs="Times New Roman"/>
                <w:b/>
                <w:bCs/>
                <w:color w:val="000000" w:themeColor="text1"/>
                <w:sz w:val="24"/>
                <w:szCs w:val="24"/>
                <w:lang w:val="zh-CN"/>
                <w14:textFill>
                  <w14:solidFill>
                    <w14:schemeClr w14:val="tx1"/>
                  </w14:solidFill>
                </w14:textFill>
              </w:rPr>
            </w:pPr>
            <w:r>
              <w:rPr>
                <w:rFonts w:hint="default" w:ascii="Times New Roman" w:hAnsi="Times New Roman" w:eastAsia="华文中宋" w:cs="Times New Roman"/>
                <w:b/>
                <w:bCs/>
                <w:color w:val="000000" w:themeColor="text1"/>
                <w:sz w:val="24"/>
                <w:szCs w:val="24"/>
                <w:lang w:val="en-US" w:eastAsia="zh-CN"/>
                <w14:textFill>
                  <w14:solidFill>
                    <w14:schemeClr w14:val="tx1"/>
                  </w14:solidFill>
                </w14:textFill>
              </w:rPr>
              <w:t>2</w:t>
            </w:r>
            <w:r>
              <w:rPr>
                <w:rFonts w:hint="default" w:ascii="Times New Roman" w:hAnsi="Times New Roman" w:eastAsia="华文中宋" w:cs="Times New Roman"/>
                <w:b/>
                <w:bCs/>
                <w:color w:val="000000" w:themeColor="text1"/>
                <w:sz w:val="24"/>
                <w:szCs w:val="24"/>
                <w:lang w:val="zh-CN"/>
                <w14:textFill>
                  <w14:solidFill>
                    <w14:schemeClr w14:val="tx1"/>
                  </w14:solidFill>
                </w14:textFill>
              </w:rPr>
              <w:t>、大气环境现状调查</w:t>
            </w:r>
            <w:bookmarkEnd w:id="14"/>
            <w:bookmarkEnd w:id="15"/>
            <w:bookmarkEnd w:id="16"/>
            <w:bookmarkEnd w:id="17"/>
            <w:bookmarkEnd w:id="18"/>
            <w:bookmarkEnd w:id="19"/>
            <w:bookmarkEnd w:id="20"/>
            <w:bookmarkEnd w:id="21"/>
          </w:p>
          <w:p w14:paraId="388F0D5F">
            <w:pPr>
              <w:bidi w:val="0"/>
              <w:rPr>
                <w:rFonts w:hint="default" w:ascii="Times New Roman" w:hAnsi="Times New Roman" w:eastAsia="华文中宋" w:cs="Times New Roman"/>
                <w:color w:val="000000" w:themeColor="text1"/>
                <w:sz w:val="24"/>
                <w:szCs w:val="24"/>
                <w:highlight w:val="none"/>
                <w14:textFill>
                  <w14:solidFill>
                    <w14:schemeClr w14:val="tx1"/>
                  </w14:solidFill>
                </w14:textFill>
              </w:rPr>
            </w:pPr>
            <w:r>
              <w:rPr>
                <w:rFonts w:hint="default" w:ascii="Times New Roman" w:hAnsi="Times New Roman" w:eastAsia="华文中宋" w:cs="Times New Roman"/>
                <w:color w:val="000000" w:themeColor="text1"/>
                <w:sz w:val="24"/>
                <w:szCs w:val="24"/>
                <w:highlight w:val="none"/>
                <w14:textFill>
                  <w14:solidFill>
                    <w14:schemeClr w14:val="tx1"/>
                  </w14:solidFill>
                </w14:textFill>
              </w:rPr>
              <w:t>项目所在区域达标判定，优先采用国家或地方生态环境主管部门公开发布的评价基准年环境质量公告或环境质量报告中的数据或结论</w:t>
            </w:r>
            <w:r>
              <w:rPr>
                <w:rFonts w:hint="eastAsia"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华文中宋" w:cs="Times New Roman"/>
                <w:color w:val="000000" w:themeColor="text1"/>
                <w:sz w:val="24"/>
                <w:szCs w:val="24"/>
                <w:highlight w:val="none"/>
                <w14:textFill>
                  <w14:solidFill>
                    <w14:schemeClr w14:val="tx1"/>
                  </w14:solidFill>
                </w14:textFill>
              </w:rPr>
              <w:t>采用评价范围内国家或地方环境空气质量监测网中评价基准年连续1年的监测数据，或采用生态环境主管部门公开发布的环境空气质量现状数据</w:t>
            </w:r>
            <w:r>
              <w:rPr>
                <w:rFonts w:hint="eastAsia"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华文中宋" w:cs="Times New Roman"/>
                <w:color w:val="000000" w:themeColor="text1"/>
                <w:sz w:val="24"/>
                <w:szCs w:val="24"/>
                <w:highlight w:val="none"/>
                <w14:textFill>
                  <w14:solidFill>
                    <w14:schemeClr w14:val="tx1"/>
                  </w14:solidFill>
                </w14:textFill>
              </w:rPr>
              <w:t>评价范围内没有环境空气质量监测网数据或公开发布的环境空气质量现状数据的，可选择符合HJ664规定，并且与评价范围地理位置临近，地形、气候条件相近的环境空气质量城市点或区域点的监测数据。本次评价环境空气基本污染物数据来自若羌县自动监测站2024年全年环境质量数据。环境空气质量现状评价表见表3-</w:t>
            </w:r>
            <w:r>
              <w:rPr>
                <w:rFonts w:hint="eastAsia" w:cs="Times New Roman"/>
                <w:color w:val="000000" w:themeColor="text1"/>
                <w:sz w:val="24"/>
                <w:szCs w:val="24"/>
                <w:highlight w:val="none"/>
                <w:lang w:val="en-US" w:eastAsia="zh-CN"/>
                <w14:textFill>
                  <w14:solidFill>
                    <w14:schemeClr w14:val="tx1"/>
                  </w14:solidFill>
                </w14:textFill>
              </w:rPr>
              <w:t>3</w:t>
            </w:r>
            <w:r>
              <w:rPr>
                <w:rFonts w:hint="default" w:ascii="Times New Roman" w:hAnsi="Times New Roman" w:eastAsia="华文中宋" w:cs="Times New Roman"/>
                <w:color w:val="000000" w:themeColor="text1"/>
                <w:sz w:val="24"/>
                <w:szCs w:val="24"/>
                <w:highlight w:val="none"/>
                <w14:textFill>
                  <w14:solidFill>
                    <w14:schemeClr w14:val="tx1"/>
                  </w14:solidFill>
                </w14:textFill>
              </w:rPr>
              <w:t>。</w:t>
            </w:r>
          </w:p>
          <w:p w14:paraId="2973BA45">
            <w:pPr>
              <w:widowControl/>
              <w:ind w:firstLine="1922" w:firstLineChars="800"/>
              <w:jc w:val="left"/>
              <w:rPr>
                <w:rFonts w:hint="default" w:ascii="Times New Roman" w:hAnsi="Times New Roman" w:eastAsia="华文中宋" w:cs="Times New Roman"/>
                <w:b/>
                <w:bCs/>
                <w:color w:val="000000" w:themeColor="text1"/>
                <w:kern w:val="0"/>
                <w:sz w:val="24"/>
                <w:szCs w:val="24"/>
                <w:highlight w:val="none"/>
                <w:lang w:bidi="ar"/>
                <w14:textFill>
                  <w14:solidFill>
                    <w14:schemeClr w14:val="tx1"/>
                  </w14:solidFill>
                </w14:textFill>
              </w:rPr>
            </w:pPr>
            <w:r>
              <w:rPr>
                <w:rFonts w:hint="default" w:ascii="Times New Roman" w:hAnsi="Times New Roman" w:eastAsia="华文中宋" w:cs="Times New Roman"/>
                <w:b/>
                <w:bCs/>
                <w:color w:val="000000" w:themeColor="text1"/>
                <w:sz w:val="24"/>
                <w:szCs w:val="24"/>
                <w:highlight w:val="none"/>
                <w14:textFill>
                  <w14:solidFill>
                    <w14:schemeClr w14:val="tx1"/>
                  </w14:solidFill>
                </w14:textFill>
              </w:rPr>
              <w:t>表3-</w:t>
            </w:r>
            <w:r>
              <w:rPr>
                <w:rFonts w:hint="eastAsia" w:cs="Times New Roman"/>
                <w:b/>
                <w:bCs/>
                <w:color w:val="000000" w:themeColor="text1"/>
                <w:sz w:val="24"/>
                <w:szCs w:val="24"/>
                <w:highlight w:val="none"/>
                <w:lang w:val="en-US" w:eastAsia="zh-CN"/>
                <w14:textFill>
                  <w14:solidFill>
                    <w14:schemeClr w14:val="tx1"/>
                  </w14:solidFill>
                </w14:textFill>
              </w:rPr>
              <w:t>3</w:t>
            </w:r>
            <w:r>
              <w:rPr>
                <w:rFonts w:hint="default" w:ascii="Times New Roman" w:hAnsi="Times New Roman" w:eastAsia="华文中宋" w:cs="Times New Roman"/>
                <w:b/>
                <w:bCs/>
                <w:color w:val="000000" w:themeColor="text1"/>
                <w:sz w:val="24"/>
                <w:szCs w:val="24"/>
                <w:highlight w:val="none"/>
                <w14:textFill>
                  <w14:solidFill>
                    <w14:schemeClr w14:val="tx1"/>
                  </w14:solidFill>
                </w14:textFill>
              </w:rPr>
              <w:t xml:space="preserve">     </w:t>
            </w:r>
            <w:r>
              <w:rPr>
                <w:rFonts w:hint="default" w:ascii="Times New Roman" w:hAnsi="Times New Roman" w:eastAsia="华文中宋" w:cs="Times New Roman"/>
                <w:b/>
                <w:bCs/>
                <w:color w:val="000000" w:themeColor="text1"/>
                <w:kern w:val="0"/>
                <w:sz w:val="24"/>
                <w:szCs w:val="24"/>
                <w:highlight w:val="none"/>
                <w:lang w:bidi="ar"/>
                <w14:textFill>
                  <w14:solidFill>
                    <w14:schemeClr w14:val="tx1"/>
                  </w14:solidFill>
                </w14:textFill>
              </w:rPr>
              <w:t>环境空气质量达标区判定结果</w:t>
            </w:r>
          </w:p>
          <w:tbl>
            <w:tblPr>
              <w:tblStyle w:val="2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1"/>
              <w:gridCol w:w="2588"/>
              <w:gridCol w:w="1096"/>
              <w:gridCol w:w="1198"/>
              <w:gridCol w:w="1031"/>
              <w:gridCol w:w="1247"/>
            </w:tblGrid>
            <w:tr w14:paraId="62731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613" w:type="pct"/>
                  <w:tcBorders>
                    <w:tl2br w:val="nil"/>
                    <w:tr2bl w:val="nil"/>
                  </w:tcBorders>
                  <w:noWrap w:val="0"/>
                  <w:vAlign w:val="center"/>
                </w:tcPr>
                <w:p w14:paraId="1557E8AC">
                  <w:pPr>
                    <w:keepNext w:val="0"/>
                    <w:keepLines w:val="0"/>
                    <w:pageBreakBefore w:val="0"/>
                    <w:widowControl/>
                    <w:kinsoku/>
                    <w:wordWrap/>
                    <w:overflowPunct/>
                    <w:topLinePunct/>
                    <w:autoSpaceDE w:val="0"/>
                    <w:autoSpaceDN w:val="0"/>
                    <w:bidi w:val="0"/>
                    <w:adjustRightInd/>
                    <w:snapToGrid/>
                    <w:spacing w:line="240" w:lineRule="auto"/>
                    <w:ind w:firstLine="0" w:firstLineChars="0"/>
                    <w:jc w:val="center"/>
                    <w:textAlignment w:val="baseline"/>
                    <w:rPr>
                      <w:rFonts w:hint="default" w:ascii="Times New Roman" w:hAnsi="Times New Roman" w:eastAsia="华文中宋" w:cs="Times New Roman"/>
                      <w:bCs/>
                      <w:color w:val="000000" w:themeColor="text1"/>
                      <w:sz w:val="21"/>
                      <w:szCs w:val="21"/>
                      <w14:textFill>
                        <w14:solidFill>
                          <w14:schemeClr w14:val="tx1"/>
                        </w14:solidFill>
                      </w14:textFill>
                    </w:rPr>
                  </w:pPr>
                  <w:r>
                    <w:rPr>
                      <w:rFonts w:hint="default" w:ascii="Times New Roman" w:hAnsi="Times New Roman" w:eastAsia="华文中宋" w:cs="Times New Roman"/>
                      <w:bCs/>
                      <w:color w:val="000000" w:themeColor="text1"/>
                      <w:sz w:val="21"/>
                      <w:szCs w:val="21"/>
                      <w14:textFill>
                        <w14:solidFill>
                          <w14:schemeClr w14:val="tx1"/>
                        </w14:solidFill>
                      </w14:textFill>
                    </w:rPr>
                    <w:t>污染物</w:t>
                  </w:r>
                </w:p>
              </w:tc>
              <w:tc>
                <w:tcPr>
                  <w:tcW w:w="1585" w:type="pct"/>
                  <w:tcBorders>
                    <w:tl2br w:val="nil"/>
                    <w:tr2bl w:val="nil"/>
                  </w:tcBorders>
                  <w:noWrap w:val="0"/>
                  <w:vAlign w:val="center"/>
                </w:tcPr>
                <w:p w14:paraId="568AB6CF">
                  <w:pPr>
                    <w:keepNext w:val="0"/>
                    <w:keepLines w:val="0"/>
                    <w:pageBreakBefore w:val="0"/>
                    <w:widowControl/>
                    <w:kinsoku/>
                    <w:wordWrap/>
                    <w:overflowPunct/>
                    <w:topLinePunct/>
                    <w:autoSpaceDE w:val="0"/>
                    <w:autoSpaceDN w:val="0"/>
                    <w:bidi w:val="0"/>
                    <w:adjustRightInd/>
                    <w:snapToGrid/>
                    <w:spacing w:line="240" w:lineRule="auto"/>
                    <w:ind w:firstLine="0" w:firstLineChars="0"/>
                    <w:jc w:val="center"/>
                    <w:textAlignment w:val="baseline"/>
                    <w:rPr>
                      <w:rFonts w:hint="default" w:ascii="Times New Roman" w:hAnsi="Times New Roman" w:eastAsia="华文中宋" w:cs="Times New Roman"/>
                      <w:bCs/>
                      <w:color w:val="000000" w:themeColor="text1"/>
                      <w:sz w:val="21"/>
                      <w:szCs w:val="21"/>
                      <w14:textFill>
                        <w14:solidFill>
                          <w14:schemeClr w14:val="tx1"/>
                        </w14:solidFill>
                      </w14:textFill>
                    </w:rPr>
                  </w:pPr>
                  <w:r>
                    <w:rPr>
                      <w:rFonts w:hint="default" w:ascii="Times New Roman" w:hAnsi="Times New Roman" w:eastAsia="华文中宋" w:cs="Times New Roman"/>
                      <w:bCs/>
                      <w:color w:val="000000" w:themeColor="text1"/>
                      <w:sz w:val="21"/>
                      <w:szCs w:val="21"/>
                      <w14:textFill>
                        <w14:solidFill>
                          <w14:schemeClr w14:val="tx1"/>
                        </w14:solidFill>
                      </w14:textFill>
                    </w:rPr>
                    <w:t>年评价指标</w:t>
                  </w:r>
                </w:p>
              </w:tc>
              <w:tc>
                <w:tcPr>
                  <w:tcW w:w="671" w:type="pct"/>
                  <w:tcBorders>
                    <w:tl2br w:val="nil"/>
                    <w:tr2bl w:val="nil"/>
                  </w:tcBorders>
                  <w:noWrap w:val="0"/>
                  <w:vAlign w:val="center"/>
                </w:tcPr>
                <w:p w14:paraId="3E817886">
                  <w:pPr>
                    <w:keepNext w:val="0"/>
                    <w:keepLines w:val="0"/>
                    <w:pageBreakBefore w:val="0"/>
                    <w:widowControl/>
                    <w:kinsoku/>
                    <w:wordWrap/>
                    <w:overflowPunct/>
                    <w:topLinePunct/>
                    <w:autoSpaceDE w:val="0"/>
                    <w:autoSpaceDN w:val="0"/>
                    <w:bidi w:val="0"/>
                    <w:adjustRightInd/>
                    <w:snapToGrid/>
                    <w:spacing w:line="240" w:lineRule="auto"/>
                    <w:ind w:firstLine="0" w:firstLineChars="0"/>
                    <w:jc w:val="center"/>
                    <w:textAlignment w:val="baseline"/>
                    <w:rPr>
                      <w:rFonts w:hint="default" w:ascii="Times New Roman" w:hAnsi="Times New Roman" w:eastAsia="华文中宋" w:cs="Times New Roman"/>
                      <w:bCs/>
                      <w:color w:val="000000" w:themeColor="text1"/>
                      <w:sz w:val="21"/>
                      <w:szCs w:val="21"/>
                      <w14:textFill>
                        <w14:solidFill>
                          <w14:schemeClr w14:val="tx1"/>
                        </w14:solidFill>
                      </w14:textFill>
                    </w:rPr>
                  </w:pPr>
                  <w:r>
                    <w:rPr>
                      <w:rFonts w:hint="default" w:ascii="Times New Roman" w:hAnsi="Times New Roman" w:eastAsia="华文中宋" w:cs="Times New Roman"/>
                      <w:bCs/>
                      <w:color w:val="000000" w:themeColor="text1"/>
                      <w:sz w:val="21"/>
                      <w:szCs w:val="21"/>
                      <w14:textFill>
                        <w14:solidFill>
                          <w14:schemeClr w14:val="tx1"/>
                        </w14:solidFill>
                      </w14:textFill>
                    </w:rPr>
                    <w:t>现状浓度（μg/m</w:t>
                  </w:r>
                  <w:r>
                    <w:rPr>
                      <w:rFonts w:hint="default" w:ascii="Times New Roman" w:hAnsi="Times New Roman" w:eastAsia="华文中宋" w:cs="Times New Roman"/>
                      <w:bCs/>
                      <w:color w:val="000000" w:themeColor="text1"/>
                      <w:sz w:val="21"/>
                      <w:szCs w:val="21"/>
                      <w:vertAlign w:val="superscript"/>
                      <w14:textFill>
                        <w14:solidFill>
                          <w14:schemeClr w14:val="tx1"/>
                        </w14:solidFill>
                      </w14:textFill>
                    </w:rPr>
                    <w:t>3</w:t>
                  </w:r>
                  <w:r>
                    <w:rPr>
                      <w:rFonts w:hint="default" w:ascii="Times New Roman" w:hAnsi="Times New Roman" w:eastAsia="华文中宋" w:cs="Times New Roman"/>
                      <w:bCs/>
                      <w:color w:val="000000" w:themeColor="text1"/>
                      <w:sz w:val="21"/>
                      <w:szCs w:val="21"/>
                      <w14:textFill>
                        <w14:solidFill>
                          <w14:schemeClr w14:val="tx1"/>
                        </w14:solidFill>
                      </w14:textFill>
                    </w:rPr>
                    <w:t>）</w:t>
                  </w:r>
                </w:p>
              </w:tc>
              <w:tc>
                <w:tcPr>
                  <w:tcW w:w="733" w:type="pct"/>
                  <w:tcBorders>
                    <w:tl2br w:val="nil"/>
                    <w:tr2bl w:val="nil"/>
                  </w:tcBorders>
                  <w:noWrap w:val="0"/>
                  <w:vAlign w:val="center"/>
                </w:tcPr>
                <w:p w14:paraId="7AA0F43F">
                  <w:pPr>
                    <w:keepNext w:val="0"/>
                    <w:keepLines w:val="0"/>
                    <w:pageBreakBefore w:val="0"/>
                    <w:widowControl/>
                    <w:kinsoku/>
                    <w:wordWrap/>
                    <w:overflowPunct/>
                    <w:topLinePunct/>
                    <w:autoSpaceDE w:val="0"/>
                    <w:autoSpaceDN w:val="0"/>
                    <w:bidi w:val="0"/>
                    <w:adjustRightInd/>
                    <w:snapToGrid/>
                    <w:spacing w:line="240" w:lineRule="auto"/>
                    <w:ind w:firstLine="0" w:firstLineChars="0"/>
                    <w:jc w:val="center"/>
                    <w:textAlignment w:val="baseline"/>
                    <w:rPr>
                      <w:rFonts w:hint="default" w:ascii="Times New Roman" w:hAnsi="Times New Roman" w:eastAsia="华文中宋" w:cs="Times New Roman"/>
                      <w:bCs/>
                      <w:color w:val="000000" w:themeColor="text1"/>
                      <w:sz w:val="21"/>
                      <w:szCs w:val="21"/>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二级</w:t>
                  </w:r>
                  <w:r>
                    <w:rPr>
                      <w:rFonts w:hint="default" w:ascii="Times New Roman" w:hAnsi="Times New Roman" w:eastAsia="华文中宋" w:cs="Times New Roman"/>
                      <w:bCs/>
                      <w:color w:val="000000" w:themeColor="text1"/>
                      <w:sz w:val="21"/>
                      <w:szCs w:val="21"/>
                      <w14:textFill>
                        <w14:solidFill>
                          <w14:schemeClr w14:val="tx1"/>
                        </w14:solidFill>
                      </w14:textFill>
                    </w:rPr>
                    <w:t>标准值（μg/m</w:t>
                  </w:r>
                  <w:r>
                    <w:rPr>
                      <w:rFonts w:hint="default" w:ascii="Times New Roman" w:hAnsi="Times New Roman" w:eastAsia="华文中宋" w:cs="Times New Roman"/>
                      <w:bCs/>
                      <w:color w:val="000000" w:themeColor="text1"/>
                      <w:sz w:val="21"/>
                      <w:szCs w:val="21"/>
                      <w:vertAlign w:val="superscript"/>
                      <w14:textFill>
                        <w14:solidFill>
                          <w14:schemeClr w14:val="tx1"/>
                        </w14:solidFill>
                      </w14:textFill>
                    </w:rPr>
                    <w:t>3</w:t>
                  </w:r>
                  <w:r>
                    <w:rPr>
                      <w:rFonts w:hint="default" w:ascii="Times New Roman" w:hAnsi="Times New Roman" w:eastAsia="华文中宋" w:cs="Times New Roman"/>
                      <w:bCs/>
                      <w:color w:val="000000" w:themeColor="text1"/>
                      <w:sz w:val="21"/>
                      <w:szCs w:val="21"/>
                      <w14:textFill>
                        <w14:solidFill>
                          <w14:schemeClr w14:val="tx1"/>
                        </w14:solidFill>
                      </w14:textFill>
                    </w:rPr>
                    <w:t>）</w:t>
                  </w:r>
                </w:p>
              </w:tc>
              <w:tc>
                <w:tcPr>
                  <w:tcW w:w="631" w:type="pct"/>
                  <w:tcBorders>
                    <w:tl2br w:val="nil"/>
                    <w:tr2bl w:val="nil"/>
                  </w:tcBorders>
                  <w:noWrap w:val="0"/>
                  <w:vAlign w:val="center"/>
                </w:tcPr>
                <w:p w14:paraId="1B94AA73">
                  <w:pPr>
                    <w:keepNext w:val="0"/>
                    <w:keepLines w:val="0"/>
                    <w:pageBreakBefore w:val="0"/>
                    <w:widowControl/>
                    <w:kinsoku/>
                    <w:wordWrap/>
                    <w:overflowPunct/>
                    <w:topLinePunct/>
                    <w:autoSpaceDE w:val="0"/>
                    <w:autoSpaceDN w:val="0"/>
                    <w:bidi w:val="0"/>
                    <w:adjustRightInd/>
                    <w:snapToGrid/>
                    <w:spacing w:line="240" w:lineRule="auto"/>
                    <w:ind w:firstLine="0" w:firstLineChars="0"/>
                    <w:jc w:val="center"/>
                    <w:textAlignment w:val="baseline"/>
                    <w:rPr>
                      <w:rFonts w:hint="default" w:ascii="Times New Roman" w:hAnsi="Times New Roman" w:eastAsia="华文中宋" w:cs="Times New Roman"/>
                      <w:bCs/>
                      <w:color w:val="000000" w:themeColor="text1"/>
                      <w:sz w:val="21"/>
                      <w:szCs w:val="21"/>
                      <w:lang w:val="en-US" w:eastAsia="zh-CN"/>
                      <w14:textFill>
                        <w14:solidFill>
                          <w14:schemeClr w14:val="tx1"/>
                        </w14:solidFill>
                      </w14:textFill>
                    </w:rPr>
                  </w:pPr>
                  <w:r>
                    <w:rPr>
                      <w:rFonts w:hint="default" w:ascii="Times New Roman" w:hAnsi="Times New Roman" w:eastAsia="华文中宋" w:cs="Times New Roman"/>
                      <w:bCs/>
                      <w:color w:val="000000" w:themeColor="text1"/>
                      <w:sz w:val="21"/>
                      <w:szCs w:val="21"/>
                      <w14:textFill>
                        <w14:solidFill>
                          <w14:schemeClr w14:val="tx1"/>
                        </w14:solidFill>
                      </w14:textFill>
                    </w:rPr>
                    <w:t>占标率</w:t>
                  </w:r>
                  <w:r>
                    <w:rPr>
                      <w:rFonts w:hint="default" w:ascii="Times New Roman" w:hAnsi="Times New Roman" w:eastAsia="华文中宋" w:cs="Times New Roman"/>
                      <w:bCs/>
                      <w:color w:val="000000" w:themeColor="text1"/>
                      <w:sz w:val="21"/>
                      <w:szCs w:val="21"/>
                      <w:lang w:val="en-US" w:eastAsia="zh-CN"/>
                      <w14:textFill>
                        <w14:solidFill>
                          <w14:schemeClr w14:val="tx1"/>
                        </w14:solidFill>
                      </w14:textFill>
                    </w:rPr>
                    <w:t>%</w:t>
                  </w:r>
                </w:p>
              </w:tc>
              <w:tc>
                <w:tcPr>
                  <w:tcW w:w="763" w:type="pct"/>
                  <w:tcBorders>
                    <w:tl2br w:val="nil"/>
                    <w:tr2bl w:val="nil"/>
                  </w:tcBorders>
                  <w:noWrap w:val="0"/>
                  <w:vAlign w:val="center"/>
                </w:tcPr>
                <w:p w14:paraId="0A48D48D">
                  <w:pPr>
                    <w:keepNext w:val="0"/>
                    <w:keepLines w:val="0"/>
                    <w:pageBreakBefore w:val="0"/>
                    <w:widowControl/>
                    <w:kinsoku/>
                    <w:wordWrap/>
                    <w:overflowPunct/>
                    <w:topLinePunct/>
                    <w:autoSpaceDE w:val="0"/>
                    <w:autoSpaceDN w:val="0"/>
                    <w:bidi w:val="0"/>
                    <w:adjustRightInd/>
                    <w:snapToGrid/>
                    <w:spacing w:line="240" w:lineRule="auto"/>
                    <w:ind w:firstLine="0" w:firstLineChars="0"/>
                    <w:jc w:val="center"/>
                    <w:textAlignment w:val="baseline"/>
                    <w:rPr>
                      <w:rFonts w:hint="default" w:ascii="Times New Roman" w:hAnsi="Times New Roman" w:eastAsia="华文中宋" w:cs="Times New Roman"/>
                      <w:bCs/>
                      <w:color w:val="000000" w:themeColor="text1"/>
                      <w:sz w:val="21"/>
                      <w:szCs w:val="21"/>
                      <w14:textFill>
                        <w14:solidFill>
                          <w14:schemeClr w14:val="tx1"/>
                        </w14:solidFill>
                      </w14:textFill>
                    </w:rPr>
                  </w:pPr>
                  <w:r>
                    <w:rPr>
                      <w:rFonts w:hint="default" w:ascii="Times New Roman" w:hAnsi="Times New Roman" w:eastAsia="华文中宋" w:cs="Times New Roman"/>
                      <w:bCs/>
                      <w:color w:val="000000" w:themeColor="text1"/>
                      <w:sz w:val="21"/>
                      <w:szCs w:val="21"/>
                      <w14:textFill>
                        <w14:solidFill>
                          <w14:schemeClr w14:val="tx1"/>
                        </w14:solidFill>
                      </w14:textFill>
                    </w:rPr>
                    <w:t>达标情况</w:t>
                  </w:r>
                </w:p>
              </w:tc>
            </w:tr>
            <w:tr w14:paraId="0F4A1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pct"/>
                  <w:vMerge w:val="restart"/>
                  <w:tcBorders>
                    <w:tl2br w:val="nil"/>
                    <w:tr2bl w:val="nil"/>
                  </w:tcBorders>
                  <w:noWrap w:val="0"/>
                  <w:vAlign w:val="center"/>
                </w:tcPr>
                <w:p w14:paraId="2D73EB3E">
                  <w:pPr>
                    <w:keepNext w:val="0"/>
                    <w:keepLines w:val="0"/>
                    <w:pageBreakBefore w:val="0"/>
                    <w:widowControl w:val="0"/>
                    <w:suppressLineNumbers w:val="0"/>
                    <w:kinsoku/>
                    <w:wordWrap/>
                    <w:overflowPunct/>
                    <w:autoSpaceDE w:val="0"/>
                    <w:autoSpaceDN w:val="0"/>
                    <w:bidi w:val="0"/>
                    <w:adjustRightInd/>
                    <w:snapToGrid/>
                    <w:spacing w:beforeAutospacing="0" w:afterAutospacing="0" w:line="240" w:lineRule="auto"/>
                    <w:ind w:left="0" w:leftChars="0" w:right="0" w:rightChars="0" w:firstLine="0" w:firstLineChars="0"/>
                    <w:jc w:val="center"/>
                    <w:rPr>
                      <w:rFonts w:hint="default" w:ascii="Times New Roman" w:hAnsi="Times New Roman" w:eastAsia="华文中宋" w:cs="Times New Roman"/>
                      <w:bCs/>
                      <w:color w:val="000000" w:themeColor="text1"/>
                      <w:sz w:val="21"/>
                      <w:szCs w:val="21"/>
                      <w14:textFill>
                        <w14:solidFill>
                          <w14:schemeClr w14:val="tx1"/>
                        </w14:solidFill>
                      </w14:textFill>
                    </w:rPr>
                  </w:pPr>
                  <w:r>
                    <w:rPr>
                      <w:rFonts w:hint="default" w:ascii="Times New Roman" w:hAnsi="Times New Roman" w:eastAsia="华文中宋" w:cs="Times New Roman"/>
                      <w:color w:val="000000" w:themeColor="text1"/>
                      <w:kern w:val="0"/>
                      <w:sz w:val="21"/>
                      <w:szCs w:val="21"/>
                      <w:lang w:val="en-US" w:eastAsia="zh-CN" w:bidi="ar"/>
                      <w14:textFill>
                        <w14:solidFill>
                          <w14:schemeClr w14:val="tx1"/>
                        </w14:solidFill>
                      </w14:textFill>
                    </w:rPr>
                    <w:t>SO</w:t>
                  </w:r>
                  <w:r>
                    <w:rPr>
                      <w:rFonts w:hint="default" w:ascii="Times New Roman" w:hAnsi="Times New Roman" w:eastAsia="华文中宋" w:cs="Times New Roman"/>
                      <w:color w:val="000000" w:themeColor="text1"/>
                      <w:kern w:val="0"/>
                      <w:sz w:val="21"/>
                      <w:szCs w:val="21"/>
                      <w:vertAlign w:val="subscript"/>
                      <w:lang w:val="en-US" w:eastAsia="zh-CN" w:bidi="ar"/>
                      <w14:textFill>
                        <w14:solidFill>
                          <w14:schemeClr w14:val="tx1"/>
                        </w14:solidFill>
                      </w14:textFill>
                    </w:rPr>
                    <w:t>2</w:t>
                  </w:r>
                </w:p>
              </w:tc>
              <w:tc>
                <w:tcPr>
                  <w:tcW w:w="1585" w:type="pct"/>
                  <w:tcBorders>
                    <w:tl2br w:val="nil"/>
                    <w:tr2bl w:val="nil"/>
                  </w:tcBorders>
                  <w:noWrap w:val="0"/>
                  <w:vAlign w:val="center"/>
                </w:tcPr>
                <w:p w14:paraId="59BC5D54">
                  <w:pPr>
                    <w:keepNext w:val="0"/>
                    <w:keepLines w:val="0"/>
                    <w:pageBreakBefore w:val="0"/>
                    <w:widowControl/>
                    <w:kinsoku/>
                    <w:wordWrap/>
                    <w:overflowPunct/>
                    <w:topLinePunct/>
                    <w:autoSpaceDE w:val="0"/>
                    <w:autoSpaceDN w:val="0"/>
                    <w:bidi w:val="0"/>
                    <w:adjustRightInd/>
                    <w:snapToGrid/>
                    <w:spacing w:line="240" w:lineRule="auto"/>
                    <w:ind w:firstLine="0" w:firstLineChars="0"/>
                    <w:jc w:val="center"/>
                    <w:textAlignment w:val="baseline"/>
                    <w:rPr>
                      <w:rFonts w:hint="default" w:ascii="Times New Roman" w:hAnsi="Times New Roman" w:eastAsia="华文中宋" w:cs="Times New Roman"/>
                      <w:bCs/>
                      <w:color w:val="000000" w:themeColor="text1"/>
                      <w:sz w:val="21"/>
                      <w:szCs w:val="21"/>
                      <w14:textFill>
                        <w14:solidFill>
                          <w14:schemeClr w14:val="tx1"/>
                        </w14:solidFill>
                      </w14:textFill>
                    </w:rPr>
                  </w:pPr>
                  <w:r>
                    <w:rPr>
                      <w:rFonts w:hint="default" w:ascii="Times New Roman" w:hAnsi="Times New Roman" w:eastAsia="华文中宋" w:cs="Times New Roman"/>
                      <w:bCs/>
                      <w:color w:val="000000" w:themeColor="text1"/>
                      <w:sz w:val="21"/>
                      <w:szCs w:val="21"/>
                      <w14:textFill>
                        <w14:solidFill>
                          <w14:schemeClr w14:val="tx1"/>
                        </w14:solidFill>
                      </w14:textFill>
                    </w:rPr>
                    <w:t>年平均质量浓度</w:t>
                  </w:r>
                </w:p>
              </w:tc>
              <w:tc>
                <w:tcPr>
                  <w:tcW w:w="671" w:type="pct"/>
                  <w:tcBorders>
                    <w:tl2br w:val="nil"/>
                    <w:tr2bl w:val="nil"/>
                  </w:tcBorders>
                  <w:noWrap w:val="0"/>
                  <w:vAlign w:val="center"/>
                </w:tcPr>
                <w:p w14:paraId="307168CA">
                  <w:pPr>
                    <w:keepNext w:val="0"/>
                    <w:keepLines w:val="0"/>
                    <w:pageBreakBefore w:val="0"/>
                    <w:widowControl w:val="0"/>
                    <w:suppressLineNumbers w:val="0"/>
                    <w:kinsoku/>
                    <w:wordWrap/>
                    <w:overflowPunct/>
                    <w:bidi w:val="0"/>
                    <w:adjustRightInd/>
                    <w:snapToGrid/>
                    <w:spacing w:beforeAutospacing="0" w:afterAutospacing="0" w:line="240" w:lineRule="auto"/>
                    <w:ind w:left="0" w:leftChars="0" w:right="0" w:rightChars="0" w:firstLine="0" w:firstLineChars="0"/>
                    <w:jc w:val="center"/>
                    <w:rPr>
                      <w:rFonts w:hint="default" w:ascii="Times New Roman" w:hAnsi="Times New Roman" w:eastAsia="华文中宋"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6</w:t>
                  </w:r>
                </w:p>
              </w:tc>
              <w:tc>
                <w:tcPr>
                  <w:tcW w:w="733" w:type="pct"/>
                  <w:tcBorders>
                    <w:tl2br w:val="nil"/>
                    <w:tr2bl w:val="nil"/>
                  </w:tcBorders>
                  <w:noWrap w:val="0"/>
                  <w:vAlign w:val="center"/>
                </w:tcPr>
                <w:p w14:paraId="23B09EA6">
                  <w:pPr>
                    <w:keepNext w:val="0"/>
                    <w:keepLines w:val="0"/>
                    <w:pageBreakBefore w:val="0"/>
                    <w:widowControl/>
                    <w:suppressLineNumbers w:val="0"/>
                    <w:kinsoku/>
                    <w:wordWrap/>
                    <w:overflowPunct/>
                    <w:bidi w:val="0"/>
                    <w:adjustRightInd/>
                    <w:snapToGrid/>
                    <w:spacing w:beforeAutospacing="0" w:afterAutospacing="0" w:line="240" w:lineRule="auto"/>
                    <w:ind w:left="0" w:leftChars="0" w:right="0" w:rightChars="0" w:firstLine="0" w:firstLineChars="0"/>
                    <w:jc w:val="center"/>
                    <w:textAlignment w:val="center"/>
                    <w:rPr>
                      <w:rFonts w:hint="default" w:ascii="Times New Roman" w:hAnsi="Times New Roman" w:eastAsia="华文中宋" w:cs="Times New Roman"/>
                      <w:bCs/>
                      <w:color w:val="000000" w:themeColor="text1"/>
                      <w:sz w:val="21"/>
                      <w:szCs w:val="21"/>
                      <w:lang w:val="en-US" w:eastAsia="zh-CN"/>
                      <w14:textFill>
                        <w14:solidFill>
                          <w14:schemeClr w14:val="tx1"/>
                        </w14:solidFill>
                      </w14:textFill>
                    </w:rPr>
                  </w:pPr>
                  <w:r>
                    <w:rPr>
                      <w:rFonts w:hint="default" w:ascii="Times New Roman" w:hAnsi="Times New Roman" w:eastAsia="华文中宋" w:cs="Times New Roman"/>
                      <w:bCs/>
                      <w:color w:val="000000" w:themeColor="text1"/>
                      <w:sz w:val="21"/>
                      <w:szCs w:val="21"/>
                      <w:lang w:val="en-US" w:eastAsia="zh-CN"/>
                      <w14:textFill>
                        <w14:solidFill>
                          <w14:schemeClr w14:val="tx1"/>
                        </w14:solidFill>
                      </w14:textFill>
                    </w:rPr>
                    <w:t>60</w:t>
                  </w:r>
                </w:p>
              </w:tc>
              <w:tc>
                <w:tcPr>
                  <w:tcW w:w="631" w:type="pct"/>
                  <w:tcBorders>
                    <w:tl2br w:val="nil"/>
                    <w:tr2bl w:val="nil"/>
                  </w:tcBorders>
                  <w:noWrap w:val="0"/>
                  <w:vAlign w:val="center"/>
                </w:tcPr>
                <w:p w14:paraId="4200021F">
                  <w:pPr>
                    <w:keepNext w:val="0"/>
                    <w:keepLines w:val="0"/>
                    <w:pageBreakBefore w:val="0"/>
                    <w:widowControl/>
                    <w:kinsoku/>
                    <w:wordWrap/>
                    <w:overflowPunct/>
                    <w:autoSpaceDE w:val="0"/>
                    <w:autoSpaceDN w:val="0"/>
                    <w:bidi w:val="0"/>
                    <w:adjustRightInd/>
                    <w:snapToGrid/>
                    <w:spacing w:line="240" w:lineRule="auto"/>
                    <w:ind w:firstLine="0" w:firstLineChars="0"/>
                    <w:jc w:val="center"/>
                    <w:textAlignment w:val="center"/>
                    <w:rPr>
                      <w:rFonts w:hint="default" w:ascii="Times New Roman" w:hAnsi="Times New Roman" w:eastAsia="华文中宋"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10</w:t>
                  </w:r>
                </w:p>
              </w:tc>
              <w:tc>
                <w:tcPr>
                  <w:tcW w:w="763" w:type="pct"/>
                  <w:tcBorders>
                    <w:tl2br w:val="nil"/>
                    <w:tr2bl w:val="nil"/>
                  </w:tcBorders>
                  <w:noWrap w:val="0"/>
                  <w:vAlign w:val="center"/>
                </w:tcPr>
                <w:p w14:paraId="561B76A3">
                  <w:pPr>
                    <w:keepNext w:val="0"/>
                    <w:keepLines w:val="0"/>
                    <w:pageBreakBefore w:val="0"/>
                    <w:widowControl/>
                    <w:kinsoku/>
                    <w:wordWrap/>
                    <w:overflowPunct/>
                    <w:topLinePunct/>
                    <w:autoSpaceDE w:val="0"/>
                    <w:autoSpaceDN w:val="0"/>
                    <w:bidi w:val="0"/>
                    <w:adjustRightInd/>
                    <w:snapToGrid/>
                    <w:spacing w:line="240" w:lineRule="auto"/>
                    <w:ind w:firstLine="0" w:firstLineChars="0"/>
                    <w:jc w:val="center"/>
                    <w:textAlignment w:val="baseline"/>
                    <w:rPr>
                      <w:rFonts w:hint="default" w:ascii="Times New Roman" w:hAnsi="Times New Roman" w:eastAsia="华文中宋" w:cs="Times New Roman"/>
                      <w:bCs/>
                      <w:color w:val="000000" w:themeColor="text1"/>
                      <w:sz w:val="21"/>
                      <w:szCs w:val="21"/>
                      <w:lang w:val="en-US" w:eastAsia="zh-CN"/>
                      <w14:textFill>
                        <w14:solidFill>
                          <w14:schemeClr w14:val="tx1"/>
                        </w14:solidFill>
                      </w14:textFill>
                    </w:rPr>
                  </w:pPr>
                  <w:r>
                    <w:rPr>
                      <w:rFonts w:hint="default" w:ascii="Times New Roman" w:hAnsi="Times New Roman" w:eastAsia="华文中宋" w:cs="Times New Roman"/>
                      <w:bCs/>
                      <w:color w:val="000000" w:themeColor="text1"/>
                      <w:sz w:val="21"/>
                      <w:szCs w:val="21"/>
                      <w:lang w:val="en-US" w:eastAsia="zh-CN"/>
                      <w14:textFill>
                        <w14:solidFill>
                          <w14:schemeClr w14:val="tx1"/>
                        </w14:solidFill>
                      </w14:textFill>
                    </w:rPr>
                    <w:t>达标</w:t>
                  </w:r>
                </w:p>
              </w:tc>
            </w:tr>
            <w:tr w14:paraId="1131F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pct"/>
                  <w:vMerge w:val="continue"/>
                  <w:tcBorders>
                    <w:tl2br w:val="nil"/>
                    <w:tr2bl w:val="nil"/>
                  </w:tcBorders>
                  <w:noWrap w:val="0"/>
                  <w:vAlign w:val="center"/>
                </w:tcPr>
                <w:p w14:paraId="490C26EB">
                  <w:pPr>
                    <w:keepNext w:val="0"/>
                    <w:keepLines w:val="0"/>
                    <w:pageBreakBefore w:val="0"/>
                    <w:widowControl w:val="0"/>
                    <w:suppressLineNumbers w:val="0"/>
                    <w:kinsoku/>
                    <w:wordWrap/>
                    <w:overflowPunct/>
                    <w:autoSpaceDE w:val="0"/>
                    <w:autoSpaceDN w:val="0"/>
                    <w:bidi w:val="0"/>
                    <w:adjustRightInd/>
                    <w:snapToGrid/>
                    <w:spacing w:beforeAutospacing="0" w:afterAutospacing="0" w:line="240" w:lineRule="auto"/>
                    <w:ind w:left="0" w:leftChars="0" w:right="0" w:rightChars="0" w:firstLine="0" w:firstLineChars="0"/>
                    <w:jc w:val="center"/>
                    <w:rPr>
                      <w:rFonts w:hint="default" w:ascii="Times New Roman" w:hAnsi="Times New Roman" w:eastAsia="华文中宋" w:cs="Times New Roman"/>
                      <w:color w:val="000000" w:themeColor="text1"/>
                      <w:kern w:val="0"/>
                      <w:sz w:val="21"/>
                      <w:szCs w:val="21"/>
                      <w:lang w:val="en-US" w:eastAsia="zh-CN" w:bidi="ar"/>
                      <w14:textFill>
                        <w14:solidFill>
                          <w14:schemeClr w14:val="tx1"/>
                        </w14:solidFill>
                      </w14:textFill>
                    </w:rPr>
                  </w:pPr>
                </w:p>
              </w:tc>
              <w:tc>
                <w:tcPr>
                  <w:tcW w:w="1585" w:type="pct"/>
                  <w:tcBorders>
                    <w:tl2br w:val="nil"/>
                    <w:tr2bl w:val="nil"/>
                  </w:tcBorders>
                  <w:noWrap w:val="0"/>
                  <w:vAlign w:val="center"/>
                </w:tcPr>
                <w:p w14:paraId="160CEC38">
                  <w:pPr>
                    <w:keepNext w:val="0"/>
                    <w:keepLines w:val="0"/>
                    <w:pageBreakBefore w:val="0"/>
                    <w:widowControl/>
                    <w:kinsoku/>
                    <w:wordWrap/>
                    <w:overflowPunct/>
                    <w:topLinePunct/>
                    <w:autoSpaceDE w:val="0"/>
                    <w:autoSpaceDN w:val="0"/>
                    <w:bidi w:val="0"/>
                    <w:adjustRightInd/>
                    <w:snapToGrid/>
                    <w:spacing w:line="240" w:lineRule="auto"/>
                    <w:ind w:firstLine="0" w:firstLineChars="0"/>
                    <w:jc w:val="center"/>
                    <w:textAlignment w:val="baseline"/>
                    <w:rPr>
                      <w:rFonts w:hint="default" w:ascii="Times New Roman" w:hAnsi="Times New Roman" w:eastAsia="华文中宋"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24h平均第98百分位数</w:t>
                  </w:r>
                </w:p>
              </w:tc>
              <w:tc>
                <w:tcPr>
                  <w:tcW w:w="671" w:type="pct"/>
                  <w:tcBorders>
                    <w:tl2br w:val="nil"/>
                    <w:tr2bl w:val="nil"/>
                  </w:tcBorders>
                  <w:noWrap w:val="0"/>
                  <w:vAlign w:val="center"/>
                </w:tcPr>
                <w:p w14:paraId="3AE4D6D2">
                  <w:pPr>
                    <w:keepNext w:val="0"/>
                    <w:keepLines w:val="0"/>
                    <w:pageBreakBefore w:val="0"/>
                    <w:widowControl w:val="0"/>
                    <w:suppressLineNumbers w:val="0"/>
                    <w:kinsoku/>
                    <w:wordWrap/>
                    <w:overflowPunct/>
                    <w:bidi w:val="0"/>
                    <w:adjustRightInd/>
                    <w:snapToGrid/>
                    <w:spacing w:beforeAutospacing="0" w:afterAutospacing="0" w:line="240" w:lineRule="auto"/>
                    <w:ind w:left="0" w:leftChars="0" w:right="0" w:rightChars="0" w:firstLine="0" w:firstLineChars="0"/>
                    <w:jc w:val="center"/>
                    <w:rPr>
                      <w:rFonts w:hint="default" w:ascii="Times New Roman" w:hAnsi="Times New Roman" w:eastAsia="华文中宋"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9</w:t>
                  </w:r>
                </w:p>
              </w:tc>
              <w:tc>
                <w:tcPr>
                  <w:tcW w:w="733" w:type="pct"/>
                  <w:tcBorders>
                    <w:tl2br w:val="nil"/>
                    <w:tr2bl w:val="nil"/>
                  </w:tcBorders>
                  <w:noWrap w:val="0"/>
                  <w:vAlign w:val="center"/>
                </w:tcPr>
                <w:p w14:paraId="27245405">
                  <w:pPr>
                    <w:keepNext w:val="0"/>
                    <w:keepLines w:val="0"/>
                    <w:pageBreakBefore w:val="0"/>
                    <w:widowControl/>
                    <w:suppressLineNumbers w:val="0"/>
                    <w:kinsoku/>
                    <w:wordWrap/>
                    <w:overflowPunct/>
                    <w:bidi w:val="0"/>
                    <w:adjustRightInd/>
                    <w:snapToGrid/>
                    <w:spacing w:beforeAutospacing="0" w:afterAutospacing="0" w:line="240" w:lineRule="auto"/>
                    <w:ind w:left="0" w:leftChars="0" w:right="0" w:rightChars="0" w:firstLine="0" w:firstLineChars="0"/>
                    <w:jc w:val="center"/>
                    <w:textAlignment w:val="center"/>
                    <w:rPr>
                      <w:rFonts w:hint="default" w:ascii="Times New Roman" w:hAnsi="Times New Roman" w:eastAsia="华文中宋"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150</w:t>
                  </w:r>
                </w:p>
              </w:tc>
              <w:tc>
                <w:tcPr>
                  <w:tcW w:w="631" w:type="pct"/>
                  <w:tcBorders>
                    <w:tl2br w:val="nil"/>
                    <w:tr2bl w:val="nil"/>
                  </w:tcBorders>
                  <w:noWrap w:val="0"/>
                  <w:vAlign w:val="center"/>
                </w:tcPr>
                <w:p w14:paraId="7FF42C91">
                  <w:pPr>
                    <w:keepNext w:val="0"/>
                    <w:keepLines w:val="0"/>
                    <w:pageBreakBefore w:val="0"/>
                    <w:widowControl/>
                    <w:kinsoku/>
                    <w:wordWrap/>
                    <w:overflowPunct/>
                    <w:autoSpaceDE w:val="0"/>
                    <w:autoSpaceDN w:val="0"/>
                    <w:bidi w:val="0"/>
                    <w:adjustRightInd/>
                    <w:snapToGrid/>
                    <w:spacing w:line="240" w:lineRule="auto"/>
                    <w:ind w:firstLine="0" w:firstLineChars="0"/>
                    <w:jc w:val="center"/>
                    <w:textAlignment w:val="center"/>
                    <w:rPr>
                      <w:rFonts w:hint="default" w:ascii="Times New Roman" w:hAnsi="Times New Roman" w:eastAsia="华文中宋"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6</w:t>
                  </w:r>
                </w:p>
              </w:tc>
              <w:tc>
                <w:tcPr>
                  <w:tcW w:w="763" w:type="pct"/>
                  <w:tcBorders>
                    <w:tl2br w:val="nil"/>
                    <w:tr2bl w:val="nil"/>
                  </w:tcBorders>
                  <w:noWrap w:val="0"/>
                  <w:vAlign w:val="center"/>
                </w:tcPr>
                <w:p w14:paraId="4AC0FD9C">
                  <w:pPr>
                    <w:keepNext w:val="0"/>
                    <w:keepLines w:val="0"/>
                    <w:pageBreakBefore w:val="0"/>
                    <w:widowControl/>
                    <w:kinsoku/>
                    <w:wordWrap/>
                    <w:overflowPunct/>
                    <w:topLinePunct/>
                    <w:autoSpaceDE w:val="0"/>
                    <w:autoSpaceDN w:val="0"/>
                    <w:bidi w:val="0"/>
                    <w:adjustRightInd/>
                    <w:snapToGrid/>
                    <w:spacing w:line="240" w:lineRule="auto"/>
                    <w:ind w:firstLine="0" w:firstLineChars="0"/>
                    <w:jc w:val="center"/>
                    <w:textAlignment w:val="baseline"/>
                    <w:rPr>
                      <w:rFonts w:hint="default" w:ascii="Times New Roman" w:hAnsi="Times New Roman" w:eastAsia="华文中宋"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达标</w:t>
                  </w:r>
                </w:p>
              </w:tc>
            </w:tr>
            <w:tr w14:paraId="43698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pct"/>
                  <w:vMerge w:val="restart"/>
                  <w:tcBorders>
                    <w:tl2br w:val="nil"/>
                    <w:tr2bl w:val="nil"/>
                  </w:tcBorders>
                  <w:noWrap w:val="0"/>
                  <w:vAlign w:val="center"/>
                </w:tcPr>
                <w:p w14:paraId="4A94DE7E">
                  <w:pPr>
                    <w:keepNext w:val="0"/>
                    <w:keepLines w:val="0"/>
                    <w:pageBreakBefore w:val="0"/>
                    <w:widowControl w:val="0"/>
                    <w:suppressLineNumbers w:val="0"/>
                    <w:kinsoku/>
                    <w:wordWrap/>
                    <w:overflowPunct/>
                    <w:autoSpaceDE w:val="0"/>
                    <w:autoSpaceDN w:val="0"/>
                    <w:bidi w:val="0"/>
                    <w:adjustRightInd/>
                    <w:snapToGrid/>
                    <w:spacing w:beforeAutospacing="0" w:afterAutospacing="0" w:line="240" w:lineRule="auto"/>
                    <w:ind w:left="0" w:leftChars="0" w:right="0" w:rightChars="0" w:firstLine="0" w:firstLineChars="0"/>
                    <w:jc w:val="center"/>
                    <w:rPr>
                      <w:rFonts w:hint="default" w:ascii="Times New Roman" w:hAnsi="Times New Roman" w:eastAsia="华文中宋" w:cs="Times New Roman"/>
                      <w:bCs/>
                      <w:color w:val="000000" w:themeColor="text1"/>
                      <w:sz w:val="21"/>
                      <w:szCs w:val="21"/>
                      <w14:textFill>
                        <w14:solidFill>
                          <w14:schemeClr w14:val="tx1"/>
                        </w14:solidFill>
                      </w14:textFill>
                    </w:rPr>
                  </w:pPr>
                  <w:r>
                    <w:rPr>
                      <w:rFonts w:hint="default" w:ascii="Times New Roman" w:hAnsi="Times New Roman" w:eastAsia="华文中宋" w:cs="Times New Roman"/>
                      <w:color w:val="000000" w:themeColor="text1"/>
                      <w:kern w:val="0"/>
                      <w:sz w:val="21"/>
                      <w:szCs w:val="21"/>
                      <w:lang w:val="en-US" w:eastAsia="zh-CN" w:bidi="ar"/>
                      <w14:textFill>
                        <w14:solidFill>
                          <w14:schemeClr w14:val="tx1"/>
                        </w14:solidFill>
                      </w14:textFill>
                    </w:rPr>
                    <w:t>NO</w:t>
                  </w:r>
                  <w:r>
                    <w:rPr>
                      <w:rFonts w:hint="default" w:ascii="Times New Roman" w:hAnsi="Times New Roman" w:eastAsia="华文中宋" w:cs="Times New Roman"/>
                      <w:color w:val="000000" w:themeColor="text1"/>
                      <w:kern w:val="0"/>
                      <w:sz w:val="21"/>
                      <w:szCs w:val="21"/>
                      <w:vertAlign w:val="subscript"/>
                      <w:lang w:val="en-US" w:eastAsia="zh-CN" w:bidi="ar"/>
                      <w14:textFill>
                        <w14:solidFill>
                          <w14:schemeClr w14:val="tx1"/>
                        </w14:solidFill>
                      </w14:textFill>
                    </w:rPr>
                    <w:t>2</w:t>
                  </w:r>
                </w:p>
              </w:tc>
              <w:tc>
                <w:tcPr>
                  <w:tcW w:w="1585" w:type="pct"/>
                  <w:tcBorders>
                    <w:tl2br w:val="nil"/>
                    <w:tr2bl w:val="nil"/>
                  </w:tcBorders>
                  <w:noWrap w:val="0"/>
                  <w:vAlign w:val="center"/>
                </w:tcPr>
                <w:p w14:paraId="23763816">
                  <w:pPr>
                    <w:keepNext w:val="0"/>
                    <w:keepLines w:val="0"/>
                    <w:pageBreakBefore w:val="0"/>
                    <w:widowControl/>
                    <w:kinsoku/>
                    <w:wordWrap/>
                    <w:overflowPunct/>
                    <w:topLinePunct/>
                    <w:autoSpaceDE w:val="0"/>
                    <w:autoSpaceDN w:val="0"/>
                    <w:bidi w:val="0"/>
                    <w:adjustRightInd/>
                    <w:snapToGrid/>
                    <w:spacing w:line="240" w:lineRule="auto"/>
                    <w:ind w:firstLine="0" w:firstLineChars="0"/>
                    <w:jc w:val="center"/>
                    <w:textAlignment w:val="baseline"/>
                    <w:rPr>
                      <w:rFonts w:hint="default" w:ascii="Times New Roman" w:hAnsi="Times New Roman" w:eastAsia="华文中宋" w:cs="Times New Roman"/>
                      <w:bCs/>
                      <w:color w:val="000000" w:themeColor="text1"/>
                      <w:sz w:val="21"/>
                      <w:szCs w:val="21"/>
                      <w14:textFill>
                        <w14:solidFill>
                          <w14:schemeClr w14:val="tx1"/>
                        </w14:solidFill>
                      </w14:textFill>
                    </w:rPr>
                  </w:pPr>
                  <w:r>
                    <w:rPr>
                      <w:rFonts w:hint="default" w:ascii="Times New Roman" w:hAnsi="Times New Roman" w:eastAsia="华文中宋" w:cs="Times New Roman"/>
                      <w:bCs/>
                      <w:color w:val="000000" w:themeColor="text1"/>
                      <w:sz w:val="21"/>
                      <w:szCs w:val="21"/>
                      <w14:textFill>
                        <w14:solidFill>
                          <w14:schemeClr w14:val="tx1"/>
                        </w14:solidFill>
                      </w14:textFill>
                    </w:rPr>
                    <w:t>年平均质量浓度</w:t>
                  </w:r>
                </w:p>
              </w:tc>
              <w:tc>
                <w:tcPr>
                  <w:tcW w:w="671" w:type="pct"/>
                  <w:tcBorders>
                    <w:tl2br w:val="nil"/>
                    <w:tr2bl w:val="nil"/>
                  </w:tcBorders>
                  <w:noWrap w:val="0"/>
                  <w:vAlign w:val="center"/>
                </w:tcPr>
                <w:p w14:paraId="1E464C9C">
                  <w:pPr>
                    <w:keepNext w:val="0"/>
                    <w:keepLines w:val="0"/>
                    <w:pageBreakBefore w:val="0"/>
                    <w:widowControl w:val="0"/>
                    <w:suppressLineNumbers w:val="0"/>
                    <w:kinsoku/>
                    <w:wordWrap/>
                    <w:overflowPunct/>
                    <w:bidi w:val="0"/>
                    <w:adjustRightInd/>
                    <w:snapToGrid/>
                    <w:spacing w:beforeAutospacing="0" w:afterAutospacing="0" w:line="240" w:lineRule="auto"/>
                    <w:ind w:left="0" w:leftChars="0" w:right="0" w:rightChars="0" w:firstLine="0" w:firstLineChars="0"/>
                    <w:jc w:val="center"/>
                    <w:rPr>
                      <w:rFonts w:hint="default" w:ascii="Times New Roman" w:hAnsi="Times New Roman" w:eastAsia="华文中宋"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8</w:t>
                  </w:r>
                </w:p>
              </w:tc>
              <w:tc>
                <w:tcPr>
                  <w:tcW w:w="733" w:type="pct"/>
                  <w:tcBorders>
                    <w:tl2br w:val="nil"/>
                    <w:tr2bl w:val="nil"/>
                  </w:tcBorders>
                  <w:noWrap w:val="0"/>
                  <w:vAlign w:val="center"/>
                </w:tcPr>
                <w:p w14:paraId="582C1287">
                  <w:pPr>
                    <w:keepNext w:val="0"/>
                    <w:keepLines w:val="0"/>
                    <w:pageBreakBefore w:val="0"/>
                    <w:widowControl/>
                    <w:suppressLineNumbers w:val="0"/>
                    <w:kinsoku/>
                    <w:wordWrap/>
                    <w:overflowPunct/>
                    <w:bidi w:val="0"/>
                    <w:adjustRightInd/>
                    <w:snapToGrid/>
                    <w:spacing w:beforeAutospacing="0" w:afterAutospacing="0" w:line="240" w:lineRule="auto"/>
                    <w:ind w:left="0" w:leftChars="0" w:right="0" w:rightChars="0" w:firstLine="0" w:firstLineChars="0"/>
                    <w:jc w:val="center"/>
                    <w:textAlignment w:val="center"/>
                    <w:rPr>
                      <w:rFonts w:hint="default" w:ascii="Times New Roman" w:hAnsi="Times New Roman" w:eastAsia="华文中宋" w:cs="Times New Roman"/>
                      <w:bCs/>
                      <w:color w:val="000000" w:themeColor="text1"/>
                      <w:sz w:val="21"/>
                      <w:szCs w:val="21"/>
                      <w:lang w:val="en-US" w:eastAsia="zh-CN"/>
                      <w14:textFill>
                        <w14:solidFill>
                          <w14:schemeClr w14:val="tx1"/>
                        </w14:solidFill>
                      </w14:textFill>
                    </w:rPr>
                  </w:pPr>
                  <w:r>
                    <w:rPr>
                      <w:rFonts w:hint="default" w:ascii="Times New Roman" w:hAnsi="Times New Roman" w:eastAsia="华文中宋" w:cs="Times New Roman"/>
                      <w:bCs/>
                      <w:color w:val="000000" w:themeColor="text1"/>
                      <w:sz w:val="21"/>
                      <w:szCs w:val="21"/>
                      <w:lang w:val="en-US" w:eastAsia="zh-CN"/>
                      <w14:textFill>
                        <w14:solidFill>
                          <w14:schemeClr w14:val="tx1"/>
                        </w14:solidFill>
                      </w14:textFill>
                    </w:rPr>
                    <w:t>40</w:t>
                  </w:r>
                </w:p>
              </w:tc>
              <w:tc>
                <w:tcPr>
                  <w:tcW w:w="631" w:type="pct"/>
                  <w:tcBorders>
                    <w:tl2br w:val="nil"/>
                    <w:tr2bl w:val="nil"/>
                  </w:tcBorders>
                  <w:noWrap w:val="0"/>
                  <w:vAlign w:val="center"/>
                </w:tcPr>
                <w:p w14:paraId="6397414C">
                  <w:pPr>
                    <w:keepNext w:val="0"/>
                    <w:keepLines w:val="0"/>
                    <w:pageBreakBefore w:val="0"/>
                    <w:widowControl/>
                    <w:kinsoku/>
                    <w:wordWrap/>
                    <w:overflowPunct/>
                    <w:autoSpaceDE w:val="0"/>
                    <w:autoSpaceDN w:val="0"/>
                    <w:bidi w:val="0"/>
                    <w:adjustRightInd/>
                    <w:snapToGrid/>
                    <w:spacing w:line="240" w:lineRule="auto"/>
                    <w:ind w:firstLine="0" w:firstLineChars="0"/>
                    <w:jc w:val="center"/>
                    <w:textAlignment w:val="center"/>
                    <w:rPr>
                      <w:rFonts w:hint="default" w:ascii="Times New Roman" w:hAnsi="Times New Roman" w:eastAsia="华文中宋"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20</w:t>
                  </w:r>
                </w:p>
              </w:tc>
              <w:tc>
                <w:tcPr>
                  <w:tcW w:w="763" w:type="pct"/>
                  <w:tcBorders>
                    <w:tl2br w:val="nil"/>
                    <w:tr2bl w:val="nil"/>
                  </w:tcBorders>
                  <w:noWrap w:val="0"/>
                  <w:vAlign w:val="center"/>
                </w:tcPr>
                <w:p w14:paraId="3021C718">
                  <w:pPr>
                    <w:keepNext w:val="0"/>
                    <w:keepLines w:val="0"/>
                    <w:pageBreakBefore w:val="0"/>
                    <w:widowControl/>
                    <w:kinsoku/>
                    <w:wordWrap/>
                    <w:overflowPunct/>
                    <w:topLinePunct/>
                    <w:autoSpaceDE w:val="0"/>
                    <w:autoSpaceDN w:val="0"/>
                    <w:bidi w:val="0"/>
                    <w:adjustRightInd/>
                    <w:snapToGrid/>
                    <w:spacing w:line="240" w:lineRule="auto"/>
                    <w:ind w:firstLine="0" w:firstLineChars="0"/>
                    <w:jc w:val="center"/>
                    <w:textAlignment w:val="baseline"/>
                    <w:rPr>
                      <w:rFonts w:hint="default" w:ascii="Times New Roman" w:hAnsi="Times New Roman" w:eastAsia="华文中宋" w:cs="Times New Roman"/>
                      <w:bCs/>
                      <w:color w:val="000000" w:themeColor="text1"/>
                      <w:sz w:val="21"/>
                      <w:szCs w:val="21"/>
                      <w14:textFill>
                        <w14:solidFill>
                          <w14:schemeClr w14:val="tx1"/>
                        </w14:solidFill>
                      </w14:textFill>
                    </w:rPr>
                  </w:pPr>
                  <w:r>
                    <w:rPr>
                      <w:rFonts w:hint="default" w:ascii="Times New Roman" w:hAnsi="Times New Roman" w:eastAsia="华文中宋" w:cs="Times New Roman"/>
                      <w:bCs/>
                      <w:color w:val="000000" w:themeColor="text1"/>
                      <w:sz w:val="21"/>
                      <w:szCs w:val="21"/>
                      <w14:textFill>
                        <w14:solidFill>
                          <w14:schemeClr w14:val="tx1"/>
                        </w14:solidFill>
                      </w14:textFill>
                    </w:rPr>
                    <w:t>达标</w:t>
                  </w:r>
                </w:p>
              </w:tc>
            </w:tr>
            <w:tr w14:paraId="5CB08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pct"/>
                  <w:vMerge w:val="continue"/>
                  <w:tcBorders>
                    <w:tl2br w:val="nil"/>
                    <w:tr2bl w:val="nil"/>
                  </w:tcBorders>
                  <w:noWrap w:val="0"/>
                  <w:vAlign w:val="center"/>
                </w:tcPr>
                <w:p w14:paraId="11754F9D">
                  <w:pPr>
                    <w:keepNext w:val="0"/>
                    <w:keepLines w:val="0"/>
                    <w:pageBreakBefore w:val="0"/>
                    <w:widowControl w:val="0"/>
                    <w:suppressLineNumbers w:val="0"/>
                    <w:kinsoku/>
                    <w:wordWrap/>
                    <w:overflowPunct/>
                    <w:autoSpaceDE w:val="0"/>
                    <w:autoSpaceDN w:val="0"/>
                    <w:bidi w:val="0"/>
                    <w:adjustRightInd/>
                    <w:snapToGrid/>
                    <w:spacing w:beforeAutospacing="0" w:afterAutospacing="0" w:line="240" w:lineRule="auto"/>
                    <w:ind w:left="0" w:leftChars="0" w:right="0" w:rightChars="0" w:firstLine="0" w:firstLineChars="0"/>
                    <w:jc w:val="center"/>
                    <w:rPr>
                      <w:rFonts w:hint="default" w:ascii="Times New Roman" w:hAnsi="Times New Roman" w:eastAsia="华文中宋" w:cs="Times New Roman"/>
                      <w:color w:val="000000" w:themeColor="text1"/>
                      <w:kern w:val="0"/>
                      <w:sz w:val="21"/>
                      <w:szCs w:val="21"/>
                      <w:lang w:val="en-US" w:eastAsia="zh-CN" w:bidi="ar"/>
                      <w14:textFill>
                        <w14:solidFill>
                          <w14:schemeClr w14:val="tx1"/>
                        </w14:solidFill>
                      </w14:textFill>
                    </w:rPr>
                  </w:pPr>
                </w:p>
              </w:tc>
              <w:tc>
                <w:tcPr>
                  <w:tcW w:w="1585" w:type="pct"/>
                  <w:tcBorders>
                    <w:tl2br w:val="nil"/>
                    <w:tr2bl w:val="nil"/>
                  </w:tcBorders>
                  <w:noWrap w:val="0"/>
                  <w:vAlign w:val="center"/>
                </w:tcPr>
                <w:p w14:paraId="1F891E84">
                  <w:pPr>
                    <w:keepNext w:val="0"/>
                    <w:keepLines w:val="0"/>
                    <w:pageBreakBefore w:val="0"/>
                    <w:widowControl/>
                    <w:kinsoku/>
                    <w:wordWrap/>
                    <w:overflowPunct/>
                    <w:topLinePunct/>
                    <w:autoSpaceDE w:val="0"/>
                    <w:autoSpaceDN w:val="0"/>
                    <w:bidi w:val="0"/>
                    <w:adjustRightInd/>
                    <w:snapToGrid/>
                    <w:spacing w:line="240" w:lineRule="auto"/>
                    <w:ind w:firstLine="0" w:firstLineChars="0"/>
                    <w:jc w:val="center"/>
                    <w:textAlignment w:val="baseline"/>
                    <w:rPr>
                      <w:rFonts w:hint="default" w:ascii="Times New Roman" w:hAnsi="Times New Roman" w:eastAsia="华文中宋"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24h平均第98百分位数</w:t>
                  </w:r>
                </w:p>
              </w:tc>
              <w:tc>
                <w:tcPr>
                  <w:tcW w:w="671" w:type="pct"/>
                  <w:tcBorders>
                    <w:tl2br w:val="nil"/>
                    <w:tr2bl w:val="nil"/>
                  </w:tcBorders>
                  <w:noWrap w:val="0"/>
                  <w:vAlign w:val="center"/>
                </w:tcPr>
                <w:p w14:paraId="2B8B1EA9">
                  <w:pPr>
                    <w:keepNext w:val="0"/>
                    <w:keepLines w:val="0"/>
                    <w:pageBreakBefore w:val="0"/>
                    <w:widowControl w:val="0"/>
                    <w:suppressLineNumbers w:val="0"/>
                    <w:kinsoku/>
                    <w:wordWrap/>
                    <w:overflowPunct/>
                    <w:bidi w:val="0"/>
                    <w:adjustRightInd/>
                    <w:snapToGrid/>
                    <w:spacing w:beforeAutospacing="0" w:afterAutospacing="0" w:line="240" w:lineRule="auto"/>
                    <w:ind w:left="0" w:leftChars="0" w:right="0" w:rightChars="0" w:firstLine="0" w:firstLineChars="0"/>
                    <w:jc w:val="center"/>
                    <w:rPr>
                      <w:rFonts w:hint="default" w:ascii="Times New Roman" w:hAnsi="Times New Roman" w:eastAsia="华文中宋"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15</w:t>
                  </w:r>
                </w:p>
              </w:tc>
              <w:tc>
                <w:tcPr>
                  <w:tcW w:w="733" w:type="pct"/>
                  <w:tcBorders>
                    <w:tl2br w:val="nil"/>
                    <w:tr2bl w:val="nil"/>
                  </w:tcBorders>
                  <w:noWrap w:val="0"/>
                  <w:vAlign w:val="center"/>
                </w:tcPr>
                <w:p w14:paraId="137405D6">
                  <w:pPr>
                    <w:keepNext w:val="0"/>
                    <w:keepLines w:val="0"/>
                    <w:pageBreakBefore w:val="0"/>
                    <w:widowControl/>
                    <w:suppressLineNumbers w:val="0"/>
                    <w:kinsoku/>
                    <w:wordWrap/>
                    <w:overflowPunct/>
                    <w:bidi w:val="0"/>
                    <w:adjustRightInd/>
                    <w:snapToGrid/>
                    <w:spacing w:beforeAutospacing="0" w:afterAutospacing="0" w:line="240" w:lineRule="auto"/>
                    <w:ind w:left="0" w:leftChars="0" w:right="0" w:rightChars="0" w:firstLine="0" w:firstLineChars="0"/>
                    <w:jc w:val="center"/>
                    <w:textAlignment w:val="center"/>
                    <w:rPr>
                      <w:rFonts w:hint="default" w:ascii="Times New Roman" w:hAnsi="Times New Roman" w:eastAsia="华文中宋"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80</w:t>
                  </w:r>
                </w:p>
              </w:tc>
              <w:tc>
                <w:tcPr>
                  <w:tcW w:w="631" w:type="pct"/>
                  <w:tcBorders>
                    <w:tl2br w:val="nil"/>
                    <w:tr2bl w:val="nil"/>
                  </w:tcBorders>
                  <w:noWrap w:val="0"/>
                  <w:vAlign w:val="center"/>
                </w:tcPr>
                <w:p w14:paraId="5EFC5796">
                  <w:pPr>
                    <w:keepNext w:val="0"/>
                    <w:keepLines w:val="0"/>
                    <w:pageBreakBefore w:val="0"/>
                    <w:widowControl/>
                    <w:kinsoku/>
                    <w:wordWrap/>
                    <w:overflowPunct/>
                    <w:autoSpaceDE w:val="0"/>
                    <w:autoSpaceDN w:val="0"/>
                    <w:bidi w:val="0"/>
                    <w:adjustRightInd/>
                    <w:snapToGrid/>
                    <w:spacing w:line="240" w:lineRule="auto"/>
                    <w:ind w:firstLine="0" w:firstLineChars="0"/>
                    <w:jc w:val="center"/>
                    <w:textAlignment w:val="center"/>
                    <w:rPr>
                      <w:rFonts w:hint="default" w:ascii="Times New Roman" w:hAnsi="Times New Roman" w:eastAsia="华文中宋"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19</w:t>
                  </w:r>
                </w:p>
              </w:tc>
              <w:tc>
                <w:tcPr>
                  <w:tcW w:w="763" w:type="pct"/>
                  <w:tcBorders>
                    <w:tl2br w:val="nil"/>
                    <w:tr2bl w:val="nil"/>
                  </w:tcBorders>
                  <w:noWrap w:val="0"/>
                  <w:vAlign w:val="center"/>
                </w:tcPr>
                <w:p w14:paraId="2993EC19">
                  <w:pPr>
                    <w:keepNext w:val="0"/>
                    <w:keepLines w:val="0"/>
                    <w:pageBreakBefore w:val="0"/>
                    <w:widowControl/>
                    <w:kinsoku/>
                    <w:wordWrap/>
                    <w:overflowPunct/>
                    <w:topLinePunct/>
                    <w:autoSpaceDE w:val="0"/>
                    <w:autoSpaceDN w:val="0"/>
                    <w:bidi w:val="0"/>
                    <w:adjustRightInd/>
                    <w:snapToGrid/>
                    <w:spacing w:line="240" w:lineRule="auto"/>
                    <w:ind w:firstLine="0" w:firstLineChars="0"/>
                    <w:jc w:val="center"/>
                    <w:textAlignment w:val="baseline"/>
                    <w:rPr>
                      <w:rFonts w:hint="default" w:ascii="Times New Roman" w:hAnsi="Times New Roman" w:eastAsia="华文中宋"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达标</w:t>
                  </w:r>
                </w:p>
              </w:tc>
            </w:tr>
            <w:tr w14:paraId="27BF7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pct"/>
                  <w:vMerge w:val="restart"/>
                  <w:tcBorders>
                    <w:tl2br w:val="nil"/>
                    <w:tr2bl w:val="nil"/>
                  </w:tcBorders>
                  <w:noWrap w:val="0"/>
                  <w:vAlign w:val="center"/>
                </w:tcPr>
                <w:p w14:paraId="01077A67">
                  <w:pPr>
                    <w:keepNext w:val="0"/>
                    <w:keepLines w:val="0"/>
                    <w:pageBreakBefore w:val="0"/>
                    <w:widowControl w:val="0"/>
                    <w:suppressLineNumbers w:val="0"/>
                    <w:kinsoku/>
                    <w:wordWrap/>
                    <w:overflowPunct/>
                    <w:autoSpaceDE w:val="0"/>
                    <w:autoSpaceDN w:val="0"/>
                    <w:bidi w:val="0"/>
                    <w:adjustRightInd/>
                    <w:snapToGrid/>
                    <w:spacing w:beforeAutospacing="0" w:afterAutospacing="0" w:line="240" w:lineRule="auto"/>
                    <w:ind w:left="0" w:leftChars="0" w:right="0" w:rightChars="0" w:firstLine="0" w:firstLineChars="0"/>
                    <w:jc w:val="center"/>
                    <w:rPr>
                      <w:rFonts w:hint="default" w:ascii="Times New Roman" w:hAnsi="Times New Roman" w:eastAsia="华文中宋" w:cs="Times New Roman"/>
                      <w:bCs/>
                      <w:color w:val="000000" w:themeColor="text1"/>
                      <w:sz w:val="21"/>
                      <w:szCs w:val="21"/>
                      <w14:textFill>
                        <w14:solidFill>
                          <w14:schemeClr w14:val="tx1"/>
                        </w14:solidFill>
                      </w14:textFill>
                    </w:rPr>
                  </w:pPr>
                  <w:r>
                    <w:rPr>
                      <w:rFonts w:hint="default" w:ascii="Times New Roman" w:hAnsi="Times New Roman" w:eastAsia="华文中宋" w:cs="Times New Roman"/>
                      <w:color w:val="000000" w:themeColor="text1"/>
                      <w:kern w:val="0"/>
                      <w:sz w:val="21"/>
                      <w:szCs w:val="21"/>
                      <w:lang w:val="en-US" w:eastAsia="zh-CN" w:bidi="ar"/>
                      <w14:textFill>
                        <w14:solidFill>
                          <w14:schemeClr w14:val="tx1"/>
                        </w14:solidFill>
                      </w14:textFill>
                    </w:rPr>
                    <w:t>PM</w:t>
                  </w:r>
                  <w:r>
                    <w:rPr>
                      <w:rFonts w:hint="default" w:ascii="Times New Roman" w:hAnsi="Times New Roman" w:eastAsia="华文中宋" w:cs="Times New Roman"/>
                      <w:color w:val="000000" w:themeColor="text1"/>
                      <w:kern w:val="0"/>
                      <w:sz w:val="21"/>
                      <w:szCs w:val="21"/>
                      <w:vertAlign w:val="subscript"/>
                      <w:lang w:val="en-US" w:eastAsia="zh-CN" w:bidi="ar"/>
                      <w14:textFill>
                        <w14:solidFill>
                          <w14:schemeClr w14:val="tx1"/>
                        </w14:solidFill>
                      </w14:textFill>
                    </w:rPr>
                    <w:t>10</w:t>
                  </w:r>
                </w:p>
              </w:tc>
              <w:tc>
                <w:tcPr>
                  <w:tcW w:w="1585" w:type="pct"/>
                  <w:tcBorders>
                    <w:tl2br w:val="nil"/>
                    <w:tr2bl w:val="nil"/>
                  </w:tcBorders>
                  <w:noWrap w:val="0"/>
                  <w:vAlign w:val="center"/>
                </w:tcPr>
                <w:p w14:paraId="32C00BF7">
                  <w:pPr>
                    <w:keepNext w:val="0"/>
                    <w:keepLines w:val="0"/>
                    <w:pageBreakBefore w:val="0"/>
                    <w:widowControl/>
                    <w:kinsoku/>
                    <w:wordWrap/>
                    <w:overflowPunct/>
                    <w:topLinePunct/>
                    <w:autoSpaceDE w:val="0"/>
                    <w:autoSpaceDN w:val="0"/>
                    <w:bidi w:val="0"/>
                    <w:adjustRightInd/>
                    <w:snapToGrid/>
                    <w:spacing w:line="240" w:lineRule="auto"/>
                    <w:ind w:firstLine="0" w:firstLineChars="0"/>
                    <w:jc w:val="center"/>
                    <w:textAlignment w:val="baseline"/>
                    <w:rPr>
                      <w:rFonts w:hint="default" w:ascii="Times New Roman" w:hAnsi="Times New Roman" w:eastAsia="华文中宋" w:cs="Times New Roman"/>
                      <w:bCs/>
                      <w:color w:val="000000" w:themeColor="text1"/>
                      <w:sz w:val="21"/>
                      <w:szCs w:val="21"/>
                      <w14:textFill>
                        <w14:solidFill>
                          <w14:schemeClr w14:val="tx1"/>
                        </w14:solidFill>
                      </w14:textFill>
                    </w:rPr>
                  </w:pPr>
                  <w:r>
                    <w:rPr>
                      <w:rFonts w:hint="default" w:ascii="Times New Roman" w:hAnsi="Times New Roman" w:eastAsia="华文中宋" w:cs="Times New Roman"/>
                      <w:bCs/>
                      <w:color w:val="000000" w:themeColor="text1"/>
                      <w:sz w:val="21"/>
                      <w:szCs w:val="21"/>
                      <w14:textFill>
                        <w14:solidFill>
                          <w14:schemeClr w14:val="tx1"/>
                        </w14:solidFill>
                      </w14:textFill>
                    </w:rPr>
                    <w:t>年平均质量浓度</w:t>
                  </w:r>
                </w:p>
              </w:tc>
              <w:tc>
                <w:tcPr>
                  <w:tcW w:w="671" w:type="pct"/>
                  <w:tcBorders>
                    <w:tl2br w:val="nil"/>
                    <w:tr2bl w:val="nil"/>
                  </w:tcBorders>
                  <w:noWrap w:val="0"/>
                  <w:vAlign w:val="center"/>
                </w:tcPr>
                <w:p w14:paraId="0372F528">
                  <w:pPr>
                    <w:keepNext w:val="0"/>
                    <w:keepLines w:val="0"/>
                    <w:pageBreakBefore w:val="0"/>
                    <w:widowControl w:val="0"/>
                    <w:suppressLineNumbers w:val="0"/>
                    <w:kinsoku/>
                    <w:wordWrap/>
                    <w:overflowPunct/>
                    <w:bidi w:val="0"/>
                    <w:adjustRightInd/>
                    <w:snapToGrid/>
                    <w:spacing w:beforeAutospacing="0" w:afterAutospacing="0" w:line="240" w:lineRule="auto"/>
                    <w:ind w:left="0" w:leftChars="0" w:right="0" w:rightChars="0" w:firstLine="0" w:firstLineChars="0"/>
                    <w:jc w:val="center"/>
                    <w:rPr>
                      <w:rFonts w:hint="default" w:ascii="Times New Roman" w:hAnsi="Times New Roman" w:eastAsia="华文中宋"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284</w:t>
                  </w:r>
                </w:p>
              </w:tc>
              <w:tc>
                <w:tcPr>
                  <w:tcW w:w="733" w:type="pct"/>
                  <w:tcBorders>
                    <w:tl2br w:val="nil"/>
                    <w:tr2bl w:val="nil"/>
                  </w:tcBorders>
                  <w:noWrap w:val="0"/>
                  <w:vAlign w:val="center"/>
                </w:tcPr>
                <w:p w14:paraId="24D6349D">
                  <w:pPr>
                    <w:keepNext w:val="0"/>
                    <w:keepLines w:val="0"/>
                    <w:pageBreakBefore w:val="0"/>
                    <w:widowControl/>
                    <w:suppressLineNumbers w:val="0"/>
                    <w:kinsoku/>
                    <w:wordWrap/>
                    <w:overflowPunct/>
                    <w:bidi w:val="0"/>
                    <w:adjustRightInd/>
                    <w:snapToGrid/>
                    <w:spacing w:beforeAutospacing="0" w:afterAutospacing="0" w:line="240" w:lineRule="auto"/>
                    <w:ind w:left="0" w:leftChars="0" w:right="0" w:rightChars="0" w:firstLine="0" w:firstLineChars="0"/>
                    <w:jc w:val="center"/>
                    <w:textAlignment w:val="center"/>
                    <w:rPr>
                      <w:rFonts w:hint="default" w:ascii="Times New Roman" w:hAnsi="Times New Roman" w:eastAsia="华文中宋" w:cs="Times New Roman"/>
                      <w:bCs/>
                      <w:color w:val="000000" w:themeColor="text1"/>
                      <w:sz w:val="21"/>
                      <w:szCs w:val="21"/>
                      <w:lang w:val="en-US" w:eastAsia="zh-CN"/>
                      <w14:textFill>
                        <w14:solidFill>
                          <w14:schemeClr w14:val="tx1"/>
                        </w14:solidFill>
                      </w14:textFill>
                    </w:rPr>
                  </w:pPr>
                  <w:r>
                    <w:rPr>
                      <w:rFonts w:hint="default" w:ascii="Times New Roman" w:hAnsi="Times New Roman" w:eastAsia="华文中宋" w:cs="Times New Roman"/>
                      <w:bCs/>
                      <w:color w:val="000000" w:themeColor="text1"/>
                      <w:sz w:val="21"/>
                      <w:szCs w:val="21"/>
                      <w:lang w:val="en-US" w:eastAsia="zh-CN"/>
                      <w14:textFill>
                        <w14:solidFill>
                          <w14:schemeClr w14:val="tx1"/>
                        </w14:solidFill>
                      </w14:textFill>
                    </w:rPr>
                    <w:t>60</w:t>
                  </w:r>
                </w:p>
              </w:tc>
              <w:tc>
                <w:tcPr>
                  <w:tcW w:w="631" w:type="pct"/>
                  <w:tcBorders>
                    <w:tl2br w:val="nil"/>
                    <w:tr2bl w:val="nil"/>
                  </w:tcBorders>
                  <w:noWrap w:val="0"/>
                  <w:vAlign w:val="center"/>
                </w:tcPr>
                <w:p w14:paraId="363D6D6E">
                  <w:pPr>
                    <w:keepNext w:val="0"/>
                    <w:keepLines w:val="0"/>
                    <w:pageBreakBefore w:val="0"/>
                    <w:widowControl/>
                    <w:kinsoku/>
                    <w:wordWrap/>
                    <w:overflowPunct/>
                    <w:autoSpaceDE w:val="0"/>
                    <w:autoSpaceDN w:val="0"/>
                    <w:bidi w:val="0"/>
                    <w:adjustRightInd/>
                    <w:snapToGrid/>
                    <w:spacing w:line="240" w:lineRule="auto"/>
                    <w:ind w:firstLine="0" w:firstLineChars="0"/>
                    <w:jc w:val="center"/>
                    <w:textAlignment w:val="center"/>
                    <w:rPr>
                      <w:rFonts w:hint="default" w:ascii="Times New Roman" w:hAnsi="Times New Roman" w:eastAsia="华文中宋"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473</w:t>
                  </w:r>
                </w:p>
              </w:tc>
              <w:tc>
                <w:tcPr>
                  <w:tcW w:w="763" w:type="pct"/>
                  <w:tcBorders>
                    <w:tl2br w:val="nil"/>
                    <w:tr2bl w:val="nil"/>
                  </w:tcBorders>
                  <w:noWrap w:val="0"/>
                  <w:vAlign w:val="center"/>
                </w:tcPr>
                <w:p w14:paraId="19817A4F">
                  <w:pPr>
                    <w:keepNext w:val="0"/>
                    <w:keepLines w:val="0"/>
                    <w:pageBreakBefore w:val="0"/>
                    <w:widowControl w:val="0"/>
                    <w:suppressLineNumbers w:val="0"/>
                    <w:kinsoku/>
                    <w:wordWrap/>
                    <w:overflowPunct/>
                    <w:bidi w:val="0"/>
                    <w:adjustRightInd/>
                    <w:snapToGrid/>
                    <w:spacing w:beforeAutospacing="0" w:afterAutospacing="0" w:line="240" w:lineRule="auto"/>
                    <w:ind w:left="0" w:leftChars="0" w:right="0" w:rightChars="0" w:firstLine="0" w:firstLineChars="0"/>
                    <w:jc w:val="center"/>
                    <w:rPr>
                      <w:rFonts w:hint="default" w:ascii="Times New Roman" w:hAnsi="Times New Roman" w:eastAsia="华文中宋" w:cs="Times New Roman"/>
                      <w:bCs/>
                      <w:color w:val="000000" w:themeColor="text1"/>
                      <w:sz w:val="21"/>
                      <w:szCs w:val="21"/>
                      <w14:textFill>
                        <w14:solidFill>
                          <w14:schemeClr w14:val="tx1"/>
                        </w14:solidFill>
                      </w14:textFill>
                    </w:rPr>
                  </w:pPr>
                  <w:r>
                    <w:rPr>
                      <w:rFonts w:hint="default" w:ascii="Times New Roman" w:hAnsi="Times New Roman" w:eastAsia="华文中宋" w:cs="Times New Roman"/>
                      <w:color w:val="000000" w:themeColor="text1"/>
                      <w:kern w:val="2"/>
                      <w:sz w:val="21"/>
                      <w:szCs w:val="21"/>
                      <w:lang w:val="en-US" w:eastAsia="zh-CN" w:bidi="ar"/>
                      <w14:textFill>
                        <w14:solidFill>
                          <w14:schemeClr w14:val="tx1"/>
                        </w14:solidFill>
                      </w14:textFill>
                    </w:rPr>
                    <w:t>超标</w:t>
                  </w:r>
                </w:p>
              </w:tc>
            </w:tr>
            <w:tr w14:paraId="484DB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pct"/>
                  <w:vMerge w:val="continue"/>
                  <w:tcBorders>
                    <w:tl2br w:val="nil"/>
                    <w:tr2bl w:val="nil"/>
                  </w:tcBorders>
                  <w:noWrap w:val="0"/>
                  <w:vAlign w:val="center"/>
                </w:tcPr>
                <w:p w14:paraId="4F15F36B">
                  <w:pPr>
                    <w:keepNext w:val="0"/>
                    <w:keepLines w:val="0"/>
                    <w:pageBreakBefore w:val="0"/>
                    <w:widowControl w:val="0"/>
                    <w:suppressLineNumbers w:val="0"/>
                    <w:kinsoku/>
                    <w:wordWrap/>
                    <w:overflowPunct/>
                    <w:autoSpaceDE w:val="0"/>
                    <w:autoSpaceDN w:val="0"/>
                    <w:bidi w:val="0"/>
                    <w:adjustRightInd/>
                    <w:snapToGrid/>
                    <w:spacing w:beforeAutospacing="0" w:afterAutospacing="0" w:line="240" w:lineRule="auto"/>
                    <w:ind w:left="0" w:leftChars="0" w:right="0" w:rightChars="0" w:firstLine="0" w:firstLineChars="0"/>
                    <w:jc w:val="center"/>
                    <w:rPr>
                      <w:rFonts w:hint="default" w:ascii="Times New Roman" w:hAnsi="Times New Roman" w:eastAsia="华文中宋" w:cs="Times New Roman"/>
                      <w:color w:val="000000" w:themeColor="text1"/>
                      <w:kern w:val="0"/>
                      <w:sz w:val="21"/>
                      <w:szCs w:val="21"/>
                      <w:lang w:val="en-US" w:eastAsia="zh-CN" w:bidi="ar"/>
                      <w14:textFill>
                        <w14:solidFill>
                          <w14:schemeClr w14:val="tx1"/>
                        </w14:solidFill>
                      </w14:textFill>
                    </w:rPr>
                  </w:pPr>
                </w:p>
              </w:tc>
              <w:tc>
                <w:tcPr>
                  <w:tcW w:w="1585" w:type="pct"/>
                  <w:tcBorders>
                    <w:tl2br w:val="nil"/>
                    <w:tr2bl w:val="nil"/>
                  </w:tcBorders>
                  <w:noWrap w:val="0"/>
                  <w:vAlign w:val="center"/>
                </w:tcPr>
                <w:p w14:paraId="6DCB0240">
                  <w:pPr>
                    <w:keepNext w:val="0"/>
                    <w:keepLines w:val="0"/>
                    <w:pageBreakBefore w:val="0"/>
                    <w:widowControl/>
                    <w:kinsoku/>
                    <w:wordWrap/>
                    <w:overflowPunct/>
                    <w:topLinePunct/>
                    <w:autoSpaceDE w:val="0"/>
                    <w:autoSpaceDN w:val="0"/>
                    <w:bidi w:val="0"/>
                    <w:adjustRightInd/>
                    <w:snapToGrid/>
                    <w:spacing w:line="240" w:lineRule="auto"/>
                    <w:ind w:firstLine="0" w:firstLineChars="0"/>
                    <w:jc w:val="center"/>
                    <w:textAlignment w:val="baseline"/>
                    <w:rPr>
                      <w:rFonts w:hint="default" w:ascii="Times New Roman" w:hAnsi="Times New Roman" w:eastAsia="华文中宋" w:cs="Times New Roman"/>
                      <w:bCs/>
                      <w:color w:val="000000" w:themeColor="text1"/>
                      <w:sz w:val="21"/>
                      <w:szCs w:val="21"/>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24h平均第95百分位数</w:t>
                  </w:r>
                </w:p>
              </w:tc>
              <w:tc>
                <w:tcPr>
                  <w:tcW w:w="671" w:type="pct"/>
                  <w:tcBorders>
                    <w:tl2br w:val="nil"/>
                    <w:tr2bl w:val="nil"/>
                  </w:tcBorders>
                  <w:noWrap w:val="0"/>
                  <w:vAlign w:val="center"/>
                </w:tcPr>
                <w:p w14:paraId="08AAB729">
                  <w:pPr>
                    <w:keepNext w:val="0"/>
                    <w:keepLines w:val="0"/>
                    <w:pageBreakBefore w:val="0"/>
                    <w:widowControl w:val="0"/>
                    <w:suppressLineNumbers w:val="0"/>
                    <w:kinsoku/>
                    <w:wordWrap/>
                    <w:overflowPunct/>
                    <w:bidi w:val="0"/>
                    <w:adjustRightInd/>
                    <w:snapToGrid/>
                    <w:spacing w:beforeAutospacing="0" w:afterAutospacing="0" w:line="240" w:lineRule="auto"/>
                    <w:ind w:left="0" w:leftChars="0" w:right="0" w:rightChars="0" w:firstLine="0" w:firstLineChars="0"/>
                    <w:jc w:val="center"/>
                    <w:rPr>
                      <w:rFonts w:hint="default" w:ascii="Times New Roman" w:hAnsi="Times New Roman" w:eastAsia="华文中宋"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876</w:t>
                  </w:r>
                </w:p>
              </w:tc>
              <w:tc>
                <w:tcPr>
                  <w:tcW w:w="733" w:type="pct"/>
                  <w:tcBorders>
                    <w:tl2br w:val="nil"/>
                    <w:tr2bl w:val="nil"/>
                  </w:tcBorders>
                  <w:noWrap w:val="0"/>
                  <w:vAlign w:val="center"/>
                </w:tcPr>
                <w:p w14:paraId="1D36C3E2">
                  <w:pPr>
                    <w:keepNext w:val="0"/>
                    <w:keepLines w:val="0"/>
                    <w:pageBreakBefore w:val="0"/>
                    <w:widowControl/>
                    <w:suppressLineNumbers w:val="0"/>
                    <w:kinsoku/>
                    <w:wordWrap/>
                    <w:overflowPunct/>
                    <w:bidi w:val="0"/>
                    <w:adjustRightInd/>
                    <w:snapToGrid/>
                    <w:spacing w:beforeAutospacing="0" w:afterAutospacing="0" w:line="240" w:lineRule="auto"/>
                    <w:ind w:left="0" w:leftChars="0" w:right="0" w:rightChars="0" w:firstLine="0" w:firstLineChars="0"/>
                    <w:jc w:val="center"/>
                    <w:textAlignment w:val="center"/>
                    <w:rPr>
                      <w:rFonts w:hint="default" w:ascii="Times New Roman" w:hAnsi="Times New Roman" w:eastAsia="华文中宋"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120</w:t>
                  </w:r>
                </w:p>
              </w:tc>
              <w:tc>
                <w:tcPr>
                  <w:tcW w:w="631" w:type="pct"/>
                  <w:tcBorders>
                    <w:tl2br w:val="nil"/>
                    <w:tr2bl w:val="nil"/>
                  </w:tcBorders>
                  <w:noWrap w:val="0"/>
                  <w:vAlign w:val="center"/>
                </w:tcPr>
                <w:p w14:paraId="600853B1">
                  <w:pPr>
                    <w:keepNext w:val="0"/>
                    <w:keepLines w:val="0"/>
                    <w:pageBreakBefore w:val="0"/>
                    <w:widowControl/>
                    <w:kinsoku/>
                    <w:wordWrap/>
                    <w:overflowPunct/>
                    <w:autoSpaceDE w:val="0"/>
                    <w:autoSpaceDN w:val="0"/>
                    <w:bidi w:val="0"/>
                    <w:adjustRightInd/>
                    <w:snapToGrid/>
                    <w:spacing w:line="240" w:lineRule="auto"/>
                    <w:ind w:firstLine="0" w:firstLineChars="0"/>
                    <w:jc w:val="center"/>
                    <w:textAlignment w:val="center"/>
                    <w:rPr>
                      <w:rFonts w:hint="default" w:ascii="Times New Roman" w:hAnsi="Times New Roman" w:eastAsia="华文中宋"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730</w:t>
                  </w:r>
                </w:p>
              </w:tc>
              <w:tc>
                <w:tcPr>
                  <w:tcW w:w="763" w:type="pct"/>
                  <w:tcBorders>
                    <w:tl2br w:val="nil"/>
                    <w:tr2bl w:val="nil"/>
                  </w:tcBorders>
                  <w:noWrap w:val="0"/>
                  <w:vAlign w:val="center"/>
                </w:tcPr>
                <w:p w14:paraId="791B0DF3">
                  <w:pPr>
                    <w:keepNext w:val="0"/>
                    <w:keepLines w:val="0"/>
                    <w:pageBreakBefore w:val="0"/>
                    <w:widowControl w:val="0"/>
                    <w:suppressLineNumbers w:val="0"/>
                    <w:kinsoku/>
                    <w:wordWrap/>
                    <w:overflowPunct/>
                    <w:bidi w:val="0"/>
                    <w:adjustRightInd/>
                    <w:snapToGrid/>
                    <w:spacing w:beforeAutospacing="0" w:afterAutospacing="0" w:line="240" w:lineRule="auto"/>
                    <w:ind w:left="0" w:leftChars="0" w:right="0" w:rightChars="0" w:firstLine="0" w:firstLineChars="0"/>
                    <w:jc w:val="center"/>
                    <w:rPr>
                      <w:rFonts w:hint="default" w:ascii="Times New Roman" w:hAnsi="Times New Roman" w:eastAsia="华文中宋" w:cs="Times New Roman"/>
                      <w:color w:val="000000" w:themeColor="text1"/>
                      <w:kern w:val="2"/>
                      <w:sz w:val="21"/>
                      <w:szCs w:val="21"/>
                      <w:lang w:val="en-US" w:eastAsia="zh-CN" w:bidi="ar"/>
                      <w14:textFill>
                        <w14:solidFill>
                          <w14:schemeClr w14:val="tx1"/>
                        </w14:solidFill>
                      </w14:textFill>
                    </w:rPr>
                  </w:pPr>
                  <w:r>
                    <w:rPr>
                      <w:rFonts w:hint="default" w:ascii="Times New Roman" w:hAnsi="Times New Roman" w:eastAsia="华文中宋" w:cs="Times New Roman"/>
                      <w:color w:val="000000" w:themeColor="text1"/>
                      <w:kern w:val="2"/>
                      <w:sz w:val="21"/>
                      <w:szCs w:val="21"/>
                      <w:lang w:val="en-US" w:eastAsia="zh-CN" w:bidi="ar"/>
                      <w14:textFill>
                        <w14:solidFill>
                          <w14:schemeClr w14:val="tx1"/>
                        </w14:solidFill>
                      </w14:textFill>
                    </w:rPr>
                    <w:t>超标</w:t>
                  </w:r>
                </w:p>
              </w:tc>
            </w:tr>
            <w:tr w14:paraId="1EB76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pct"/>
                  <w:vMerge w:val="restart"/>
                  <w:tcBorders>
                    <w:tl2br w:val="nil"/>
                    <w:tr2bl w:val="nil"/>
                  </w:tcBorders>
                  <w:noWrap w:val="0"/>
                  <w:vAlign w:val="center"/>
                </w:tcPr>
                <w:p w14:paraId="6B39EB51">
                  <w:pPr>
                    <w:keepNext w:val="0"/>
                    <w:keepLines w:val="0"/>
                    <w:pageBreakBefore w:val="0"/>
                    <w:widowControl w:val="0"/>
                    <w:suppressLineNumbers w:val="0"/>
                    <w:kinsoku/>
                    <w:wordWrap/>
                    <w:overflowPunct/>
                    <w:bidi w:val="0"/>
                    <w:adjustRightInd/>
                    <w:snapToGrid/>
                    <w:spacing w:beforeAutospacing="0" w:afterAutospacing="0" w:line="240" w:lineRule="auto"/>
                    <w:ind w:left="0" w:leftChars="0" w:right="0" w:rightChars="0" w:firstLine="0" w:firstLineChars="0"/>
                    <w:jc w:val="center"/>
                    <w:rPr>
                      <w:rFonts w:hint="default" w:ascii="Times New Roman" w:hAnsi="Times New Roman" w:eastAsia="华文中宋" w:cs="Times New Roman"/>
                      <w:bCs/>
                      <w:color w:val="000000" w:themeColor="text1"/>
                      <w:sz w:val="21"/>
                      <w:szCs w:val="21"/>
                      <w14:textFill>
                        <w14:solidFill>
                          <w14:schemeClr w14:val="tx1"/>
                        </w14:solidFill>
                      </w14:textFill>
                    </w:rPr>
                  </w:pPr>
                  <w:r>
                    <w:rPr>
                      <w:rFonts w:hint="default" w:ascii="Times New Roman" w:hAnsi="Times New Roman" w:eastAsia="华文中宋" w:cs="Times New Roman"/>
                      <w:color w:val="000000" w:themeColor="text1"/>
                      <w:kern w:val="0"/>
                      <w:sz w:val="21"/>
                      <w:szCs w:val="21"/>
                      <w:lang w:val="en-US" w:eastAsia="zh-CN" w:bidi="ar"/>
                      <w14:textFill>
                        <w14:solidFill>
                          <w14:schemeClr w14:val="tx1"/>
                        </w14:solidFill>
                      </w14:textFill>
                    </w:rPr>
                    <w:t>PM</w:t>
                  </w:r>
                  <w:r>
                    <w:rPr>
                      <w:rFonts w:hint="default" w:ascii="Times New Roman" w:hAnsi="Times New Roman" w:eastAsia="华文中宋" w:cs="Times New Roman"/>
                      <w:color w:val="000000" w:themeColor="text1"/>
                      <w:kern w:val="0"/>
                      <w:sz w:val="21"/>
                      <w:szCs w:val="21"/>
                      <w:vertAlign w:val="subscript"/>
                      <w:lang w:val="en-US" w:eastAsia="zh-CN" w:bidi="ar"/>
                      <w14:textFill>
                        <w14:solidFill>
                          <w14:schemeClr w14:val="tx1"/>
                        </w14:solidFill>
                      </w14:textFill>
                    </w:rPr>
                    <w:t>2.5</w:t>
                  </w:r>
                </w:p>
              </w:tc>
              <w:tc>
                <w:tcPr>
                  <w:tcW w:w="1585" w:type="pct"/>
                  <w:tcBorders>
                    <w:tl2br w:val="nil"/>
                    <w:tr2bl w:val="nil"/>
                  </w:tcBorders>
                  <w:noWrap w:val="0"/>
                  <w:vAlign w:val="center"/>
                </w:tcPr>
                <w:p w14:paraId="71D59BC2">
                  <w:pPr>
                    <w:keepNext w:val="0"/>
                    <w:keepLines w:val="0"/>
                    <w:pageBreakBefore w:val="0"/>
                    <w:widowControl/>
                    <w:kinsoku/>
                    <w:wordWrap/>
                    <w:overflowPunct/>
                    <w:topLinePunct/>
                    <w:autoSpaceDE w:val="0"/>
                    <w:autoSpaceDN w:val="0"/>
                    <w:bidi w:val="0"/>
                    <w:adjustRightInd/>
                    <w:snapToGrid/>
                    <w:spacing w:line="240" w:lineRule="auto"/>
                    <w:ind w:firstLine="0" w:firstLineChars="0"/>
                    <w:jc w:val="center"/>
                    <w:textAlignment w:val="baseline"/>
                    <w:rPr>
                      <w:rFonts w:hint="default" w:ascii="Times New Roman" w:hAnsi="Times New Roman" w:eastAsia="华文中宋" w:cs="Times New Roman"/>
                      <w:bCs/>
                      <w:color w:val="000000" w:themeColor="text1"/>
                      <w:sz w:val="21"/>
                      <w:szCs w:val="21"/>
                      <w14:textFill>
                        <w14:solidFill>
                          <w14:schemeClr w14:val="tx1"/>
                        </w14:solidFill>
                      </w14:textFill>
                    </w:rPr>
                  </w:pPr>
                  <w:r>
                    <w:rPr>
                      <w:rFonts w:hint="default" w:ascii="Times New Roman" w:hAnsi="Times New Roman" w:eastAsia="华文中宋" w:cs="Times New Roman"/>
                      <w:bCs/>
                      <w:color w:val="000000" w:themeColor="text1"/>
                      <w:sz w:val="21"/>
                      <w:szCs w:val="21"/>
                      <w14:textFill>
                        <w14:solidFill>
                          <w14:schemeClr w14:val="tx1"/>
                        </w14:solidFill>
                      </w14:textFill>
                    </w:rPr>
                    <w:t>年平均质量浓度</w:t>
                  </w:r>
                </w:p>
              </w:tc>
              <w:tc>
                <w:tcPr>
                  <w:tcW w:w="671" w:type="pct"/>
                  <w:tcBorders>
                    <w:tl2br w:val="nil"/>
                    <w:tr2bl w:val="nil"/>
                  </w:tcBorders>
                  <w:noWrap w:val="0"/>
                  <w:vAlign w:val="center"/>
                </w:tcPr>
                <w:p w14:paraId="30033ECE">
                  <w:pPr>
                    <w:keepNext w:val="0"/>
                    <w:keepLines w:val="0"/>
                    <w:pageBreakBefore w:val="0"/>
                    <w:widowControl w:val="0"/>
                    <w:suppressLineNumbers w:val="0"/>
                    <w:kinsoku/>
                    <w:wordWrap/>
                    <w:overflowPunct/>
                    <w:bidi w:val="0"/>
                    <w:adjustRightInd/>
                    <w:snapToGrid/>
                    <w:spacing w:beforeAutospacing="0" w:afterAutospacing="0" w:line="240" w:lineRule="auto"/>
                    <w:ind w:left="0" w:leftChars="0" w:right="0" w:rightChars="0" w:firstLine="0" w:firstLineChars="0"/>
                    <w:jc w:val="center"/>
                    <w:rPr>
                      <w:rFonts w:hint="default" w:ascii="Times New Roman" w:hAnsi="Times New Roman" w:eastAsia="华文中宋"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94</w:t>
                  </w:r>
                </w:p>
              </w:tc>
              <w:tc>
                <w:tcPr>
                  <w:tcW w:w="733" w:type="pct"/>
                  <w:tcBorders>
                    <w:tl2br w:val="nil"/>
                    <w:tr2bl w:val="nil"/>
                  </w:tcBorders>
                  <w:noWrap w:val="0"/>
                  <w:vAlign w:val="center"/>
                </w:tcPr>
                <w:p w14:paraId="13C25E63">
                  <w:pPr>
                    <w:keepNext w:val="0"/>
                    <w:keepLines w:val="0"/>
                    <w:pageBreakBefore w:val="0"/>
                    <w:widowControl/>
                    <w:suppressLineNumbers w:val="0"/>
                    <w:kinsoku/>
                    <w:wordWrap/>
                    <w:overflowPunct/>
                    <w:bidi w:val="0"/>
                    <w:adjustRightInd/>
                    <w:snapToGrid/>
                    <w:spacing w:beforeAutospacing="0" w:afterAutospacing="0" w:line="240" w:lineRule="auto"/>
                    <w:ind w:left="0" w:leftChars="0" w:right="0" w:rightChars="0" w:firstLine="0" w:firstLineChars="0"/>
                    <w:jc w:val="center"/>
                    <w:textAlignment w:val="center"/>
                    <w:rPr>
                      <w:rFonts w:hint="default" w:ascii="Times New Roman" w:hAnsi="Times New Roman" w:eastAsia="华文中宋" w:cs="Times New Roman"/>
                      <w:bCs/>
                      <w:color w:val="000000" w:themeColor="text1"/>
                      <w:sz w:val="21"/>
                      <w:szCs w:val="21"/>
                      <w:lang w:val="en-US" w:eastAsia="zh-CN"/>
                      <w14:textFill>
                        <w14:solidFill>
                          <w14:schemeClr w14:val="tx1"/>
                        </w14:solidFill>
                      </w14:textFill>
                    </w:rPr>
                  </w:pPr>
                  <w:r>
                    <w:rPr>
                      <w:rFonts w:hint="default" w:ascii="Times New Roman" w:hAnsi="Times New Roman" w:eastAsia="华文中宋" w:cs="Times New Roman"/>
                      <w:bCs/>
                      <w:color w:val="000000" w:themeColor="text1"/>
                      <w:sz w:val="21"/>
                      <w:szCs w:val="21"/>
                      <w:lang w:val="en-US" w:eastAsia="zh-CN"/>
                      <w14:textFill>
                        <w14:solidFill>
                          <w14:schemeClr w14:val="tx1"/>
                        </w14:solidFill>
                      </w14:textFill>
                    </w:rPr>
                    <w:t>30</w:t>
                  </w:r>
                </w:p>
              </w:tc>
              <w:tc>
                <w:tcPr>
                  <w:tcW w:w="631" w:type="pct"/>
                  <w:tcBorders>
                    <w:tl2br w:val="nil"/>
                    <w:tr2bl w:val="nil"/>
                  </w:tcBorders>
                  <w:noWrap w:val="0"/>
                  <w:vAlign w:val="center"/>
                </w:tcPr>
                <w:p w14:paraId="2EC0A90C">
                  <w:pPr>
                    <w:keepNext w:val="0"/>
                    <w:keepLines w:val="0"/>
                    <w:pageBreakBefore w:val="0"/>
                    <w:widowControl/>
                    <w:kinsoku/>
                    <w:wordWrap/>
                    <w:overflowPunct/>
                    <w:autoSpaceDE w:val="0"/>
                    <w:autoSpaceDN w:val="0"/>
                    <w:bidi w:val="0"/>
                    <w:adjustRightInd/>
                    <w:snapToGrid/>
                    <w:spacing w:line="240" w:lineRule="auto"/>
                    <w:ind w:firstLine="0" w:firstLineChars="0"/>
                    <w:jc w:val="center"/>
                    <w:textAlignment w:val="center"/>
                    <w:rPr>
                      <w:rFonts w:hint="default" w:ascii="Times New Roman" w:hAnsi="Times New Roman" w:eastAsia="华文中宋"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313</w:t>
                  </w:r>
                </w:p>
              </w:tc>
              <w:tc>
                <w:tcPr>
                  <w:tcW w:w="763" w:type="pct"/>
                  <w:tcBorders>
                    <w:tl2br w:val="nil"/>
                    <w:tr2bl w:val="nil"/>
                  </w:tcBorders>
                  <w:noWrap w:val="0"/>
                  <w:vAlign w:val="center"/>
                </w:tcPr>
                <w:p w14:paraId="35F00FDD">
                  <w:pPr>
                    <w:keepNext w:val="0"/>
                    <w:keepLines w:val="0"/>
                    <w:pageBreakBefore w:val="0"/>
                    <w:widowControl w:val="0"/>
                    <w:suppressLineNumbers w:val="0"/>
                    <w:kinsoku/>
                    <w:wordWrap/>
                    <w:overflowPunct/>
                    <w:bidi w:val="0"/>
                    <w:adjustRightInd/>
                    <w:snapToGrid/>
                    <w:spacing w:beforeAutospacing="0" w:afterAutospacing="0" w:line="240" w:lineRule="auto"/>
                    <w:ind w:left="0" w:leftChars="0" w:right="0" w:rightChars="0" w:firstLine="0" w:firstLineChars="0"/>
                    <w:jc w:val="center"/>
                    <w:rPr>
                      <w:rFonts w:hint="default" w:ascii="Times New Roman" w:hAnsi="Times New Roman" w:eastAsia="华文中宋" w:cs="Times New Roman"/>
                      <w:color w:val="000000" w:themeColor="text1"/>
                      <w:kern w:val="2"/>
                      <w:sz w:val="21"/>
                      <w:szCs w:val="21"/>
                      <w:lang w:val="en-US" w:eastAsia="zh-CN" w:bidi="ar"/>
                      <w14:textFill>
                        <w14:solidFill>
                          <w14:schemeClr w14:val="tx1"/>
                        </w14:solidFill>
                      </w14:textFill>
                    </w:rPr>
                  </w:pPr>
                  <w:r>
                    <w:rPr>
                      <w:rFonts w:hint="default" w:ascii="Times New Roman" w:hAnsi="Times New Roman" w:eastAsia="华文中宋" w:cs="Times New Roman"/>
                      <w:color w:val="000000" w:themeColor="text1"/>
                      <w:kern w:val="2"/>
                      <w:sz w:val="21"/>
                      <w:szCs w:val="21"/>
                      <w:lang w:val="en-US" w:eastAsia="zh-CN" w:bidi="ar"/>
                      <w14:textFill>
                        <w14:solidFill>
                          <w14:schemeClr w14:val="tx1"/>
                        </w14:solidFill>
                      </w14:textFill>
                    </w:rPr>
                    <w:t>超标</w:t>
                  </w:r>
                </w:p>
              </w:tc>
            </w:tr>
            <w:tr w14:paraId="14C1B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pct"/>
                  <w:vMerge w:val="continue"/>
                  <w:tcBorders>
                    <w:tl2br w:val="nil"/>
                    <w:tr2bl w:val="nil"/>
                  </w:tcBorders>
                  <w:noWrap w:val="0"/>
                  <w:vAlign w:val="center"/>
                </w:tcPr>
                <w:p w14:paraId="6AD2681C">
                  <w:pPr>
                    <w:keepNext w:val="0"/>
                    <w:keepLines w:val="0"/>
                    <w:pageBreakBefore w:val="0"/>
                    <w:widowControl w:val="0"/>
                    <w:suppressLineNumbers w:val="0"/>
                    <w:kinsoku/>
                    <w:wordWrap/>
                    <w:overflowPunct/>
                    <w:bidi w:val="0"/>
                    <w:adjustRightInd/>
                    <w:snapToGrid/>
                    <w:spacing w:beforeAutospacing="0" w:afterAutospacing="0" w:line="240" w:lineRule="auto"/>
                    <w:ind w:left="0" w:leftChars="0" w:right="0" w:rightChars="0" w:firstLine="0" w:firstLineChars="0"/>
                    <w:jc w:val="center"/>
                    <w:rPr>
                      <w:rFonts w:hint="default" w:ascii="Times New Roman" w:hAnsi="Times New Roman" w:eastAsia="华文中宋" w:cs="Times New Roman"/>
                      <w:bCs/>
                      <w:color w:val="000000" w:themeColor="text1"/>
                      <w:sz w:val="21"/>
                      <w:szCs w:val="21"/>
                      <w14:textFill>
                        <w14:solidFill>
                          <w14:schemeClr w14:val="tx1"/>
                        </w14:solidFill>
                      </w14:textFill>
                    </w:rPr>
                  </w:pPr>
                </w:p>
              </w:tc>
              <w:tc>
                <w:tcPr>
                  <w:tcW w:w="1585" w:type="pct"/>
                  <w:tcBorders>
                    <w:tl2br w:val="nil"/>
                    <w:tr2bl w:val="nil"/>
                  </w:tcBorders>
                  <w:noWrap w:val="0"/>
                  <w:vAlign w:val="center"/>
                </w:tcPr>
                <w:p w14:paraId="10A2510D">
                  <w:pPr>
                    <w:keepNext w:val="0"/>
                    <w:keepLines w:val="0"/>
                    <w:pageBreakBefore w:val="0"/>
                    <w:widowControl/>
                    <w:kinsoku/>
                    <w:wordWrap/>
                    <w:overflowPunct/>
                    <w:topLinePunct/>
                    <w:autoSpaceDE w:val="0"/>
                    <w:autoSpaceDN w:val="0"/>
                    <w:bidi w:val="0"/>
                    <w:adjustRightInd/>
                    <w:snapToGrid/>
                    <w:spacing w:line="240" w:lineRule="auto"/>
                    <w:ind w:firstLine="0" w:firstLineChars="0"/>
                    <w:jc w:val="center"/>
                    <w:textAlignment w:val="baseline"/>
                    <w:rPr>
                      <w:rFonts w:hint="default" w:ascii="Times New Roman" w:hAnsi="Times New Roman" w:eastAsia="华文中宋" w:cs="Times New Roman"/>
                      <w:bCs/>
                      <w:color w:val="000000" w:themeColor="text1"/>
                      <w:sz w:val="21"/>
                      <w:szCs w:val="21"/>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24h平均第95百分位数</w:t>
                  </w:r>
                </w:p>
              </w:tc>
              <w:tc>
                <w:tcPr>
                  <w:tcW w:w="671" w:type="pct"/>
                  <w:tcBorders>
                    <w:tl2br w:val="nil"/>
                    <w:tr2bl w:val="nil"/>
                  </w:tcBorders>
                  <w:noWrap w:val="0"/>
                  <w:vAlign w:val="center"/>
                </w:tcPr>
                <w:p w14:paraId="5F5445AE">
                  <w:pPr>
                    <w:keepNext w:val="0"/>
                    <w:keepLines w:val="0"/>
                    <w:pageBreakBefore w:val="0"/>
                    <w:widowControl w:val="0"/>
                    <w:suppressLineNumbers w:val="0"/>
                    <w:kinsoku/>
                    <w:wordWrap/>
                    <w:overflowPunct/>
                    <w:bidi w:val="0"/>
                    <w:adjustRightInd/>
                    <w:snapToGrid/>
                    <w:spacing w:beforeAutospacing="0" w:afterAutospacing="0" w:line="240" w:lineRule="auto"/>
                    <w:ind w:left="0" w:leftChars="0" w:right="0" w:rightChars="0" w:firstLine="0" w:firstLineChars="0"/>
                    <w:jc w:val="center"/>
                    <w:rPr>
                      <w:rFonts w:hint="default" w:ascii="Times New Roman" w:hAnsi="Times New Roman" w:eastAsia="华文中宋"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320</w:t>
                  </w:r>
                </w:p>
              </w:tc>
              <w:tc>
                <w:tcPr>
                  <w:tcW w:w="733" w:type="pct"/>
                  <w:tcBorders>
                    <w:tl2br w:val="nil"/>
                    <w:tr2bl w:val="nil"/>
                  </w:tcBorders>
                  <w:noWrap w:val="0"/>
                  <w:vAlign w:val="center"/>
                </w:tcPr>
                <w:p w14:paraId="7106C236">
                  <w:pPr>
                    <w:keepNext w:val="0"/>
                    <w:keepLines w:val="0"/>
                    <w:pageBreakBefore w:val="0"/>
                    <w:widowControl/>
                    <w:suppressLineNumbers w:val="0"/>
                    <w:kinsoku/>
                    <w:wordWrap/>
                    <w:overflowPunct/>
                    <w:bidi w:val="0"/>
                    <w:adjustRightInd/>
                    <w:snapToGrid/>
                    <w:spacing w:beforeAutospacing="0" w:afterAutospacing="0" w:line="240" w:lineRule="auto"/>
                    <w:ind w:left="0" w:leftChars="0" w:right="0" w:rightChars="0" w:firstLine="0" w:firstLineChars="0"/>
                    <w:jc w:val="center"/>
                    <w:textAlignment w:val="center"/>
                    <w:rPr>
                      <w:rFonts w:hint="default" w:ascii="Times New Roman" w:hAnsi="Times New Roman" w:eastAsia="华文中宋"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60</w:t>
                  </w:r>
                </w:p>
              </w:tc>
              <w:tc>
                <w:tcPr>
                  <w:tcW w:w="631" w:type="pct"/>
                  <w:tcBorders>
                    <w:tl2br w:val="nil"/>
                    <w:tr2bl w:val="nil"/>
                  </w:tcBorders>
                  <w:noWrap w:val="0"/>
                  <w:vAlign w:val="center"/>
                </w:tcPr>
                <w:p w14:paraId="2A564262">
                  <w:pPr>
                    <w:keepNext w:val="0"/>
                    <w:keepLines w:val="0"/>
                    <w:pageBreakBefore w:val="0"/>
                    <w:widowControl/>
                    <w:kinsoku/>
                    <w:wordWrap/>
                    <w:overflowPunct/>
                    <w:autoSpaceDE w:val="0"/>
                    <w:autoSpaceDN w:val="0"/>
                    <w:bidi w:val="0"/>
                    <w:adjustRightInd/>
                    <w:snapToGrid/>
                    <w:spacing w:line="240" w:lineRule="auto"/>
                    <w:ind w:firstLine="0" w:firstLineChars="0"/>
                    <w:jc w:val="center"/>
                    <w:textAlignment w:val="center"/>
                    <w:rPr>
                      <w:rFonts w:hint="default" w:ascii="Times New Roman" w:hAnsi="Times New Roman" w:eastAsia="华文中宋"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533</w:t>
                  </w:r>
                </w:p>
              </w:tc>
              <w:tc>
                <w:tcPr>
                  <w:tcW w:w="763" w:type="pct"/>
                  <w:tcBorders>
                    <w:tl2br w:val="nil"/>
                    <w:tr2bl w:val="nil"/>
                  </w:tcBorders>
                  <w:noWrap w:val="0"/>
                  <w:vAlign w:val="center"/>
                </w:tcPr>
                <w:p w14:paraId="76E7A609">
                  <w:pPr>
                    <w:keepNext w:val="0"/>
                    <w:keepLines w:val="0"/>
                    <w:pageBreakBefore w:val="0"/>
                    <w:widowControl w:val="0"/>
                    <w:suppressLineNumbers w:val="0"/>
                    <w:kinsoku/>
                    <w:wordWrap/>
                    <w:overflowPunct/>
                    <w:bidi w:val="0"/>
                    <w:adjustRightInd/>
                    <w:snapToGrid/>
                    <w:spacing w:beforeAutospacing="0" w:afterAutospacing="0" w:line="240" w:lineRule="auto"/>
                    <w:ind w:left="0" w:leftChars="0" w:right="0" w:rightChars="0" w:firstLine="0" w:firstLineChars="0"/>
                    <w:jc w:val="center"/>
                    <w:rPr>
                      <w:rFonts w:hint="default" w:ascii="Times New Roman" w:hAnsi="Times New Roman" w:eastAsia="华文中宋" w:cs="Times New Roman"/>
                      <w:bCs/>
                      <w:color w:val="000000" w:themeColor="text1"/>
                      <w:sz w:val="21"/>
                      <w:szCs w:val="21"/>
                      <w14:textFill>
                        <w14:solidFill>
                          <w14:schemeClr w14:val="tx1"/>
                        </w14:solidFill>
                      </w14:textFill>
                    </w:rPr>
                  </w:pPr>
                  <w:r>
                    <w:rPr>
                      <w:rFonts w:hint="default" w:ascii="Times New Roman" w:hAnsi="Times New Roman" w:eastAsia="华文中宋" w:cs="Times New Roman"/>
                      <w:color w:val="000000" w:themeColor="text1"/>
                      <w:kern w:val="2"/>
                      <w:sz w:val="21"/>
                      <w:szCs w:val="21"/>
                      <w:lang w:val="en-US" w:eastAsia="zh-CN" w:bidi="ar"/>
                      <w14:textFill>
                        <w14:solidFill>
                          <w14:schemeClr w14:val="tx1"/>
                        </w14:solidFill>
                      </w14:textFill>
                    </w:rPr>
                    <w:t>超标</w:t>
                  </w:r>
                </w:p>
              </w:tc>
            </w:tr>
            <w:tr w14:paraId="4DA7E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 w:hRule="atLeast"/>
                <w:jc w:val="center"/>
              </w:trPr>
              <w:tc>
                <w:tcPr>
                  <w:tcW w:w="613" w:type="pct"/>
                  <w:tcBorders>
                    <w:tl2br w:val="nil"/>
                    <w:tr2bl w:val="nil"/>
                  </w:tcBorders>
                  <w:noWrap w:val="0"/>
                  <w:vAlign w:val="center"/>
                </w:tcPr>
                <w:p w14:paraId="39C955BE">
                  <w:pPr>
                    <w:keepNext w:val="0"/>
                    <w:keepLines w:val="0"/>
                    <w:pageBreakBefore w:val="0"/>
                    <w:widowControl w:val="0"/>
                    <w:suppressLineNumbers w:val="0"/>
                    <w:kinsoku/>
                    <w:wordWrap/>
                    <w:overflowPunct/>
                    <w:bidi w:val="0"/>
                    <w:adjustRightInd/>
                    <w:snapToGrid/>
                    <w:spacing w:beforeAutospacing="0" w:afterAutospacing="0" w:line="240" w:lineRule="auto"/>
                    <w:ind w:left="0" w:leftChars="0" w:right="0" w:rightChars="0" w:firstLine="0" w:firstLineChars="0"/>
                    <w:jc w:val="center"/>
                    <w:rPr>
                      <w:rFonts w:hint="default" w:ascii="Times New Roman" w:hAnsi="Times New Roman" w:eastAsia="华文中宋" w:cs="Times New Roman"/>
                      <w:bCs/>
                      <w:color w:val="000000" w:themeColor="text1"/>
                      <w:sz w:val="21"/>
                      <w:szCs w:val="21"/>
                      <w14:textFill>
                        <w14:solidFill>
                          <w14:schemeClr w14:val="tx1"/>
                        </w14:solidFill>
                      </w14:textFill>
                    </w:rPr>
                  </w:pPr>
                  <w:r>
                    <w:rPr>
                      <w:rFonts w:hint="default" w:ascii="Times New Roman" w:hAnsi="Times New Roman" w:eastAsia="华文中宋" w:cs="Times New Roman"/>
                      <w:color w:val="000000" w:themeColor="text1"/>
                      <w:kern w:val="0"/>
                      <w:sz w:val="21"/>
                      <w:szCs w:val="21"/>
                      <w:lang w:val="en-US" w:eastAsia="zh-CN" w:bidi="ar"/>
                      <w14:textFill>
                        <w14:solidFill>
                          <w14:schemeClr w14:val="tx1"/>
                        </w14:solidFill>
                      </w14:textFill>
                    </w:rPr>
                    <w:t>CO</w:t>
                  </w:r>
                </w:p>
              </w:tc>
              <w:tc>
                <w:tcPr>
                  <w:tcW w:w="1585" w:type="pct"/>
                  <w:tcBorders>
                    <w:tl2br w:val="nil"/>
                    <w:tr2bl w:val="nil"/>
                  </w:tcBorders>
                  <w:noWrap w:val="0"/>
                  <w:vAlign w:val="center"/>
                </w:tcPr>
                <w:p w14:paraId="2A9919E7">
                  <w:pPr>
                    <w:keepNext w:val="0"/>
                    <w:keepLines w:val="0"/>
                    <w:pageBreakBefore w:val="0"/>
                    <w:widowControl/>
                    <w:kinsoku/>
                    <w:wordWrap/>
                    <w:overflowPunct/>
                    <w:topLinePunct/>
                    <w:autoSpaceDE w:val="0"/>
                    <w:autoSpaceDN w:val="0"/>
                    <w:bidi w:val="0"/>
                    <w:adjustRightInd/>
                    <w:snapToGrid/>
                    <w:spacing w:line="240" w:lineRule="auto"/>
                    <w:ind w:firstLine="0" w:firstLineChars="0"/>
                    <w:jc w:val="center"/>
                    <w:textAlignment w:val="baseline"/>
                    <w:rPr>
                      <w:rFonts w:hint="default" w:ascii="Times New Roman" w:hAnsi="Times New Roman" w:eastAsia="华文中宋" w:cs="Times New Roman"/>
                      <w:bCs/>
                      <w:color w:val="000000" w:themeColor="text1"/>
                      <w:sz w:val="21"/>
                      <w:szCs w:val="21"/>
                      <w14:textFill>
                        <w14:solidFill>
                          <w14:schemeClr w14:val="tx1"/>
                        </w14:solidFill>
                      </w14:textFill>
                    </w:rPr>
                  </w:pPr>
                  <w:r>
                    <w:rPr>
                      <w:rFonts w:hint="default" w:ascii="Times New Roman" w:hAnsi="Times New Roman" w:eastAsia="华文中宋" w:cs="Times New Roman"/>
                      <w:color w:val="000000" w:themeColor="text1"/>
                      <w:sz w:val="21"/>
                      <w:szCs w:val="21"/>
                      <w:lang w:val="en-US" w:eastAsia="zh-CN"/>
                      <w14:textFill>
                        <w14:solidFill>
                          <w14:schemeClr w14:val="tx1"/>
                        </w14:solidFill>
                      </w14:textFill>
                    </w:rPr>
                    <w:t>24h平均第95百分位数</w:t>
                  </w:r>
                </w:p>
              </w:tc>
              <w:tc>
                <w:tcPr>
                  <w:tcW w:w="671" w:type="pct"/>
                  <w:tcBorders>
                    <w:tl2br w:val="nil"/>
                    <w:tr2bl w:val="nil"/>
                  </w:tcBorders>
                  <w:noWrap w:val="0"/>
                  <w:vAlign w:val="center"/>
                </w:tcPr>
                <w:p w14:paraId="7D17D21D">
                  <w:pPr>
                    <w:keepNext w:val="0"/>
                    <w:keepLines w:val="0"/>
                    <w:pageBreakBefore w:val="0"/>
                    <w:widowControl w:val="0"/>
                    <w:suppressLineNumbers w:val="0"/>
                    <w:kinsoku/>
                    <w:wordWrap/>
                    <w:overflowPunct/>
                    <w:bidi w:val="0"/>
                    <w:adjustRightInd/>
                    <w:snapToGrid/>
                    <w:spacing w:beforeAutospacing="0" w:afterAutospacing="0" w:line="240" w:lineRule="auto"/>
                    <w:ind w:left="0" w:leftChars="0" w:right="0" w:rightChars="0" w:firstLine="0" w:firstLineChars="0"/>
                    <w:jc w:val="center"/>
                    <w:rPr>
                      <w:rFonts w:hint="default" w:ascii="Times New Roman" w:hAnsi="Times New Roman" w:eastAsia="华文中宋"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500</w:t>
                  </w:r>
                </w:p>
              </w:tc>
              <w:tc>
                <w:tcPr>
                  <w:tcW w:w="733" w:type="pct"/>
                  <w:tcBorders>
                    <w:tl2br w:val="nil"/>
                    <w:tr2bl w:val="nil"/>
                  </w:tcBorders>
                  <w:noWrap w:val="0"/>
                  <w:vAlign w:val="center"/>
                </w:tcPr>
                <w:p w14:paraId="49C6397C">
                  <w:pPr>
                    <w:keepNext w:val="0"/>
                    <w:keepLines w:val="0"/>
                    <w:pageBreakBefore w:val="0"/>
                    <w:widowControl w:val="0"/>
                    <w:suppressLineNumbers w:val="0"/>
                    <w:kinsoku/>
                    <w:wordWrap/>
                    <w:overflowPunct/>
                    <w:bidi w:val="0"/>
                    <w:adjustRightInd/>
                    <w:snapToGrid/>
                    <w:spacing w:beforeAutospacing="0" w:afterAutospacing="0" w:line="240" w:lineRule="auto"/>
                    <w:ind w:left="0" w:leftChars="0" w:right="0" w:rightChars="0" w:firstLine="0" w:firstLineChars="0"/>
                    <w:jc w:val="center"/>
                    <w:rPr>
                      <w:rFonts w:hint="default" w:ascii="Times New Roman" w:hAnsi="Times New Roman" w:eastAsia="华文中宋" w:cs="Times New Roman"/>
                      <w:bCs/>
                      <w:color w:val="000000" w:themeColor="text1"/>
                      <w:sz w:val="21"/>
                      <w:szCs w:val="21"/>
                      <w:lang w:val="en-US" w:eastAsia="zh-CN"/>
                      <w14:textFill>
                        <w14:solidFill>
                          <w14:schemeClr w14:val="tx1"/>
                        </w14:solidFill>
                      </w14:textFill>
                    </w:rPr>
                  </w:pPr>
                  <w:r>
                    <w:rPr>
                      <w:rFonts w:hint="default" w:ascii="Times New Roman" w:hAnsi="Times New Roman" w:eastAsia="华文中宋" w:cs="Times New Roman"/>
                      <w:bCs/>
                      <w:color w:val="000000" w:themeColor="text1"/>
                      <w:sz w:val="21"/>
                      <w:szCs w:val="21"/>
                      <w:lang w:val="en-US" w:eastAsia="zh-CN"/>
                      <w14:textFill>
                        <w14:solidFill>
                          <w14:schemeClr w14:val="tx1"/>
                        </w14:solidFill>
                      </w14:textFill>
                    </w:rPr>
                    <w:t>4000</w:t>
                  </w:r>
                </w:p>
              </w:tc>
              <w:tc>
                <w:tcPr>
                  <w:tcW w:w="631" w:type="pct"/>
                  <w:tcBorders>
                    <w:tl2br w:val="nil"/>
                    <w:tr2bl w:val="nil"/>
                  </w:tcBorders>
                  <w:noWrap w:val="0"/>
                  <w:vAlign w:val="center"/>
                </w:tcPr>
                <w:p w14:paraId="556E2424">
                  <w:pPr>
                    <w:keepNext w:val="0"/>
                    <w:keepLines w:val="0"/>
                    <w:pageBreakBefore w:val="0"/>
                    <w:widowControl/>
                    <w:kinsoku/>
                    <w:wordWrap/>
                    <w:overflowPunct/>
                    <w:autoSpaceDE w:val="0"/>
                    <w:autoSpaceDN w:val="0"/>
                    <w:bidi w:val="0"/>
                    <w:adjustRightInd/>
                    <w:snapToGrid/>
                    <w:spacing w:line="240" w:lineRule="auto"/>
                    <w:ind w:firstLine="0" w:firstLineChars="0"/>
                    <w:jc w:val="center"/>
                    <w:textAlignment w:val="center"/>
                    <w:rPr>
                      <w:rFonts w:hint="default" w:ascii="Times New Roman" w:hAnsi="Times New Roman" w:eastAsia="华文中宋"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13</w:t>
                  </w:r>
                </w:p>
              </w:tc>
              <w:tc>
                <w:tcPr>
                  <w:tcW w:w="763" w:type="pct"/>
                  <w:tcBorders>
                    <w:tl2br w:val="nil"/>
                    <w:tr2bl w:val="nil"/>
                  </w:tcBorders>
                  <w:noWrap w:val="0"/>
                  <w:vAlign w:val="center"/>
                </w:tcPr>
                <w:p w14:paraId="5AF995C9">
                  <w:pPr>
                    <w:keepNext w:val="0"/>
                    <w:keepLines w:val="0"/>
                    <w:pageBreakBefore w:val="0"/>
                    <w:widowControl/>
                    <w:kinsoku/>
                    <w:wordWrap/>
                    <w:overflowPunct/>
                    <w:topLinePunct/>
                    <w:autoSpaceDE w:val="0"/>
                    <w:autoSpaceDN w:val="0"/>
                    <w:bidi w:val="0"/>
                    <w:adjustRightInd/>
                    <w:snapToGrid/>
                    <w:spacing w:line="240" w:lineRule="auto"/>
                    <w:ind w:firstLine="0" w:firstLineChars="0"/>
                    <w:jc w:val="center"/>
                    <w:textAlignment w:val="baseline"/>
                    <w:rPr>
                      <w:rFonts w:hint="default" w:ascii="Times New Roman" w:hAnsi="Times New Roman" w:eastAsia="华文中宋" w:cs="Times New Roman"/>
                      <w:bCs/>
                      <w:color w:val="000000" w:themeColor="text1"/>
                      <w:sz w:val="21"/>
                      <w:szCs w:val="21"/>
                      <w14:textFill>
                        <w14:solidFill>
                          <w14:schemeClr w14:val="tx1"/>
                        </w14:solidFill>
                      </w14:textFill>
                    </w:rPr>
                  </w:pPr>
                  <w:r>
                    <w:rPr>
                      <w:rFonts w:hint="default" w:ascii="Times New Roman" w:hAnsi="Times New Roman" w:eastAsia="华文中宋" w:cs="Times New Roman"/>
                      <w:bCs/>
                      <w:color w:val="000000" w:themeColor="text1"/>
                      <w:sz w:val="21"/>
                      <w:szCs w:val="21"/>
                      <w14:textFill>
                        <w14:solidFill>
                          <w14:schemeClr w14:val="tx1"/>
                        </w14:solidFill>
                      </w14:textFill>
                    </w:rPr>
                    <w:t>达标</w:t>
                  </w:r>
                </w:p>
              </w:tc>
            </w:tr>
            <w:tr w14:paraId="311BB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 w:type="pct"/>
                  <w:tcBorders>
                    <w:tl2br w:val="nil"/>
                    <w:tr2bl w:val="nil"/>
                  </w:tcBorders>
                  <w:noWrap w:val="0"/>
                  <w:vAlign w:val="center"/>
                </w:tcPr>
                <w:p w14:paraId="6076E3E9">
                  <w:pPr>
                    <w:keepNext w:val="0"/>
                    <w:keepLines w:val="0"/>
                    <w:pageBreakBefore w:val="0"/>
                    <w:widowControl/>
                    <w:kinsoku/>
                    <w:wordWrap/>
                    <w:overflowPunct/>
                    <w:autoSpaceDE w:val="0"/>
                    <w:autoSpaceDN w:val="0"/>
                    <w:bidi w:val="0"/>
                    <w:adjustRightInd/>
                    <w:snapToGrid/>
                    <w:spacing w:line="240" w:lineRule="auto"/>
                    <w:ind w:firstLine="0" w:firstLineChars="0"/>
                    <w:jc w:val="center"/>
                    <w:textAlignment w:val="baseline"/>
                    <w:rPr>
                      <w:rFonts w:hint="default" w:ascii="Times New Roman" w:hAnsi="Times New Roman" w:eastAsia="华文中宋" w:cs="Times New Roman"/>
                      <w:bCs/>
                      <w:color w:val="000000" w:themeColor="text1"/>
                      <w:sz w:val="21"/>
                      <w:szCs w:val="21"/>
                      <w14:textFill>
                        <w14:solidFill>
                          <w14:schemeClr w14:val="tx1"/>
                        </w14:solidFill>
                      </w14:textFill>
                    </w:rPr>
                  </w:pPr>
                  <w:r>
                    <w:rPr>
                      <w:rFonts w:hint="default" w:ascii="Times New Roman" w:hAnsi="Times New Roman" w:eastAsia="华文中宋" w:cs="Times New Roman"/>
                      <w:bCs/>
                      <w:color w:val="000000" w:themeColor="text1"/>
                      <w:sz w:val="21"/>
                      <w:szCs w:val="21"/>
                      <w14:textFill>
                        <w14:solidFill>
                          <w14:schemeClr w14:val="tx1"/>
                        </w14:solidFill>
                      </w14:textFill>
                    </w:rPr>
                    <w:t>O</w:t>
                  </w:r>
                  <w:r>
                    <w:rPr>
                      <w:rFonts w:hint="default" w:ascii="Times New Roman" w:hAnsi="Times New Roman" w:eastAsia="华文中宋" w:cs="Times New Roman"/>
                      <w:bCs/>
                      <w:color w:val="000000" w:themeColor="text1"/>
                      <w:sz w:val="21"/>
                      <w:szCs w:val="21"/>
                      <w:vertAlign w:val="subscript"/>
                      <w14:textFill>
                        <w14:solidFill>
                          <w14:schemeClr w14:val="tx1"/>
                        </w14:solidFill>
                      </w14:textFill>
                    </w:rPr>
                    <w:t>3</w:t>
                  </w:r>
                  <w:r>
                    <w:rPr>
                      <w:rFonts w:hint="default" w:ascii="Times New Roman" w:hAnsi="Times New Roman" w:eastAsia="华文中宋" w:cs="Times New Roman"/>
                      <w:bCs/>
                      <w:color w:val="000000" w:themeColor="text1"/>
                      <w:sz w:val="21"/>
                      <w:szCs w:val="21"/>
                      <w14:textFill>
                        <w14:solidFill>
                          <w14:schemeClr w14:val="tx1"/>
                        </w14:solidFill>
                      </w14:textFill>
                    </w:rPr>
                    <w:t>（8小时均值）</w:t>
                  </w:r>
                </w:p>
              </w:tc>
              <w:tc>
                <w:tcPr>
                  <w:tcW w:w="1585" w:type="pct"/>
                  <w:tcBorders>
                    <w:tl2br w:val="nil"/>
                    <w:tr2bl w:val="nil"/>
                  </w:tcBorders>
                  <w:noWrap w:val="0"/>
                  <w:vAlign w:val="center"/>
                </w:tcPr>
                <w:p w14:paraId="3212D5B2">
                  <w:pPr>
                    <w:keepNext w:val="0"/>
                    <w:keepLines w:val="0"/>
                    <w:pageBreakBefore w:val="0"/>
                    <w:widowControl/>
                    <w:kinsoku/>
                    <w:wordWrap/>
                    <w:overflowPunct/>
                    <w:topLinePunct/>
                    <w:autoSpaceDE w:val="0"/>
                    <w:autoSpaceDN w:val="0"/>
                    <w:bidi w:val="0"/>
                    <w:adjustRightInd/>
                    <w:snapToGrid/>
                    <w:spacing w:line="240" w:lineRule="auto"/>
                    <w:ind w:firstLine="0" w:firstLineChars="0"/>
                    <w:jc w:val="center"/>
                    <w:textAlignment w:val="baseline"/>
                    <w:rPr>
                      <w:rFonts w:hint="default" w:ascii="Times New Roman" w:hAnsi="Times New Roman" w:eastAsia="华文中宋" w:cs="Times New Roman"/>
                      <w:bCs/>
                      <w:color w:val="000000" w:themeColor="text1"/>
                      <w:sz w:val="21"/>
                      <w:szCs w:val="21"/>
                      <w14:textFill>
                        <w14:solidFill>
                          <w14:schemeClr w14:val="tx1"/>
                        </w14:solidFill>
                      </w14:textFill>
                    </w:rPr>
                  </w:pPr>
                  <w:r>
                    <w:rPr>
                      <w:rFonts w:hint="default" w:ascii="Times New Roman" w:hAnsi="Times New Roman" w:eastAsia="华文中宋" w:cs="Times New Roman"/>
                      <w:bCs/>
                      <w:color w:val="000000" w:themeColor="text1"/>
                      <w:sz w:val="21"/>
                      <w:szCs w:val="21"/>
                      <w14:textFill>
                        <w14:solidFill>
                          <w14:schemeClr w14:val="tx1"/>
                        </w14:solidFill>
                      </w14:textFill>
                    </w:rPr>
                    <w:t>8h最大平均第90百分位数</w:t>
                  </w:r>
                </w:p>
              </w:tc>
              <w:tc>
                <w:tcPr>
                  <w:tcW w:w="671" w:type="pct"/>
                  <w:tcBorders>
                    <w:tl2br w:val="nil"/>
                    <w:tr2bl w:val="nil"/>
                  </w:tcBorders>
                  <w:noWrap w:val="0"/>
                  <w:vAlign w:val="center"/>
                </w:tcPr>
                <w:p w14:paraId="67B65529">
                  <w:pPr>
                    <w:keepNext w:val="0"/>
                    <w:keepLines w:val="0"/>
                    <w:pageBreakBefore w:val="0"/>
                    <w:widowControl w:val="0"/>
                    <w:suppressLineNumbers w:val="0"/>
                    <w:kinsoku/>
                    <w:wordWrap/>
                    <w:overflowPunct/>
                    <w:bidi w:val="0"/>
                    <w:adjustRightInd/>
                    <w:snapToGrid/>
                    <w:spacing w:beforeAutospacing="0" w:afterAutospacing="0" w:line="240" w:lineRule="auto"/>
                    <w:ind w:left="0" w:leftChars="0" w:right="0" w:rightChars="0" w:firstLine="0" w:firstLineChars="0"/>
                    <w:jc w:val="center"/>
                    <w:rPr>
                      <w:rFonts w:hint="default" w:ascii="Times New Roman" w:hAnsi="Times New Roman" w:eastAsia="华文中宋"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131</w:t>
                  </w:r>
                </w:p>
              </w:tc>
              <w:tc>
                <w:tcPr>
                  <w:tcW w:w="733" w:type="pct"/>
                  <w:tcBorders>
                    <w:tl2br w:val="nil"/>
                    <w:tr2bl w:val="nil"/>
                  </w:tcBorders>
                  <w:noWrap w:val="0"/>
                  <w:vAlign w:val="center"/>
                </w:tcPr>
                <w:p w14:paraId="105D79ED">
                  <w:pPr>
                    <w:keepNext w:val="0"/>
                    <w:keepLines w:val="0"/>
                    <w:pageBreakBefore w:val="0"/>
                    <w:widowControl w:val="0"/>
                    <w:suppressLineNumbers w:val="0"/>
                    <w:kinsoku/>
                    <w:wordWrap/>
                    <w:overflowPunct/>
                    <w:bidi w:val="0"/>
                    <w:adjustRightInd/>
                    <w:snapToGrid/>
                    <w:spacing w:beforeAutospacing="0" w:afterAutospacing="0" w:line="240" w:lineRule="auto"/>
                    <w:ind w:left="0" w:leftChars="0" w:right="0" w:rightChars="0" w:firstLine="0" w:firstLineChars="0"/>
                    <w:jc w:val="center"/>
                    <w:rPr>
                      <w:rFonts w:hint="default" w:ascii="Times New Roman" w:hAnsi="Times New Roman" w:eastAsia="华文中宋" w:cs="Times New Roman"/>
                      <w:bCs/>
                      <w:color w:val="000000" w:themeColor="text1"/>
                      <w:sz w:val="21"/>
                      <w:szCs w:val="21"/>
                      <w:lang w:val="en-US" w:eastAsia="zh-CN"/>
                      <w14:textFill>
                        <w14:solidFill>
                          <w14:schemeClr w14:val="tx1"/>
                        </w14:solidFill>
                      </w14:textFill>
                    </w:rPr>
                  </w:pPr>
                  <w:r>
                    <w:rPr>
                      <w:rFonts w:hint="default" w:ascii="Times New Roman" w:hAnsi="Times New Roman" w:eastAsia="华文中宋" w:cs="Times New Roman"/>
                      <w:bCs/>
                      <w:color w:val="000000" w:themeColor="text1"/>
                      <w:sz w:val="21"/>
                      <w:szCs w:val="21"/>
                      <w:lang w:val="en-US" w:eastAsia="zh-CN"/>
                      <w14:textFill>
                        <w14:solidFill>
                          <w14:schemeClr w14:val="tx1"/>
                        </w14:solidFill>
                      </w14:textFill>
                    </w:rPr>
                    <w:t>160</w:t>
                  </w:r>
                </w:p>
              </w:tc>
              <w:tc>
                <w:tcPr>
                  <w:tcW w:w="631" w:type="pct"/>
                  <w:tcBorders>
                    <w:tl2br w:val="nil"/>
                    <w:tr2bl w:val="nil"/>
                  </w:tcBorders>
                  <w:noWrap w:val="0"/>
                  <w:vAlign w:val="center"/>
                </w:tcPr>
                <w:p w14:paraId="36B9A252">
                  <w:pPr>
                    <w:keepNext w:val="0"/>
                    <w:keepLines w:val="0"/>
                    <w:pageBreakBefore w:val="0"/>
                    <w:widowControl/>
                    <w:kinsoku/>
                    <w:wordWrap/>
                    <w:overflowPunct/>
                    <w:autoSpaceDE w:val="0"/>
                    <w:autoSpaceDN w:val="0"/>
                    <w:bidi w:val="0"/>
                    <w:adjustRightInd/>
                    <w:snapToGrid/>
                    <w:spacing w:line="240" w:lineRule="auto"/>
                    <w:ind w:firstLine="0" w:firstLineChars="0"/>
                    <w:jc w:val="center"/>
                    <w:textAlignment w:val="center"/>
                    <w:rPr>
                      <w:rFonts w:hint="default" w:ascii="Times New Roman" w:hAnsi="Times New Roman" w:eastAsia="华文中宋"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82</w:t>
                  </w:r>
                </w:p>
              </w:tc>
              <w:tc>
                <w:tcPr>
                  <w:tcW w:w="763" w:type="pct"/>
                  <w:tcBorders>
                    <w:tl2br w:val="nil"/>
                    <w:tr2bl w:val="nil"/>
                  </w:tcBorders>
                  <w:noWrap w:val="0"/>
                  <w:vAlign w:val="center"/>
                </w:tcPr>
                <w:p w14:paraId="3BE3D513">
                  <w:pPr>
                    <w:keepNext w:val="0"/>
                    <w:keepLines w:val="0"/>
                    <w:pageBreakBefore w:val="0"/>
                    <w:widowControl/>
                    <w:kinsoku/>
                    <w:wordWrap/>
                    <w:overflowPunct/>
                    <w:topLinePunct/>
                    <w:autoSpaceDE w:val="0"/>
                    <w:autoSpaceDN w:val="0"/>
                    <w:bidi w:val="0"/>
                    <w:adjustRightInd/>
                    <w:snapToGrid/>
                    <w:spacing w:line="240" w:lineRule="auto"/>
                    <w:ind w:firstLine="0" w:firstLineChars="0"/>
                    <w:jc w:val="center"/>
                    <w:textAlignment w:val="baseline"/>
                    <w:rPr>
                      <w:rFonts w:hint="default" w:ascii="Times New Roman" w:hAnsi="Times New Roman" w:eastAsia="华文中宋" w:cs="Times New Roman"/>
                      <w:bCs/>
                      <w:color w:val="000000" w:themeColor="text1"/>
                      <w:sz w:val="21"/>
                      <w:szCs w:val="21"/>
                      <w14:textFill>
                        <w14:solidFill>
                          <w14:schemeClr w14:val="tx1"/>
                        </w14:solidFill>
                      </w14:textFill>
                    </w:rPr>
                  </w:pPr>
                  <w:r>
                    <w:rPr>
                      <w:rFonts w:hint="default" w:ascii="Times New Roman" w:hAnsi="Times New Roman" w:eastAsia="华文中宋" w:cs="Times New Roman"/>
                      <w:bCs/>
                      <w:color w:val="000000" w:themeColor="text1"/>
                      <w:sz w:val="21"/>
                      <w:szCs w:val="21"/>
                      <w14:textFill>
                        <w14:solidFill>
                          <w14:schemeClr w14:val="tx1"/>
                        </w14:solidFill>
                      </w14:textFill>
                    </w:rPr>
                    <w:t>达标</w:t>
                  </w:r>
                </w:p>
              </w:tc>
            </w:tr>
          </w:tbl>
          <w:p w14:paraId="69836A5F">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left"/>
              <w:textAlignment w:val="auto"/>
              <w:rPr>
                <w:rFonts w:hint="default" w:ascii="Times New Roman" w:hAnsi="Times New Roman" w:eastAsia="华文中宋" w:cs="Times New Roman"/>
                <w:color w:val="000000" w:themeColor="text1"/>
                <w:sz w:val="24"/>
                <w:szCs w:val="24"/>
                <w:lang w:val="en-US" w:eastAsia="zh-CN"/>
                <w14:textFill>
                  <w14:solidFill>
                    <w14:schemeClr w14:val="tx1"/>
                  </w14:solidFill>
                </w14:textFill>
              </w:rPr>
            </w:pPr>
            <w:r>
              <w:rPr>
                <w:rFonts w:hint="default" w:ascii="Times New Roman" w:hAnsi="Times New Roman" w:eastAsia="华文中宋" w:cs="Times New Roman"/>
                <w:color w:val="000000" w:themeColor="text1"/>
                <w:sz w:val="24"/>
                <w:szCs w:val="24"/>
                <w14:textFill>
                  <w14:solidFill>
                    <w14:schemeClr w14:val="tx1"/>
                  </w14:solidFill>
                </w14:textFill>
              </w:rPr>
              <w:t>根据统计结果可知，本项目所在区域SO</w:t>
            </w:r>
            <w:r>
              <w:rPr>
                <w:rFonts w:hint="default" w:ascii="Times New Roman" w:hAnsi="Times New Roman" w:eastAsia="华文中宋" w:cs="Times New Roman"/>
                <w:color w:val="000000" w:themeColor="text1"/>
                <w:sz w:val="24"/>
                <w:szCs w:val="24"/>
                <w:vertAlign w:val="subscript"/>
                <w14:textFill>
                  <w14:solidFill>
                    <w14:schemeClr w14:val="tx1"/>
                  </w14:solidFill>
                </w14:textFill>
              </w:rPr>
              <w:t>2</w:t>
            </w:r>
            <w:r>
              <w:rPr>
                <w:rFonts w:hint="default" w:ascii="Times New Roman" w:hAnsi="Times New Roman" w:eastAsia="华文中宋" w:cs="Times New Roman"/>
                <w:color w:val="000000" w:themeColor="text1"/>
                <w:sz w:val="24"/>
                <w:szCs w:val="24"/>
                <w14:textFill>
                  <w14:solidFill>
                    <w14:schemeClr w14:val="tx1"/>
                  </w14:solidFill>
                </w14:textFill>
              </w:rPr>
              <w:t>、NO</w:t>
            </w:r>
            <w:r>
              <w:rPr>
                <w:rFonts w:hint="default" w:ascii="Times New Roman" w:hAnsi="Times New Roman" w:eastAsia="华文中宋" w:cs="Times New Roman"/>
                <w:color w:val="000000" w:themeColor="text1"/>
                <w:sz w:val="24"/>
                <w:szCs w:val="24"/>
                <w:vertAlign w:val="subscript"/>
                <w14:textFill>
                  <w14:solidFill>
                    <w14:schemeClr w14:val="tx1"/>
                  </w14:solidFill>
                </w14:textFill>
              </w:rPr>
              <w:t>2</w:t>
            </w:r>
            <w:r>
              <w:rPr>
                <w:rFonts w:hint="default" w:ascii="Times New Roman" w:hAnsi="Times New Roman" w:eastAsia="华文中宋" w:cs="Times New Roman"/>
                <w:color w:val="000000" w:themeColor="text1"/>
                <w:sz w:val="24"/>
                <w:szCs w:val="24"/>
                <w14:textFill>
                  <w14:solidFill>
                    <w14:schemeClr w14:val="tx1"/>
                  </w14:solidFill>
                </w14:textFill>
              </w:rPr>
              <w:t>、CO和O</w:t>
            </w:r>
            <w:r>
              <w:rPr>
                <w:rFonts w:hint="eastAsia" w:cs="Times New Roman"/>
                <w:color w:val="000000" w:themeColor="text1"/>
                <w:sz w:val="24"/>
                <w:szCs w:val="24"/>
                <w:vertAlign w:val="subscript"/>
                <w:lang w:val="en-US" w:eastAsia="zh-CN"/>
                <w14:textFill>
                  <w14:solidFill>
                    <w14:schemeClr w14:val="tx1"/>
                  </w14:solidFill>
                </w14:textFill>
              </w:rPr>
              <w:t>3</w:t>
            </w:r>
            <w:r>
              <w:rPr>
                <w:rFonts w:hint="default" w:ascii="Times New Roman" w:hAnsi="Times New Roman" w:eastAsia="华文中宋" w:cs="Times New Roman"/>
                <w:color w:val="000000" w:themeColor="text1"/>
                <w:sz w:val="24"/>
                <w:szCs w:val="24"/>
                <w14:textFill>
                  <w14:solidFill>
                    <w14:schemeClr w14:val="tx1"/>
                  </w14:solidFill>
                </w14:textFill>
              </w:rPr>
              <w:t>年平均浓度、24小时平均浓度满足《环境空气质量标准》(GB3095-2026)二级标准(过渡阶段浓度限值)，PM</w:t>
            </w:r>
            <w:r>
              <w:rPr>
                <w:rFonts w:hint="eastAsia" w:cs="Times New Roman"/>
                <w:color w:val="000000" w:themeColor="text1"/>
                <w:sz w:val="24"/>
                <w:szCs w:val="24"/>
                <w:vertAlign w:val="subscript"/>
                <w:lang w:val="en-US" w:eastAsia="zh-CN"/>
                <w14:textFill>
                  <w14:solidFill>
                    <w14:schemeClr w14:val="tx1"/>
                  </w14:solidFill>
                </w14:textFill>
              </w:rPr>
              <w:t>10</w:t>
            </w:r>
            <w:r>
              <w:rPr>
                <w:rFonts w:hint="default" w:ascii="Times New Roman" w:hAnsi="Times New Roman" w:eastAsia="华文中宋" w:cs="Times New Roman"/>
                <w:color w:val="000000" w:themeColor="text1"/>
                <w:sz w:val="24"/>
                <w:szCs w:val="24"/>
                <w14:textFill>
                  <w14:solidFill>
                    <w14:schemeClr w14:val="tx1"/>
                  </w14:solidFill>
                </w14:textFill>
              </w:rPr>
              <w:t>、PM</w:t>
            </w:r>
            <w:r>
              <w:rPr>
                <w:rFonts w:hint="eastAsia" w:cs="Times New Roman"/>
                <w:color w:val="000000" w:themeColor="text1"/>
                <w:sz w:val="24"/>
                <w:szCs w:val="24"/>
                <w:vertAlign w:val="subscript"/>
                <w:lang w:val="en-US" w:eastAsia="zh-CN"/>
                <w14:textFill>
                  <w14:solidFill>
                    <w14:schemeClr w14:val="tx1"/>
                  </w14:solidFill>
                </w14:textFill>
              </w:rPr>
              <w:t>2.5</w:t>
            </w:r>
            <w:r>
              <w:rPr>
                <w:rFonts w:hint="default" w:ascii="Times New Roman" w:hAnsi="Times New Roman" w:eastAsia="华文中宋" w:cs="Times New Roman"/>
                <w:color w:val="000000" w:themeColor="text1"/>
                <w:sz w:val="24"/>
                <w:szCs w:val="24"/>
                <w14:textFill>
                  <w14:solidFill>
                    <w14:schemeClr w14:val="tx1"/>
                  </w14:solidFill>
                </w14:textFill>
              </w:rPr>
              <w:t>年平均浓度、24小时平均浓度均超过《环境空气质量标准》(GB3095-2026)中的二级标准(过渡阶段浓度限值)，超标原因为项目区地处南疆，位于沙漠边缘，受沙尘天气影响，根据《环境影响评价技术导则大气环境》(HJ2.2-2018)，项目所在区域属于环境空气质量为不达标区。根据《关于在南疆四地州深度贫困地区实施〈环境影响评价技术导则大气环境〉(HJ2.2-2018)差别化政策有关事宜的复函》及《关于将巴音郭楞蒙古自治州吐鲁番市哈密市纳入执行&lt;环境影响评价技术导则大气环境HJ2.2-2018)&gt;差别化政策范围的复函》，本项目可不提供颗粒物削减方案。</w:t>
            </w:r>
          </w:p>
          <w:p w14:paraId="612DD76D">
            <w:pPr>
              <w:pStyle w:val="3"/>
              <w:pageBreakBefore w:val="0"/>
              <w:kinsoku/>
              <w:wordWrap/>
              <w:overflowPunct/>
              <w:topLinePunct w:val="0"/>
              <w:autoSpaceDE/>
              <w:autoSpaceDN/>
              <w:bidi w:val="0"/>
              <w:adjustRightInd/>
              <w:snapToGrid/>
              <w:spacing w:before="0" w:after="0" w:line="500" w:lineRule="exact"/>
              <w:ind w:right="0" w:rightChars="0"/>
              <w:textAlignment w:val="auto"/>
              <w:outlineLvl w:val="1"/>
              <w:rPr>
                <w:rFonts w:hint="default" w:ascii="Times New Roman" w:hAnsi="Times New Roman" w:eastAsia="华文中宋" w:cs="Times New Roman"/>
                <w:color w:val="000000" w:themeColor="text1"/>
                <w:sz w:val="24"/>
                <w:szCs w:val="24"/>
                <w:lang w:val="zh-CN" w:eastAsia="zh-CN"/>
                <w14:textFill>
                  <w14:solidFill>
                    <w14:schemeClr w14:val="tx1"/>
                  </w14:solidFill>
                </w14:textFill>
              </w:rPr>
            </w:pPr>
            <w:r>
              <w:rPr>
                <w:rFonts w:hint="default" w:ascii="Times New Roman" w:hAnsi="Times New Roman" w:eastAsia="华文中宋" w:cs="Times New Roman"/>
                <w:color w:val="000000" w:themeColor="text1"/>
                <w:sz w:val="24"/>
                <w:szCs w:val="24"/>
                <w:lang w:val="en-US" w:eastAsia="zh-CN"/>
                <w14:textFill>
                  <w14:solidFill>
                    <w14:schemeClr w14:val="tx1"/>
                  </w14:solidFill>
                </w14:textFill>
              </w:rPr>
              <w:t>3</w:t>
            </w:r>
            <w:r>
              <w:rPr>
                <w:rFonts w:hint="default" w:ascii="Times New Roman" w:hAnsi="Times New Roman" w:eastAsia="华文中宋" w:cs="Times New Roman"/>
                <w:color w:val="000000" w:themeColor="text1"/>
                <w:sz w:val="24"/>
                <w:szCs w:val="24"/>
                <w:lang w:val="zh-CN"/>
                <w14:textFill>
                  <w14:solidFill>
                    <w14:schemeClr w14:val="tx1"/>
                  </w14:solidFill>
                </w14:textFill>
              </w:rPr>
              <w:t>、</w:t>
            </w:r>
            <w:r>
              <w:rPr>
                <w:rFonts w:hint="default" w:ascii="Times New Roman" w:hAnsi="Times New Roman" w:eastAsia="华文中宋" w:cs="Times New Roman"/>
                <w:color w:val="000000" w:themeColor="text1"/>
                <w:sz w:val="24"/>
                <w:szCs w:val="24"/>
                <w:lang w:val="zh-CN" w:eastAsia="zh-CN"/>
                <w14:textFill>
                  <w14:solidFill>
                    <w14:schemeClr w14:val="tx1"/>
                  </w14:solidFill>
                </w14:textFill>
              </w:rPr>
              <w:t>地</w:t>
            </w:r>
            <w:r>
              <w:rPr>
                <w:rFonts w:hint="default" w:ascii="Times New Roman" w:hAnsi="Times New Roman" w:eastAsia="华文中宋" w:cs="Times New Roman"/>
                <w:color w:val="000000" w:themeColor="text1"/>
                <w:sz w:val="24"/>
                <w:szCs w:val="24"/>
                <w:lang w:val="en-US" w:eastAsia="zh-CN"/>
                <w14:textFill>
                  <w14:solidFill>
                    <w14:schemeClr w14:val="tx1"/>
                  </w14:solidFill>
                </w14:textFill>
              </w:rPr>
              <w:t>表</w:t>
            </w:r>
            <w:r>
              <w:rPr>
                <w:rFonts w:hint="default" w:ascii="Times New Roman" w:hAnsi="Times New Roman" w:eastAsia="华文中宋" w:cs="Times New Roman"/>
                <w:color w:val="000000" w:themeColor="text1"/>
                <w:sz w:val="24"/>
                <w:szCs w:val="24"/>
                <w:lang w:val="zh-CN" w:eastAsia="zh-CN"/>
                <w14:textFill>
                  <w14:solidFill>
                    <w14:schemeClr w14:val="tx1"/>
                  </w14:solidFill>
                </w14:textFill>
              </w:rPr>
              <w:t>水环境质量现状评价</w:t>
            </w:r>
          </w:p>
          <w:p w14:paraId="632E4307">
            <w:pPr>
              <w:pStyle w:val="9"/>
              <w:keepNext w:val="0"/>
              <w:keepLines w:val="0"/>
              <w:pageBreakBefore w:val="0"/>
              <w:widowControl/>
              <w:kinsoku/>
              <w:wordWrap/>
              <w:overflowPunct/>
              <w:topLinePunct w:val="0"/>
              <w:autoSpaceDE/>
              <w:autoSpaceDN/>
              <w:bidi w:val="0"/>
              <w:adjustRightInd/>
              <w:snapToGrid w:val="0"/>
              <w:spacing w:before="0" w:after="0" w:line="500" w:lineRule="exact"/>
              <w:ind w:right="0" w:firstLine="480"/>
              <w:jc w:val="both"/>
              <w:textAlignment w:val="auto"/>
              <w:rPr>
                <w:rFonts w:hint="default" w:ascii="Times New Roman" w:hAnsi="Times New Roman" w:eastAsia="华文中宋" w:cs="Times New Roman"/>
                <w:color w:val="000000" w:themeColor="text1"/>
                <w:kern w:val="2"/>
                <w:sz w:val="24"/>
                <w:szCs w:val="24"/>
                <w:lang w:val="en-US" w:eastAsia="zh-CN" w:bidi="ar-SA"/>
                <w14:textFill>
                  <w14:solidFill>
                    <w14:schemeClr w14:val="tx1"/>
                  </w14:solidFill>
                </w14:textFill>
              </w:rPr>
            </w:pPr>
            <w:bookmarkStart w:id="31" w:name="OLE_LINK25"/>
            <w:r>
              <w:rPr>
                <w:rFonts w:hint="default" w:ascii="Times New Roman" w:hAnsi="Times New Roman" w:eastAsia="华文中宋" w:cs="Times New Roman"/>
                <w:color w:val="000000" w:themeColor="text1"/>
                <w:kern w:val="2"/>
                <w:sz w:val="24"/>
                <w:szCs w:val="24"/>
                <w:lang w:val="en-US" w:eastAsia="zh-CN" w:bidi="ar-SA"/>
                <w14:textFill>
                  <w14:solidFill>
                    <w14:schemeClr w14:val="tx1"/>
                  </w14:solidFill>
                </w14:textFill>
              </w:rPr>
              <w:t>本项目为</w:t>
            </w:r>
            <w:r>
              <w:rPr>
                <w:rFonts w:hint="eastAsia" w:cs="Times New Roman"/>
                <w:color w:val="000000" w:themeColor="text1"/>
                <w:kern w:val="2"/>
                <w:sz w:val="24"/>
                <w:szCs w:val="24"/>
                <w:lang w:val="en-US" w:eastAsia="zh-CN" w:bidi="ar-SA"/>
                <w14:textFill>
                  <w14:solidFill>
                    <w14:schemeClr w14:val="tx1"/>
                  </w14:solidFill>
                </w14:textFill>
              </w:rPr>
              <w:t>机场扩建</w:t>
            </w:r>
            <w:r>
              <w:rPr>
                <w:rFonts w:hint="default" w:ascii="Times New Roman" w:hAnsi="Times New Roman" w:eastAsia="华文中宋" w:cs="Times New Roman"/>
                <w:color w:val="000000" w:themeColor="text1"/>
                <w:kern w:val="2"/>
                <w:sz w:val="24"/>
                <w:szCs w:val="24"/>
                <w:lang w:val="en-US" w:eastAsia="zh-CN" w:bidi="ar-SA"/>
                <w14:textFill>
                  <w14:solidFill>
                    <w14:schemeClr w14:val="tx1"/>
                  </w14:solidFill>
                </w14:textFill>
              </w:rPr>
              <w:t>项目，运营过程中</w:t>
            </w:r>
            <w:r>
              <w:rPr>
                <w:rFonts w:hint="eastAsia" w:cs="Times New Roman"/>
                <w:color w:val="000000" w:themeColor="text1"/>
                <w:kern w:val="2"/>
                <w:sz w:val="24"/>
                <w:szCs w:val="24"/>
                <w:lang w:val="en-US" w:eastAsia="zh-CN" w:bidi="ar-SA"/>
                <w14:textFill>
                  <w14:solidFill>
                    <w14:schemeClr w14:val="tx1"/>
                  </w14:solidFill>
                </w14:textFill>
              </w:rPr>
              <w:t>产生废水依托现有工程污水处理站处理后冬季暂存中水池，夏季用于绿化，</w:t>
            </w:r>
            <w:r>
              <w:rPr>
                <w:rFonts w:hint="default" w:ascii="Times New Roman" w:hAnsi="Times New Roman" w:eastAsia="华文中宋" w:cs="Times New Roman"/>
                <w:color w:val="000000" w:themeColor="text1"/>
                <w:kern w:val="2"/>
                <w:sz w:val="24"/>
                <w:szCs w:val="24"/>
                <w:lang w:val="en-US" w:eastAsia="zh-CN" w:bidi="ar-SA"/>
                <w14:textFill>
                  <w14:solidFill>
                    <w14:schemeClr w14:val="tx1"/>
                  </w14:solidFill>
                </w14:textFill>
              </w:rPr>
              <w:t>无废水外排，依据《环境影响评价技术导则 地表水环境》（HJ2.3-2018）的规定，本项目地表水评价等级为三级B，本次不做地表水环境质量调查。</w:t>
            </w:r>
          </w:p>
          <w:bookmarkEnd w:id="31"/>
          <w:p w14:paraId="31DE0089">
            <w:pPr>
              <w:pStyle w:val="3"/>
              <w:pageBreakBefore w:val="0"/>
              <w:kinsoku/>
              <w:wordWrap/>
              <w:overflowPunct/>
              <w:topLinePunct w:val="0"/>
              <w:autoSpaceDE/>
              <w:autoSpaceDN/>
              <w:bidi w:val="0"/>
              <w:adjustRightInd/>
              <w:snapToGrid/>
              <w:spacing w:before="0" w:after="0" w:line="500" w:lineRule="exact"/>
              <w:ind w:right="0" w:rightChars="0"/>
              <w:textAlignment w:val="auto"/>
              <w:outlineLvl w:val="1"/>
              <w:rPr>
                <w:rFonts w:hint="default" w:ascii="Times New Roman" w:hAnsi="Times New Roman" w:eastAsia="华文中宋" w:cs="Times New Roman"/>
                <w:color w:val="000000" w:themeColor="text1"/>
                <w:sz w:val="24"/>
                <w:szCs w:val="24"/>
                <w:highlight w:val="none"/>
                <w:lang w:val="zh-CN"/>
                <w14:textFill>
                  <w14:solidFill>
                    <w14:schemeClr w14:val="tx1"/>
                  </w14:solidFill>
                </w14:textFill>
              </w:rPr>
            </w:pPr>
            <w:r>
              <w:rPr>
                <w:rFonts w:hint="default" w:ascii="Times New Roman" w:hAnsi="Times New Roman" w:eastAsia="华文中宋" w:cs="Times New Roman"/>
                <w:color w:val="000000" w:themeColor="text1"/>
                <w:sz w:val="24"/>
                <w:szCs w:val="24"/>
                <w:highlight w:val="none"/>
                <w:lang w:val="en-US" w:eastAsia="zh-CN"/>
                <w14:textFill>
                  <w14:solidFill>
                    <w14:schemeClr w14:val="tx1"/>
                  </w14:solidFill>
                </w14:textFill>
              </w:rPr>
              <w:t>4、</w:t>
            </w:r>
            <w:r>
              <w:rPr>
                <w:rFonts w:hint="default" w:ascii="Times New Roman" w:hAnsi="Times New Roman" w:eastAsia="华文中宋" w:cs="Times New Roman"/>
                <w:color w:val="000000" w:themeColor="text1"/>
                <w:sz w:val="24"/>
                <w:szCs w:val="24"/>
                <w:highlight w:val="none"/>
                <w:lang w:val="zh-CN"/>
                <w14:textFill>
                  <w14:solidFill>
                    <w14:schemeClr w14:val="tx1"/>
                  </w14:solidFill>
                </w14:textFill>
              </w:rPr>
              <w:t>地下水环境质量现状调查与评价</w:t>
            </w:r>
            <w:bookmarkEnd w:id="22"/>
            <w:bookmarkEnd w:id="23"/>
            <w:bookmarkEnd w:id="24"/>
            <w:bookmarkEnd w:id="25"/>
            <w:bookmarkEnd w:id="26"/>
            <w:bookmarkEnd w:id="27"/>
          </w:p>
          <w:bookmarkEnd w:id="28"/>
          <w:bookmarkEnd w:id="29"/>
          <w:bookmarkEnd w:id="30"/>
          <w:p w14:paraId="719F29BD">
            <w:pPr>
              <w:pStyle w:val="9"/>
              <w:keepNext w:val="0"/>
              <w:keepLines w:val="0"/>
              <w:pageBreakBefore w:val="0"/>
              <w:widowControl/>
              <w:kinsoku/>
              <w:wordWrap/>
              <w:overflowPunct/>
              <w:topLinePunct w:val="0"/>
              <w:autoSpaceDE/>
              <w:autoSpaceDN/>
              <w:bidi w:val="0"/>
              <w:adjustRightInd/>
              <w:snapToGrid w:val="0"/>
              <w:spacing w:before="0" w:after="0" w:line="500" w:lineRule="exact"/>
              <w:ind w:right="0" w:firstLine="480"/>
              <w:jc w:val="both"/>
              <w:textAlignment w:val="auto"/>
              <w:rPr>
                <w:rFonts w:hint="default" w:ascii="Times New Roman" w:hAnsi="Times New Roman" w:eastAsia="华文中宋" w:cs="Times New Roman"/>
                <w:color w:val="000000" w:themeColor="text1"/>
                <w:sz w:val="24"/>
                <w:szCs w:val="24"/>
                <w14:textFill>
                  <w14:solidFill>
                    <w14:schemeClr w14:val="tx1"/>
                  </w14:solidFill>
                </w14:textFill>
              </w:rPr>
            </w:pPr>
            <w:r>
              <w:rPr>
                <w:rFonts w:hint="default" w:ascii="Times New Roman" w:hAnsi="Times New Roman" w:eastAsia="华文中宋" w:cs="Times New Roman"/>
                <w:color w:val="000000" w:themeColor="text1"/>
                <w:sz w:val="24"/>
                <w:szCs w:val="24"/>
                <w14:textFill>
                  <w14:solidFill>
                    <w14:schemeClr w14:val="tx1"/>
                  </w14:solidFill>
                </w14:textFill>
              </w:rPr>
              <w:t>根据《环境影响评价技术导则·地下水环境》（HJ610-2016）中关于地下水环境影响评价等级的规定，本项目属于“</w:t>
            </w:r>
            <w:r>
              <w:rPr>
                <w:rFonts w:hint="eastAsia" w:cs="Times New Roman"/>
                <w:color w:val="000000" w:themeColor="text1"/>
                <w:sz w:val="24"/>
                <w:szCs w:val="24"/>
                <w:lang w:val="en-US" w:eastAsia="zh-CN"/>
                <w14:textFill>
                  <w14:solidFill>
                    <w14:schemeClr w14:val="tx1"/>
                  </w14:solidFill>
                </w14:textFill>
              </w:rPr>
              <w:t>机场-报告表</w:t>
            </w:r>
            <w:r>
              <w:rPr>
                <w:rFonts w:hint="default" w:ascii="Times New Roman" w:hAnsi="Times New Roman" w:eastAsia="华文中宋" w:cs="Times New Roman"/>
                <w:color w:val="000000" w:themeColor="text1"/>
                <w:sz w:val="24"/>
                <w:szCs w:val="24"/>
                <w14:textFill>
                  <w14:solidFill>
                    <w14:schemeClr w14:val="tx1"/>
                  </w14:solidFill>
                </w14:textFill>
              </w:rPr>
              <w:t>”，属于Ⅳ类项目，因此确定本项目不需开展地下水环境影响评价工作。</w:t>
            </w:r>
          </w:p>
          <w:p w14:paraId="03C719B0">
            <w:pPr>
              <w:pageBreakBefore w:val="0"/>
              <w:widowControl w:val="0"/>
              <w:kinsoku/>
              <w:wordWrap/>
              <w:overflowPunct w:val="0"/>
              <w:autoSpaceDE/>
              <w:autoSpaceDN/>
              <w:bidi w:val="0"/>
              <w:adjustRightInd/>
              <w:snapToGrid/>
              <w:spacing w:line="500" w:lineRule="exact"/>
              <w:textAlignment w:val="auto"/>
              <w:rPr>
                <w:rFonts w:hint="default" w:ascii="Times New Roman" w:hAnsi="Times New Roman" w:eastAsia="华文中宋" w:cs="Times New Roman"/>
                <w:b/>
                <w:color w:val="000000" w:themeColor="text1"/>
                <w:sz w:val="24"/>
                <w:szCs w:val="24"/>
                <w14:textFill>
                  <w14:solidFill>
                    <w14:schemeClr w14:val="tx1"/>
                  </w14:solidFill>
                </w14:textFill>
              </w:rPr>
            </w:pPr>
            <w:r>
              <w:rPr>
                <w:rFonts w:hint="default" w:ascii="Times New Roman" w:hAnsi="Times New Roman" w:eastAsia="华文中宋" w:cs="Times New Roman"/>
                <w:b/>
                <w:color w:val="000000" w:themeColor="text1"/>
                <w:sz w:val="24"/>
                <w:szCs w:val="24"/>
                <w:lang w:val="en-US" w:eastAsia="zh-CN"/>
                <w14:textFill>
                  <w14:solidFill>
                    <w14:schemeClr w14:val="tx1"/>
                  </w14:solidFill>
                </w14:textFill>
              </w:rPr>
              <w:t>5</w:t>
            </w:r>
            <w:r>
              <w:rPr>
                <w:rFonts w:hint="default" w:ascii="Times New Roman" w:hAnsi="Times New Roman" w:eastAsia="华文中宋" w:cs="Times New Roman"/>
                <w:b/>
                <w:color w:val="000000" w:themeColor="text1"/>
                <w:sz w:val="24"/>
                <w:szCs w:val="24"/>
                <w14:textFill>
                  <w14:solidFill>
                    <w14:schemeClr w14:val="tx1"/>
                  </w14:solidFill>
                </w14:textFill>
              </w:rPr>
              <w:t>、声环境质量现状监测与评价</w:t>
            </w:r>
          </w:p>
          <w:p w14:paraId="487DD82F">
            <w:pPr>
              <w:pageBreakBefore w:val="0"/>
              <w:widowControl w:val="0"/>
              <w:kinsoku/>
              <w:wordWrap/>
              <w:autoSpaceDE/>
              <w:autoSpaceDN/>
              <w:bidi w:val="0"/>
              <w:adjustRightInd/>
              <w:snapToGrid/>
              <w:spacing w:line="500" w:lineRule="exact"/>
              <w:ind w:firstLine="480" w:firstLineChars="200"/>
              <w:jc w:val="both"/>
              <w:textAlignment w:val="auto"/>
              <w:rPr>
                <w:rFonts w:hint="default" w:ascii="Times New Roman" w:hAnsi="Times New Roman" w:eastAsia="华文中宋" w:cs="Times New Roman"/>
                <w:color w:val="000000" w:themeColor="text1"/>
                <w:sz w:val="24"/>
                <w:szCs w:val="24"/>
                <w14:textFill>
                  <w14:solidFill>
                    <w14:schemeClr w14:val="tx1"/>
                  </w14:solidFill>
                </w14:textFill>
              </w:rPr>
            </w:pPr>
            <w:r>
              <w:rPr>
                <w:rFonts w:hint="default" w:ascii="Times New Roman" w:hAnsi="Times New Roman" w:eastAsia="华文中宋" w:cs="Times New Roman"/>
                <w:color w:val="000000" w:themeColor="text1"/>
                <w:sz w:val="24"/>
                <w:szCs w:val="24"/>
                <w:lang w:val="en-US" w:eastAsia="zh-CN"/>
                <w14:textFill>
                  <w14:solidFill>
                    <w14:schemeClr w14:val="tx1"/>
                  </w14:solidFill>
                </w14:textFill>
              </w:rPr>
              <w:t xml:space="preserve">根据《建设项目环境影响报告表编制技术指南 </w:t>
            </w:r>
            <w:r>
              <w:rPr>
                <w:rFonts w:hint="eastAsia" w:cs="Times New Roman"/>
                <w:color w:val="000000" w:themeColor="text1"/>
                <w:sz w:val="24"/>
                <w:szCs w:val="24"/>
                <w:lang w:val="en-US" w:eastAsia="zh-CN"/>
                <w14:textFill>
                  <w14:solidFill>
                    <w14:schemeClr w14:val="tx1"/>
                  </w14:solidFill>
                </w14:textFill>
              </w:rPr>
              <w:t>污染</w:t>
            </w:r>
            <w:r>
              <w:rPr>
                <w:rFonts w:hint="default" w:ascii="Times New Roman" w:hAnsi="Times New Roman" w:eastAsia="华文中宋" w:cs="Times New Roman"/>
                <w:color w:val="000000" w:themeColor="text1"/>
                <w:sz w:val="24"/>
                <w:szCs w:val="24"/>
                <w:lang w:val="en-US" w:eastAsia="zh-CN"/>
                <w14:textFill>
                  <w14:solidFill>
                    <w14:schemeClr w14:val="tx1"/>
                  </w14:solidFill>
                </w14:textFill>
              </w:rPr>
              <w:t>影响类（试行）》中现状调查和评价的规定，本项目边界</w:t>
            </w:r>
            <w:r>
              <w:rPr>
                <w:rFonts w:hint="eastAsia" w:cs="Times New Roman"/>
                <w:color w:val="000000" w:themeColor="text1"/>
                <w:sz w:val="24"/>
                <w:szCs w:val="24"/>
                <w:lang w:val="en-US" w:eastAsia="zh-CN"/>
                <w14:textFill>
                  <w14:solidFill>
                    <w14:schemeClr w14:val="tx1"/>
                  </w14:solidFill>
                </w14:textFill>
              </w:rPr>
              <w:t>50</w:t>
            </w:r>
            <w:r>
              <w:rPr>
                <w:rFonts w:hint="default" w:ascii="Times New Roman" w:hAnsi="Times New Roman" w:eastAsia="华文中宋" w:cs="Times New Roman"/>
                <w:color w:val="000000" w:themeColor="text1"/>
                <w:sz w:val="24"/>
                <w:szCs w:val="24"/>
                <w:lang w:val="en-US" w:eastAsia="zh-CN"/>
                <w14:textFill>
                  <w14:solidFill>
                    <w14:schemeClr w14:val="tx1"/>
                  </w14:solidFill>
                </w14:textFill>
              </w:rPr>
              <w:t>m范围内无敏感目标，故不</w:t>
            </w:r>
            <w:r>
              <w:rPr>
                <w:rFonts w:hint="default" w:ascii="Times New Roman" w:hAnsi="Times New Roman" w:eastAsia="华文中宋" w:cs="Times New Roman"/>
                <w:color w:val="000000" w:themeColor="text1"/>
                <w:sz w:val="24"/>
                <w:szCs w:val="24"/>
                <w14:textFill>
                  <w14:solidFill>
                    <w14:schemeClr w14:val="tx1"/>
                  </w14:solidFill>
                </w14:textFill>
              </w:rPr>
              <w:t>需开展</w:t>
            </w:r>
            <w:r>
              <w:rPr>
                <w:rFonts w:hint="default" w:ascii="Times New Roman" w:hAnsi="Times New Roman" w:eastAsia="华文中宋" w:cs="Times New Roman"/>
                <w:color w:val="000000" w:themeColor="text1"/>
                <w:sz w:val="24"/>
                <w:szCs w:val="24"/>
                <w:lang w:val="en-US" w:eastAsia="zh-CN"/>
                <w14:textFill>
                  <w14:solidFill>
                    <w14:schemeClr w14:val="tx1"/>
                  </w14:solidFill>
                </w14:textFill>
              </w:rPr>
              <w:t>声</w:t>
            </w:r>
            <w:r>
              <w:rPr>
                <w:rFonts w:hint="default" w:ascii="Times New Roman" w:hAnsi="Times New Roman" w:eastAsia="华文中宋" w:cs="Times New Roman"/>
                <w:color w:val="000000" w:themeColor="text1"/>
                <w:sz w:val="24"/>
                <w:szCs w:val="24"/>
                <w:lang w:eastAsia="zh-CN"/>
                <w14:textFill>
                  <w14:solidFill>
                    <w14:schemeClr w14:val="tx1"/>
                  </w14:solidFill>
                </w14:textFill>
              </w:rPr>
              <w:t>环境质量现状调查监测</w:t>
            </w:r>
            <w:r>
              <w:rPr>
                <w:rFonts w:hint="default" w:ascii="Times New Roman" w:hAnsi="Times New Roman" w:eastAsia="华文中宋" w:cs="Times New Roman"/>
                <w:color w:val="000000" w:themeColor="text1"/>
                <w:sz w:val="24"/>
                <w:szCs w:val="24"/>
                <w14:textFill>
                  <w14:solidFill>
                    <w14:schemeClr w14:val="tx1"/>
                  </w14:solidFill>
                </w14:textFill>
              </w:rPr>
              <w:t>。</w:t>
            </w:r>
          </w:p>
          <w:p w14:paraId="4DD318E1">
            <w:pPr>
              <w:keepNext w:val="0"/>
              <w:keepLines w:val="0"/>
              <w:pageBreakBefore w:val="0"/>
              <w:widowControl w:val="0"/>
              <w:kinsoku/>
              <w:wordWrap/>
              <w:overflowPunct/>
              <w:topLinePunct w:val="0"/>
              <w:autoSpaceDE w:val="0"/>
              <w:autoSpaceDN w:val="0"/>
              <w:bidi w:val="0"/>
              <w:adjustRightInd/>
              <w:snapToGrid/>
              <w:spacing w:line="500" w:lineRule="exact"/>
              <w:textAlignment w:val="auto"/>
              <w:rPr>
                <w:rFonts w:hint="default" w:ascii="Times New Roman" w:hAnsi="Times New Roman" w:eastAsia="华文中宋" w:cs="Times New Roman"/>
                <w:b/>
                <w:bCs/>
                <w:color w:val="000000" w:themeColor="text1"/>
                <w:sz w:val="24"/>
                <w:szCs w:val="24"/>
                <w:highlight w:val="none"/>
                <w14:textFill>
                  <w14:solidFill>
                    <w14:schemeClr w14:val="tx1"/>
                  </w14:solidFill>
                </w14:textFill>
              </w:rPr>
            </w:pPr>
            <w:r>
              <w:rPr>
                <w:rFonts w:hint="default" w:ascii="Times New Roman" w:hAnsi="Times New Roman" w:eastAsia="华文中宋" w:cs="Times New Roman"/>
                <w:b/>
                <w:bCs/>
                <w:color w:val="000000" w:themeColor="text1"/>
                <w:sz w:val="24"/>
                <w:szCs w:val="24"/>
                <w:highlight w:val="none"/>
                <w:lang w:val="en-US" w:eastAsia="zh-CN"/>
                <w14:textFill>
                  <w14:solidFill>
                    <w14:schemeClr w14:val="tx1"/>
                  </w14:solidFill>
                </w14:textFill>
              </w:rPr>
              <w:t>6</w:t>
            </w:r>
            <w:r>
              <w:rPr>
                <w:rFonts w:hint="default" w:ascii="Times New Roman" w:hAnsi="Times New Roman" w:eastAsia="华文中宋" w:cs="Times New Roman"/>
                <w:b/>
                <w:bCs/>
                <w:color w:val="000000" w:themeColor="text1"/>
                <w:sz w:val="24"/>
                <w:szCs w:val="24"/>
                <w:highlight w:val="none"/>
                <w14:textFill>
                  <w14:solidFill>
                    <w14:schemeClr w14:val="tx1"/>
                  </w14:solidFill>
                </w14:textFill>
              </w:rPr>
              <w:t>、土壤环境状况调查及评价</w:t>
            </w:r>
          </w:p>
          <w:p w14:paraId="056D4EA3">
            <w:pPr>
              <w:keepNext w:val="0"/>
              <w:keepLines w:val="0"/>
              <w:pageBreakBefore w:val="0"/>
              <w:widowControl w:val="0"/>
              <w:kinsoku/>
              <w:wordWrap/>
              <w:overflowPunct/>
              <w:topLinePunct w:val="0"/>
              <w:bidi w:val="0"/>
              <w:adjustRightInd/>
              <w:snapToGrid/>
              <w:spacing w:line="500" w:lineRule="exact"/>
              <w:ind w:firstLine="480" w:firstLineChars="200"/>
              <w:textAlignment w:val="auto"/>
              <w:rPr>
                <w:rFonts w:hint="default" w:ascii="Times New Roman" w:hAnsi="Times New Roman" w:eastAsia="华文中宋" w:cs="Times New Roman"/>
                <w:color w:val="000000" w:themeColor="text1"/>
                <w:sz w:val="24"/>
                <w:szCs w:val="24"/>
                <w:lang w:val="zh-CN" w:eastAsia="zh-CN"/>
                <w14:textFill>
                  <w14:solidFill>
                    <w14:schemeClr w14:val="tx1"/>
                  </w14:solidFill>
                </w14:textFill>
              </w:rPr>
            </w:pPr>
            <w:r>
              <w:rPr>
                <w:rFonts w:hint="default" w:ascii="Times New Roman" w:hAnsi="Times New Roman" w:eastAsia="华文中宋" w:cs="Times New Roman"/>
                <w:color w:val="000000" w:themeColor="text1"/>
                <w:sz w:val="24"/>
                <w:szCs w:val="24"/>
                <w:lang w:val="zh-CN"/>
                <w14:textFill>
                  <w14:solidFill>
                    <w14:schemeClr w14:val="tx1"/>
                  </w14:solidFill>
                </w14:textFill>
              </w:rPr>
              <w:t xml:space="preserve">根据《环境影响评价技术导则 </w:t>
            </w:r>
            <w:r>
              <w:rPr>
                <w:rFonts w:hint="default" w:ascii="Times New Roman" w:hAnsi="Times New Roman" w:eastAsia="华文中宋" w:cs="Times New Roman"/>
                <w:color w:val="000000" w:themeColor="text1"/>
                <w:sz w:val="24"/>
                <w:szCs w:val="24"/>
                <w14:textFill>
                  <w14:solidFill>
                    <w14:schemeClr w14:val="tx1"/>
                  </w14:solidFill>
                </w14:textFill>
              </w:rPr>
              <w:t>土壤</w:t>
            </w:r>
            <w:r>
              <w:rPr>
                <w:rFonts w:hint="default" w:ascii="Times New Roman" w:hAnsi="Times New Roman" w:eastAsia="华文中宋" w:cs="Times New Roman"/>
                <w:color w:val="000000" w:themeColor="text1"/>
                <w:sz w:val="24"/>
                <w:szCs w:val="24"/>
                <w:lang w:val="zh-CN"/>
                <w14:textFill>
                  <w14:solidFill>
                    <w14:schemeClr w14:val="tx1"/>
                  </w14:solidFill>
                </w14:textFill>
              </w:rPr>
              <w:t>环境》（HJ</w:t>
            </w:r>
            <w:r>
              <w:rPr>
                <w:rFonts w:hint="default" w:ascii="Times New Roman" w:hAnsi="Times New Roman" w:eastAsia="华文中宋" w:cs="Times New Roman"/>
                <w:color w:val="000000" w:themeColor="text1"/>
                <w:sz w:val="24"/>
                <w:szCs w:val="24"/>
                <w14:textFill>
                  <w14:solidFill>
                    <w14:schemeClr w14:val="tx1"/>
                  </w14:solidFill>
                </w14:textFill>
              </w:rPr>
              <w:t>964</w:t>
            </w:r>
            <w:r>
              <w:rPr>
                <w:rFonts w:hint="default" w:ascii="Times New Roman" w:hAnsi="Times New Roman" w:eastAsia="华文中宋" w:cs="Times New Roman"/>
                <w:color w:val="000000" w:themeColor="text1"/>
                <w:sz w:val="24"/>
                <w:szCs w:val="24"/>
                <w:lang w:val="zh-CN"/>
                <w14:textFill>
                  <w14:solidFill>
                    <w14:schemeClr w14:val="tx1"/>
                  </w14:solidFill>
                </w14:textFill>
              </w:rPr>
              <w:t>-201</w:t>
            </w:r>
            <w:r>
              <w:rPr>
                <w:rFonts w:hint="default" w:ascii="Times New Roman" w:hAnsi="Times New Roman" w:eastAsia="华文中宋" w:cs="Times New Roman"/>
                <w:color w:val="000000" w:themeColor="text1"/>
                <w:sz w:val="24"/>
                <w:szCs w:val="24"/>
                <w14:textFill>
                  <w14:solidFill>
                    <w14:schemeClr w14:val="tx1"/>
                  </w14:solidFill>
                </w14:textFill>
              </w:rPr>
              <w:t>8</w:t>
            </w:r>
            <w:r>
              <w:rPr>
                <w:rFonts w:hint="default" w:ascii="Times New Roman" w:hAnsi="Times New Roman" w:eastAsia="华文中宋" w:cs="Times New Roman"/>
                <w:color w:val="000000" w:themeColor="text1"/>
                <w:sz w:val="24"/>
                <w:szCs w:val="24"/>
                <w:lang w:val="zh-CN"/>
                <w14:textFill>
                  <w14:solidFill>
                    <w14:schemeClr w14:val="tx1"/>
                  </w14:solidFill>
                </w14:textFill>
              </w:rPr>
              <w:t>）（2019年7</w:t>
            </w:r>
            <w:r>
              <w:rPr>
                <w:rFonts w:hint="eastAsia" w:cs="Times New Roman"/>
                <w:color w:val="000000" w:themeColor="text1"/>
                <w:sz w:val="24"/>
                <w:szCs w:val="24"/>
                <w:lang w:val="zh-CN"/>
                <w14:textFill>
                  <w14:solidFill>
                    <w14:schemeClr w14:val="tx1"/>
                  </w14:solidFill>
                </w14:textFill>
              </w:rPr>
              <w:t>月1日起实施</w:t>
            </w:r>
            <w:r>
              <w:rPr>
                <w:rFonts w:hint="default" w:ascii="Times New Roman" w:hAnsi="Times New Roman" w:eastAsia="华文中宋" w:cs="Times New Roman"/>
                <w:color w:val="000000" w:themeColor="text1"/>
                <w:sz w:val="24"/>
                <w:szCs w:val="24"/>
                <w:lang w:val="zh-CN"/>
                <w14:textFill>
                  <w14:solidFill>
                    <w14:schemeClr w14:val="tx1"/>
                  </w14:solidFill>
                </w14:textFill>
              </w:rPr>
              <w:t>）</w:t>
            </w:r>
            <w:r>
              <w:rPr>
                <w:rFonts w:hint="default" w:ascii="Times New Roman" w:hAnsi="Times New Roman" w:eastAsia="华文中宋" w:cs="Times New Roman"/>
                <w:color w:val="000000" w:themeColor="text1"/>
                <w:sz w:val="24"/>
                <w:szCs w:val="24"/>
                <w:lang w:val="en-US" w:eastAsia="zh-CN"/>
                <w14:textFill>
                  <w14:solidFill>
                    <w14:schemeClr w14:val="tx1"/>
                  </w14:solidFill>
                </w14:textFill>
              </w:rPr>
              <w:t>表A1土壤环境影响评价项目类别</w:t>
            </w:r>
            <w:r>
              <w:rPr>
                <w:rFonts w:hint="default" w:ascii="Times New Roman" w:hAnsi="Times New Roman" w:eastAsia="华文中宋" w:cs="Times New Roman"/>
                <w:color w:val="000000" w:themeColor="text1"/>
                <w:sz w:val="24"/>
                <w:szCs w:val="24"/>
                <w:lang w:val="zh-CN"/>
                <w14:textFill>
                  <w14:solidFill>
                    <w14:schemeClr w14:val="tx1"/>
                  </w14:solidFill>
                </w14:textFill>
              </w:rPr>
              <w:t>，本项目属于“</w:t>
            </w:r>
            <w:r>
              <w:rPr>
                <w:rFonts w:hint="default" w:ascii="Times New Roman" w:hAnsi="Times New Roman" w:eastAsia="华文中宋" w:cs="Times New Roman"/>
                <w:color w:val="000000" w:themeColor="text1"/>
                <w:sz w:val="24"/>
                <w:szCs w:val="24"/>
                <w14:textFill>
                  <w14:solidFill>
                    <w14:schemeClr w14:val="tx1"/>
                  </w14:solidFill>
                </w14:textFill>
              </w:rPr>
              <w:t>其他行业</w:t>
            </w:r>
            <w:r>
              <w:rPr>
                <w:rFonts w:hint="default" w:ascii="Times New Roman" w:hAnsi="Times New Roman" w:eastAsia="华文中宋" w:cs="Times New Roman"/>
                <w:color w:val="000000" w:themeColor="text1"/>
                <w:sz w:val="24"/>
                <w:szCs w:val="24"/>
                <w:lang w:val="zh-CN"/>
                <w14:textFill>
                  <w14:solidFill>
                    <w14:schemeClr w14:val="tx1"/>
                  </w14:solidFill>
                </w14:textFill>
              </w:rPr>
              <w:t>”，</w:t>
            </w:r>
            <w:r>
              <w:rPr>
                <w:rFonts w:hint="default" w:ascii="Times New Roman" w:hAnsi="Times New Roman" w:eastAsia="华文中宋" w:cs="Times New Roman"/>
                <w:color w:val="000000" w:themeColor="text1"/>
                <w:sz w:val="24"/>
                <w:szCs w:val="24"/>
                <w14:textFill>
                  <w14:solidFill>
                    <w14:schemeClr w14:val="tx1"/>
                  </w14:solidFill>
                </w14:textFill>
              </w:rPr>
              <w:t>土壤</w:t>
            </w:r>
            <w:r>
              <w:rPr>
                <w:rFonts w:hint="default" w:ascii="Times New Roman" w:hAnsi="Times New Roman" w:eastAsia="华文中宋" w:cs="Times New Roman"/>
                <w:color w:val="000000" w:themeColor="text1"/>
                <w:sz w:val="24"/>
                <w:szCs w:val="24"/>
                <w:lang w:val="zh-CN"/>
                <w14:textFill>
                  <w14:solidFill>
                    <w14:schemeClr w14:val="tx1"/>
                  </w14:solidFill>
                </w14:textFill>
              </w:rPr>
              <w:t>环境影响评价类别为Ⅳ类，故不进行</w:t>
            </w:r>
            <w:r>
              <w:rPr>
                <w:rFonts w:hint="default" w:ascii="Times New Roman" w:hAnsi="Times New Roman" w:eastAsia="华文中宋" w:cs="Times New Roman"/>
                <w:color w:val="000000" w:themeColor="text1"/>
                <w:sz w:val="24"/>
                <w:szCs w:val="24"/>
                <w14:textFill>
                  <w14:solidFill>
                    <w14:schemeClr w14:val="tx1"/>
                  </w14:solidFill>
                </w14:textFill>
              </w:rPr>
              <w:t>土壤环境</w:t>
            </w:r>
            <w:r>
              <w:rPr>
                <w:rFonts w:hint="default" w:ascii="Times New Roman" w:hAnsi="Times New Roman" w:eastAsia="华文中宋" w:cs="Times New Roman"/>
                <w:color w:val="000000" w:themeColor="text1"/>
                <w:sz w:val="24"/>
                <w:szCs w:val="24"/>
                <w:lang w:val="zh-CN"/>
                <w14:textFill>
                  <w14:solidFill>
                    <w14:schemeClr w14:val="tx1"/>
                  </w14:solidFill>
                </w14:textFill>
              </w:rPr>
              <w:t>质量现状调查与评价。</w:t>
            </w:r>
          </w:p>
        </w:tc>
      </w:tr>
      <w:tr w14:paraId="7176138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792" w:type="dxa"/>
            <w:noWrap w:val="0"/>
            <w:vAlign w:val="center"/>
          </w:tcPr>
          <w:p w14:paraId="7CFFC556">
            <w:pPr>
              <w:adjustRightInd w:val="0"/>
              <w:snapToGrid w:val="0"/>
              <w:ind w:left="0" w:leftChars="0" w:firstLine="0" w:firstLineChars="0"/>
              <w:jc w:val="both"/>
              <w:rPr>
                <w:rFonts w:hint="default" w:ascii="Times New Roman" w:hAnsi="Times New Roman" w:eastAsia="华文中宋" w:cs="Times New Roman"/>
                <w:color w:val="000000" w:themeColor="text1"/>
                <w:kern w:val="0"/>
                <w:sz w:val="21"/>
                <w:szCs w:val="21"/>
                <w14:textFill>
                  <w14:solidFill>
                    <w14:schemeClr w14:val="tx1"/>
                  </w14:solidFill>
                </w14:textFill>
              </w:rPr>
            </w:pPr>
            <w:r>
              <w:rPr>
                <w:rFonts w:hint="default" w:ascii="Times New Roman" w:hAnsi="Times New Roman" w:eastAsia="华文中宋" w:cs="Times New Roman"/>
                <w:bCs/>
                <w:color w:val="000000" w:themeColor="text1"/>
                <w:sz w:val="24"/>
                <w:szCs w:val="24"/>
                <w14:textFill>
                  <w14:solidFill>
                    <w14:schemeClr w14:val="tx1"/>
                  </w14:solidFill>
                </w14:textFill>
              </w:rPr>
              <w:t>与项目有关的原有环境污染和生态破坏问题</w:t>
            </w:r>
          </w:p>
        </w:tc>
        <w:tc>
          <w:tcPr>
            <w:tcW w:w="8387" w:type="dxa"/>
            <w:noWrap w:val="0"/>
            <w:vAlign w:val="center"/>
          </w:tcPr>
          <w:p w14:paraId="472E69ED">
            <w:pPr>
              <w:keepNext w:val="0"/>
              <w:keepLines w:val="0"/>
              <w:pageBreakBefore w:val="0"/>
              <w:widowControl w:val="0"/>
              <w:tabs>
                <w:tab w:val="left" w:pos="191"/>
              </w:tabs>
              <w:kinsoku/>
              <w:wordWrap/>
              <w:overflowPunct/>
              <w:topLinePunct w:val="0"/>
              <w:autoSpaceDE/>
              <w:autoSpaceDN/>
              <w:bidi w:val="0"/>
              <w:adjustRightInd/>
              <w:snapToGrid/>
              <w:spacing w:line="500" w:lineRule="exact"/>
              <w:ind w:firstLine="480" w:firstLineChars="200"/>
              <w:textAlignment w:val="auto"/>
              <w:rPr>
                <w:rFonts w:hint="default" w:ascii="Times New Roman" w:hAnsi="Times New Roman" w:eastAsia="华文中宋" w:cs="Times New Roman"/>
                <w:b/>
                <w:bCs/>
                <w:color w:val="000000" w:themeColor="text1"/>
                <w:sz w:val="24"/>
                <w:szCs w:val="24"/>
                <w14:textFill>
                  <w14:solidFill>
                    <w14:schemeClr w14:val="tx1"/>
                  </w14:solidFill>
                </w14:textFill>
              </w:rPr>
            </w:pPr>
            <w:r>
              <w:rPr>
                <w:rFonts w:hint="default" w:ascii="Times New Roman" w:hAnsi="Times New Roman" w:eastAsia="华文中宋" w:cs="Times New Roman"/>
                <w:b/>
                <w:bCs/>
                <w:color w:val="000000" w:themeColor="text1"/>
                <w:sz w:val="24"/>
                <w:szCs w:val="24"/>
                <w14:textFill>
                  <w14:solidFill>
                    <w14:schemeClr w14:val="tx1"/>
                  </w14:solidFill>
                </w14:textFill>
              </w:rPr>
              <w:t>一、现有工程环保手续</w:t>
            </w:r>
          </w:p>
          <w:p w14:paraId="14690D38">
            <w:pPr>
              <w:keepNext w:val="0"/>
              <w:keepLines w:val="0"/>
              <w:pageBreakBefore w:val="0"/>
              <w:widowControl w:val="0"/>
              <w:tabs>
                <w:tab w:val="left" w:pos="191"/>
              </w:tabs>
              <w:kinsoku/>
              <w:wordWrap/>
              <w:overflowPunct/>
              <w:topLinePunct w:val="0"/>
              <w:autoSpaceDE/>
              <w:autoSpaceDN/>
              <w:bidi w:val="0"/>
              <w:adjustRightInd/>
              <w:snapToGrid/>
              <w:spacing w:line="500" w:lineRule="exact"/>
              <w:ind w:firstLine="480" w:firstLineChars="200"/>
              <w:textAlignment w:val="auto"/>
              <w:rPr>
                <w:rFonts w:hint="default" w:ascii="Times New Roman" w:hAnsi="Times New Roman" w:eastAsia="华文中宋" w:cs="Times New Roman"/>
                <w:color w:val="000000" w:themeColor="text1"/>
                <w:sz w:val="24"/>
                <w:szCs w:val="24"/>
                <w14:textFill>
                  <w14:solidFill>
                    <w14:schemeClr w14:val="tx1"/>
                  </w14:solidFill>
                </w14:textFill>
              </w:rPr>
            </w:pPr>
            <w:r>
              <w:rPr>
                <w:rFonts w:hint="default" w:ascii="Times New Roman" w:hAnsi="Times New Roman" w:eastAsia="华文中宋" w:cs="Times New Roman"/>
                <w:color w:val="000000" w:themeColor="text1"/>
                <w:sz w:val="24"/>
                <w:szCs w:val="24"/>
                <w14:textFill>
                  <w14:solidFill>
                    <w14:schemeClr w14:val="tx1"/>
                  </w14:solidFill>
                </w14:textFill>
              </w:rPr>
              <w:t>2014年8月，中国科学院生态环境研究中心编制完成《若羌民用机场环境影响报告书》，2014年12月31日，原中华人民共和国环境保护部以“环审</w:t>
            </w:r>
            <w:r>
              <w:rPr>
                <w:rFonts w:hint="eastAsia" w:cs="Times New Roman"/>
                <w:color w:val="000000" w:themeColor="text1"/>
                <w:sz w:val="24"/>
                <w:szCs w:val="24"/>
                <w:lang w:eastAsia="zh-CN"/>
                <w14:textFill>
                  <w14:solidFill>
                    <w14:schemeClr w14:val="tx1"/>
                  </w14:solidFill>
                </w14:textFill>
              </w:rPr>
              <w:t>〔2014〕351号</w:t>
            </w:r>
            <w:r>
              <w:rPr>
                <w:rFonts w:hint="default" w:ascii="Times New Roman" w:hAnsi="Times New Roman" w:eastAsia="华文中宋" w:cs="Times New Roman"/>
                <w:color w:val="000000" w:themeColor="text1"/>
                <w:sz w:val="24"/>
                <w:szCs w:val="24"/>
                <w14:textFill>
                  <w14:solidFill>
                    <w14:schemeClr w14:val="tx1"/>
                  </w14:solidFill>
                </w14:textFill>
              </w:rPr>
              <w:t>”对该项目环境影响报告书进行了批复。</w:t>
            </w:r>
          </w:p>
          <w:p w14:paraId="6AAEFE64">
            <w:pPr>
              <w:keepNext w:val="0"/>
              <w:keepLines w:val="0"/>
              <w:pageBreakBefore w:val="0"/>
              <w:widowControl w:val="0"/>
              <w:tabs>
                <w:tab w:val="left" w:pos="191"/>
              </w:tabs>
              <w:kinsoku/>
              <w:wordWrap/>
              <w:overflowPunct/>
              <w:topLinePunct w:val="0"/>
              <w:autoSpaceDE/>
              <w:autoSpaceDN/>
              <w:bidi w:val="0"/>
              <w:adjustRightInd/>
              <w:snapToGrid/>
              <w:spacing w:line="500" w:lineRule="exact"/>
              <w:ind w:firstLine="480" w:firstLineChars="200"/>
              <w:textAlignment w:val="auto"/>
              <w:rPr>
                <w:rFonts w:hint="eastAsia" w:cs="Times New Roman"/>
                <w:color w:val="000000" w:themeColor="text1"/>
                <w:sz w:val="24"/>
                <w:szCs w:val="24"/>
                <w:lang w:eastAsia="zh-CN"/>
                <w14:textFill>
                  <w14:solidFill>
                    <w14:schemeClr w14:val="tx1"/>
                  </w14:solidFill>
                </w14:textFill>
              </w:rPr>
            </w:pPr>
            <w:r>
              <w:rPr>
                <w:rFonts w:hint="eastAsia" w:cs="Times New Roman"/>
                <w:color w:val="000000" w:themeColor="text1"/>
                <w:sz w:val="24"/>
                <w:szCs w:val="24"/>
                <w:lang w:val="en-US" w:eastAsia="zh-CN"/>
                <w14:textFill>
                  <w14:solidFill>
                    <w14:schemeClr w14:val="tx1"/>
                  </w14:solidFill>
                </w14:textFill>
              </w:rPr>
              <w:t>2021年8月，</w:t>
            </w:r>
            <w:r>
              <w:rPr>
                <w:rFonts w:hint="default" w:ascii="Times New Roman" w:hAnsi="Times New Roman" w:eastAsia="华文中宋" w:cs="Times New Roman"/>
                <w:color w:val="000000" w:themeColor="text1"/>
                <w:sz w:val="24"/>
                <w:szCs w:val="24"/>
                <w14:textFill>
                  <w14:solidFill>
                    <w14:schemeClr w14:val="tx1"/>
                  </w14:solidFill>
                </w14:textFill>
              </w:rPr>
              <w:t>新疆天熙环保科技有限公司</w:t>
            </w:r>
            <w:r>
              <w:rPr>
                <w:rFonts w:hint="eastAsia" w:cs="Times New Roman"/>
                <w:color w:val="000000" w:themeColor="text1"/>
                <w:sz w:val="24"/>
                <w:szCs w:val="24"/>
                <w:lang w:val="en-US" w:eastAsia="zh-CN"/>
                <w14:textFill>
                  <w14:solidFill>
                    <w14:schemeClr w14:val="tx1"/>
                  </w14:solidFill>
                </w14:textFill>
              </w:rPr>
              <w:t>编制完成了</w:t>
            </w:r>
            <w:r>
              <w:rPr>
                <w:rFonts w:hint="default" w:ascii="Times New Roman" w:hAnsi="Times New Roman" w:eastAsia="华文中宋" w:cs="Times New Roman"/>
                <w:color w:val="000000" w:themeColor="text1"/>
                <w:sz w:val="24"/>
                <w:szCs w:val="24"/>
                <w14:textFill>
                  <w14:solidFill>
                    <w14:schemeClr w14:val="tx1"/>
                  </w14:solidFill>
                </w14:textFill>
              </w:rPr>
              <w:t>《若羌民用机场工程竣工环境保护验收调查报告》</w:t>
            </w:r>
            <w:r>
              <w:rPr>
                <w:rFonts w:hint="eastAsia" w:cs="Times New Roman"/>
                <w:color w:val="000000" w:themeColor="text1"/>
                <w:sz w:val="24"/>
                <w:szCs w:val="24"/>
                <w:lang w:eastAsia="zh-CN"/>
                <w14:textFill>
                  <w14:solidFill>
                    <w14:schemeClr w14:val="tx1"/>
                  </w14:solidFill>
                </w14:textFill>
              </w:rPr>
              <w:t>（天熙验收〔2021〕4号）。</w:t>
            </w:r>
          </w:p>
          <w:p w14:paraId="1596A53D">
            <w:pPr>
              <w:keepNext w:val="0"/>
              <w:keepLines w:val="0"/>
              <w:pageBreakBefore w:val="0"/>
              <w:widowControl w:val="0"/>
              <w:tabs>
                <w:tab w:val="left" w:pos="191"/>
              </w:tabs>
              <w:kinsoku/>
              <w:wordWrap/>
              <w:overflowPunct/>
              <w:topLinePunct w:val="0"/>
              <w:autoSpaceDE/>
              <w:autoSpaceDN/>
              <w:bidi w:val="0"/>
              <w:adjustRightInd/>
              <w:snapToGrid/>
              <w:spacing w:line="500" w:lineRule="exact"/>
              <w:ind w:firstLine="480" w:firstLineChars="200"/>
              <w:textAlignment w:val="auto"/>
              <w:rPr>
                <w:rFonts w:hint="eastAsia" w:cs="华文中宋"/>
                <w:b/>
                <w:bCs/>
                <w:color w:val="000000" w:themeColor="text1"/>
                <w:sz w:val="21"/>
                <w:szCs w:val="21"/>
                <w:u w:val="single"/>
                <w:vertAlign w:val="baseline"/>
                <w:lang w:val="en-US" w:eastAsia="zh-CN"/>
                <w14:textFill>
                  <w14:solidFill>
                    <w14:schemeClr w14:val="tx1"/>
                  </w14:solidFill>
                </w14:textFill>
              </w:rPr>
            </w:pPr>
            <w:r>
              <w:rPr>
                <w:rFonts w:hint="eastAsia" w:cs="Times New Roman"/>
                <w:b/>
                <w:bCs/>
                <w:color w:val="000000" w:themeColor="text1"/>
                <w:sz w:val="24"/>
                <w:szCs w:val="24"/>
                <w:u w:val="single"/>
                <w:lang w:val="en-US" w:eastAsia="zh-CN"/>
                <w14:textFill>
                  <w14:solidFill>
                    <w14:schemeClr w14:val="tx1"/>
                  </w14:solidFill>
                </w14:textFill>
              </w:rPr>
              <w:t>现有工程为“五十二、交通运输业、管道运输业-136机场”项目，设计水处理通用工序，水处理规模为100</w:t>
            </w:r>
            <w:r>
              <w:rPr>
                <w:rFonts w:hint="eastAsia"/>
                <w:b/>
                <w:bCs/>
                <w:color w:val="000000" w:themeColor="text1"/>
                <w:u w:val="single"/>
                <w:lang w:val="en-US" w:eastAsia="zh-CN"/>
                <w14:textFill>
                  <w14:solidFill>
                    <w14:schemeClr w14:val="tx1"/>
                  </w14:solidFill>
                </w14:textFill>
              </w:rPr>
              <w:t>m</w:t>
            </w:r>
            <w:r>
              <w:rPr>
                <w:rFonts w:hint="eastAsia"/>
                <w:b/>
                <w:bCs/>
                <w:color w:val="000000" w:themeColor="text1"/>
                <w:u w:val="single"/>
                <w:vertAlign w:val="superscript"/>
                <w:lang w:val="en-US" w:eastAsia="zh-CN"/>
                <w14:textFill>
                  <w14:solidFill>
                    <w14:schemeClr w14:val="tx1"/>
                  </w14:solidFill>
                </w14:textFill>
              </w:rPr>
              <w:t>3</w:t>
            </w:r>
            <w:r>
              <w:rPr>
                <w:rFonts w:hint="eastAsia"/>
                <w:b/>
                <w:bCs/>
                <w:color w:val="000000" w:themeColor="text1"/>
                <w:u w:val="single"/>
                <w:lang w:val="en-US" w:eastAsia="zh-CN"/>
                <w14:textFill>
                  <w14:solidFill>
                    <w14:schemeClr w14:val="tx1"/>
                  </w14:solidFill>
                </w14:textFill>
              </w:rPr>
              <w:t>/d</w:t>
            </w:r>
            <w:r>
              <w:rPr>
                <w:rFonts w:hint="eastAsia" w:cs="Times New Roman"/>
                <w:b/>
                <w:bCs/>
                <w:color w:val="000000" w:themeColor="text1"/>
                <w:sz w:val="24"/>
                <w:szCs w:val="24"/>
                <w:u w:val="single"/>
                <w:lang w:val="en-US" w:eastAsia="zh-CN"/>
                <w14:textFill>
                  <w14:solidFill>
                    <w14:schemeClr w14:val="tx1"/>
                  </w14:solidFill>
                </w14:textFill>
              </w:rPr>
              <w:t>，</w:t>
            </w:r>
            <w:r>
              <w:rPr>
                <w:rFonts w:hint="eastAsia" w:cs="华文中宋"/>
                <w:b/>
                <w:bCs/>
                <w:color w:val="000000" w:themeColor="text1"/>
                <w:sz w:val="21"/>
                <w:szCs w:val="21"/>
                <w:u w:val="single"/>
                <w:vertAlign w:val="baseline"/>
                <w:lang w:val="en-US" w:eastAsia="zh-CN"/>
                <w14:textFill>
                  <w14:solidFill>
                    <w14:schemeClr w14:val="tx1"/>
                  </w14:solidFill>
                </w14:textFill>
              </w:rPr>
              <w:t>经查阅《固定污染源排污许可分类管理名录》（2019年），现有工程未纳入管理名录内，不需要申请排污许可证或填报排污登记表。</w:t>
            </w:r>
          </w:p>
          <w:p w14:paraId="037DB51F">
            <w:pPr>
              <w:keepNext w:val="0"/>
              <w:keepLines w:val="0"/>
              <w:pageBreakBefore w:val="0"/>
              <w:widowControl w:val="0"/>
              <w:tabs>
                <w:tab w:val="left" w:pos="191"/>
              </w:tabs>
              <w:kinsoku/>
              <w:wordWrap/>
              <w:overflowPunct/>
              <w:topLinePunct w:val="0"/>
              <w:autoSpaceDE/>
              <w:autoSpaceDN/>
              <w:bidi w:val="0"/>
              <w:adjustRightInd/>
              <w:snapToGrid/>
              <w:spacing w:line="500" w:lineRule="exact"/>
              <w:ind w:firstLine="480" w:firstLineChars="200"/>
              <w:textAlignment w:val="auto"/>
              <w:rPr>
                <w:rFonts w:hint="eastAsia" w:ascii="Times New Roman" w:hAnsi="Times New Roman" w:eastAsia="华文中宋" w:cs="Times New Roman"/>
                <w:b/>
                <w:bCs/>
                <w:color w:val="000000" w:themeColor="text1"/>
                <w:sz w:val="24"/>
                <w:szCs w:val="24"/>
                <w:u w:val="single"/>
                <w:lang w:eastAsia="zh-CN"/>
                <w14:textFill>
                  <w14:solidFill>
                    <w14:schemeClr w14:val="tx1"/>
                  </w14:solidFill>
                </w14:textFill>
              </w:rPr>
            </w:pPr>
            <w:r>
              <w:rPr>
                <w:rFonts w:hint="eastAsia" w:cs="Times New Roman"/>
                <w:b/>
                <w:bCs/>
                <w:color w:val="000000" w:themeColor="text1"/>
                <w:sz w:val="24"/>
                <w:szCs w:val="24"/>
                <w:u w:val="single"/>
                <w:lang w:val="en-US" w:eastAsia="zh-CN"/>
                <w14:textFill>
                  <w14:solidFill>
                    <w14:schemeClr w14:val="tx1"/>
                  </w14:solidFill>
                </w14:textFill>
              </w:rPr>
              <w:t>经查阅现有工程资料可知，现有工程已完成《中航油新疆航空油料有限公司若羌供应站生产安全事故综合应急预案》和《中航油新疆航空油料有限公司若羌供应站突发环境事件应急预案》，备案编号分别为：652824-2024-51、652824-2026-2 (L)，备案表详见附件13</w:t>
            </w:r>
            <w:r>
              <w:rPr>
                <w:rFonts w:hint="eastAsia" w:cs="Times New Roman"/>
                <w:b/>
                <w:bCs/>
                <w:color w:val="000000" w:themeColor="text1"/>
                <w:sz w:val="24"/>
                <w:szCs w:val="24"/>
                <w:u w:val="single"/>
                <w:lang w:eastAsia="zh-CN"/>
                <w14:textFill>
                  <w14:solidFill>
                    <w14:schemeClr w14:val="tx1"/>
                  </w14:solidFill>
                </w14:textFill>
              </w:rPr>
              <w:t>。</w:t>
            </w:r>
          </w:p>
          <w:p w14:paraId="6B4352DC">
            <w:pPr>
              <w:keepNext w:val="0"/>
              <w:keepLines w:val="0"/>
              <w:pageBreakBefore w:val="0"/>
              <w:widowControl w:val="0"/>
              <w:tabs>
                <w:tab w:val="left" w:pos="191"/>
              </w:tabs>
              <w:kinsoku/>
              <w:wordWrap/>
              <w:overflowPunct/>
              <w:topLinePunct w:val="0"/>
              <w:autoSpaceDE/>
              <w:autoSpaceDN/>
              <w:bidi w:val="0"/>
              <w:adjustRightInd/>
              <w:snapToGrid/>
              <w:spacing w:line="500" w:lineRule="exact"/>
              <w:ind w:firstLine="480" w:firstLineChars="200"/>
              <w:textAlignment w:val="auto"/>
              <w:rPr>
                <w:rFonts w:hint="eastAsia" w:cs="Times New Roman"/>
                <w:b/>
                <w:bCs/>
                <w:color w:val="000000" w:themeColor="text1"/>
                <w:sz w:val="24"/>
                <w:szCs w:val="24"/>
                <w:lang w:val="en-US" w:eastAsia="zh-CN"/>
                <w14:textFill>
                  <w14:solidFill>
                    <w14:schemeClr w14:val="tx1"/>
                  </w14:solidFill>
                </w14:textFill>
              </w:rPr>
            </w:pPr>
            <w:r>
              <w:rPr>
                <w:rFonts w:hint="eastAsia" w:cs="Times New Roman"/>
                <w:b/>
                <w:bCs/>
                <w:color w:val="000000" w:themeColor="text1"/>
                <w:sz w:val="24"/>
                <w:szCs w:val="24"/>
                <w:lang w:val="en-US" w:eastAsia="zh-CN"/>
                <w14:textFill>
                  <w14:solidFill>
                    <w14:schemeClr w14:val="tx1"/>
                  </w14:solidFill>
                </w14:textFill>
              </w:rPr>
              <w:t>二、现有工程概况</w:t>
            </w:r>
          </w:p>
          <w:p w14:paraId="7CFAC14D">
            <w:pPr>
              <w:keepNext w:val="0"/>
              <w:keepLines w:val="0"/>
              <w:pageBreakBefore w:val="0"/>
              <w:widowControl w:val="0"/>
              <w:tabs>
                <w:tab w:val="left" w:pos="191"/>
              </w:tabs>
              <w:kinsoku/>
              <w:wordWrap/>
              <w:overflowPunct/>
              <w:topLinePunct w:val="0"/>
              <w:autoSpaceDE/>
              <w:autoSpaceDN/>
              <w:bidi w:val="0"/>
              <w:adjustRightInd/>
              <w:snapToGrid/>
              <w:spacing w:line="500" w:lineRule="exact"/>
              <w:ind w:firstLine="480" w:firstLineChars="200"/>
              <w:textAlignment w:val="auto"/>
              <w:rPr>
                <w:rFonts w:hint="eastAsia" w:cs="Times New Roman"/>
                <w:color w:val="000000" w:themeColor="text1"/>
                <w:sz w:val="24"/>
                <w:szCs w:val="24"/>
                <w:lang w:val="en-US" w:eastAsia="zh-CN"/>
                <w14:textFill>
                  <w14:solidFill>
                    <w14:schemeClr w14:val="tx1"/>
                  </w14:solidFill>
                </w14:textFill>
              </w:rPr>
            </w:pPr>
            <w:r>
              <w:rPr>
                <w:rFonts w:hint="eastAsia" w:cs="Times New Roman"/>
                <w:color w:val="000000" w:themeColor="text1"/>
                <w:sz w:val="24"/>
                <w:szCs w:val="24"/>
                <w:lang w:val="en-US" w:eastAsia="zh-CN"/>
                <w14:textFill>
                  <w14:solidFill>
                    <w14:schemeClr w14:val="tx1"/>
                  </w14:solidFill>
                </w14:textFill>
              </w:rPr>
              <w:t>1、现有工程基本情况</w:t>
            </w:r>
          </w:p>
          <w:p w14:paraId="6F56E4CE">
            <w:pPr>
              <w:keepNext w:val="0"/>
              <w:keepLines w:val="0"/>
              <w:pageBreakBefore w:val="0"/>
              <w:widowControl w:val="0"/>
              <w:tabs>
                <w:tab w:val="left" w:pos="191"/>
              </w:tabs>
              <w:kinsoku/>
              <w:wordWrap/>
              <w:overflowPunct/>
              <w:topLinePunct w:val="0"/>
              <w:autoSpaceDE/>
              <w:autoSpaceDN/>
              <w:bidi w:val="0"/>
              <w:adjustRightInd/>
              <w:snapToGrid/>
              <w:spacing w:line="500" w:lineRule="exact"/>
              <w:ind w:firstLine="480" w:firstLineChars="200"/>
              <w:textAlignment w:val="auto"/>
              <w:rPr>
                <w:rFonts w:hint="eastAsia" w:cs="Times New Roman"/>
                <w:color w:val="000000" w:themeColor="text1"/>
                <w:sz w:val="24"/>
                <w:szCs w:val="24"/>
                <w:lang w:val="en-US" w:eastAsia="zh-CN"/>
                <w14:textFill>
                  <w14:solidFill>
                    <w14:schemeClr w14:val="tx1"/>
                  </w14:solidFill>
                </w14:textFill>
              </w:rPr>
            </w:pPr>
            <w:r>
              <w:rPr>
                <w:rFonts w:hint="eastAsia" w:cs="Times New Roman"/>
                <w:color w:val="000000" w:themeColor="text1"/>
                <w:sz w:val="24"/>
                <w:szCs w:val="24"/>
                <w:lang w:val="en-US" w:eastAsia="zh-CN"/>
                <w14:textFill>
                  <w14:solidFill>
                    <w14:schemeClr w14:val="tx1"/>
                  </w14:solidFill>
                </w14:textFill>
              </w:rPr>
              <w:t>现有工程基本情况详见下表。</w:t>
            </w:r>
          </w:p>
          <w:p w14:paraId="56A78A62">
            <w:pPr>
              <w:keepNext w:val="0"/>
              <w:keepLines w:val="0"/>
              <w:pageBreakBefore w:val="0"/>
              <w:widowControl/>
              <w:kinsoku/>
              <w:wordWrap/>
              <w:overflowPunct/>
              <w:topLinePunct w:val="0"/>
              <w:autoSpaceDE/>
              <w:autoSpaceDN/>
              <w:bidi w:val="0"/>
              <w:adjustRightInd/>
              <w:snapToGrid/>
              <w:spacing w:line="500" w:lineRule="exact"/>
              <w:ind w:firstLine="0" w:firstLineChars="0"/>
              <w:jc w:val="center"/>
              <w:textAlignment w:val="auto"/>
              <w:rPr>
                <w:rFonts w:hint="default" w:ascii="Times New Roman" w:hAnsi="Times New Roman" w:eastAsia="华文中宋" w:cs="Times New Roman"/>
                <w:b/>
                <w:bCs/>
                <w:color w:val="000000" w:themeColor="text1"/>
                <w:kern w:val="0"/>
                <w:sz w:val="24"/>
                <w:szCs w:val="24"/>
                <w:highlight w:val="none"/>
                <w:lang w:bidi="ar"/>
                <w14:textFill>
                  <w14:solidFill>
                    <w14:schemeClr w14:val="tx1"/>
                  </w14:solidFill>
                </w14:textFill>
              </w:rPr>
            </w:pPr>
            <w:r>
              <w:rPr>
                <w:rFonts w:hint="default" w:ascii="Times New Roman" w:hAnsi="Times New Roman" w:eastAsia="华文中宋" w:cs="Times New Roman"/>
                <w:b/>
                <w:bCs/>
                <w:color w:val="000000" w:themeColor="text1"/>
                <w:sz w:val="24"/>
                <w:szCs w:val="24"/>
                <w:highlight w:val="none"/>
                <w14:textFill>
                  <w14:solidFill>
                    <w14:schemeClr w14:val="tx1"/>
                  </w14:solidFill>
                </w14:textFill>
              </w:rPr>
              <w:t>表3-</w:t>
            </w:r>
            <w:r>
              <w:rPr>
                <w:rFonts w:hint="eastAsia" w:cs="Times New Roman"/>
                <w:b/>
                <w:bCs/>
                <w:color w:val="000000" w:themeColor="text1"/>
                <w:sz w:val="24"/>
                <w:szCs w:val="24"/>
                <w:highlight w:val="none"/>
                <w:lang w:val="en-US" w:eastAsia="zh-CN"/>
                <w14:textFill>
                  <w14:solidFill>
                    <w14:schemeClr w14:val="tx1"/>
                  </w14:solidFill>
                </w14:textFill>
              </w:rPr>
              <w:t>4</w:t>
            </w:r>
            <w:r>
              <w:rPr>
                <w:rFonts w:hint="default" w:ascii="Times New Roman" w:hAnsi="Times New Roman" w:eastAsia="华文中宋" w:cs="Times New Roman"/>
                <w:b/>
                <w:bCs/>
                <w:color w:val="000000" w:themeColor="text1"/>
                <w:sz w:val="24"/>
                <w:szCs w:val="24"/>
                <w:highlight w:val="none"/>
                <w14:textFill>
                  <w14:solidFill>
                    <w14:schemeClr w14:val="tx1"/>
                  </w14:solidFill>
                </w14:textFill>
              </w:rPr>
              <w:t xml:space="preserve">     </w:t>
            </w:r>
            <w:r>
              <w:rPr>
                <w:rFonts w:hint="eastAsia" w:ascii="Times New Roman" w:hAnsi="Times New Roman" w:cs="Times New Roman"/>
                <w:b/>
                <w:bCs/>
                <w:color w:val="000000" w:themeColor="text1"/>
                <w:kern w:val="0"/>
                <w:sz w:val="24"/>
                <w:szCs w:val="24"/>
                <w:highlight w:val="none"/>
                <w:lang w:val="en-US" w:eastAsia="zh-CN" w:bidi="ar"/>
                <w14:textFill>
                  <w14:solidFill>
                    <w14:schemeClr w14:val="tx1"/>
                  </w14:solidFill>
                </w14:textFill>
              </w:rPr>
              <w:t>现有工程基本情况一览表</w:t>
            </w:r>
          </w:p>
          <w:tbl>
            <w:tblPr>
              <w:tblStyle w:val="2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7"/>
              <w:gridCol w:w="6774"/>
            </w:tblGrid>
            <w:tr w14:paraId="5B0CE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 w:hRule="atLeast"/>
                <w:jc w:val="center"/>
              </w:trPr>
              <w:tc>
                <w:tcPr>
                  <w:tcW w:w="849" w:type="pct"/>
                  <w:tcBorders>
                    <w:tl2br w:val="nil"/>
                    <w:tr2bl w:val="nil"/>
                  </w:tcBorders>
                  <w:noWrap w:val="0"/>
                  <w:vAlign w:val="center"/>
                </w:tcPr>
                <w:p w14:paraId="7524E6CB">
                  <w:pPr>
                    <w:keepNext w:val="0"/>
                    <w:keepLines w:val="0"/>
                    <w:pageBreakBefore w:val="0"/>
                    <w:widowControl w:val="0"/>
                    <w:kinsoku/>
                    <w:wordWrap/>
                    <w:overflowPunct/>
                    <w:topLinePunct w:val="0"/>
                    <w:autoSpaceDE w:val="0"/>
                    <w:autoSpaceDN w:val="0"/>
                    <w:bidi w:val="0"/>
                    <w:adjustRightInd/>
                    <w:snapToGrid/>
                    <w:spacing w:line="400" w:lineRule="exact"/>
                    <w:ind w:firstLine="0" w:firstLineChars="0"/>
                    <w:jc w:val="center"/>
                    <w:textAlignment w:val="auto"/>
                    <w:rPr>
                      <w:rFonts w:hint="eastAsia" w:ascii="Times New Roman" w:hAnsi="Times New Roman" w:eastAsia="华文中宋" w:cs="Times New Roman"/>
                      <w:b w:val="0"/>
                      <w:bCs w:val="0"/>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华文中宋" w:cs="Times New Roman"/>
                      <w:b w:val="0"/>
                      <w:bCs w:val="0"/>
                      <w:color w:val="000000" w:themeColor="text1"/>
                      <w:kern w:val="0"/>
                      <w:sz w:val="21"/>
                      <w:szCs w:val="21"/>
                      <w:highlight w:val="none"/>
                      <w:lang w:val="zh-CN"/>
                      <w14:textFill>
                        <w14:solidFill>
                          <w14:schemeClr w14:val="tx1"/>
                        </w14:solidFill>
                      </w14:textFill>
                    </w:rPr>
                    <w:t>项目</w:t>
                  </w:r>
                  <w:r>
                    <w:rPr>
                      <w:rFonts w:hint="eastAsia" w:ascii="Times New Roman" w:hAnsi="Times New Roman" w:cs="Times New Roman"/>
                      <w:b w:val="0"/>
                      <w:bCs w:val="0"/>
                      <w:color w:val="000000" w:themeColor="text1"/>
                      <w:kern w:val="0"/>
                      <w:sz w:val="21"/>
                      <w:szCs w:val="21"/>
                      <w:highlight w:val="none"/>
                      <w:lang w:val="en-US" w:eastAsia="zh-CN"/>
                      <w14:textFill>
                        <w14:solidFill>
                          <w14:schemeClr w14:val="tx1"/>
                        </w14:solidFill>
                      </w14:textFill>
                    </w:rPr>
                    <w:t>名称</w:t>
                  </w:r>
                </w:p>
              </w:tc>
              <w:tc>
                <w:tcPr>
                  <w:tcW w:w="4150" w:type="pct"/>
                  <w:tcBorders>
                    <w:tl2br w:val="nil"/>
                    <w:tr2bl w:val="nil"/>
                  </w:tcBorders>
                  <w:noWrap w:val="0"/>
                  <w:vAlign w:val="center"/>
                </w:tcPr>
                <w:p w14:paraId="3C48B640">
                  <w:pPr>
                    <w:keepNext w:val="0"/>
                    <w:keepLines w:val="0"/>
                    <w:pageBreakBefore w:val="0"/>
                    <w:widowControl w:val="0"/>
                    <w:kinsoku/>
                    <w:wordWrap/>
                    <w:overflowPunct/>
                    <w:topLinePunct w:val="0"/>
                    <w:autoSpaceDE w:val="0"/>
                    <w:autoSpaceDN w:val="0"/>
                    <w:bidi w:val="0"/>
                    <w:adjustRightInd/>
                    <w:snapToGrid/>
                    <w:spacing w:line="400" w:lineRule="exact"/>
                    <w:ind w:firstLine="0" w:firstLineChars="0"/>
                    <w:jc w:val="left"/>
                    <w:textAlignment w:val="auto"/>
                    <w:rPr>
                      <w:rFonts w:hint="default" w:ascii="Times New Roman" w:hAnsi="Times New Roman" w:eastAsia="华文中宋" w:cs="Times New Roman"/>
                      <w:b w:val="0"/>
                      <w:bCs w:val="0"/>
                      <w:color w:val="000000" w:themeColor="text1"/>
                      <w:kern w:val="0"/>
                      <w:sz w:val="21"/>
                      <w:szCs w:val="21"/>
                      <w:highlight w:val="none"/>
                      <w:lang w:val="zh-CN"/>
                      <w14:textFill>
                        <w14:solidFill>
                          <w14:schemeClr w14:val="tx1"/>
                        </w14:solidFill>
                      </w14:textFill>
                    </w:rPr>
                  </w:pPr>
                  <w:r>
                    <w:rPr>
                      <w:rFonts w:hint="default" w:ascii="Times New Roman" w:hAnsi="Times New Roman" w:eastAsia="华文中宋" w:cs="Times New Roman"/>
                      <w:b w:val="0"/>
                      <w:bCs w:val="0"/>
                      <w:color w:val="000000" w:themeColor="text1"/>
                      <w:kern w:val="0"/>
                      <w:sz w:val="21"/>
                      <w:szCs w:val="21"/>
                      <w:highlight w:val="none"/>
                      <w:lang w:val="zh-CN"/>
                      <w14:textFill>
                        <w14:solidFill>
                          <w14:schemeClr w14:val="tx1"/>
                        </w14:solidFill>
                      </w14:textFill>
                    </w:rPr>
                    <w:t>新疆若羌民用机场项目</w:t>
                  </w:r>
                </w:p>
              </w:tc>
            </w:tr>
            <w:tr w14:paraId="286FA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 w:hRule="atLeast"/>
                <w:jc w:val="center"/>
              </w:trPr>
              <w:tc>
                <w:tcPr>
                  <w:tcW w:w="849" w:type="pct"/>
                  <w:tcBorders>
                    <w:tl2br w:val="nil"/>
                    <w:tr2bl w:val="nil"/>
                  </w:tcBorders>
                  <w:noWrap w:val="0"/>
                  <w:vAlign w:val="center"/>
                </w:tcPr>
                <w:p w14:paraId="2D2E7383">
                  <w:pPr>
                    <w:keepNext w:val="0"/>
                    <w:keepLines w:val="0"/>
                    <w:pageBreakBefore w:val="0"/>
                    <w:widowControl w:val="0"/>
                    <w:kinsoku/>
                    <w:wordWrap/>
                    <w:overflowPunct/>
                    <w:topLinePunct w:val="0"/>
                    <w:autoSpaceDE w:val="0"/>
                    <w:autoSpaceDN w:val="0"/>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kern w:val="0"/>
                      <w:sz w:val="21"/>
                      <w:szCs w:val="21"/>
                      <w:highlight w:val="none"/>
                      <w:lang w:val="zh-CN"/>
                      <w14:textFill>
                        <w14:solidFill>
                          <w14:schemeClr w14:val="tx1"/>
                        </w14:solidFill>
                      </w14:textFill>
                    </w:rPr>
                  </w:pPr>
                  <w:r>
                    <w:rPr>
                      <w:rFonts w:hint="default" w:ascii="Times New Roman" w:hAnsi="Times New Roman" w:eastAsia="华文中宋" w:cs="Times New Roman"/>
                      <w:color w:val="000000" w:themeColor="text1"/>
                      <w:kern w:val="0"/>
                      <w:sz w:val="21"/>
                      <w:szCs w:val="21"/>
                      <w:highlight w:val="none"/>
                      <w:lang w:val="zh-CN"/>
                      <w14:textFill>
                        <w14:solidFill>
                          <w14:schemeClr w14:val="tx1"/>
                        </w14:solidFill>
                      </w14:textFill>
                    </w:rPr>
                    <w:t>建设单位</w:t>
                  </w:r>
                </w:p>
              </w:tc>
              <w:tc>
                <w:tcPr>
                  <w:tcW w:w="4150" w:type="pct"/>
                  <w:tcBorders>
                    <w:tl2br w:val="nil"/>
                    <w:tr2bl w:val="nil"/>
                  </w:tcBorders>
                  <w:noWrap w:val="0"/>
                  <w:vAlign w:val="center"/>
                </w:tcPr>
                <w:p w14:paraId="3CA751C7">
                  <w:pPr>
                    <w:keepNext w:val="0"/>
                    <w:keepLines w:val="0"/>
                    <w:pageBreakBefore w:val="0"/>
                    <w:widowControl w:val="0"/>
                    <w:kinsoku/>
                    <w:wordWrap/>
                    <w:overflowPunct/>
                    <w:topLinePunct w:val="0"/>
                    <w:autoSpaceDE w:val="0"/>
                    <w:autoSpaceDN w:val="0"/>
                    <w:bidi w:val="0"/>
                    <w:adjustRightInd/>
                    <w:snapToGrid/>
                    <w:spacing w:line="400" w:lineRule="exact"/>
                    <w:ind w:firstLine="0" w:firstLineChars="0"/>
                    <w:jc w:val="left"/>
                    <w:textAlignment w:val="auto"/>
                    <w:rPr>
                      <w:rFonts w:hint="default" w:ascii="Times New Roman" w:hAnsi="Times New Roman" w:eastAsia="华文中宋" w:cs="Times New Roman"/>
                      <w:color w:val="000000" w:themeColor="text1"/>
                      <w:kern w:val="0"/>
                      <w:sz w:val="21"/>
                      <w:szCs w:val="21"/>
                      <w:highlight w:val="none"/>
                      <w:lang w:val="zh-CN" w:eastAsia="zh-CN"/>
                      <w14:textFill>
                        <w14:solidFill>
                          <w14:schemeClr w14:val="tx1"/>
                        </w14:solidFill>
                      </w14:textFill>
                    </w:rPr>
                  </w:pPr>
                  <w:r>
                    <w:rPr>
                      <w:rFonts w:hint="default" w:ascii="Times New Roman" w:hAnsi="Times New Roman" w:eastAsia="华文中宋" w:cs="Times New Roman"/>
                      <w:color w:val="000000" w:themeColor="text1"/>
                      <w:kern w:val="0"/>
                      <w:sz w:val="21"/>
                      <w:szCs w:val="21"/>
                      <w:highlight w:val="none"/>
                      <w:lang w:val="zh-CN" w:eastAsia="zh-CN"/>
                      <w14:textFill>
                        <w14:solidFill>
                          <w14:schemeClr w14:val="tx1"/>
                        </w14:solidFill>
                      </w14:textFill>
                    </w:rPr>
                    <w:t>若羌县楼兰机场有限公司</w:t>
                  </w:r>
                </w:p>
              </w:tc>
            </w:tr>
            <w:tr w14:paraId="7F6C8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 w:hRule="atLeast"/>
                <w:jc w:val="center"/>
              </w:trPr>
              <w:tc>
                <w:tcPr>
                  <w:tcW w:w="849" w:type="pct"/>
                  <w:tcBorders>
                    <w:tl2br w:val="nil"/>
                    <w:tr2bl w:val="nil"/>
                  </w:tcBorders>
                  <w:noWrap w:val="0"/>
                  <w:vAlign w:val="center"/>
                </w:tcPr>
                <w:p w14:paraId="6F94F212">
                  <w:pPr>
                    <w:keepNext w:val="0"/>
                    <w:keepLines w:val="0"/>
                    <w:pageBreakBefore w:val="0"/>
                    <w:widowControl w:val="0"/>
                    <w:kinsoku/>
                    <w:wordWrap/>
                    <w:overflowPunct/>
                    <w:topLinePunct w:val="0"/>
                    <w:autoSpaceDE w:val="0"/>
                    <w:autoSpaceDN w:val="0"/>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kern w:val="0"/>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kern w:val="0"/>
                      <w:sz w:val="21"/>
                      <w:szCs w:val="21"/>
                      <w:highlight w:val="none"/>
                      <w:lang w:val="en-US" w:eastAsia="zh-CN"/>
                      <w14:textFill>
                        <w14:solidFill>
                          <w14:schemeClr w14:val="tx1"/>
                        </w14:solidFill>
                      </w14:textFill>
                    </w:rPr>
                    <w:t>建设地点</w:t>
                  </w:r>
                </w:p>
              </w:tc>
              <w:tc>
                <w:tcPr>
                  <w:tcW w:w="4150" w:type="pct"/>
                  <w:tcBorders>
                    <w:tl2br w:val="nil"/>
                    <w:tr2bl w:val="nil"/>
                  </w:tcBorders>
                  <w:noWrap w:val="0"/>
                  <w:vAlign w:val="center"/>
                </w:tcPr>
                <w:p w14:paraId="325F0EB4">
                  <w:pPr>
                    <w:keepNext w:val="0"/>
                    <w:keepLines w:val="0"/>
                    <w:pageBreakBefore w:val="0"/>
                    <w:widowControl w:val="0"/>
                    <w:kinsoku/>
                    <w:wordWrap/>
                    <w:overflowPunct/>
                    <w:topLinePunct w:val="0"/>
                    <w:autoSpaceDE w:val="0"/>
                    <w:autoSpaceDN w:val="0"/>
                    <w:bidi w:val="0"/>
                    <w:adjustRightInd/>
                    <w:snapToGrid/>
                    <w:spacing w:line="400" w:lineRule="exact"/>
                    <w:ind w:firstLine="0" w:firstLineChars="0"/>
                    <w:jc w:val="left"/>
                    <w:textAlignment w:val="auto"/>
                    <w:rPr>
                      <w:rFonts w:hint="default" w:ascii="Times New Roman" w:hAnsi="Times New Roman" w:eastAsia="华文中宋"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华文中宋" w:cs="Times New Roman"/>
                      <w:color w:val="000000" w:themeColor="text1"/>
                      <w:kern w:val="0"/>
                      <w:sz w:val="21"/>
                      <w:szCs w:val="21"/>
                      <w:highlight w:val="none"/>
                      <w:lang w:val="en-US" w:eastAsia="zh-CN"/>
                      <w14:textFill>
                        <w14:solidFill>
                          <w14:schemeClr w14:val="tx1"/>
                        </w14:solidFill>
                      </w14:textFill>
                    </w:rPr>
                    <w:t>巴音郭楞蒙古自治州若羌县</w:t>
                  </w:r>
                </w:p>
              </w:tc>
            </w:tr>
            <w:tr w14:paraId="032CB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 w:hRule="atLeast"/>
                <w:jc w:val="center"/>
              </w:trPr>
              <w:tc>
                <w:tcPr>
                  <w:tcW w:w="849" w:type="pct"/>
                  <w:tcBorders>
                    <w:tl2br w:val="nil"/>
                    <w:tr2bl w:val="nil"/>
                  </w:tcBorders>
                  <w:noWrap w:val="0"/>
                  <w:vAlign w:val="center"/>
                </w:tcPr>
                <w:p w14:paraId="17A7818C">
                  <w:pPr>
                    <w:keepNext w:val="0"/>
                    <w:keepLines w:val="0"/>
                    <w:pageBreakBefore w:val="0"/>
                    <w:widowControl w:val="0"/>
                    <w:kinsoku/>
                    <w:wordWrap/>
                    <w:overflowPunct/>
                    <w:topLinePunct w:val="0"/>
                    <w:autoSpaceDE w:val="0"/>
                    <w:autoSpaceDN w:val="0"/>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kern w:val="0"/>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kern w:val="0"/>
                      <w:sz w:val="21"/>
                      <w:szCs w:val="21"/>
                      <w:highlight w:val="none"/>
                      <w:lang w:val="en-US" w:eastAsia="zh-CN"/>
                      <w14:textFill>
                        <w14:solidFill>
                          <w14:schemeClr w14:val="tx1"/>
                        </w14:solidFill>
                      </w14:textFill>
                    </w:rPr>
                    <w:t>占地面积</w:t>
                  </w:r>
                </w:p>
              </w:tc>
              <w:tc>
                <w:tcPr>
                  <w:tcW w:w="4150" w:type="pct"/>
                  <w:tcBorders>
                    <w:tl2br w:val="nil"/>
                    <w:tr2bl w:val="nil"/>
                  </w:tcBorders>
                  <w:noWrap w:val="0"/>
                  <w:vAlign w:val="center"/>
                </w:tcPr>
                <w:p w14:paraId="79DE3437">
                  <w:pPr>
                    <w:keepNext w:val="0"/>
                    <w:keepLines w:val="0"/>
                    <w:pageBreakBefore w:val="0"/>
                    <w:widowControl w:val="0"/>
                    <w:kinsoku/>
                    <w:wordWrap/>
                    <w:overflowPunct/>
                    <w:topLinePunct w:val="0"/>
                    <w:autoSpaceDE w:val="0"/>
                    <w:autoSpaceDN w:val="0"/>
                    <w:bidi w:val="0"/>
                    <w:adjustRightInd/>
                    <w:snapToGrid/>
                    <w:spacing w:line="400" w:lineRule="exact"/>
                    <w:ind w:firstLine="0" w:firstLineChars="0"/>
                    <w:jc w:val="left"/>
                    <w:textAlignment w:val="auto"/>
                    <w:rPr>
                      <w:rFonts w:hint="default" w:ascii="Times New Roman" w:hAnsi="Times New Roman" w:eastAsia="华文中宋" w:cs="Times New Roman"/>
                      <w:color w:val="000000" w:themeColor="text1"/>
                      <w:kern w:val="0"/>
                      <w:sz w:val="21"/>
                      <w:szCs w:val="21"/>
                      <w:highlight w:val="none"/>
                      <w:lang w:val="zh-CN" w:eastAsia="zh-CN"/>
                      <w14:textFill>
                        <w14:solidFill>
                          <w14:schemeClr w14:val="tx1"/>
                        </w14:solidFill>
                      </w14:textFill>
                    </w:rPr>
                  </w:pPr>
                  <w:r>
                    <w:rPr>
                      <w:rFonts w:hint="default" w:ascii="Times New Roman" w:hAnsi="Times New Roman" w:eastAsia="华文中宋" w:cs="Times New Roman"/>
                      <w:color w:val="000000" w:themeColor="text1"/>
                      <w:kern w:val="0"/>
                      <w:sz w:val="21"/>
                      <w:szCs w:val="21"/>
                      <w:highlight w:val="none"/>
                      <w:lang w:val="zh-CN" w:eastAsia="zh-CN"/>
                      <w14:textFill>
                        <w14:solidFill>
                          <w14:schemeClr w14:val="tx1"/>
                        </w14:solidFill>
                      </w14:textFill>
                    </w:rPr>
                    <w:t>163.37hm</w:t>
                  </w:r>
                  <w:r>
                    <w:rPr>
                      <w:rFonts w:hint="default" w:ascii="Times New Roman" w:hAnsi="Times New Roman" w:eastAsia="华文中宋" w:cs="Times New Roman"/>
                      <w:color w:val="000000" w:themeColor="text1"/>
                      <w:kern w:val="0"/>
                      <w:sz w:val="21"/>
                      <w:szCs w:val="21"/>
                      <w:highlight w:val="none"/>
                      <w:vertAlign w:val="superscript"/>
                      <w:lang w:val="zh-CN" w:eastAsia="zh-CN"/>
                      <w14:textFill>
                        <w14:solidFill>
                          <w14:schemeClr w14:val="tx1"/>
                        </w14:solidFill>
                      </w14:textFill>
                    </w:rPr>
                    <w:t>2</w:t>
                  </w:r>
                </w:p>
              </w:tc>
            </w:tr>
            <w:tr w14:paraId="7441D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 w:hRule="atLeast"/>
                <w:jc w:val="center"/>
              </w:trPr>
              <w:tc>
                <w:tcPr>
                  <w:tcW w:w="849" w:type="pct"/>
                  <w:tcBorders>
                    <w:tl2br w:val="nil"/>
                    <w:tr2bl w:val="nil"/>
                  </w:tcBorders>
                  <w:noWrap w:val="0"/>
                  <w:vAlign w:val="center"/>
                </w:tcPr>
                <w:p w14:paraId="14888C25">
                  <w:pPr>
                    <w:keepNext w:val="0"/>
                    <w:keepLines w:val="0"/>
                    <w:pageBreakBefore w:val="0"/>
                    <w:widowControl w:val="0"/>
                    <w:kinsoku/>
                    <w:wordWrap/>
                    <w:overflowPunct/>
                    <w:topLinePunct w:val="0"/>
                    <w:autoSpaceDE w:val="0"/>
                    <w:autoSpaceDN w:val="0"/>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kern w:val="0"/>
                      <w:sz w:val="21"/>
                      <w:szCs w:val="21"/>
                      <w:highlight w:val="none"/>
                      <w:lang w:val="zh-CN"/>
                      <w14:textFill>
                        <w14:solidFill>
                          <w14:schemeClr w14:val="tx1"/>
                        </w14:solidFill>
                      </w14:textFill>
                    </w:rPr>
                  </w:pPr>
                  <w:r>
                    <w:rPr>
                      <w:rFonts w:hint="default" w:ascii="Times New Roman" w:hAnsi="Times New Roman" w:eastAsia="华文中宋" w:cs="Times New Roman"/>
                      <w:color w:val="000000" w:themeColor="text1"/>
                      <w:kern w:val="0"/>
                      <w:sz w:val="21"/>
                      <w:szCs w:val="21"/>
                      <w:highlight w:val="none"/>
                      <w:lang w:val="zh-CN"/>
                      <w14:textFill>
                        <w14:solidFill>
                          <w14:schemeClr w14:val="tx1"/>
                        </w14:solidFill>
                      </w14:textFill>
                    </w:rPr>
                    <w:t>建设规模</w:t>
                  </w:r>
                </w:p>
              </w:tc>
              <w:tc>
                <w:tcPr>
                  <w:tcW w:w="4150" w:type="pct"/>
                  <w:tcBorders>
                    <w:tl2br w:val="nil"/>
                    <w:tr2bl w:val="nil"/>
                  </w:tcBorders>
                  <w:noWrap w:val="0"/>
                  <w:vAlign w:val="center"/>
                </w:tcPr>
                <w:p w14:paraId="2B137542">
                  <w:pPr>
                    <w:keepNext w:val="0"/>
                    <w:keepLines w:val="0"/>
                    <w:pageBreakBefore w:val="0"/>
                    <w:widowControl w:val="0"/>
                    <w:kinsoku/>
                    <w:wordWrap/>
                    <w:overflowPunct/>
                    <w:topLinePunct w:val="0"/>
                    <w:autoSpaceDE w:val="0"/>
                    <w:autoSpaceDN w:val="0"/>
                    <w:bidi w:val="0"/>
                    <w:adjustRightInd/>
                    <w:snapToGrid/>
                    <w:spacing w:line="400" w:lineRule="exact"/>
                    <w:ind w:firstLine="0" w:firstLineChars="0"/>
                    <w:jc w:val="left"/>
                    <w:textAlignment w:val="auto"/>
                    <w:rPr>
                      <w:rFonts w:hint="default" w:ascii="Times New Roman" w:hAnsi="Times New Roman" w:eastAsia="华文中宋" w:cs="Times New Roman"/>
                      <w:color w:val="000000" w:themeColor="text1"/>
                      <w:sz w:val="21"/>
                      <w:szCs w:val="21"/>
                      <w:highlight w:val="none"/>
                      <w:lang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现有工程</w:t>
                  </w:r>
                  <w:r>
                    <w:rPr>
                      <w:rFonts w:hint="default" w:ascii="Times New Roman" w:hAnsi="Times New Roman" w:eastAsia="华文中宋" w:cs="Times New Roman"/>
                      <w:color w:val="000000" w:themeColor="text1"/>
                      <w:sz w:val="21"/>
                      <w:szCs w:val="21"/>
                      <w:highlight w:val="none"/>
                      <w:lang w:eastAsia="zh-CN"/>
                      <w14:textFill>
                        <w14:solidFill>
                          <w14:schemeClr w14:val="tx1"/>
                        </w14:solidFill>
                      </w14:textFill>
                    </w:rPr>
                    <w:t>按照国内支线机场设计</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建设</w:t>
                  </w:r>
                  <w:r>
                    <w:rPr>
                      <w:rFonts w:hint="default" w:ascii="Times New Roman" w:hAnsi="Times New Roman" w:eastAsia="华文中宋" w:cs="Times New Roman"/>
                      <w:color w:val="000000" w:themeColor="text1"/>
                      <w:sz w:val="21"/>
                      <w:szCs w:val="21"/>
                      <w:highlight w:val="none"/>
                      <w:lang w:eastAsia="zh-CN"/>
                      <w14:textFill>
                        <w14:solidFill>
                          <w14:schemeClr w14:val="tx1"/>
                        </w14:solidFill>
                      </w14:textFill>
                    </w:rPr>
                    <w:t>，飞行区等级为4C，</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建设1</w:t>
                  </w:r>
                  <w:r>
                    <w:rPr>
                      <w:rFonts w:hint="default" w:ascii="Times New Roman" w:hAnsi="Times New Roman" w:eastAsia="华文中宋" w:cs="Times New Roman"/>
                      <w:color w:val="000000" w:themeColor="text1"/>
                      <w:sz w:val="21"/>
                      <w:szCs w:val="21"/>
                      <w:highlight w:val="none"/>
                      <w:lang w:eastAsia="zh-CN"/>
                      <w14:textFill>
                        <w14:solidFill>
                          <w14:schemeClr w14:val="tx1"/>
                        </w14:solidFill>
                      </w14:textFill>
                    </w:rPr>
                    <w:t>条2800m×45m的跑道，两侧各设1.5m宽路肩，总宽48m，跑道两端各设 60m×48m防吹坪4个掉头坪。站坪机位5个（2B3C），站坪面积192m×140.5m，站坪与跑道之间设1条长 211m×18m，两侧各3.5m宽路肩总宽 25m 的垂直联络道。新建航站楼建设面积6405.06m</w:t>
                  </w:r>
                  <w:r>
                    <w:rPr>
                      <w:rFonts w:hint="default" w:ascii="Times New Roman" w:hAnsi="Times New Roman" w:eastAsia="华文中宋" w:cs="Times New Roman"/>
                      <w:color w:val="000000" w:themeColor="text1"/>
                      <w:sz w:val="21"/>
                      <w:szCs w:val="21"/>
                      <w:highlight w:val="none"/>
                      <w:vertAlign w:val="superscript"/>
                      <w:lang w:eastAsia="zh-CN"/>
                      <w14:textFill>
                        <w14:solidFill>
                          <w14:schemeClr w14:val="tx1"/>
                        </w14:solidFill>
                      </w14:textFill>
                    </w:rPr>
                    <w:t>2</w:t>
                  </w:r>
                  <w:r>
                    <w:rPr>
                      <w:rFonts w:hint="default" w:ascii="Times New Roman" w:hAnsi="Times New Roman" w:eastAsia="华文中宋" w:cs="Times New Roman"/>
                      <w:color w:val="000000" w:themeColor="text1"/>
                      <w:sz w:val="21"/>
                      <w:szCs w:val="21"/>
                      <w:highlight w:val="none"/>
                      <w:lang w:eastAsia="zh-CN"/>
                      <w14:textFill>
                        <w14:solidFill>
                          <w14:schemeClr w14:val="tx1"/>
                        </w14:solidFill>
                      </w14:textFill>
                    </w:rPr>
                    <w:t>，停车场4875m</w:t>
                  </w:r>
                  <w:r>
                    <w:rPr>
                      <w:rFonts w:hint="default" w:ascii="Times New Roman" w:hAnsi="Times New Roman" w:eastAsia="华文中宋" w:cs="Times New Roman"/>
                      <w:color w:val="000000" w:themeColor="text1"/>
                      <w:sz w:val="21"/>
                      <w:szCs w:val="21"/>
                      <w:highlight w:val="none"/>
                      <w:vertAlign w:val="superscript"/>
                      <w:lang w:eastAsia="zh-CN"/>
                      <w14:textFill>
                        <w14:solidFill>
                          <w14:schemeClr w14:val="tx1"/>
                        </w14:solidFill>
                      </w14:textFill>
                    </w:rPr>
                    <w:t>2</w:t>
                  </w:r>
                  <w:r>
                    <w:rPr>
                      <w:rFonts w:hint="default" w:ascii="Times New Roman" w:hAnsi="Times New Roman" w:eastAsia="华文中宋" w:cs="Times New Roman"/>
                      <w:color w:val="000000" w:themeColor="text1"/>
                      <w:sz w:val="21"/>
                      <w:szCs w:val="21"/>
                      <w:highlight w:val="none"/>
                      <w:lang w:eastAsia="zh-CN"/>
                      <w14:textFill>
                        <w14:solidFill>
                          <w14:schemeClr w14:val="tx1"/>
                        </w14:solidFill>
                      </w14:textFill>
                    </w:rPr>
                    <w:t>，航管楼 1106.1m</w:t>
                  </w:r>
                  <w:r>
                    <w:rPr>
                      <w:rFonts w:hint="default" w:ascii="Times New Roman" w:hAnsi="Times New Roman" w:eastAsia="华文中宋" w:cs="Times New Roman"/>
                      <w:color w:val="000000" w:themeColor="text1"/>
                      <w:sz w:val="21"/>
                      <w:szCs w:val="21"/>
                      <w:highlight w:val="none"/>
                      <w:vertAlign w:val="superscript"/>
                      <w:lang w:eastAsia="zh-CN"/>
                      <w14:textFill>
                        <w14:solidFill>
                          <w14:schemeClr w14:val="tx1"/>
                        </w14:solidFill>
                      </w14:textFill>
                    </w:rPr>
                    <w:t>2</w:t>
                  </w:r>
                  <w:r>
                    <w:rPr>
                      <w:rFonts w:hint="default" w:ascii="Times New Roman" w:hAnsi="Times New Roman" w:eastAsia="华文中宋" w:cs="Times New Roman"/>
                      <w:color w:val="000000" w:themeColor="text1"/>
                      <w:sz w:val="21"/>
                      <w:szCs w:val="21"/>
                      <w:highlight w:val="none"/>
                      <w:lang w:eastAsia="zh-CN"/>
                      <w14:textFill>
                        <w14:solidFill>
                          <w14:schemeClr w14:val="tx1"/>
                        </w14:solidFill>
                      </w14:textFill>
                    </w:rPr>
                    <w:t>。本期站坪机位数为5个（2B3C），站坪与跑道之间设1条垂直联络道。配套建设空管工程、供油工程、供电工程、供水工程等。</w:t>
                  </w:r>
                </w:p>
              </w:tc>
            </w:tr>
            <w:tr w14:paraId="0E2B0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 w:hRule="atLeast"/>
                <w:jc w:val="center"/>
              </w:trPr>
              <w:tc>
                <w:tcPr>
                  <w:tcW w:w="849" w:type="pct"/>
                  <w:tcBorders>
                    <w:tl2br w:val="nil"/>
                    <w:tr2bl w:val="nil"/>
                  </w:tcBorders>
                  <w:noWrap w:val="0"/>
                  <w:vAlign w:val="center"/>
                </w:tcPr>
                <w:p w14:paraId="6C26DBE6">
                  <w:pPr>
                    <w:keepNext w:val="0"/>
                    <w:keepLines w:val="0"/>
                    <w:pageBreakBefore w:val="0"/>
                    <w:widowControl w:val="0"/>
                    <w:kinsoku/>
                    <w:wordWrap/>
                    <w:overflowPunct/>
                    <w:topLinePunct w:val="0"/>
                    <w:autoSpaceDE w:val="0"/>
                    <w:autoSpaceDN w:val="0"/>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kern w:val="0"/>
                      <w:sz w:val="21"/>
                      <w:szCs w:val="21"/>
                      <w:highlight w:val="none"/>
                      <w:lang w:val="zh-CN"/>
                      <w14:textFill>
                        <w14:solidFill>
                          <w14:schemeClr w14:val="tx1"/>
                        </w14:solidFill>
                      </w14:textFill>
                    </w:rPr>
                  </w:pPr>
                  <w:r>
                    <w:rPr>
                      <w:rFonts w:hint="default" w:ascii="Times New Roman" w:hAnsi="Times New Roman" w:eastAsia="华文中宋" w:cs="Times New Roman"/>
                      <w:color w:val="000000" w:themeColor="text1"/>
                      <w:kern w:val="0"/>
                      <w:sz w:val="21"/>
                      <w:szCs w:val="21"/>
                      <w:highlight w:val="none"/>
                      <w:lang w:val="zh-CN"/>
                      <w14:textFill>
                        <w14:solidFill>
                          <w14:schemeClr w14:val="tx1"/>
                        </w14:solidFill>
                      </w14:textFill>
                    </w:rPr>
                    <w:t>项目投资</w:t>
                  </w:r>
                </w:p>
              </w:tc>
              <w:tc>
                <w:tcPr>
                  <w:tcW w:w="4150" w:type="pct"/>
                  <w:tcBorders>
                    <w:tl2br w:val="nil"/>
                    <w:tr2bl w:val="nil"/>
                  </w:tcBorders>
                  <w:noWrap w:val="0"/>
                  <w:vAlign w:val="center"/>
                </w:tcPr>
                <w:p w14:paraId="15D0C495">
                  <w:pPr>
                    <w:keepNext w:val="0"/>
                    <w:keepLines w:val="0"/>
                    <w:pageBreakBefore w:val="0"/>
                    <w:widowControl w:val="0"/>
                    <w:kinsoku/>
                    <w:wordWrap/>
                    <w:overflowPunct/>
                    <w:topLinePunct w:val="0"/>
                    <w:autoSpaceDE w:val="0"/>
                    <w:autoSpaceDN w:val="0"/>
                    <w:bidi w:val="0"/>
                    <w:adjustRightInd/>
                    <w:snapToGrid/>
                    <w:spacing w:line="400" w:lineRule="exact"/>
                    <w:ind w:firstLine="0" w:firstLineChars="0"/>
                    <w:jc w:val="left"/>
                    <w:textAlignment w:val="auto"/>
                    <w:rPr>
                      <w:rFonts w:hint="default" w:ascii="Times New Roman" w:hAnsi="Times New Roman" w:eastAsia="华文中宋"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华文中宋" w:cs="Times New Roman"/>
                      <w:color w:val="000000" w:themeColor="text1"/>
                      <w:kern w:val="0"/>
                      <w:sz w:val="21"/>
                      <w:szCs w:val="21"/>
                      <w:highlight w:val="none"/>
                      <w:lang w:val="en-US" w:eastAsia="zh-CN"/>
                      <w14:textFill>
                        <w14:solidFill>
                          <w14:schemeClr w14:val="tx1"/>
                        </w14:solidFill>
                      </w14:textFill>
                    </w:rPr>
                    <w:t>实际总投资 58823 万元，环保投资 4068.02 万元，占总投资的 6.92%。</w:t>
                  </w:r>
                </w:p>
              </w:tc>
            </w:tr>
            <w:tr w14:paraId="71AFA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 w:hRule="atLeast"/>
                <w:jc w:val="center"/>
              </w:trPr>
              <w:tc>
                <w:tcPr>
                  <w:tcW w:w="849" w:type="pct"/>
                  <w:tcBorders>
                    <w:tl2br w:val="nil"/>
                    <w:tr2bl w:val="nil"/>
                  </w:tcBorders>
                  <w:noWrap w:val="0"/>
                  <w:vAlign w:val="center"/>
                </w:tcPr>
                <w:p w14:paraId="60EC9FD8">
                  <w:pPr>
                    <w:keepNext w:val="0"/>
                    <w:keepLines w:val="0"/>
                    <w:pageBreakBefore w:val="0"/>
                    <w:widowControl w:val="0"/>
                    <w:kinsoku/>
                    <w:wordWrap/>
                    <w:overflowPunct/>
                    <w:topLinePunct w:val="0"/>
                    <w:autoSpaceDE w:val="0"/>
                    <w:autoSpaceDN w:val="0"/>
                    <w:bidi w:val="0"/>
                    <w:adjustRightInd/>
                    <w:snapToGrid/>
                    <w:spacing w:line="400" w:lineRule="exact"/>
                    <w:ind w:firstLine="0" w:firstLineChars="0"/>
                    <w:jc w:val="center"/>
                    <w:textAlignment w:val="auto"/>
                    <w:rPr>
                      <w:rFonts w:hint="eastAsia" w:ascii="Times New Roman" w:hAnsi="Times New Roman" w:eastAsia="华文中宋" w:cs="Times New Roman"/>
                      <w:color w:val="000000" w:themeColor="text1"/>
                      <w:kern w:val="0"/>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kern w:val="0"/>
                      <w:sz w:val="21"/>
                      <w:szCs w:val="21"/>
                      <w:highlight w:val="none"/>
                      <w:lang w:val="en-US" w:eastAsia="zh-CN"/>
                      <w14:textFill>
                        <w14:solidFill>
                          <w14:schemeClr w14:val="tx1"/>
                        </w14:solidFill>
                      </w14:textFill>
                    </w:rPr>
                    <w:t>地理位置</w:t>
                  </w:r>
                </w:p>
              </w:tc>
              <w:tc>
                <w:tcPr>
                  <w:tcW w:w="4150" w:type="pct"/>
                  <w:tcBorders>
                    <w:tl2br w:val="nil"/>
                    <w:tr2bl w:val="nil"/>
                  </w:tcBorders>
                  <w:noWrap w:val="0"/>
                  <w:vAlign w:val="center"/>
                </w:tcPr>
                <w:p w14:paraId="597B52B3">
                  <w:pPr>
                    <w:keepNext w:val="0"/>
                    <w:keepLines w:val="0"/>
                    <w:pageBreakBefore w:val="0"/>
                    <w:widowControl w:val="0"/>
                    <w:kinsoku/>
                    <w:wordWrap/>
                    <w:overflowPunct/>
                    <w:topLinePunct w:val="0"/>
                    <w:autoSpaceDE w:val="0"/>
                    <w:autoSpaceDN w:val="0"/>
                    <w:bidi w:val="0"/>
                    <w:adjustRightInd/>
                    <w:snapToGrid/>
                    <w:spacing w:line="400" w:lineRule="exact"/>
                    <w:ind w:firstLine="0" w:firstLineChars="0"/>
                    <w:jc w:val="left"/>
                    <w:textAlignment w:val="auto"/>
                    <w:rPr>
                      <w:rFonts w:hint="default" w:ascii="Times New Roman" w:hAnsi="Times New Roman" w:eastAsia="华文中宋"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华文中宋" w:cs="Times New Roman"/>
                      <w:color w:val="000000" w:themeColor="text1"/>
                      <w:kern w:val="0"/>
                      <w:sz w:val="21"/>
                      <w:szCs w:val="21"/>
                      <w:highlight w:val="none"/>
                      <w:lang w:val="en-US" w:eastAsia="zh-CN"/>
                      <w14:textFill>
                        <w14:solidFill>
                          <w14:schemeClr w14:val="tx1"/>
                        </w14:solidFill>
                      </w14:textFill>
                    </w:rPr>
                    <w:t>新疆若羌民用机场工程位于若羌县城西侧直线距离约 15km，地面公路里程（至楼兰生态广场）约 19km，机场跑道两端各 5km，两侧 1.0km 范围内无村庄、学校和医院等敏感点。</w:t>
                  </w:r>
                </w:p>
              </w:tc>
            </w:tr>
            <w:tr w14:paraId="16AB7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 w:hRule="atLeast"/>
                <w:jc w:val="center"/>
              </w:trPr>
              <w:tc>
                <w:tcPr>
                  <w:tcW w:w="849" w:type="pct"/>
                  <w:tcBorders>
                    <w:tl2br w:val="nil"/>
                    <w:tr2bl w:val="nil"/>
                  </w:tcBorders>
                  <w:noWrap w:val="0"/>
                  <w:vAlign w:val="center"/>
                </w:tcPr>
                <w:p w14:paraId="6591315F">
                  <w:pPr>
                    <w:keepNext w:val="0"/>
                    <w:keepLines w:val="0"/>
                    <w:pageBreakBefore w:val="0"/>
                    <w:widowControl w:val="0"/>
                    <w:kinsoku/>
                    <w:wordWrap/>
                    <w:overflowPunct/>
                    <w:topLinePunct w:val="0"/>
                    <w:autoSpaceDE w:val="0"/>
                    <w:autoSpaceDN w:val="0"/>
                    <w:bidi w:val="0"/>
                    <w:adjustRightInd/>
                    <w:snapToGrid/>
                    <w:spacing w:line="400" w:lineRule="exact"/>
                    <w:ind w:firstLine="0" w:firstLineChars="0"/>
                    <w:jc w:val="center"/>
                    <w:textAlignment w:val="auto"/>
                    <w:rPr>
                      <w:rFonts w:hint="eastAsia" w:ascii="Times New Roman" w:hAnsi="Times New Roman" w:cs="Times New Roman"/>
                      <w:color w:val="000000" w:themeColor="text1"/>
                      <w:kern w:val="0"/>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kern w:val="0"/>
                      <w:sz w:val="21"/>
                      <w:szCs w:val="21"/>
                      <w:highlight w:val="none"/>
                      <w:lang w:val="en-US" w:eastAsia="zh-CN"/>
                      <w14:textFill>
                        <w14:solidFill>
                          <w14:schemeClr w14:val="tx1"/>
                        </w14:solidFill>
                      </w14:textFill>
                    </w:rPr>
                    <w:t>年旅客吞吐量</w:t>
                  </w:r>
                </w:p>
              </w:tc>
              <w:tc>
                <w:tcPr>
                  <w:tcW w:w="4150" w:type="pct"/>
                  <w:tcBorders>
                    <w:tl2br w:val="nil"/>
                    <w:tr2bl w:val="nil"/>
                  </w:tcBorders>
                  <w:noWrap w:val="0"/>
                  <w:vAlign w:val="center"/>
                </w:tcPr>
                <w:p w14:paraId="4A30EA4F">
                  <w:pPr>
                    <w:keepNext w:val="0"/>
                    <w:keepLines w:val="0"/>
                    <w:pageBreakBefore w:val="0"/>
                    <w:widowControl w:val="0"/>
                    <w:kinsoku/>
                    <w:wordWrap/>
                    <w:overflowPunct/>
                    <w:topLinePunct w:val="0"/>
                    <w:autoSpaceDE w:val="0"/>
                    <w:autoSpaceDN w:val="0"/>
                    <w:bidi w:val="0"/>
                    <w:adjustRightInd/>
                    <w:snapToGrid/>
                    <w:spacing w:line="400" w:lineRule="exact"/>
                    <w:ind w:firstLine="0" w:firstLineChars="0"/>
                    <w:jc w:val="left"/>
                    <w:textAlignment w:val="auto"/>
                    <w:rPr>
                      <w:rFonts w:hint="default" w:ascii="Times New Roman" w:hAnsi="Times New Roman" w:eastAsia="华文中宋" w:cs="Times New Roman"/>
                      <w:color w:val="000000" w:themeColor="text1"/>
                      <w:kern w:val="0"/>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kern w:val="0"/>
                      <w:sz w:val="21"/>
                      <w:szCs w:val="21"/>
                      <w:highlight w:val="none"/>
                      <w:lang w:val="en-US" w:eastAsia="zh-CN"/>
                      <w14:textFill>
                        <w14:solidFill>
                          <w14:schemeClr w14:val="tx1"/>
                        </w14:solidFill>
                      </w14:textFill>
                    </w:rPr>
                    <w:t>2025</w:t>
                  </w:r>
                  <w:r>
                    <w:rPr>
                      <w:rFonts w:hint="default" w:ascii="Times New Roman" w:hAnsi="Times New Roman" w:eastAsia="华文中宋" w:cs="Times New Roman"/>
                      <w:color w:val="000000" w:themeColor="text1"/>
                      <w:kern w:val="0"/>
                      <w:sz w:val="21"/>
                      <w:szCs w:val="21"/>
                      <w:highlight w:val="none"/>
                      <w:lang w:val="en-US" w:eastAsia="zh-CN"/>
                      <w14:textFill>
                        <w14:solidFill>
                          <w14:schemeClr w14:val="tx1"/>
                        </w14:solidFill>
                      </w14:textFill>
                    </w:rPr>
                    <w:t>年</w:t>
                  </w:r>
                  <w:r>
                    <w:rPr>
                      <w:rFonts w:hint="eastAsia" w:ascii="Times New Roman" w:hAnsi="Times New Roman" w:cs="Times New Roman"/>
                      <w:color w:val="000000" w:themeColor="text1"/>
                      <w:kern w:val="0"/>
                      <w:sz w:val="21"/>
                      <w:szCs w:val="21"/>
                      <w:highlight w:val="none"/>
                      <w:lang w:val="en-US" w:eastAsia="zh-CN"/>
                      <w14:textFill>
                        <w14:solidFill>
                          <w14:schemeClr w14:val="tx1"/>
                        </w14:solidFill>
                      </w14:textFill>
                    </w:rPr>
                    <w:t>完成</w:t>
                  </w:r>
                  <w:r>
                    <w:rPr>
                      <w:rFonts w:hint="default" w:ascii="Times New Roman" w:hAnsi="Times New Roman" w:eastAsia="华文中宋" w:cs="Times New Roman"/>
                      <w:color w:val="000000" w:themeColor="text1"/>
                      <w:kern w:val="0"/>
                      <w:sz w:val="21"/>
                      <w:szCs w:val="21"/>
                      <w:highlight w:val="none"/>
                      <w:lang w:val="en-US" w:eastAsia="zh-CN"/>
                      <w14:textFill>
                        <w14:solidFill>
                          <w14:schemeClr w14:val="tx1"/>
                        </w14:solidFill>
                      </w14:textFill>
                    </w:rPr>
                    <w:t>旅客吞吐量</w:t>
                  </w:r>
                  <w:r>
                    <w:rPr>
                      <w:rFonts w:hint="eastAsia" w:ascii="Times New Roman" w:hAnsi="Times New Roman" w:cs="Times New Roman"/>
                      <w:color w:val="000000" w:themeColor="text1"/>
                      <w:kern w:val="0"/>
                      <w:sz w:val="21"/>
                      <w:szCs w:val="21"/>
                      <w:highlight w:val="none"/>
                      <w:lang w:val="en-US" w:eastAsia="zh-CN"/>
                      <w14:textFill>
                        <w14:solidFill>
                          <w14:schemeClr w14:val="tx1"/>
                        </w14:solidFill>
                      </w14:textFill>
                    </w:rPr>
                    <w:t>11.67</w:t>
                  </w:r>
                  <w:r>
                    <w:rPr>
                      <w:rFonts w:hint="default" w:ascii="Times New Roman" w:hAnsi="Times New Roman" w:eastAsia="华文中宋" w:cs="Times New Roman"/>
                      <w:color w:val="000000" w:themeColor="text1"/>
                      <w:kern w:val="0"/>
                      <w:sz w:val="21"/>
                      <w:szCs w:val="21"/>
                      <w:highlight w:val="none"/>
                      <w:lang w:val="en-US" w:eastAsia="zh-CN"/>
                      <w14:textFill>
                        <w14:solidFill>
                          <w14:schemeClr w14:val="tx1"/>
                        </w14:solidFill>
                      </w14:textFill>
                    </w:rPr>
                    <w:t>万人次</w:t>
                  </w:r>
                </w:p>
              </w:tc>
            </w:tr>
            <w:tr w14:paraId="3BB03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 w:hRule="atLeast"/>
                <w:jc w:val="center"/>
              </w:trPr>
              <w:tc>
                <w:tcPr>
                  <w:tcW w:w="849" w:type="pct"/>
                  <w:tcBorders>
                    <w:tl2br w:val="nil"/>
                    <w:tr2bl w:val="nil"/>
                  </w:tcBorders>
                  <w:noWrap w:val="0"/>
                  <w:vAlign w:val="center"/>
                </w:tcPr>
                <w:p w14:paraId="04893287">
                  <w:pPr>
                    <w:keepNext w:val="0"/>
                    <w:keepLines w:val="0"/>
                    <w:pageBreakBefore w:val="0"/>
                    <w:widowControl w:val="0"/>
                    <w:kinsoku/>
                    <w:wordWrap/>
                    <w:overflowPunct/>
                    <w:topLinePunct w:val="0"/>
                    <w:autoSpaceDE w:val="0"/>
                    <w:autoSpaceDN w:val="0"/>
                    <w:bidi w:val="0"/>
                    <w:adjustRightInd/>
                    <w:snapToGrid/>
                    <w:spacing w:line="400" w:lineRule="exact"/>
                    <w:ind w:firstLine="0" w:firstLineChars="0"/>
                    <w:jc w:val="center"/>
                    <w:textAlignment w:val="auto"/>
                    <w:rPr>
                      <w:rFonts w:hint="eastAsia" w:ascii="Times New Roman" w:hAnsi="Times New Roman" w:cs="Times New Roman"/>
                      <w:color w:val="000000" w:themeColor="text1"/>
                      <w:kern w:val="0"/>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kern w:val="0"/>
                      <w:sz w:val="21"/>
                      <w:szCs w:val="21"/>
                      <w:highlight w:val="none"/>
                      <w:lang w:val="en-US" w:eastAsia="zh-CN"/>
                      <w14:textFill>
                        <w14:solidFill>
                          <w14:schemeClr w14:val="tx1"/>
                        </w14:solidFill>
                      </w14:textFill>
                    </w:rPr>
                    <w:t>货邮吞吐量</w:t>
                  </w:r>
                </w:p>
              </w:tc>
              <w:tc>
                <w:tcPr>
                  <w:tcW w:w="4150" w:type="pct"/>
                  <w:tcBorders>
                    <w:tl2br w:val="nil"/>
                    <w:tr2bl w:val="nil"/>
                  </w:tcBorders>
                  <w:noWrap w:val="0"/>
                  <w:vAlign w:val="center"/>
                </w:tcPr>
                <w:p w14:paraId="41A195FF">
                  <w:pPr>
                    <w:keepNext w:val="0"/>
                    <w:keepLines w:val="0"/>
                    <w:pageBreakBefore w:val="0"/>
                    <w:widowControl w:val="0"/>
                    <w:kinsoku/>
                    <w:wordWrap/>
                    <w:overflowPunct/>
                    <w:topLinePunct w:val="0"/>
                    <w:autoSpaceDE w:val="0"/>
                    <w:autoSpaceDN w:val="0"/>
                    <w:bidi w:val="0"/>
                    <w:adjustRightInd/>
                    <w:snapToGrid/>
                    <w:spacing w:line="400" w:lineRule="exact"/>
                    <w:ind w:firstLine="0" w:firstLineChars="0"/>
                    <w:jc w:val="left"/>
                    <w:textAlignment w:val="auto"/>
                    <w:rPr>
                      <w:rFonts w:hint="default" w:ascii="Times New Roman" w:hAnsi="Times New Roman" w:eastAsia="华文中宋" w:cs="Times New Roman"/>
                      <w:color w:val="000000" w:themeColor="text1"/>
                      <w:kern w:val="0"/>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kern w:val="0"/>
                      <w:sz w:val="21"/>
                      <w:szCs w:val="21"/>
                      <w:highlight w:val="none"/>
                      <w:lang w:val="en-US" w:eastAsia="zh-CN"/>
                      <w14:textFill>
                        <w14:solidFill>
                          <w14:schemeClr w14:val="tx1"/>
                        </w14:solidFill>
                      </w14:textFill>
                    </w:rPr>
                    <w:t>2025年货邮吞吐量28.4吨</w:t>
                  </w:r>
                </w:p>
              </w:tc>
            </w:tr>
            <w:tr w14:paraId="5F640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 w:hRule="atLeast"/>
                <w:jc w:val="center"/>
              </w:trPr>
              <w:tc>
                <w:tcPr>
                  <w:tcW w:w="849" w:type="pct"/>
                  <w:tcBorders>
                    <w:tl2br w:val="nil"/>
                    <w:tr2bl w:val="nil"/>
                  </w:tcBorders>
                  <w:noWrap w:val="0"/>
                  <w:vAlign w:val="center"/>
                </w:tcPr>
                <w:p w14:paraId="000E372A">
                  <w:pPr>
                    <w:keepNext w:val="0"/>
                    <w:keepLines w:val="0"/>
                    <w:pageBreakBefore w:val="0"/>
                    <w:widowControl w:val="0"/>
                    <w:kinsoku/>
                    <w:wordWrap/>
                    <w:overflowPunct/>
                    <w:topLinePunct w:val="0"/>
                    <w:autoSpaceDE w:val="0"/>
                    <w:autoSpaceDN w:val="0"/>
                    <w:bidi w:val="0"/>
                    <w:adjustRightInd/>
                    <w:snapToGrid/>
                    <w:spacing w:line="400" w:lineRule="exact"/>
                    <w:ind w:firstLine="0" w:firstLineChars="0"/>
                    <w:jc w:val="center"/>
                    <w:textAlignment w:val="auto"/>
                    <w:rPr>
                      <w:rFonts w:hint="eastAsia" w:ascii="Times New Roman" w:hAnsi="Times New Roman" w:cs="Times New Roman"/>
                      <w:color w:val="000000" w:themeColor="text1"/>
                      <w:kern w:val="0"/>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kern w:val="0"/>
                      <w:sz w:val="21"/>
                      <w:szCs w:val="21"/>
                      <w:highlight w:val="none"/>
                      <w:lang w:val="en-US" w:eastAsia="zh-CN"/>
                      <w14:textFill>
                        <w14:solidFill>
                          <w14:schemeClr w14:val="tx1"/>
                        </w14:solidFill>
                      </w14:textFill>
                    </w:rPr>
                    <w:t>年飞行架次</w:t>
                  </w:r>
                </w:p>
              </w:tc>
              <w:tc>
                <w:tcPr>
                  <w:tcW w:w="4150" w:type="pct"/>
                  <w:tcBorders>
                    <w:tl2br w:val="nil"/>
                    <w:tr2bl w:val="nil"/>
                  </w:tcBorders>
                  <w:noWrap w:val="0"/>
                  <w:vAlign w:val="center"/>
                </w:tcPr>
                <w:p w14:paraId="43E672A0">
                  <w:pPr>
                    <w:keepNext w:val="0"/>
                    <w:keepLines w:val="0"/>
                    <w:pageBreakBefore w:val="0"/>
                    <w:widowControl w:val="0"/>
                    <w:kinsoku/>
                    <w:wordWrap/>
                    <w:overflowPunct/>
                    <w:topLinePunct w:val="0"/>
                    <w:autoSpaceDE w:val="0"/>
                    <w:autoSpaceDN w:val="0"/>
                    <w:bidi w:val="0"/>
                    <w:adjustRightInd/>
                    <w:snapToGrid/>
                    <w:spacing w:line="400" w:lineRule="exact"/>
                    <w:ind w:firstLine="0" w:firstLineChars="0"/>
                    <w:jc w:val="left"/>
                    <w:textAlignment w:val="auto"/>
                    <w:rPr>
                      <w:rFonts w:hint="eastAsia" w:ascii="Times New Roman" w:hAnsi="Times New Roman" w:cs="Times New Roman"/>
                      <w:color w:val="000000" w:themeColor="text1"/>
                      <w:kern w:val="0"/>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kern w:val="0"/>
                      <w:sz w:val="21"/>
                      <w:szCs w:val="21"/>
                      <w:highlight w:val="none"/>
                      <w:lang w:val="en-US" w:eastAsia="zh-CN"/>
                      <w14:textFill>
                        <w14:solidFill>
                          <w14:schemeClr w14:val="tx1"/>
                        </w14:solidFill>
                      </w14:textFill>
                    </w:rPr>
                    <w:t>年飞机起降1900 架次</w:t>
                  </w:r>
                </w:p>
              </w:tc>
            </w:tr>
            <w:tr w14:paraId="47A47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 w:hRule="atLeast"/>
                <w:jc w:val="center"/>
              </w:trPr>
              <w:tc>
                <w:tcPr>
                  <w:tcW w:w="849" w:type="pct"/>
                  <w:tcBorders>
                    <w:tl2br w:val="nil"/>
                    <w:tr2bl w:val="nil"/>
                  </w:tcBorders>
                  <w:noWrap w:val="0"/>
                  <w:vAlign w:val="center"/>
                </w:tcPr>
                <w:p w14:paraId="28085763">
                  <w:pPr>
                    <w:keepNext w:val="0"/>
                    <w:keepLines w:val="0"/>
                    <w:pageBreakBefore w:val="0"/>
                    <w:widowControl w:val="0"/>
                    <w:kinsoku/>
                    <w:wordWrap/>
                    <w:overflowPunct/>
                    <w:topLinePunct w:val="0"/>
                    <w:autoSpaceDE w:val="0"/>
                    <w:autoSpaceDN w:val="0"/>
                    <w:bidi w:val="0"/>
                    <w:adjustRightInd/>
                    <w:snapToGrid/>
                    <w:spacing w:line="400" w:lineRule="exact"/>
                    <w:ind w:firstLine="0" w:firstLineChars="0"/>
                    <w:jc w:val="center"/>
                    <w:textAlignment w:val="auto"/>
                    <w:rPr>
                      <w:rFonts w:hint="eastAsia" w:ascii="Times New Roman" w:hAnsi="Times New Roman" w:cs="Times New Roman"/>
                      <w:color w:val="000000" w:themeColor="text1"/>
                      <w:kern w:val="0"/>
                      <w:sz w:val="21"/>
                      <w:szCs w:val="21"/>
                      <w:highlight w:val="none"/>
                      <w:lang w:val="en-US" w:eastAsia="zh-CN"/>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机场定员</w:t>
                  </w:r>
                </w:p>
              </w:tc>
              <w:tc>
                <w:tcPr>
                  <w:tcW w:w="4150" w:type="pct"/>
                  <w:tcBorders>
                    <w:tl2br w:val="nil"/>
                    <w:tr2bl w:val="nil"/>
                  </w:tcBorders>
                  <w:noWrap w:val="0"/>
                  <w:vAlign w:val="center"/>
                </w:tcPr>
                <w:p w14:paraId="67D11CF5">
                  <w:pPr>
                    <w:keepNext w:val="0"/>
                    <w:keepLines w:val="0"/>
                    <w:pageBreakBefore w:val="0"/>
                    <w:widowControl w:val="0"/>
                    <w:kinsoku/>
                    <w:wordWrap/>
                    <w:overflowPunct/>
                    <w:topLinePunct w:val="0"/>
                    <w:autoSpaceDE w:val="0"/>
                    <w:autoSpaceDN w:val="0"/>
                    <w:bidi w:val="0"/>
                    <w:adjustRightInd/>
                    <w:snapToGrid/>
                    <w:spacing w:line="400" w:lineRule="exact"/>
                    <w:ind w:firstLine="0" w:firstLineChars="0"/>
                    <w:jc w:val="left"/>
                    <w:textAlignment w:val="auto"/>
                    <w:rPr>
                      <w:rFonts w:hint="eastAsia" w:ascii="Times New Roman" w:hAnsi="Times New Roman" w:cs="Times New Roman"/>
                      <w:color w:val="000000" w:themeColor="text1"/>
                      <w:kern w:val="0"/>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kern w:val="0"/>
                      <w:sz w:val="21"/>
                      <w:szCs w:val="21"/>
                      <w:highlight w:val="none"/>
                      <w:lang w:val="en-US" w:eastAsia="zh-CN"/>
                      <w14:textFill>
                        <w14:solidFill>
                          <w14:schemeClr w14:val="tx1"/>
                        </w14:solidFill>
                      </w14:textFill>
                    </w:rPr>
                    <w:t>现有工作人员75人（其中机场现有员工64人，新招录西部计划志愿者4人，厨师 2人，网络运维驻场单位2人，锅炉运行工2人，库尔勒管理分公司监察站1人）</w:t>
                  </w:r>
                </w:p>
              </w:tc>
            </w:tr>
          </w:tbl>
          <w:p w14:paraId="6BE403C7">
            <w:pPr>
              <w:keepNext w:val="0"/>
              <w:keepLines w:val="0"/>
              <w:pageBreakBefore w:val="0"/>
              <w:widowControl w:val="0"/>
              <w:tabs>
                <w:tab w:val="left" w:pos="191"/>
              </w:tabs>
              <w:kinsoku/>
              <w:wordWrap/>
              <w:overflowPunct/>
              <w:topLinePunct w:val="0"/>
              <w:autoSpaceDE/>
              <w:autoSpaceDN/>
              <w:bidi w:val="0"/>
              <w:adjustRightInd/>
              <w:snapToGrid/>
              <w:spacing w:line="500" w:lineRule="exact"/>
              <w:ind w:firstLine="480" w:firstLineChars="200"/>
              <w:textAlignment w:val="auto"/>
              <w:rPr>
                <w:rFonts w:hint="default" w:cs="Times New Roman"/>
                <w:b/>
                <w:bCs/>
                <w:color w:val="000000" w:themeColor="text1"/>
                <w:sz w:val="24"/>
                <w:szCs w:val="24"/>
                <w:lang w:val="en-US" w:eastAsia="zh-CN"/>
                <w14:textFill>
                  <w14:solidFill>
                    <w14:schemeClr w14:val="tx1"/>
                  </w14:solidFill>
                </w14:textFill>
              </w:rPr>
            </w:pPr>
            <w:r>
              <w:rPr>
                <w:rFonts w:hint="eastAsia" w:cs="Times New Roman"/>
                <w:b/>
                <w:bCs/>
                <w:color w:val="000000" w:themeColor="text1"/>
                <w:sz w:val="24"/>
                <w:szCs w:val="24"/>
                <w:lang w:val="en-US" w:eastAsia="zh-CN"/>
                <w14:textFill>
                  <w14:solidFill>
                    <w14:schemeClr w14:val="tx1"/>
                  </w14:solidFill>
                </w14:textFill>
              </w:rPr>
              <w:t>2、现有工程建设工程量</w:t>
            </w:r>
          </w:p>
          <w:p w14:paraId="22BFE8CB">
            <w:pPr>
              <w:keepNext w:val="0"/>
              <w:keepLines w:val="0"/>
              <w:pageBreakBefore w:val="0"/>
              <w:widowControl w:val="0"/>
              <w:tabs>
                <w:tab w:val="left" w:pos="191"/>
              </w:tabs>
              <w:kinsoku/>
              <w:wordWrap/>
              <w:overflowPunct/>
              <w:topLinePunct w:val="0"/>
              <w:autoSpaceDE/>
              <w:autoSpaceDN/>
              <w:bidi w:val="0"/>
              <w:adjustRightInd/>
              <w:snapToGrid/>
              <w:spacing w:line="500" w:lineRule="exact"/>
              <w:ind w:firstLine="480" w:firstLineChars="200"/>
              <w:textAlignment w:val="auto"/>
              <w:rPr>
                <w:rFonts w:hint="eastAsia" w:cs="Times New Roman"/>
                <w:color w:val="000000" w:themeColor="text1"/>
                <w:sz w:val="24"/>
                <w:szCs w:val="24"/>
                <w:lang w:val="en-US" w:eastAsia="zh-CN"/>
                <w14:textFill>
                  <w14:solidFill>
                    <w14:schemeClr w14:val="tx1"/>
                  </w14:solidFill>
                </w14:textFill>
              </w:rPr>
            </w:pPr>
            <w:r>
              <w:rPr>
                <w:rFonts w:hint="eastAsia" w:cs="Times New Roman"/>
                <w:color w:val="000000" w:themeColor="text1"/>
                <w:sz w:val="24"/>
                <w:szCs w:val="24"/>
                <w:lang w:val="en-US" w:eastAsia="zh-CN"/>
                <w14:textFill>
                  <w14:solidFill>
                    <w14:schemeClr w14:val="tx1"/>
                  </w14:solidFill>
                </w14:textFill>
              </w:rPr>
              <w:t>现有工程主要工程量见表3-5。</w:t>
            </w:r>
          </w:p>
          <w:p w14:paraId="0AEB14B8">
            <w:pPr>
              <w:keepNext w:val="0"/>
              <w:keepLines w:val="0"/>
              <w:pageBreakBefore w:val="0"/>
              <w:widowControl w:val="0"/>
              <w:tabs>
                <w:tab w:val="left" w:pos="191"/>
              </w:tabs>
              <w:kinsoku/>
              <w:wordWrap/>
              <w:overflowPunct/>
              <w:topLinePunct w:val="0"/>
              <w:autoSpaceDE/>
              <w:autoSpaceDN/>
              <w:bidi w:val="0"/>
              <w:adjustRightInd/>
              <w:snapToGrid/>
              <w:spacing w:line="500" w:lineRule="exact"/>
              <w:ind w:firstLine="480" w:firstLineChars="200"/>
              <w:jc w:val="center"/>
              <w:textAlignment w:val="auto"/>
              <w:rPr>
                <w:rFonts w:hint="default" w:ascii="Times New Roman" w:hAnsi="Times New Roman" w:eastAsia="华文中宋" w:cs="Times New Roman"/>
                <w:color w:val="000000" w:themeColor="text1"/>
                <w:sz w:val="24"/>
                <w:szCs w:val="24"/>
                <w14:textFill>
                  <w14:solidFill>
                    <w14:schemeClr w14:val="tx1"/>
                  </w14:solidFill>
                </w14:textFill>
              </w:rPr>
            </w:pPr>
            <w:r>
              <w:rPr>
                <w:rFonts w:hint="default" w:ascii="Times New Roman" w:hAnsi="Times New Roman" w:eastAsia="华文中宋" w:cs="Times New Roman"/>
                <w:color w:val="000000" w:themeColor="text1"/>
                <w:sz w:val="24"/>
                <w:szCs w:val="24"/>
                <w14:textFill>
                  <w14:solidFill>
                    <w14:schemeClr w14:val="tx1"/>
                  </w14:solidFill>
                </w14:textFill>
              </w:rPr>
              <w:t>表3-</w:t>
            </w:r>
            <w:r>
              <w:rPr>
                <w:rFonts w:hint="eastAsia" w:cs="Times New Roman"/>
                <w:color w:val="000000" w:themeColor="text1"/>
                <w:sz w:val="24"/>
                <w:szCs w:val="24"/>
                <w:lang w:val="en-US" w:eastAsia="zh-CN"/>
                <w14:textFill>
                  <w14:solidFill>
                    <w14:schemeClr w14:val="tx1"/>
                  </w14:solidFill>
                </w14:textFill>
              </w:rPr>
              <w:t>5</w:t>
            </w:r>
            <w:r>
              <w:rPr>
                <w:rFonts w:hint="default" w:ascii="Times New Roman" w:hAnsi="Times New Roman" w:eastAsia="华文中宋" w:cs="Times New Roman"/>
                <w:color w:val="000000" w:themeColor="text1"/>
                <w:sz w:val="24"/>
                <w:szCs w:val="24"/>
                <w14:textFill>
                  <w14:solidFill>
                    <w14:schemeClr w14:val="tx1"/>
                  </w14:solidFill>
                </w14:textFill>
              </w:rPr>
              <w:t xml:space="preserve">  </w:t>
            </w:r>
            <w:r>
              <w:rPr>
                <w:rFonts w:hint="eastAsia" w:cs="Times New Roman"/>
                <w:color w:val="000000" w:themeColor="text1"/>
                <w:sz w:val="24"/>
                <w:szCs w:val="24"/>
                <w:lang w:val="en-US" w:eastAsia="zh-CN"/>
                <w14:textFill>
                  <w14:solidFill>
                    <w14:schemeClr w14:val="tx1"/>
                  </w14:solidFill>
                </w14:textFill>
              </w:rPr>
              <w:t>现有工程</w:t>
            </w:r>
            <w:r>
              <w:rPr>
                <w:rFonts w:hint="default" w:ascii="Times New Roman" w:hAnsi="Times New Roman" w:eastAsia="华文中宋" w:cs="Times New Roman"/>
                <w:color w:val="000000" w:themeColor="text1"/>
                <w:sz w:val="24"/>
                <w:szCs w:val="24"/>
                <w14:textFill>
                  <w14:solidFill>
                    <w14:schemeClr w14:val="tx1"/>
                  </w14:solidFill>
                </w14:textFill>
              </w:rPr>
              <w:t>主要工程量表</w:t>
            </w:r>
          </w:p>
          <w:tbl>
            <w:tblPr>
              <w:tblStyle w:val="30"/>
              <w:tblW w:w="499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967"/>
              <w:gridCol w:w="1000"/>
              <w:gridCol w:w="6186"/>
            </w:tblGrid>
            <w:tr w14:paraId="76FA8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593" w:type="pct"/>
                  <w:noWrap w:val="0"/>
                  <w:vAlign w:val="center"/>
                </w:tcPr>
                <w:p w14:paraId="69575403">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ascii="Times New Roman" w:hAnsi="Times New Roman" w:eastAsia="华文中宋" w:cs="Times New Roman"/>
                      <w:color w:val="000000" w:themeColor="text1"/>
                      <w:sz w:val="21"/>
                      <w:szCs w:val="21"/>
                      <w14:textFill>
                        <w14:solidFill>
                          <w14:schemeClr w14:val="tx1"/>
                        </w14:solidFill>
                      </w14:textFill>
                    </w:rPr>
                  </w:pPr>
                  <w:r>
                    <w:rPr>
                      <w:rFonts w:ascii="Times New Roman" w:hAnsi="Times New Roman" w:eastAsia="华文中宋" w:cs="Times New Roman"/>
                      <w:color w:val="000000" w:themeColor="text1"/>
                      <w:sz w:val="21"/>
                      <w:szCs w:val="21"/>
                      <w14:textFill>
                        <w14:solidFill>
                          <w14:schemeClr w14:val="tx1"/>
                        </w14:solidFill>
                      </w14:textFill>
                    </w:rPr>
                    <w:t>工程名称</w:t>
                  </w:r>
                </w:p>
              </w:tc>
              <w:tc>
                <w:tcPr>
                  <w:tcW w:w="4406" w:type="pct"/>
                  <w:gridSpan w:val="2"/>
                  <w:noWrap w:val="0"/>
                  <w:vAlign w:val="center"/>
                </w:tcPr>
                <w:p w14:paraId="2AB3EB70">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ascii="Times New Roman" w:hAnsi="Times New Roman" w:eastAsia="华文中宋" w:cs="Times New Roman"/>
                      <w:color w:val="000000" w:themeColor="text1"/>
                      <w:sz w:val="21"/>
                      <w:szCs w:val="21"/>
                      <w14:textFill>
                        <w14:solidFill>
                          <w14:schemeClr w14:val="tx1"/>
                        </w14:solidFill>
                      </w14:textFill>
                    </w:rPr>
                  </w:pPr>
                  <w:r>
                    <w:rPr>
                      <w:rFonts w:ascii="Times New Roman" w:hAnsi="Times New Roman" w:eastAsia="华文中宋" w:cs="Times New Roman"/>
                      <w:color w:val="000000" w:themeColor="text1"/>
                      <w:sz w:val="21"/>
                      <w:szCs w:val="21"/>
                      <w14:textFill>
                        <w14:solidFill>
                          <w14:schemeClr w14:val="tx1"/>
                        </w14:solidFill>
                      </w14:textFill>
                    </w:rPr>
                    <w:t>实际建设内容与建设规模</w:t>
                  </w:r>
                </w:p>
              </w:tc>
            </w:tr>
            <w:tr w14:paraId="55903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593" w:type="pct"/>
                  <w:vMerge w:val="restart"/>
                  <w:noWrap w:val="0"/>
                  <w:vAlign w:val="center"/>
                </w:tcPr>
                <w:p w14:paraId="68325D48">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ascii="Times New Roman" w:hAnsi="Times New Roman" w:eastAsia="华文中宋" w:cs="Times New Roman"/>
                      <w:color w:val="000000" w:themeColor="text1"/>
                      <w:sz w:val="21"/>
                      <w:szCs w:val="21"/>
                      <w14:textFill>
                        <w14:solidFill>
                          <w14:schemeClr w14:val="tx1"/>
                        </w14:solidFill>
                      </w14:textFill>
                    </w:rPr>
                  </w:pPr>
                  <w:r>
                    <w:rPr>
                      <w:rFonts w:ascii="Times New Roman" w:hAnsi="Times New Roman" w:eastAsia="华文中宋" w:cs="Times New Roman"/>
                      <w:color w:val="000000" w:themeColor="text1"/>
                      <w:sz w:val="21"/>
                      <w:szCs w:val="21"/>
                      <w14:textFill>
                        <w14:solidFill>
                          <w14:schemeClr w14:val="tx1"/>
                        </w14:solidFill>
                      </w14:textFill>
                    </w:rPr>
                    <w:t>主体工程</w:t>
                  </w:r>
                </w:p>
              </w:tc>
              <w:tc>
                <w:tcPr>
                  <w:tcW w:w="613" w:type="pct"/>
                  <w:noWrap w:val="0"/>
                  <w:vAlign w:val="center"/>
                </w:tcPr>
                <w:p w14:paraId="7FBAE383">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ascii="Times New Roman" w:hAnsi="Times New Roman" w:eastAsia="华文中宋" w:cs="Times New Roman"/>
                      <w:color w:val="000000" w:themeColor="text1"/>
                      <w:sz w:val="21"/>
                      <w:szCs w:val="21"/>
                      <w14:textFill>
                        <w14:solidFill>
                          <w14:schemeClr w14:val="tx1"/>
                        </w14:solidFill>
                      </w14:textFill>
                    </w:rPr>
                  </w:pPr>
                  <w:r>
                    <w:rPr>
                      <w:rFonts w:ascii="Times New Roman" w:hAnsi="Times New Roman" w:eastAsia="华文中宋" w:cs="Times New Roman"/>
                      <w:color w:val="000000" w:themeColor="text1"/>
                      <w:sz w:val="21"/>
                      <w:szCs w:val="21"/>
                      <w14:textFill>
                        <w14:solidFill>
                          <w14:schemeClr w14:val="tx1"/>
                        </w14:solidFill>
                      </w14:textFill>
                    </w:rPr>
                    <w:t>飞行工程区</w:t>
                  </w:r>
                </w:p>
              </w:tc>
              <w:tc>
                <w:tcPr>
                  <w:tcW w:w="3793" w:type="pct"/>
                  <w:noWrap w:val="0"/>
                  <w:vAlign w:val="center"/>
                </w:tcPr>
                <w:p w14:paraId="3AF45EF5">
                  <w:pPr>
                    <w:keepNext w:val="0"/>
                    <w:keepLines w:val="0"/>
                    <w:pageBreakBefore w:val="0"/>
                    <w:widowControl w:val="0"/>
                    <w:kinsoku/>
                    <w:wordWrap/>
                    <w:overflowPunct/>
                    <w:topLinePunct w:val="0"/>
                    <w:autoSpaceDE/>
                    <w:autoSpaceDN/>
                    <w:bidi w:val="0"/>
                    <w:adjustRightInd/>
                    <w:snapToGrid/>
                    <w:spacing w:line="400" w:lineRule="exact"/>
                    <w:ind w:firstLine="0" w:firstLineChars="0"/>
                    <w:jc w:val="both"/>
                    <w:textAlignment w:val="auto"/>
                    <w:rPr>
                      <w:rFonts w:ascii="Times New Roman" w:hAnsi="Times New Roman" w:eastAsia="华文中宋" w:cs="Times New Roman"/>
                      <w:color w:val="000000" w:themeColor="text1"/>
                      <w:sz w:val="21"/>
                      <w:szCs w:val="21"/>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建设有1</w:t>
                  </w:r>
                  <w:r>
                    <w:rPr>
                      <w:rFonts w:ascii="Times New Roman" w:hAnsi="Times New Roman" w:eastAsia="华文中宋" w:cs="Times New Roman"/>
                      <w:color w:val="000000" w:themeColor="text1"/>
                      <w:sz w:val="21"/>
                      <w:szCs w:val="21"/>
                      <w14:textFill>
                        <w14:solidFill>
                          <w14:schemeClr w14:val="tx1"/>
                        </w14:solidFill>
                      </w14:textFill>
                    </w:rPr>
                    <w:t>条2800m×45m的跑道，跑道两端各设60m×48m防吹坪4个掉头坪。站坪机位</w:t>
                  </w:r>
                  <w:r>
                    <w:rPr>
                      <w:rFonts w:hint="eastAsia" w:ascii="Times New Roman" w:hAnsi="Times New Roman" w:eastAsia="华文中宋" w:cs="Times New Roman"/>
                      <w:color w:val="000000" w:themeColor="text1"/>
                      <w:sz w:val="21"/>
                      <w:szCs w:val="21"/>
                      <w:lang w:val="en-US" w:eastAsia="zh-CN"/>
                      <w14:textFill>
                        <w14:solidFill>
                          <w14:schemeClr w14:val="tx1"/>
                        </w14:solidFill>
                      </w14:textFill>
                    </w:rPr>
                    <w:t>5</w:t>
                  </w:r>
                  <w:r>
                    <w:rPr>
                      <w:rFonts w:ascii="Times New Roman" w:hAnsi="Times New Roman" w:eastAsia="华文中宋" w:cs="Times New Roman"/>
                      <w:color w:val="000000" w:themeColor="text1"/>
                      <w:sz w:val="21"/>
                      <w:szCs w:val="21"/>
                      <w14:textFill>
                        <w14:solidFill>
                          <w14:schemeClr w14:val="tx1"/>
                        </w14:solidFill>
                      </w14:textFill>
                    </w:rPr>
                    <w:t>个（2B</w:t>
                  </w:r>
                  <w:r>
                    <w:rPr>
                      <w:rFonts w:hint="eastAsia" w:ascii="Times New Roman" w:hAnsi="Times New Roman" w:eastAsia="华文中宋" w:cs="Times New Roman"/>
                      <w:color w:val="000000" w:themeColor="text1"/>
                      <w:sz w:val="21"/>
                      <w:szCs w:val="21"/>
                      <w:lang w:val="en-US" w:eastAsia="zh-CN"/>
                      <w14:textFill>
                        <w14:solidFill>
                          <w14:schemeClr w14:val="tx1"/>
                        </w14:solidFill>
                      </w14:textFill>
                    </w:rPr>
                    <w:t>3</w:t>
                  </w:r>
                  <w:r>
                    <w:rPr>
                      <w:rFonts w:ascii="Times New Roman" w:hAnsi="Times New Roman" w:eastAsia="华文中宋" w:cs="Times New Roman"/>
                      <w:color w:val="000000" w:themeColor="text1"/>
                      <w:sz w:val="21"/>
                      <w:szCs w:val="21"/>
                      <w14:textFill>
                        <w14:solidFill>
                          <w14:schemeClr w14:val="tx1"/>
                        </w14:solidFill>
                      </w14:textFill>
                    </w:rPr>
                    <w:t>C），站坪面积192m×140.5m，站坪与跑道之间设1条长211m、宽25m的垂直联络道。</w:t>
                  </w:r>
                </w:p>
              </w:tc>
            </w:tr>
            <w:tr w14:paraId="378F4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593" w:type="pct"/>
                  <w:vMerge w:val="continue"/>
                  <w:noWrap w:val="0"/>
                  <w:vAlign w:val="center"/>
                </w:tcPr>
                <w:p w14:paraId="200E3AF4">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ascii="Times New Roman" w:hAnsi="Times New Roman" w:eastAsia="华文中宋" w:cs="Times New Roman"/>
                      <w:color w:val="000000" w:themeColor="text1"/>
                      <w:sz w:val="21"/>
                      <w:szCs w:val="21"/>
                      <w14:textFill>
                        <w14:solidFill>
                          <w14:schemeClr w14:val="tx1"/>
                        </w14:solidFill>
                      </w14:textFill>
                    </w:rPr>
                  </w:pPr>
                </w:p>
              </w:tc>
              <w:tc>
                <w:tcPr>
                  <w:tcW w:w="613" w:type="pct"/>
                  <w:noWrap w:val="0"/>
                  <w:vAlign w:val="center"/>
                </w:tcPr>
                <w:p w14:paraId="06E97FCF">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ascii="Times New Roman" w:hAnsi="Times New Roman" w:eastAsia="华文中宋" w:cs="Times New Roman"/>
                      <w:color w:val="000000" w:themeColor="text1"/>
                      <w:sz w:val="21"/>
                      <w:szCs w:val="21"/>
                      <w14:textFill>
                        <w14:solidFill>
                          <w14:schemeClr w14:val="tx1"/>
                        </w14:solidFill>
                      </w14:textFill>
                    </w:rPr>
                  </w:pPr>
                  <w:r>
                    <w:rPr>
                      <w:rFonts w:ascii="Times New Roman" w:hAnsi="Times New Roman" w:eastAsia="华文中宋" w:cs="Times New Roman"/>
                      <w:color w:val="000000" w:themeColor="text1"/>
                      <w:sz w:val="21"/>
                      <w:szCs w:val="21"/>
                      <w14:textFill>
                        <w14:solidFill>
                          <w14:schemeClr w14:val="tx1"/>
                        </w14:solidFill>
                      </w14:textFill>
                    </w:rPr>
                    <w:t>航站工程区</w:t>
                  </w:r>
                </w:p>
              </w:tc>
              <w:tc>
                <w:tcPr>
                  <w:tcW w:w="3793" w:type="pct"/>
                  <w:noWrap w:val="0"/>
                  <w:vAlign w:val="center"/>
                </w:tcPr>
                <w:p w14:paraId="0B7F583F">
                  <w:pPr>
                    <w:keepNext w:val="0"/>
                    <w:keepLines w:val="0"/>
                    <w:pageBreakBefore w:val="0"/>
                    <w:widowControl w:val="0"/>
                    <w:kinsoku/>
                    <w:wordWrap/>
                    <w:overflowPunct/>
                    <w:topLinePunct w:val="0"/>
                    <w:autoSpaceDE/>
                    <w:autoSpaceDN/>
                    <w:bidi w:val="0"/>
                    <w:adjustRightInd/>
                    <w:snapToGrid/>
                    <w:spacing w:line="400" w:lineRule="exact"/>
                    <w:ind w:firstLine="0" w:firstLineChars="0"/>
                    <w:jc w:val="both"/>
                    <w:textAlignment w:val="auto"/>
                    <w:rPr>
                      <w:rFonts w:ascii="Times New Roman" w:hAnsi="Times New Roman" w:eastAsia="华文中宋" w:cs="Times New Roman"/>
                      <w:color w:val="000000" w:themeColor="text1"/>
                      <w:sz w:val="21"/>
                      <w:szCs w:val="21"/>
                      <w14:textFill>
                        <w14:solidFill>
                          <w14:schemeClr w14:val="tx1"/>
                        </w14:solidFill>
                      </w14:textFill>
                    </w:rPr>
                  </w:pPr>
                  <w:r>
                    <w:rPr>
                      <w:rFonts w:ascii="Times New Roman" w:hAnsi="Times New Roman" w:eastAsia="华文中宋" w:cs="Times New Roman"/>
                      <w:color w:val="000000" w:themeColor="text1"/>
                      <w:sz w:val="21"/>
                      <w:szCs w:val="21"/>
                      <w14:textFill>
                        <w14:solidFill>
                          <w14:schemeClr w14:val="tx1"/>
                        </w14:solidFill>
                      </w14:textFill>
                    </w:rPr>
                    <w:t>建设6405.06m</w:t>
                  </w:r>
                  <w:r>
                    <w:rPr>
                      <w:rFonts w:ascii="Times New Roman" w:hAnsi="Times New Roman" w:eastAsia="华文中宋" w:cs="Times New Roman"/>
                      <w:color w:val="000000" w:themeColor="text1"/>
                      <w:sz w:val="21"/>
                      <w:szCs w:val="21"/>
                      <w:vertAlign w:val="superscript"/>
                      <w14:textFill>
                        <w14:solidFill>
                          <w14:schemeClr w14:val="tx1"/>
                        </w14:solidFill>
                      </w14:textFill>
                    </w:rPr>
                    <w:t>2</w:t>
                  </w:r>
                  <w:r>
                    <w:rPr>
                      <w:rFonts w:ascii="Times New Roman" w:hAnsi="Times New Roman" w:eastAsia="华文中宋" w:cs="Times New Roman"/>
                      <w:color w:val="000000" w:themeColor="text1"/>
                      <w:sz w:val="21"/>
                      <w:szCs w:val="21"/>
                      <w14:textFill>
                        <w14:solidFill>
                          <w14:schemeClr w14:val="tx1"/>
                        </w14:solidFill>
                      </w14:textFill>
                    </w:rPr>
                    <w:t>航站楼、4875m</w:t>
                  </w:r>
                  <w:r>
                    <w:rPr>
                      <w:rFonts w:ascii="Times New Roman" w:hAnsi="Times New Roman" w:eastAsia="华文中宋" w:cs="Times New Roman"/>
                      <w:color w:val="000000" w:themeColor="text1"/>
                      <w:sz w:val="21"/>
                      <w:szCs w:val="21"/>
                      <w:vertAlign w:val="superscript"/>
                      <w14:textFill>
                        <w14:solidFill>
                          <w14:schemeClr w14:val="tx1"/>
                        </w14:solidFill>
                      </w14:textFill>
                    </w:rPr>
                    <w:t>2</w:t>
                  </w:r>
                  <w:r>
                    <w:rPr>
                      <w:rFonts w:ascii="Times New Roman" w:hAnsi="Times New Roman" w:eastAsia="华文中宋" w:cs="Times New Roman"/>
                      <w:color w:val="000000" w:themeColor="text1"/>
                      <w:sz w:val="21"/>
                      <w:szCs w:val="21"/>
                      <w14:textFill>
                        <w14:solidFill>
                          <w14:schemeClr w14:val="tx1"/>
                        </w14:solidFill>
                      </w14:textFill>
                    </w:rPr>
                    <w:t>停车场。</w:t>
                  </w:r>
                </w:p>
              </w:tc>
            </w:tr>
            <w:tr w14:paraId="70E44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593" w:type="pct"/>
                  <w:noWrap w:val="0"/>
                  <w:vAlign w:val="center"/>
                </w:tcPr>
                <w:p w14:paraId="0F9B68E5">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ascii="Times New Roman" w:hAnsi="Times New Roman" w:eastAsia="华文中宋" w:cs="Times New Roman"/>
                      <w:color w:val="000000" w:themeColor="text1"/>
                      <w:sz w:val="21"/>
                      <w:szCs w:val="21"/>
                      <w14:textFill>
                        <w14:solidFill>
                          <w14:schemeClr w14:val="tx1"/>
                        </w14:solidFill>
                      </w14:textFill>
                    </w:rPr>
                  </w:pPr>
                  <w:r>
                    <w:rPr>
                      <w:rFonts w:ascii="Times New Roman" w:hAnsi="Times New Roman" w:eastAsia="华文中宋" w:cs="Times New Roman"/>
                      <w:color w:val="000000" w:themeColor="text1"/>
                      <w:sz w:val="21"/>
                      <w:szCs w:val="21"/>
                      <w14:textFill>
                        <w14:solidFill>
                          <w14:schemeClr w14:val="tx1"/>
                        </w14:solidFill>
                      </w14:textFill>
                    </w:rPr>
                    <w:t>储运工程</w:t>
                  </w:r>
                </w:p>
              </w:tc>
              <w:tc>
                <w:tcPr>
                  <w:tcW w:w="613" w:type="pct"/>
                  <w:noWrap w:val="0"/>
                  <w:vAlign w:val="center"/>
                </w:tcPr>
                <w:p w14:paraId="2661F0A5">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ascii="Times New Roman" w:hAnsi="Times New Roman" w:eastAsia="华文中宋" w:cs="Times New Roman"/>
                      <w:color w:val="000000" w:themeColor="text1"/>
                      <w:sz w:val="21"/>
                      <w:szCs w:val="21"/>
                      <w14:textFill>
                        <w14:solidFill>
                          <w14:schemeClr w14:val="tx1"/>
                        </w14:solidFill>
                      </w14:textFill>
                    </w:rPr>
                  </w:pPr>
                  <w:r>
                    <w:rPr>
                      <w:rFonts w:ascii="Times New Roman" w:hAnsi="Times New Roman" w:eastAsia="华文中宋" w:cs="Times New Roman"/>
                      <w:color w:val="000000" w:themeColor="text1"/>
                      <w:sz w:val="21"/>
                      <w:szCs w:val="21"/>
                      <w14:textFill>
                        <w14:solidFill>
                          <w14:schemeClr w14:val="tx1"/>
                        </w14:solidFill>
                      </w14:textFill>
                    </w:rPr>
                    <w:t>货运建设工程</w:t>
                  </w:r>
                </w:p>
              </w:tc>
              <w:tc>
                <w:tcPr>
                  <w:tcW w:w="3793" w:type="pct"/>
                  <w:noWrap w:val="0"/>
                  <w:vAlign w:val="center"/>
                </w:tcPr>
                <w:p w14:paraId="7A936BC9">
                  <w:pPr>
                    <w:keepNext w:val="0"/>
                    <w:keepLines w:val="0"/>
                    <w:pageBreakBefore w:val="0"/>
                    <w:widowControl w:val="0"/>
                    <w:kinsoku/>
                    <w:wordWrap/>
                    <w:overflowPunct/>
                    <w:topLinePunct w:val="0"/>
                    <w:autoSpaceDE/>
                    <w:autoSpaceDN/>
                    <w:bidi w:val="0"/>
                    <w:adjustRightInd/>
                    <w:snapToGrid/>
                    <w:spacing w:line="400" w:lineRule="exact"/>
                    <w:ind w:firstLine="0" w:firstLineChars="0"/>
                    <w:jc w:val="both"/>
                    <w:textAlignment w:val="auto"/>
                    <w:rPr>
                      <w:rFonts w:ascii="Times New Roman" w:hAnsi="Times New Roman" w:eastAsia="华文中宋" w:cs="Times New Roman"/>
                      <w:color w:val="000000" w:themeColor="text1"/>
                      <w:sz w:val="21"/>
                      <w:szCs w:val="21"/>
                      <w14:textFill>
                        <w14:solidFill>
                          <w14:schemeClr w14:val="tx1"/>
                        </w14:solidFill>
                      </w14:textFill>
                    </w:rPr>
                  </w:pPr>
                  <w:r>
                    <w:rPr>
                      <w:rFonts w:ascii="Times New Roman" w:hAnsi="Times New Roman" w:eastAsia="华文中宋" w:cs="Times New Roman"/>
                      <w:color w:val="000000" w:themeColor="text1"/>
                      <w:sz w:val="21"/>
                      <w:szCs w:val="21"/>
                      <w14:textFill>
                        <w14:solidFill>
                          <w14:schemeClr w14:val="tx1"/>
                        </w14:solidFill>
                      </w14:textFill>
                    </w:rPr>
                    <w:t>建设203m</w:t>
                  </w:r>
                  <w:r>
                    <w:rPr>
                      <w:rFonts w:ascii="Times New Roman" w:hAnsi="Times New Roman" w:eastAsia="华文中宋" w:cs="Times New Roman"/>
                      <w:color w:val="000000" w:themeColor="text1"/>
                      <w:sz w:val="21"/>
                      <w:szCs w:val="21"/>
                      <w:vertAlign w:val="superscript"/>
                      <w14:textFill>
                        <w14:solidFill>
                          <w14:schemeClr w14:val="tx1"/>
                        </w14:solidFill>
                      </w14:textFill>
                    </w:rPr>
                    <w:t>2</w:t>
                  </w:r>
                  <w:r>
                    <w:rPr>
                      <w:rFonts w:ascii="Times New Roman" w:hAnsi="Times New Roman" w:eastAsia="华文中宋" w:cs="Times New Roman"/>
                      <w:color w:val="000000" w:themeColor="text1"/>
                      <w:sz w:val="21"/>
                      <w:szCs w:val="21"/>
                      <w14:textFill>
                        <w14:solidFill>
                          <w14:schemeClr w14:val="tx1"/>
                        </w14:solidFill>
                      </w14:textFill>
                    </w:rPr>
                    <w:t>的货运库、业务用房面积312m</w:t>
                  </w:r>
                  <w:r>
                    <w:rPr>
                      <w:rFonts w:ascii="Times New Roman" w:hAnsi="Times New Roman" w:eastAsia="华文中宋" w:cs="Times New Roman"/>
                      <w:color w:val="000000" w:themeColor="text1"/>
                      <w:sz w:val="21"/>
                      <w:szCs w:val="21"/>
                      <w:vertAlign w:val="superscript"/>
                      <w14:textFill>
                        <w14:solidFill>
                          <w14:schemeClr w14:val="tx1"/>
                        </w14:solidFill>
                      </w14:textFill>
                    </w:rPr>
                    <w:t>2</w:t>
                  </w:r>
                  <w:r>
                    <w:rPr>
                      <w:rFonts w:ascii="Times New Roman" w:hAnsi="Times New Roman" w:eastAsia="华文中宋" w:cs="Times New Roman"/>
                      <w:color w:val="000000" w:themeColor="text1"/>
                      <w:sz w:val="21"/>
                      <w:szCs w:val="21"/>
                      <w14:textFill>
                        <w14:solidFill>
                          <w14:schemeClr w14:val="tx1"/>
                        </w14:solidFill>
                      </w14:textFill>
                    </w:rPr>
                    <w:t>，配套货物安检机、电子磅秤、安检门和防爆罐及爆炸物探测器等。</w:t>
                  </w:r>
                </w:p>
              </w:tc>
            </w:tr>
            <w:tr w14:paraId="4A983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593" w:type="pct"/>
                  <w:vMerge w:val="restart"/>
                  <w:noWrap w:val="0"/>
                  <w:vAlign w:val="center"/>
                </w:tcPr>
                <w:p w14:paraId="47CEFBB5">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ascii="Times New Roman" w:hAnsi="Times New Roman" w:eastAsia="华文中宋" w:cs="Times New Roman"/>
                      <w:color w:val="000000" w:themeColor="text1"/>
                      <w:sz w:val="21"/>
                      <w:szCs w:val="21"/>
                      <w14:textFill>
                        <w14:solidFill>
                          <w14:schemeClr w14:val="tx1"/>
                        </w14:solidFill>
                      </w14:textFill>
                    </w:rPr>
                  </w:pPr>
                  <w:r>
                    <w:rPr>
                      <w:rFonts w:ascii="Times New Roman" w:hAnsi="Times New Roman" w:eastAsia="华文中宋" w:cs="Times New Roman"/>
                      <w:color w:val="000000" w:themeColor="text1"/>
                      <w:sz w:val="21"/>
                      <w:szCs w:val="21"/>
                      <w14:textFill>
                        <w14:solidFill>
                          <w14:schemeClr w14:val="tx1"/>
                        </w14:solidFill>
                      </w14:textFill>
                    </w:rPr>
                    <w:t>公用工程</w:t>
                  </w:r>
                </w:p>
              </w:tc>
              <w:tc>
                <w:tcPr>
                  <w:tcW w:w="613" w:type="pct"/>
                  <w:noWrap w:val="0"/>
                  <w:vAlign w:val="center"/>
                </w:tcPr>
                <w:p w14:paraId="15314E66">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ascii="Times New Roman" w:hAnsi="Times New Roman" w:eastAsia="华文中宋" w:cs="Times New Roman"/>
                      <w:color w:val="000000" w:themeColor="text1"/>
                      <w:sz w:val="21"/>
                      <w:szCs w:val="21"/>
                      <w14:textFill>
                        <w14:solidFill>
                          <w14:schemeClr w14:val="tx1"/>
                        </w14:solidFill>
                      </w14:textFill>
                    </w:rPr>
                  </w:pPr>
                  <w:r>
                    <w:rPr>
                      <w:rFonts w:ascii="Times New Roman" w:hAnsi="Times New Roman" w:eastAsia="华文中宋" w:cs="Times New Roman"/>
                      <w:color w:val="000000" w:themeColor="text1"/>
                      <w:sz w:val="21"/>
                      <w:szCs w:val="21"/>
                      <w14:textFill>
                        <w14:solidFill>
                          <w14:schemeClr w14:val="tx1"/>
                        </w14:solidFill>
                      </w14:textFill>
                    </w:rPr>
                    <w:t>供电工程</w:t>
                  </w:r>
                </w:p>
              </w:tc>
              <w:tc>
                <w:tcPr>
                  <w:tcW w:w="3793" w:type="pct"/>
                  <w:noWrap w:val="0"/>
                  <w:vAlign w:val="center"/>
                </w:tcPr>
                <w:p w14:paraId="1656A3B5">
                  <w:pPr>
                    <w:keepNext w:val="0"/>
                    <w:keepLines w:val="0"/>
                    <w:pageBreakBefore w:val="0"/>
                    <w:widowControl w:val="0"/>
                    <w:kinsoku/>
                    <w:wordWrap/>
                    <w:overflowPunct/>
                    <w:topLinePunct w:val="0"/>
                    <w:autoSpaceDE/>
                    <w:autoSpaceDN/>
                    <w:bidi w:val="0"/>
                    <w:adjustRightInd/>
                    <w:snapToGrid/>
                    <w:spacing w:line="400" w:lineRule="exact"/>
                    <w:ind w:firstLine="0" w:firstLineChars="0"/>
                    <w:jc w:val="both"/>
                    <w:textAlignment w:val="auto"/>
                    <w:rPr>
                      <w:rFonts w:ascii="Times New Roman" w:hAnsi="Times New Roman" w:eastAsia="华文中宋" w:cs="Times New Roman"/>
                      <w:color w:val="000000" w:themeColor="text1"/>
                      <w:sz w:val="21"/>
                      <w:szCs w:val="21"/>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1</w:t>
                  </w:r>
                  <w:r>
                    <w:rPr>
                      <w:rFonts w:ascii="Times New Roman" w:hAnsi="Times New Roman" w:eastAsia="华文中宋" w:cs="Times New Roman"/>
                      <w:color w:val="000000" w:themeColor="text1"/>
                      <w:sz w:val="21"/>
                      <w:szCs w:val="21"/>
                      <w14:textFill>
                        <w14:solidFill>
                          <w14:schemeClr w14:val="tx1"/>
                        </w14:solidFill>
                      </w14:textFill>
                    </w:rPr>
                    <w:t>座1242m</w:t>
                  </w:r>
                  <w:r>
                    <w:rPr>
                      <w:rFonts w:ascii="Times New Roman" w:hAnsi="Times New Roman" w:eastAsia="华文中宋" w:cs="Times New Roman"/>
                      <w:color w:val="000000" w:themeColor="text1"/>
                      <w:sz w:val="21"/>
                      <w:szCs w:val="21"/>
                      <w:vertAlign w:val="superscript"/>
                      <w14:textFill>
                        <w14:solidFill>
                          <w14:schemeClr w14:val="tx1"/>
                        </w14:solidFill>
                      </w14:textFill>
                    </w:rPr>
                    <w:t>2</w:t>
                  </w:r>
                  <w:r>
                    <w:rPr>
                      <w:rFonts w:ascii="Times New Roman" w:hAnsi="Times New Roman" w:eastAsia="华文中宋" w:cs="Times New Roman"/>
                      <w:color w:val="000000" w:themeColor="text1"/>
                      <w:sz w:val="21"/>
                      <w:szCs w:val="21"/>
                      <w14:textFill>
                        <w14:solidFill>
                          <w14:schemeClr w14:val="tx1"/>
                        </w14:solidFill>
                      </w14:textFill>
                    </w:rPr>
                    <w:t>的中心变电站，内设主变容量为2×1600kVA变压器，及1台功率为700</w:t>
                  </w:r>
                  <w:r>
                    <w:rPr>
                      <w:rFonts w:hint="eastAsia" w:cs="Times New Roman"/>
                      <w:color w:val="000000" w:themeColor="text1"/>
                      <w:sz w:val="21"/>
                      <w:szCs w:val="21"/>
                      <w:lang w:eastAsia="zh-CN"/>
                      <w14:textFill>
                        <w14:solidFill>
                          <w14:schemeClr w14:val="tx1"/>
                        </w14:solidFill>
                      </w14:textFill>
                    </w:rPr>
                    <w:t>kW</w:t>
                  </w:r>
                  <w:r>
                    <w:rPr>
                      <w:rFonts w:ascii="Times New Roman" w:hAnsi="Times New Roman" w:eastAsia="华文中宋" w:cs="Times New Roman"/>
                      <w:color w:val="000000" w:themeColor="text1"/>
                      <w:sz w:val="21"/>
                      <w:szCs w:val="21"/>
                      <w14:textFill>
                        <w14:solidFill>
                          <w14:schemeClr w14:val="tx1"/>
                        </w14:solidFill>
                      </w14:textFill>
                    </w:rPr>
                    <w:t>的柴油发电机组。</w:t>
                  </w:r>
                </w:p>
              </w:tc>
            </w:tr>
            <w:tr w14:paraId="64C70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593" w:type="pct"/>
                  <w:vMerge w:val="continue"/>
                  <w:noWrap w:val="0"/>
                  <w:vAlign w:val="center"/>
                </w:tcPr>
                <w:p w14:paraId="5CAAF180">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ascii="Times New Roman" w:hAnsi="Times New Roman" w:eastAsia="华文中宋" w:cs="Times New Roman"/>
                      <w:color w:val="000000" w:themeColor="text1"/>
                      <w:sz w:val="21"/>
                      <w:szCs w:val="21"/>
                      <w14:textFill>
                        <w14:solidFill>
                          <w14:schemeClr w14:val="tx1"/>
                        </w14:solidFill>
                      </w14:textFill>
                    </w:rPr>
                  </w:pPr>
                </w:p>
              </w:tc>
              <w:tc>
                <w:tcPr>
                  <w:tcW w:w="613" w:type="pct"/>
                  <w:noWrap w:val="0"/>
                  <w:vAlign w:val="center"/>
                </w:tcPr>
                <w:p w14:paraId="7E3B2635">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ascii="Times New Roman" w:hAnsi="Times New Roman" w:eastAsia="华文中宋" w:cs="Times New Roman"/>
                      <w:color w:val="000000" w:themeColor="text1"/>
                      <w:sz w:val="21"/>
                      <w:szCs w:val="21"/>
                      <w14:textFill>
                        <w14:solidFill>
                          <w14:schemeClr w14:val="tx1"/>
                        </w14:solidFill>
                      </w14:textFill>
                    </w:rPr>
                  </w:pPr>
                  <w:r>
                    <w:rPr>
                      <w:rFonts w:ascii="Times New Roman" w:hAnsi="Times New Roman" w:eastAsia="华文中宋" w:cs="Times New Roman"/>
                      <w:color w:val="000000" w:themeColor="text1"/>
                      <w:sz w:val="21"/>
                      <w:szCs w:val="21"/>
                      <w14:textFill>
                        <w14:solidFill>
                          <w14:schemeClr w14:val="tx1"/>
                        </w14:solidFill>
                      </w14:textFill>
                    </w:rPr>
                    <w:t>供水工程</w:t>
                  </w:r>
                </w:p>
              </w:tc>
              <w:tc>
                <w:tcPr>
                  <w:tcW w:w="3793" w:type="pct"/>
                  <w:noWrap w:val="0"/>
                  <w:vAlign w:val="center"/>
                </w:tcPr>
                <w:p w14:paraId="0BC19F56">
                  <w:pPr>
                    <w:keepNext w:val="0"/>
                    <w:keepLines w:val="0"/>
                    <w:pageBreakBefore w:val="0"/>
                    <w:widowControl w:val="0"/>
                    <w:kinsoku/>
                    <w:wordWrap/>
                    <w:overflowPunct/>
                    <w:topLinePunct w:val="0"/>
                    <w:autoSpaceDE/>
                    <w:autoSpaceDN/>
                    <w:bidi w:val="0"/>
                    <w:adjustRightInd/>
                    <w:snapToGrid/>
                    <w:spacing w:line="400" w:lineRule="exact"/>
                    <w:ind w:firstLine="0" w:firstLineChars="0"/>
                    <w:jc w:val="both"/>
                    <w:textAlignment w:val="auto"/>
                    <w:rPr>
                      <w:rFonts w:ascii="Times New Roman" w:hAnsi="Times New Roman" w:eastAsia="华文中宋" w:cs="Times New Roman"/>
                      <w:color w:val="000000" w:themeColor="text1"/>
                      <w:sz w:val="21"/>
                      <w:szCs w:val="21"/>
                      <w14:textFill>
                        <w14:solidFill>
                          <w14:schemeClr w14:val="tx1"/>
                        </w14:solidFill>
                      </w14:textFill>
                    </w:rPr>
                  </w:pPr>
                  <w:r>
                    <w:rPr>
                      <w:rFonts w:ascii="Times New Roman" w:hAnsi="Times New Roman" w:eastAsia="华文中宋" w:cs="Times New Roman"/>
                      <w:color w:val="000000" w:themeColor="text1"/>
                      <w:sz w:val="21"/>
                      <w:szCs w:val="21"/>
                      <w14:textFill>
                        <w14:solidFill>
                          <w14:schemeClr w14:val="tx1"/>
                        </w14:solidFill>
                      </w14:textFill>
                    </w:rPr>
                    <w:t>1座227m</w:t>
                  </w:r>
                  <w:r>
                    <w:rPr>
                      <w:rFonts w:ascii="Times New Roman" w:hAnsi="Times New Roman" w:eastAsia="华文中宋" w:cs="Times New Roman"/>
                      <w:color w:val="000000" w:themeColor="text1"/>
                      <w:sz w:val="21"/>
                      <w:szCs w:val="21"/>
                      <w:vertAlign w:val="superscript"/>
                      <w14:textFill>
                        <w14:solidFill>
                          <w14:schemeClr w14:val="tx1"/>
                        </w14:solidFill>
                      </w14:textFill>
                    </w:rPr>
                    <w:t>2</w:t>
                  </w:r>
                  <w:r>
                    <w:rPr>
                      <w:rFonts w:ascii="Times New Roman" w:hAnsi="Times New Roman" w:eastAsia="华文中宋" w:cs="Times New Roman"/>
                      <w:color w:val="000000" w:themeColor="text1"/>
                      <w:sz w:val="21"/>
                      <w:szCs w:val="21"/>
                      <w14:textFill>
                        <w14:solidFill>
                          <w14:schemeClr w14:val="tx1"/>
                        </w14:solidFill>
                      </w14:textFill>
                    </w:rPr>
                    <w:t>供水站。</w:t>
                  </w:r>
                  <w:r>
                    <w:rPr>
                      <w:rFonts w:hint="eastAsia" w:ascii="Times New Roman" w:hAnsi="Times New Roman" w:eastAsia="华文中宋" w:cs="Times New Roman"/>
                      <w:color w:val="000000" w:themeColor="text1"/>
                      <w:sz w:val="21"/>
                      <w:szCs w:val="21"/>
                      <w:lang w:eastAsia="zh-CN"/>
                      <w14:textFill>
                        <w14:solidFill>
                          <w14:schemeClr w14:val="tx1"/>
                        </w14:solidFill>
                      </w14:textFill>
                    </w:rPr>
                    <w:t>供水由自来水公司提供</w:t>
                  </w:r>
                  <w:r>
                    <w:rPr>
                      <w:rFonts w:ascii="Times New Roman" w:hAnsi="Times New Roman" w:eastAsia="华文中宋" w:cs="Times New Roman"/>
                      <w:color w:val="000000" w:themeColor="text1"/>
                      <w:sz w:val="21"/>
                      <w:szCs w:val="21"/>
                      <w14:textFill>
                        <w14:solidFill>
                          <w14:schemeClr w14:val="tx1"/>
                        </w14:solidFill>
                      </w14:textFill>
                    </w:rPr>
                    <w:t>，供水管总长6375m，1座500m</w:t>
                  </w:r>
                  <w:r>
                    <w:rPr>
                      <w:rFonts w:ascii="Times New Roman" w:hAnsi="Times New Roman" w:eastAsia="华文中宋" w:cs="Times New Roman"/>
                      <w:color w:val="000000" w:themeColor="text1"/>
                      <w:sz w:val="21"/>
                      <w:szCs w:val="21"/>
                      <w:vertAlign w:val="superscript"/>
                      <w14:textFill>
                        <w14:solidFill>
                          <w14:schemeClr w14:val="tx1"/>
                        </w14:solidFill>
                      </w14:textFill>
                    </w:rPr>
                    <w:t>3</w:t>
                  </w:r>
                  <w:r>
                    <w:rPr>
                      <w:rFonts w:ascii="Times New Roman" w:hAnsi="Times New Roman" w:eastAsia="华文中宋" w:cs="Times New Roman"/>
                      <w:color w:val="000000" w:themeColor="text1"/>
                      <w:sz w:val="21"/>
                      <w:szCs w:val="21"/>
                      <w14:textFill>
                        <w14:solidFill>
                          <w14:schemeClr w14:val="tx1"/>
                        </w14:solidFill>
                      </w14:textFill>
                    </w:rPr>
                    <w:t>消防水池。</w:t>
                  </w:r>
                </w:p>
              </w:tc>
            </w:tr>
            <w:tr w14:paraId="3D088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593" w:type="pct"/>
                  <w:vMerge w:val="continue"/>
                  <w:noWrap w:val="0"/>
                  <w:vAlign w:val="center"/>
                </w:tcPr>
                <w:p w14:paraId="29563869">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ascii="Times New Roman" w:hAnsi="Times New Roman" w:eastAsia="华文中宋" w:cs="Times New Roman"/>
                      <w:color w:val="000000" w:themeColor="text1"/>
                      <w:sz w:val="21"/>
                      <w:szCs w:val="21"/>
                      <w14:textFill>
                        <w14:solidFill>
                          <w14:schemeClr w14:val="tx1"/>
                        </w14:solidFill>
                      </w14:textFill>
                    </w:rPr>
                  </w:pPr>
                </w:p>
              </w:tc>
              <w:tc>
                <w:tcPr>
                  <w:tcW w:w="613" w:type="pct"/>
                  <w:noWrap w:val="0"/>
                  <w:vAlign w:val="center"/>
                </w:tcPr>
                <w:p w14:paraId="53FF74FE">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ascii="Times New Roman" w:hAnsi="Times New Roman" w:eastAsia="华文中宋" w:cs="Times New Roman"/>
                      <w:color w:val="000000" w:themeColor="text1"/>
                      <w:sz w:val="21"/>
                      <w:szCs w:val="21"/>
                      <w14:textFill>
                        <w14:solidFill>
                          <w14:schemeClr w14:val="tx1"/>
                        </w14:solidFill>
                      </w14:textFill>
                    </w:rPr>
                  </w:pPr>
                  <w:r>
                    <w:rPr>
                      <w:rFonts w:ascii="Times New Roman" w:hAnsi="Times New Roman" w:eastAsia="华文中宋" w:cs="Times New Roman"/>
                      <w:color w:val="000000" w:themeColor="text1"/>
                      <w:sz w:val="21"/>
                      <w:szCs w:val="21"/>
                      <w14:textFill>
                        <w14:solidFill>
                          <w14:schemeClr w14:val="tx1"/>
                        </w14:solidFill>
                      </w14:textFill>
                    </w:rPr>
                    <w:t>供油工程</w:t>
                  </w:r>
                </w:p>
              </w:tc>
              <w:tc>
                <w:tcPr>
                  <w:tcW w:w="3793" w:type="pct"/>
                  <w:noWrap w:val="0"/>
                  <w:vAlign w:val="center"/>
                </w:tcPr>
                <w:p w14:paraId="595D9889">
                  <w:pPr>
                    <w:keepNext w:val="0"/>
                    <w:keepLines w:val="0"/>
                    <w:pageBreakBefore w:val="0"/>
                    <w:widowControl w:val="0"/>
                    <w:kinsoku/>
                    <w:wordWrap/>
                    <w:overflowPunct/>
                    <w:topLinePunct w:val="0"/>
                    <w:autoSpaceDE/>
                    <w:autoSpaceDN/>
                    <w:bidi w:val="0"/>
                    <w:adjustRightInd/>
                    <w:snapToGrid/>
                    <w:spacing w:line="400" w:lineRule="exact"/>
                    <w:ind w:firstLine="0" w:firstLineChars="0"/>
                    <w:jc w:val="both"/>
                    <w:textAlignment w:val="auto"/>
                    <w:rPr>
                      <w:rFonts w:ascii="Times New Roman" w:hAnsi="Times New Roman" w:eastAsia="华文中宋" w:cs="Times New Roman"/>
                      <w:color w:val="000000" w:themeColor="text1"/>
                      <w:sz w:val="21"/>
                      <w:szCs w:val="21"/>
                      <w14:textFill>
                        <w14:solidFill>
                          <w14:schemeClr w14:val="tx1"/>
                        </w14:solidFill>
                      </w14:textFill>
                    </w:rPr>
                  </w:pPr>
                  <w:r>
                    <w:rPr>
                      <w:rFonts w:ascii="Times New Roman" w:hAnsi="Times New Roman" w:eastAsia="华文中宋" w:cs="Times New Roman"/>
                      <w:color w:val="000000" w:themeColor="text1"/>
                      <w:sz w:val="21"/>
                      <w:szCs w:val="21"/>
                      <w14:textFill>
                        <w14:solidFill>
                          <w14:schemeClr w14:val="tx1"/>
                        </w14:solidFill>
                      </w14:textFill>
                    </w:rPr>
                    <w:t>机场油库位于航站区最南角，设置2座200m</w:t>
                  </w:r>
                  <w:r>
                    <w:rPr>
                      <w:rFonts w:ascii="Times New Roman" w:hAnsi="Times New Roman" w:eastAsia="华文中宋" w:cs="Times New Roman"/>
                      <w:color w:val="000000" w:themeColor="text1"/>
                      <w:sz w:val="21"/>
                      <w:szCs w:val="21"/>
                      <w:vertAlign w:val="superscript"/>
                      <w14:textFill>
                        <w14:solidFill>
                          <w14:schemeClr w14:val="tx1"/>
                        </w14:solidFill>
                      </w14:textFill>
                    </w:rPr>
                    <w:t>3</w:t>
                  </w:r>
                  <w:r>
                    <w:rPr>
                      <w:rFonts w:ascii="Times New Roman" w:hAnsi="Times New Roman" w:eastAsia="华文中宋" w:cs="Times New Roman"/>
                      <w:color w:val="000000" w:themeColor="text1"/>
                      <w:sz w:val="21"/>
                      <w:szCs w:val="21"/>
                      <w14:textFill>
                        <w14:solidFill>
                          <w14:schemeClr w14:val="tx1"/>
                        </w14:solidFill>
                      </w14:textFill>
                    </w:rPr>
                    <w:t>立式地面航煤油罐，</w:t>
                  </w:r>
                  <w:r>
                    <w:rPr>
                      <w:rFonts w:hint="eastAsia" w:cs="Times New Roman"/>
                      <w:b/>
                      <w:bCs/>
                      <w:color w:val="000000" w:themeColor="text1"/>
                      <w:sz w:val="21"/>
                      <w:szCs w:val="21"/>
                      <w:u w:val="single"/>
                      <w:lang w:val="en-US" w:eastAsia="zh-CN"/>
                      <w14:textFill>
                        <w14:solidFill>
                          <w14:schemeClr w14:val="tx1"/>
                        </w14:solidFill>
                      </w14:textFill>
                    </w:rPr>
                    <w:t>材质为钢结构的立式拱顶锥底油罐，</w:t>
                  </w:r>
                  <w:r>
                    <w:rPr>
                      <w:rFonts w:ascii="Times New Roman" w:hAnsi="Times New Roman" w:eastAsia="华文中宋" w:cs="Times New Roman"/>
                      <w:color w:val="000000" w:themeColor="text1"/>
                      <w:sz w:val="21"/>
                      <w:szCs w:val="21"/>
                      <w14:textFill>
                        <w14:solidFill>
                          <w14:schemeClr w14:val="tx1"/>
                        </w14:solidFill>
                      </w14:textFill>
                    </w:rPr>
                    <w:t>1座10m</w:t>
                  </w:r>
                  <w:r>
                    <w:rPr>
                      <w:rFonts w:ascii="Times New Roman" w:hAnsi="Times New Roman" w:eastAsia="华文中宋" w:cs="Times New Roman"/>
                      <w:color w:val="000000" w:themeColor="text1"/>
                      <w:sz w:val="21"/>
                      <w:szCs w:val="21"/>
                      <w:vertAlign w:val="superscript"/>
                      <w14:textFill>
                        <w14:solidFill>
                          <w14:schemeClr w14:val="tx1"/>
                        </w14:solidFill>
                      </w14:textFill>
                    </w:rPr>
                    <w:t>3</w:t>
                  </w:r>
                  <w:r>
                    <w:rPr>
                      <w:rFonts w:ascii="Times New Roman" w:hAnsi="Times New Roman" w:eastAsia="华文中宋" w:cs="Times New Roman"/>
                      <w:color w:val="000000" w:themeColor="text1"/>
                      <w:sz w:val="21"/>
                      <w:szCs w:val="21"/>
                      <w14:textFill>
                        <w14:solidFill>
                          <w14:schemeClr w14:val="tx1"/>
                        </w14:solidFill>
                      </w14:textFill>
                    </w:rPr>
                    <w:t>地下污油罐；值班用房及工具间300m</w:t>
                  </w:r>
                  <w:r>
                    <w:rPr>
                      <w:rFonts w:ascii="Times New Roman" w:hAnsi="Times New Roman" w:eastAsia="华文中宋" w:cs="Times New Roman"/>
                      <w:color w:val="000000" w:themeColor="text1"/>
                      <w:sz w:val="21"/>
                      <w:szCs w:val="21"/>
                      <w:vertAlign w:val="superscript"/>
                      <w14:textFill>
                        <w14:solidFill>
                          <w14:schemeClr w14:val="tx1"/>
                        </w14:solidFill>
                      </w14:textFill>
                    </w:rPr>
                    <w:t>2</w:t>
                  </w:r>
                  <w:r>
                    <w:rPr>
                      <w:rFonts w:ascii="Times New Roman" w:hAnsi="Times New Roman" w:eastAsia="华文中宋" w:cs="Times New Roman"/>
                      <w:color w:val="000000" w:themeColor="text1"/>
                      <w:sz w:val="21"/>
                      <w:szCs w:val="21"/>
                      <w14:textFill>
                        <w14:solidFill>
                          <w14:schemeClr w14:val="tx1"/>
                        </w14:solidFill>
                      </w14:textFill>
                    </w:rPr>
                    <w:t>，加卸油泵房105m</w:t>
                  </w:r>
                  <w:r>
                    <w:rPr>
                      <w:rFonts w:ascii="Times New Roman" w:hAnsi="Times New Roman" w:eastAsia="华文中宋" w:cs="Times New Roman"/>
                      <w:color w:val="000000" w:themeColor="text1"/>
                      <w:sz w:val="21"/>
                      <w:szCs w:val="21"/>
                      <w:vertAlign w:val="superscript"/>
                      <w14:textFill>
                        <w14:solidFill>
                          <w14:schemeClr w14:val="tx1"/>
                        </w14:solidFill>
                      </w14:textFill>
                    </w:rPr>
                    <w:t>2</w:t>
                  </w:r>
                  <w:r>
                    <w:rPr>
                      <w:rFonts w:ascii="Times New Roman" w:hAnsi="Times New Roman" w:eastAsia="华文中宋" w:cs="Times New Roman"/>
                      <w:color w:val="000000" w:themeColor="text1"/>
                      <w:sz w:val="21"/>
                      <w:szCs w:val="21"/>
                      <w14:textFill>
                        <w14:solidFill>
                          <w14:schemeClr w14:val="tx1"/>
                        </w14:solidFill>
                      </w14:textFill>
                    </w:rPr>
                    <w:t>；油车库265m</w:t>
                  </w:r>
                  <w:r>
                    <w:rPr>
                      <w:rFonts w:ascii="Times New Roman" w:hAnsi="Times New Roman" w:eastAsia="华文中宋" w:cs="Times New Roman"/>
                      <w:color w:val="000000" w:themeColor="text1"/>
                      <w:sz w:val="21"/>
                      <w:szCs w:val="21"/>
                      <w:vertAlign w:val="superscript"/>
                      <w14:textFill>
                        <w14:solidFill>
                          <w14:schemeClr w14:val="tx1"/>
                        </w14:solidFill>
                      </w14:textFill>
                    </w:rPr>
                    <w:t>2</w:t>
                  </w:r>
                  <w:r>
                    <w:rPr>
                      <w:rFonts w:ascii="Times New Roman" w:hAnsi="Times New Roman" w:eastAsia="华文中宋" w:cs="Times New Roman"/>
                      <w:color w:val="000000" w:themeColor="text1"/>
                      <w:sz w:val="21"/>
                      <w:szCs w:val="21"/>
                      <w14:textFill>
                        <w14:solidFill>
                          <w14:schemeClr w14:val="tx1"/>
                        </w14:solidFill>
                      </w14:textFill>
                    </w:rPr>
                    <w:t>，配置20000L罐式加油车2辆；汽车加油站设2套50m</w:t>
                  </w:r>
                  <w:r>
                    <w:rPr>
                      <w:rFonts w:ascii="Times New Roman" w:hAnsi="Times New Roman" w:eastAsia="华文中宋" w:cs="Times New Roman"/>
                      <w:color w:val="000000" w:themeColor="text1"/>
                      <w:sz w:val="21"/>
                      <w:szCs w:val="21"/>
                      <w:vertAlign w:val="superscript"/>
                      <w14:textFill>
                        <w14:solidFill>
                          <w14:schemeClr w14:val="tx1"/>
                        </w14:solidFill>
                      </w14:textFill>
                    </w:rPr>
                    <w:t>3</w:t>
                  </w:r>
                  <w:r>
                    <w:rPr>
                      <w:rFonts w:ascii="Times New Roman" w:hAnsi="Times New Roman" w:eastAsia="华文中宋" w:cs="Times New Roman"/>
                      <w:color w:val="000000" w:themeColor="text1"/>
                      <w:sz w:val="21"/>
                      <w:szCs w:val="21"/>
                      <w14:textFill>
                        <w14:solidFill>
                          <w14:schemeClr w14:val="tx1"/>
                        </w14:solidFill>
                      </w14:textFill>
                    </w:rPr>
                    <w:t>橇装式加油装置。</w:t>
                  </w:r>
                </w:p>
              </w:tc>
            </w:tr>
            <w:tr w14:paraId="28E0E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593" w:type="pct"/>
                  <w:vMerge w:val="continue"/>
                  <w:noWrap w:val="0"/>
                  <w:vAlign w:val="center"/>
                </w:tcPr>
                <w:p w14:paraId="4624F741">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ascii="Times New Roman" w:hAnsi="Times New Roman" w:eastAsia="华文中宋" w:cs="Times New Roman"/>
                      <w:color w:val="000000" w:themeColor="text1"/>
                      <w:sz w:val="21"/>
                      <w:szCs w:val="21"/>
                      <w14:textFill>
                        <w14:solidFill>
                          <w14:schemeClr w14:val="tx1"/>
                        </w14:solidFill>
                      </w14:textFill>
                    </w:rPr>
                  </w:pPr>
                </w:p>
              </w:tc>
              <w:tc>
                <w:tcPr>
                  <w:tcW w:w="613" w:type="pct"/>
                  <w:noWrap w:val="0"/>
                  <w:vAlign w:val="center"/>
                </w:tcPr>
                <w:p w14:paraId="0634184A">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ascii="Times New Roman" w:hAnsi="Times New Roman" w:eastAsia="华文中宋" w:cs="Times New Roman"/>
                      <w:color w:val="000000" w:themeColor="text1"/>
                      <w:sz w:val="21"/>
                      <w:szCs w:val="21"/>
                      <w14:textFill>
                        <w14:solidFill>
                          <w14:schemeClr w14:val="tx1"/>
                        </w14:solidFill>
                      </w14:textFill>
                    </w:rPr>
                  </w:pPr>
                  <w:r>
                    <w:rPr>
                      <w:rFonts w:ascii="Times New Roman" w:hAnsi="Times New Roman" w:eastAsia="华文中宋" w:cs="Times New Roman"/>
                      <w:color w:val="000000" w:themeColor="text1"/>
                      <w:sz w:val="21"/>
                      <w:szCs w:val="21"/>
                      <w14:textFill>
                        <w14:solidFill>
                          <w14:schemeClr w14:val="tx1"/>
                        </w14:solidFill>
                      </w14:textFill>
                    </w:rPr>
                    <w:t>消防救援工程</w:t>
                  </w:r>
                </w:p>
              </w:tc>
              <w:tc>
                <w:tcPr>
                  <w:tcW w:w="3793" w:type="pct"/>
                  <w:noWrap w:val="0"/>
                  <w:vAlign w:val="center"/>
                </w:tcPr>
                <w:p w14:paraId="34DA99CB">
                  <w:pPr>
                    <w:keepNext w:val="0"/>
                    <w:keepLines w:val="0"/>
                    <w:pageBreakBefore w:val="0"/>
                    <w:widowControl w:val="0"/>
                    <w:kinsoku/>
                    <w:wordWrap/>
                    <w:overflowPunct/>
                    <w:topLinePunct w:val="0"/>
                    <w:autoSpaceDE/>
                    <w:autoSpaceDN/>
                    <w:bidi w:val="0"/>
                    <w:adjustRightInd/>
                    <w:snapToGrid/>
                    <w:spacing w:line="400" w:lineRule="exact"/>
                    <w:ind w:firstLine="0" w:firstLineChars="0"/>
                    <w:jc w:val="both"/>
                    <w:textAlignment w:val="auto"/>
                    <w:rPr>
                      <w:rFonts w:ascii="Times New Roman" w:hAnsi="Times New Roman" w:eastAsia="华文中宋" w:cs="Times New Roman"/>
                      <w:color w:val="000000" w:themeColor="text1"/>
                      <w:sz w:val="21"/>
                      <w:szCs w:val="21"/>
                      <w14:textFill>
                        <w14:solidFill>
                          <w14:schemeClr w14:val="tx1"/>
                        </w14:solidFill>
                      </w14:textFill>
                    </w:rPr>
                  </w:pPr>
                  <w:r>
                    <w:rPr>
                      <w:rFonts w:ascii="Times New Roman" w:hAnsi="Times New Roman" w:eastAsia="华文中宋" w:cs="Times New Roman"/>
                      <w:color w:val="000000" w:themeColor="text1"/>
                      <w:sz w:val="21"/>
                      <w:szCs w:val="21"/>
                      <w14:textFill>
                        <w14:solidFill>
                          <w14:schemeClr w14:val="tx1"/>
                        </w14:solidFill>
                      </w14:textFill>
                    </w:rPr>
                    <w:t>建设消防站1197m</w:t>
                  </w:r>
                  <w:r>
                    <w:rPr>
                      <w:rFonts w:ascii="Times New Roman" w:hAnsi="Times New Roman" w:eastAsia="华文中宋" w:cs="Times New Roman"/>
                      <w:color w:val="000000" w:themeColor="text1"/>
                      <w:sz w:val="21"/>
                      <w:szCs w:val="21"/>
                      <w:vertAlign w:val="superscript"/>
                      <w14:textFill>
                        <w14:solidFill>
                          <w14:schemeClr w14:val="tx1"/>
                        </w14:solidFill>
                      </w14:textFill>
                    </w:rPr>
                    <w:t>2</w:t>
                  </w:r>
                  <w:r>
                    <w:rPr>
                      <w:rFonts w:ascii="Times New Roman" w:hAnsi="Times New Roman" w:eastAsia="华文中宋" w:cs="Times New Roman"/>
                      <w:color w:val="000000" w:themeColor="text1"/>
                      <w:sz w:val="21"/>
                      <w:szCs w:val="21"/>
                      <w14:textFill>
                        <w14:solidFill>
                          <w14:schemeClr w14:val="tx1"/>
                        </w14:solidFill>
                      </w14:textFill>
                    </w:rPr>
                    <w:t>，在跑道西南端设置1座300m</w:t>
                  </w:r>
                  <w:r>
                    <w:rPr>
                      <w:rFonts w:ascii="Times New Roman" w:hAnsi="Times New Roman" w:eastAsia="华文中宋" w:cs="Times New Roman"/>
                      <w:color w:val="000000" w:themeColor="text1"/>
                      <w:sz w:val="21"/>
                      <w:szCs w:val="21"/>
                      <w:vertAlign w:val="superscript"/>
                      <w14:textFill>
                        <w14:solidFill>
                          <w14:schemeClr w14:val="tx1"/>
                        </w14:solidFill>
                      </w14:textFill>
                    </w:rPr>
                    <w:t>3</w:t>
                  </w:r>
                  <w:r>
                    <w:rPr>
                      <w:rFonts w:ascii="Times New Roman" w:hAnsi="Times New Roman" w:eastAsia="华文中宋" w:cs="Times New Roman"/>
                      <w:color w:val="000000" w:themeColor="text1"/>
                      <w:sz w:val="21"/>
                      <w:szCs w:val="21"/>
                      <w14:textFill>
                        <w14:solidFill>
                          <w14:schemeClr w14:val="tx1"/>
                        </w14:solidFill>
                      </w14:textFill>
                    </w:rPr>
                    <w:t>、东北端设置1座200m</w:t>
                  </w:r>
                  <w:r>
                    <w:rPr>
                      <w:rFonts w:ascii="Times New Roman" w:hAnsi="Times New Roman" w:eastAsia="华文中宋" w:cs="Times New Roman"/>
                      <w:color w:val="000000" w:themeColor="text1"/>
                      <w:sz w:val="21"/>
                      <w:szCs w:val="21"/>
                      <w:vertAlign w:val="superscript"/>
                      <w14:textFill>
                        <w14:solidFill>
                          <w14:schemeClr w14:val="tx1"/>
                        </w14:solidFill>
                      </w14:textFill>
                    </w:rPr>
                    <w:t>3</w:t>
                  </w:r>
                  <w:r>
                    <w:rPr>
                      <w:rFonts w:ascii="Times New Roman" w:hAnsi="Times New Roman" w:eastAsia="华文中宋" w:cs="Times New Roman"/>
                      <w:color w:val="000000" w:themeColor="text1"/>
                      <w:sz w:val="21"/>
                      <w:szCs w:val="21"/>
                      <w14:textFill>
                        <w14:solidFill>
                          <w14:schemeClr w14:val="tx1"/>
                        </w14:solidFill>
                      </w14:textFill>
                    </w:rPr>
                    <w:t>的钢筋混凝土地埋式消防水池；配备普通型救护车1辆，重型泡沫车2</w:t>
                  </w:r>
                  <w:r>
                    <w:rPr>
                      <w:rFonts w:hint="eastAsia" w:ascii="Times New Roman" w:hAnsi="Times New Roman" w:eastAsia="华文中宋" w:cs="Times New Roman"/>
                      <w:color w:val="000000" w:themeColor="text1"/>
                      <w:sz w:val="21"/>
                      <w:szCs w:val="21"/>
                      <w:lang w:eastAsia="zh-CN"/>
                      <w14:textFill>
                        <w14:solidFill>
                          <w14:schemeClr w14:val="tx1"/>
                        </w14:solidFill>
                      </w14:textFill>
                    </w:rPr>
                    <w:t>辆</w:t>
                  </w:r>
                  <w:r>
                    <w:rPr>
                      <w:rFonts w:ascii="Times New Roman" w:hAnsi="Times New Roman" w:eastAsia="华文中宋" w:cs="Times New Roman"/>
                      <w:color w:val="000000" w:themeColor="text1"/>
                      <w:sz w:val="21"/>
                      <w:szCs w:val="21"/>
                      <w14:textFill>
                        <w14:solidFill>
                          <w14:schemeClr w14:val="tx1"/>
                        </w14:solidFill>
                      </w14:textFill>
                    </w:rPr>
                    <w:t>，主力泡沫车、火场照明车、通讯指挥车各1辆。</w:t>
                  </w:r>
                </w:p>
              </w:tc>
            </w:tr>
            <w:tr w14:paraId="03568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593" w:type="pct"/>
                  <w:vMerge w:val="continue"/>
                  <w:noWrap w:val="0"/>
                  <w:vAlign w:val="center"/>
                </w:tcPr>
                <w:p w14:paraId="6E5A1AC4">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ascii="Times New Roman" w:hAnsi="Times New Roman" w:eastAsia="华文中宋" w:cs="Times New Roman"/>
                      <w:color w:val="000000" w:themeColor="text1"/>
                      <w:sz w:val="21"/>
                      <w:szCs w:val="21"/>
                      <w14:textFill>
                        <w14:solidFill>
                          <w14:schemeClr w14:val="tx1"/>
                        </w14:solidFill>
                      </w14:textFill>
                    </w:rPr>
                  </w:pPr>
                </w:p>
              </w:tc>
              <w:tc>
                <w:tcPr>
                  <w:tcW w:w="613" w:type="pct"/>
                  <w:noWrap w:val="0"/>
                  <w:vAlign w:val="center"/>
                </w:tcPr>
                <w:p w14:paraId="415E8C9A">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ascii="Times New Roman" w:hAnsi="Times New Roman" w:eastAsia="华文中宋" w:cs="Times New Roman"/>
                      <w:color w:val="000000" w:themeColor="text1"/>
                      <w:sz w:val="21"/>
                      <w:szCs w:val="21"/>
                      <w14:textFill>
                        <w14:solidFill>
                          <w14:schemeClr w14:val="tx1"/>
                        </w14:solidFill>
                      </w14:textFill>
                    </w:rPr>
                  </w:pPr>
                  <w:r>
                    <w:rPr>
                      <w:rFonts w:ascii="Times New Roman" w:hAnsi="Times New Roman" w:eastAsia="华文中宋" w:cs="Times New Roman"/>
                      <w:color w:val="000000" w:themeColor="text1"/>
                      <w:sz w:val="21"/>
                      <w:szCs w:val="21"/>
                      <w14:textFill>
                        <w14:solidFill>
                          <w14:schemeClr w14:val="tx1"/>
                        </w14:solidFill>
                      </w14:textFill>
                    </w:rPr>
                    <w:t>供热供冷工程</w:t>
                  </w:r>
                </w:p>
              </w:tc>
              <w:tc>
                <w:tcPr>
                  <w:tcW w:w="3793" w:type="pct"/>
                  <w:noWrap w:val="0"/>
                  <w:vAlign w:val="center"/>
                </w:tcPr>
                <w:p w14:paraId="1F01E9E6">
                  <w:pPr>
                    <w:keepNext w:val="0"/>
                    <w:keepLines w:val="0"/>
                    <w:pageBreakBefore w:val="0"/>
                    <w:widowControl w:val="0"/>
                    <w:kinsoku/>
                    <w:wordWrap/>
                    <w:overflowPunct/>
                    <w:topLinePunct w:val="0"/>
                    <w:autoSpaceDE/>
                    <w:autoSpaceDN/>
                    <w:bidi w:val="0"/>
                    <w:adjustRightInd/>
                    <w:snapToGrid/>
                    <w:spacing w:line="400" w:lineRule="exact"/>
                    <w:ind w:firstLine="0" w:firstLineChars="0"/>
                    <w:jc w:val="both"/>
                    <w:textAlignment w:val="auto"/>
                    <w:rPr>
                      <w:rFonts w:ascii="Times New Roman" w:hAnsi="Times New Roman" w:eastAsia="华文中宋" w:cs="Times New Roman"/>
                      <w:color w:val="000000" w:themeColor="text1"/>
                      <w:sz w:val="21"/>
                      <w:szCs w:val="21"/>
                      <w14:textFill>
                        <w14:solidFill>
                          <w14:schemeClr w14:val="tx1"/>
                        </w14:solidFill>
                      </w14:textFill>
                    </w:rPr>
                  </w:pPr>
                  <w:r>
                    <w:rPr>
                      <w:rFonts w:ascii="Times New Roman" w:hAnsi="Times New Roman" w:eastAsia="华文中宋" w:cs="Times New Roman"/>
                      <w:color w:val="000000" w:themeColor="text1"/>
                      <w:sz w:val="21"/>
                      <w:szCs w:val="21"/>
                      <w14:textFill>
                        <w14:solidFill>
                          <w14:schemeClr w14:val="tx1"/>
                        </w14:solidFill>
                      </w14:textFill>
                    </w:rPr>
                    <w:t>建设1座约268.57m</w:t>
                  </w:r>
                  <w:r>
                    <w:rPr>
                      <w:rFonts w:ascii="Times New Roman" w:hAnsi="Times New Roman" w:eastAsia="华文中宋" w:cs="Times New Roman"/>
                      <w:color w:val="000000" w:themeColor="text1"/>
                      <w:sz w:val="21"/>
                      <w:szCs w:val="21"/>
                      <w:vertAlign w:val="superscript"/>
                      <w14:textFill>
                        <w14:solidFill>
                          <w14:schemeClr w14:val="tx1"/>
                        </w14:solidFill>
                      </w14:textFill>
                    </w:rPr>
                    <w:t>2</w:t>
                  </w:r>
                  <w:r>
                    <w:rPr>
                      <w:rFonts w:ascii="Times New Roman" w:hAnsi="Times New Roman" w:eastAsia="华文中宋" w:cs="Times New Roman"/>
                      <w:color w:val="000000" w:themeColor="text1"/>
                      <w:sz w:val="21"/>
                      <w:szCs w:val="21"/>
                      <w14:textFill>
                        <w14:solidFill>
                          <w14:schemeClr w14:val="tx1"/>
                        </w14:solidFill>
                      </w14:textFill>
                    </w:rPr>
                    <w:t>的锅炉房，内设两台1.4MW电锅炉。</w:t>
                  </w:r>
                </w:p>
              </w:tc>
            </w:tr>
            <w:tr w14:paraId="66419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593" w:type="pct"/>
                  <w:vMerge w:val="restart"/>
                  <w:noWrap w:val="0"/>
                  <w:vAlign w:val="center"/>
                </w:tcPr>
                <w:p w14:paraId="0567FAFF">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ascii="Times New Roman" w:hAnsi="Times New Roman" w:eastAsia="华文中宋" w:cs="Times New Roman"/>
                      <w:color w:val="000000" w:themeColor="text1"/>
                      <w:sz w:val="21"/>
                      <w:szCs w:val="21"/>
                      <w14:textFill>
                        <w14:solidFill>
                          <w14:schemeClr w14:val="tx1"/>
                        </w14:solidFill>
                      </w14:textFill>
                    </w:rPr>
                  </w:pPr>
                  <w:r>
                    <w:rPr>
                      <w:rFonts w:ascii="Times New Roman" w:hAnsi="Times New Roman" w:eastAsia="华文中宋" w:cs="Times New Roman"/>
                      <w:color w:val="000000" w:themeColor="text1"/>
                      <w:sz w:val="21"/>
                      <w:szCs w:val="21"/>
                      <w14:textFill>
                        <w14:solidFill>
                          <w14:schemeClr w14:val="tx1"/>
                        </w14:solidFill>
                      </w14:textFill>
                    </w:rPr>
                    <w:t>辅助工程</w:t>
                  </w:r>
                </w:p>
              </w:tc>
              <w:tc>
                <w:tcPr>
                  <w:tcW w:w="613" w:type="pct"/>
                  <w:noWrap w:val="0"/>
                  <w:vAlign w:val="center"/>
                </w:tcPr>
                <w:p w14:paraId="6ABBF28D">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ascii="Times New Roman" w:hAnsi="Times New Roman" w:eastAsia="华文中宋" w:cs="Times New Roman"/>
                      <w:color w:val="000000" w:themeColor="text1"/>
                      <w:sz w:val="21"/>
                      <w:szCs w:val="21"/>
                      <w14:textFill>
                        <w14:solidFill>
                          <w14:schemeClr w14:val="tx1"/>
                        </w14:solidFill>
                      </w14:textFill>
                    </w:rPr>
                  </w:pPr>
                  <w:r>
                    <w:rPr>
                      <w:rFonts w:ascii="Times New Roman" w:hAnsi="Times New Roman" w:eastAsia="华文中宋" w:cs="Times New Roman"/>
                      <w:color w:val="000000" w:themeColor="text1"/>
                      <w:sz w:val="21"/>
                      <w:szCs w:val="21"/>
                      <w14:textFill>
                        <w14:solidFill>
                          <w14:schemeClr w14:val="tx1"/>
                        </w14:solidFill>
                      </w14:textFill>
                    </w:rPr>
                    <w:t>航管工程</w:t>
                  </w:r>
                </w:p>
              </w:tc>
              <w:tc>
                <w:tcPr>
                  <w:tcW w:w="3793" w:type="pct"/>
                  <w:noWrap w:val="0"/>
                  <w:vAlign w:val="center"/>
                </w:tcPr>
                <w:p w14:paraId="7280583B">
                  <w:pPr>
                    <w:keepNext w:val="0"/>
                    <w:keepLines w:val="0"/>
                    <w:pageBreakBefore w:val="0"/>
                    <w:widowControl w:val="0"/>
                    <w:kinsoku/>
                    <w:wordWrap/>
                    <w:overflowPunct/>
                    <w:topLinePunct w:val="0"/>
                    <w:autoSpaceDE/>
                    <w:autoSpaceDN/>
                    <w:bidi w:val="0"/>
                    <w:adjustRightInd/>
                    <w:snapToGrid/>
                    <w:spacing w:line="400" w:lineRule="exact"/>
                    <w:ind w:firstLine="0" w:firstLineChars="0"/>
                    <w:jc w:val="both"/>
                    <w:textAlignment w:val="auto"/>
                    <w:rPr>
                      <w:rFonts w:ascii="Times New Roman" w:hAnsi="Times New Roman" w:eastAsia="华文中宋" w:cs="Times New Roman"/>
                      <w:color w:val="000000" w:themeColor="text1"/>
                      <w:sz w:val="21"/>
                      <w:szCs w:val="21"/>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1</w:t>
                  </w:r>
                  <w:r>
                    <w:rPr>
                      <w:rFonts w:ascii="Times New Roman" w:hAnsi="Times New Roman" w:eastAsia="华文中宋" w:cs="Times New Roman"/>
                      <w:color w:val="000000" w:themeColor="text1"/>
                      <w:sz w:val="21"/>
                      <w:szCs w:val="21"/>
                      <w14:textFill>
                        <w14:solidFill>
                          <w14:schemeClr w14:val="tx1"/>
                        </w14:solidFill>
                      </w14:textFill>
                    </w:rPr>
                    <w:t>座航管楼及塔台，建筑面积1106.1m</w:t>
                  </w:r>
                  <w:r>
                    <w:rPr>
                      <w:rFonts w:ascii="Times New Roman" w:hAnsi="Times New Roman" w:eastAsia="华文中宋" w:cs="Times New Roman"/>
                      <w:color w:val="000000" w:themeColor="text1"/>
                      <w:sz w:val="21"/>
                      <w:szCs w:val="21"/>
                      <w:vertAlign w:val="superscript"/>
                      <w14:textFill>
                        <w14:solidFill>
                          <w14:schemeClr w14:val="tx1"/>
                        </w14:solidFill>
                      </w14:textFill>
                    </w:rPr>
                    <w:t>2</w:t>
                  </w:r>
                  <w:r>
                    <w:rPr>
                      <w:rFonts w:ascii="Times New Roman" w:hAnsi="Times New Roman" w:eastAsia="华文中宋" w:cs="Times New Roman"/>
                      <w:color w:val="000000" w:themeColor="text1"/>
                      <w:sz w:val="21"/>
                      <w:szCs w:val="21"/>
                      <w14:textFill>
                        <w14:solidFill>
                          <w14:schemeClr w14:val="tx1"/>
                        </w14:solidFill>
                      </w14:textFill>
                    </w:rPr>
                    <w:t>，航管楼内设置（VHF）通信系统、短波（HF）通信系统、内话系统、自动转报系统、航行情报系统、地面无线通讯系统、导航监控系统、GPS时钟系统等。</w:t>
                  </w:r>
                </w:p>
              </w:tc>
            </w:tr>
            <w:tr w14:paraId="7AAD2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593" w:type="pct"/>
                  <w:vMerge w:val="continue"/>
                  <w:noWrap w:val="0"/>
                  <w:vAlign w:val="center"/>
                </w:tcPr>
                <w:p w14:paraId="77ECA555">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ascii="Times New Roman" w:hAnsi="Times New Roman" w:eastAsia="华文中宋" w:cs="Times New Roman"/>
                      <w:color w:val="000000" w:themeColor="text1"/>
                      <w:sz w:val="21"/>
                      <w:szCs w:val="21"/>
                      <w14:textFill>
                        <w14:solidFill>
                          <w14:schemeClr w14:val="tx1"/>
                        </w14:solidFill>
                      </w14:textFill>
                    </w:rPr>
                  </w:pPr>
                </w:p>
              </w:tc>
              <w:tc>
                <w:tcPr>
                  <w:tcW w:w="613" w:type="pct"/>
                  <w:noWrap w:val="0"/>
                  <w:vAlign w:val="center"/>
                </w:tcPr>
                <w:p w14:paraId="6641FE34">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ascii="Times New Roman" w:hAnsi="Times New Roman" w:eastAsia="华文中宋" w:cs="Times New Roman"/>
                      <w:color w:val="000000" w:themeColor="text1"/>
                      <w:sz w:val="21"/>
                      <w:szCs w:val="21"/>
                      <w14:textFill>
                        <w14:solidFill>
                          <w14:schemeClr w14:val="tx1"/>
                        </w14:solidFill>
                      </w14:textFill>
                    </w:rPr>
                  </w:pPr>
                  <w:r>
                    <w:rPr>
                      <w:rFonts w:ascii="Times New Roman" w:hAnsi="Times New Roman" w:eastAsia="华文中宋" w:cs="Times New Roman"/>
                      <w:color w:val="000000" w:themeColor="text1"/>
                      <w:sz w:val="21"/>
                      <w:szCs w:val="21"/>
                      <w14:textFill>
                        <w14:solidFill>
                          <w14:schemeClr w14:val="tx1"/>
                        </w14:solidFill>
                      </w14:textFill>
                    </w:rPr>
                    <w:t>导航工程</w:t>
                  </w:r>
                </w:p>
              </w:tc>
              <w:tc>
                <w:tcPr>
                  <w:tcW w:w="3793" w:type="pct"/>
                  <w:noWrap w:val="0"/>
                  <w:vAlign w:val="center"/>
                </w:tcPr>
                <w:p w14:paraId="7853CAE8">
                  <w:pPr>
                    <w:keepNext w:val="0"/>
                    <w:keepLines w:val="0"/>
                    <w:pageBreakBefore w:val="0"/>
                    <w:widowControl w:val="0"/>
                    <w:kinsoku/>
                    <w:wordWrap/>
                    <w:overflowPunct/>
                    <w:topLinePunct w:val="0"/>
                    <w:autoSpaceDE/>
                    <w:autoSpaceDN/>
                    <w:bidi w:val="0"/>
                    <w:adjustRightInd/>
                    <w:snapToGrid/>
                    <w:spacing w:line="400" w:lineRule="exact"/>
                    <w:ind w:firstLine="0" w:firstLineChars="0"/>
                    <w:jc w:val="both"/>
                    <w:textAlignment w:val="auto"/>
                    <w:rPr>
                      <w:rFonts w:ascii="Times New Roman" w:hAnsi="Times New Roman" w:eastAsia="华文中宋" w:cs="Times New Roman"/>
                      <w:color w:val="000000" w:themeColor="text1"/>
                      <w:sz w:val="21"/>
                      <w:szCs w:val="21"/>
                      <w14:textFill>
                        <w14:solidFill>
                          <w14:schemeClr w14:val="tx1"/>
                        </w14:solidFill>
                      </w14:textFill>
                    </w:rPr>
                  </w:pPr>
                  <w:r>
                    <w:rPr>
                      <w:rFonts w:ascii="Times New Roman" w:hAnsi="Times New Roman" w:eastAsia="华文中宋" w:cs="Times New Roman"/>
                      <w:color w:val="000000" w:themeColor="text1"/>
                      <w:sz w:val="21"/>
                      <w:szCs w:val="21"/>
                      <w14:textFill>
                        <w14:solidFill>
                          <w14:schemeClr w14:val="tx1"/>
                        </w14:solidFill>
                      </w14:textFill>
                    </w:rPr>
                    <w:t>工程设置1座DVOR/DME台，一套ILS仪表</w:t>
                  </w:r>
                  <w:r>
                    <w:rPr>
                      <w:rFonts w:hint="eastAsia" w:cs="Times New Roman"/>
                      <w:color w:val="000000" w:themeColor="text1"/>
                      <w:sz w:val="21"/>
                      <w:szCs w:val="21"/>
                      <w:lang w:eastAsia="zh-CN"/>
                      <w14:textFill>
                        <w14:solidFill>
                          <w14:schemeClr w14:val="tx1"/>
                        </w14:solidFill>
                      </w14:textFill>
                    </w:rPr>
                    <w:t>照录</w:t>
                  </w:r>
                  <w:r>
                    <w:rPr>
                      <w:rFonts w:ascii="Times New Roman" w:hAnsi="Times New Roman" w:eastAsia="华文中宋" w:cs="Times New Roman"/>
                      <w:color w:val="000000" w:themeColor="text1"/>
                      <w:sz w:val="21"/>
                      <w:szCs w:val="21"/>
                      <w14:textFill>
                        <w14:solidFill>
                          <w14:schemeClr w14:val="tx1"/>
                        </w14:solidFill>
                      </w14:textFill>
                    </w:rPr>
                    <w:t>系统（GP台加装1套DME设备），DVOR/DME台距跑道西端头1100m处，主要配备1套DVOR设备、1套DME设备，设备用房面积41m</w:t>
                  </w:r>
                  <w:r>
                    <w:rPr>
                      <w:rFonts w:ascii="Times New Roman" w:hAnsi="Times New Roman" w:eastAsia="华文中宋" w:cs="Times New Roman"/>
                      <w:color w:val="000000" w:themeColor="text1"/>
                      <w:sz w:val="21"/>
                      <w:szCs w:val="21"/>
                      <w:vertAlign w:val="superscript"/>
                      <w14:textFill>
                        <w14:solidFill>
                          <w14:schemeClr w14:val="tx1"/>
                        </w14:solidFill>
                      </w14:textFill>
                    </w:rPr>
                    <w:t>2</w:t>
                  </w:r>
                  <w:r>
                    <w:rPr>
                      <w:rFonts w:ascii="Times New Roman" w:hAnsi="Times New Roman" w:eastAsia="华文中宋" w:cs="Times New Roman"/>
                      <w:color w:val="000000" w:themeColor="text1"/>
                      <w:sz w:val="21"/>
                      <w:szCs w:val="21"/>
                      <w14:textFill>
                        <w14:solidFill>
                          <w14:schemeClr w14:val="tx1"/>
                        </w14:solidFill>
                      </w14:textFill>
                    </w:rPr>
                    <w:t>；</w:t>
                  </w:r>
                </w:p>
                <w:p w14:paraId="30CEE1DF">
                  <w:pPr>
                    <w:keepNext w:val="0"/>
                    <w:keepLines w:val="0"/>
                    <w:pageBreakBefore w:val="0"/>
                    <w:widowControl w:val="0"/>
                    <w:kinsoku/>
                    <w:wordWrap/>
                    <w:overflowPunct/>
                    <w:topLinePunct w:val="0"/>
                    <w:autoSpaceDE/>
                    <w:autoSpaceDN/>
                    <w:bidi w:val="0"/>
                    <w:adjustRightInd/>
                    <w:snapToGrid/>
                    <w:spacing w:line="400" w:lineRule="exact"/>
                    <w:ind w:firstLine="0" w:firstLineChars="0"/>
                    <w:jc w:val="both"/>
                    <w:textAlignment w:val="auto"/>
                    <w:rPr>
                      <w:rFonts w:ascii="Times New Roman" w:hAnsi="Times New Roman" w:eastAsia="华文中宋" w:cs="Times New Roman"/>
                      <w:color w:val="000000" w:themeColor="text1"/>
                      <w:sz w:val="21"/>
                      <w:szCs w:val="21"/>
                      <w14:textFill>
                        <w14:solidFill>
                          <w14:schemeClr w14:val="tx1"/>
                        </w14:solidFill>
                      </w14:textFill>
                    </w:rPr>
                  </w:pPr>
                  <w:r>
                    <w:rPr>
                      <w:rFonts w:ascii="Times New Roman" w:hAnsi="Times New Roman" w:eastAsia="华文中宋" w:cs="Times New Roman"/>
                      <w:color w:val="000000" w:themeColor="text1"/>
                      <w:sz w:val="21"/>
                      <w:szCs w:val="21"/>
                      <w14:textFill>
                        <w14:solidFill>
                          <w14:schemeClr w14:val="tx1"/>
                        </w14:solidFill>
                      </w14:textFill>
                    </w:rPr>
                    <w:t>ILS仪表着陆系统：在距跑道东南端头280m处设航向台，设备机房面积40m</w:t>
                  </w:r>
                  <w:r>
                    <w:rPr>
                      <w:rFonts w:ascii="Times New Roman" w:hAnsi="Times New Roman" w:eastAsia="华文中宋" w:cs="Times New Roman"/>
                      <w:color w:val="000000" w:themeColor="text1"/>
                      <w:sz w:val="21"/>
                      <w:szCs w:val="21"/>
                      <w:vertAlign w:val="superscript"/>
                      <w14:textFill>
                        <w14:solidFill>
                          <w14:schemeClr w14:val="tx1"/>
                        </w14:solidFill>
                      </w14:textFill>
                    </w:rPr>
                    <w:t>2</w:t>
                  </w:r>
                  <w:r>
                    <w:rPr>
                      <w:rFonts w:ascii="Times New Roman" w:hAnsi="Times New Roman" w:eastAsia="华文中宋" w:cs="Times New Roman"/>
                      <w:color w:val="000000" w:themeColor="text1"/>
                      <w:sz w:val="21"/>
                      <w:szCs w:val="21"/>
                      <w14:textFill>
                        <w14:solidFill>
                          <w14:schemeClr w14:val="tx1"/>
                        </w14:solidFill>
                      </w14:textFill>
                    </w:rPr>
                    <w:t>。DVOR/DME、航向台及下滑台无人看守。</w:t>
                  </w:r>
                </w:p>
              </w:tc>
            </w:tr>
            <w:tr w14:paraId="2604B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593" w:type="pct"/>
                  <w:vMerge w:val="continue"/>
                  <w:noWrap w:val="0"/>
                  <w:vAlign w:val="center"/>
                </w:tcPr>
                <w:p w14:paraId="754DB648">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ascii="Times New Roman" w:hAnsi="Times New Roman" w:eastAsia="华文中宋" w:cs="Times New Roman"/>
                      <w:color w:val="000000" w:themeColor="text1"/>
                      <w:sz w:val="21"/>
                      <w:szCs w:val="21"/>
                      <w14:textFill>
                        <w14:solidFill>
                          <w14:schemeClr w14:val="tx1"/>
                        </w14:solidFill>
                      </w14:textFill>
                    </w:rPr>
                  </w:pPr>
                </w:p>
              </w:tc>
              <w:tc>
                <w:tcPr>
                  <w:tcW w:w="613" w:type="pct"/>
                  <w:noWrap w:val="0"/>
                  <w:vAlign w:val="center"/>
                </w:tcPr>
                <w:p w14:paraId="135F78B0">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ascii="Times New Roman" w:hAnsi="Times New Roman" w:eastAsia="华文中宋" w:cs="Times New Roman"/>
                      <w:color w:val="000000" w:themeColor="text1"/>
                      <w:sz w:val="21"/>
                      <w:szCs w:val="21"/>
                      <w14:textFill>
                        <w14:solidFill>
                          <w14:schemeClr w14:val="tx1"/>
                        </w14:solidFill>
                      </w14:textFill>
                    </w:rPr>
                  </w:pPr>
                  <w:r>
                    <w:rPr>
                      <w:rFonts w:ascii="Times New Roman" w:hAnsi="Times New Roman" w:eastAsia="华文中宋" w:cs="Times New Roman"/>
                      <w:color w:val="000000" w:themeColor="text1"/>
                      <w:sz w:val="21"/>
                      <w:szCs w:val="21"/>
                      <w14:textFill>
                        <w14:solidFill>
                          <w14:schemeClr w14:val="tx1"/>
                        </w14:solidFill>
                      </w14:textFill>
                    </w:rPr>
                    <w:t>气象工程</w:t>
                  </w:r>
                </w:p>
              </w:tc>
              <w:tc>
                <w:tcPr>
                  <w:tcW w:w="3793" w:type="pct"/>
                  <w:noWrap w:val="0"/>
                  <w:vAlign w:val="center"/>
                </w:tcPr>
                <w:p w14:paraId="4FC9EE1D">
                  <w:pPr>
                    <w:keepNext w:val="0"/>
                    <w:keepLines w:val="0"/>
                    <w:pageBreakBefore w:val="0"/>
                    <w:widowControl w:val="0"/>
                    <w:kinsoku/>
                    <w:wordWrap/>
                    <w:overflowPunct/>
                    <w:topLinePunct w:val="0"/>
                    <w:autoSpaceDE/>
                    <w:autoSpaceDN/>
                    <w:bidi w:val="0"/>
                    <w:adjustRightInd/>
                    <w:snapToGrid/>
                    <w:spacing w:line="400" w:lineRule="exact"/>
                    <w:ind w:firstLine="0" w:firstLineChars="0"/>
                    <w:jc w:val="both"/>
                    <w:textAlignment w:val="auto"/>
                    <w:rPr>
                      <w:rFonts w:ascii="Times New Roman" w:hAnsi="Times New Roman" w:eastAsia="华文中宋" w:cs="Times New Roman"/>
                      <w:color w:val="000000" w:themeColor="text1"/>
                      <w:sz w:val="21"/>
                      <w:szCs w:val="21"/>
                      <w14:textFill>
                        <w14:solidFill>
                          <w14:schemeClr w14:val="tx1"/>
                        </w14:solidFill>
                      </w14:textFill>
                    </w:rPr>
                  </w:pPr>
                  <w:r>
                    <w:rPr>
                      <w:rFonts w:ascii="Times New Roman" w:hAnsi="Times New Roman" w:eastAsia="华文中宋" w:cs="Times New Roman"/>
                      <w:color w:val="000000" w:themeColor="text1"/>
                      <w:sz w:val="21"/>
                      <w:szCs w:val="21"/>
                      <w14:textFill>
                        <w14:solidFill>
                          <w14:schemeClr w14:val="tx1"/>
                        </w14:solidFill>
                      </w14:textFill>
                    </w:rPr>
                    <w:t>建设气象观测场、气象观测平台、气象观测值班用房、气象预报值班用房、气象设备用房以及气象探测设备、气象资料收集处理设备、气象产品制作系统、气象信息系统等。气象观测值班用房、气象预报值班用房、气象设备用房包含在航管楼内，配备气象自动观测系统一套，常规气象观测设施及一套移动式综合气象观测设备、一套小型静止气象卫星地面</w:t>
                  </w:r>
                  <w:r>
                    <w:rPr>
                      <w:rFonts w:hint="eastAsia" w:cs="Times New Roman"/>
                      <w:color w:val="000000" w:themeColor="text1"/>
                      <w:sz w:val="21"/>
                      <w:szCs w:val="21"/>
                      <w:lang w:eastAsia="zh-CN"/>
                      <w14:textFill>
                        <w14:solidFill>
                          <w14:schemeClr w14:val="tx1"/>
                        </w14:solidFill>
                      </w14:textFill>
                    </w:rPr>
                    <w:t>观测</w:t>
                  </w:r>
                  <w:r>
                    <w:rPr>
                      <w:rFonts w:ascii="Times New Roman" w:hAnsi="Times New Roman" w:eastAsia="华文中宋" w:cs="Times New Roman"/>
                      <w:color w:val="000000" w:themeColor="text1"/>
                      <w:sz w:val="21"/>
                      <w:szCs w:val="21"/>
                      <w14:textFill>
                        <w14:solidFill>
                          <w14:schemeClr w14:val="tx1"/>
                        </w14:solidFill>
                      </w14:textFill>
                    </w:rPr>
                    <w:t>设备及气象情报网络。</w:t>
                  </w:r>
                </w:p>
              </w:tc>
            </w:tr>
            <w:tr w14:paraId="05BB1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593" w:type="pct"/>
                  <w:vMerge w:val="continue"/>
                  <w:noWrap w:val="0"/>
                  <w:vAlign w:val="center"/>
                </w:tcPr>
                <w:p w14:paraId="514FE24C">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ascii="Times New Roman" w:hAnsi="Times New Roman" w:eastAsia="华文中宋" w:cs="Times New Roman"/>
                      <w:color w:val="000000" w:themeColor="text1"/>
                      <w:sz w:val="21"/>
                      <w:szCs w:val="21"/>
                      <w14:textFill>
                        <w14:solidFill>
                          <w14:schemeClr w14:val="tx1"/>
                        </w14:solidFill>
                      </w14:textFill>
                    </w:rPr>
                  </w:pPr>
                </w:p>
              </w:tc>
              <w:tc>
                <w:tcPr>
                  <w:tcW w:w="613" w:type="pct"/>
                  <w:noWrap w:val="0"/>
                  <w:vAlign w:val="center"/>
                </w:tcPr>
                <w:p w14:paraId="33142234">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ascii="Times New Roman" w:hAnsi="Times New Roman" w:eastAsia="华文中宋" w:cs="Times New Roman"/>
                      <w:color w:val="000000" w:themeColor="text1"/>
                      <w:sz w:val="21"/>
                      <w:szCs w:val="21"/>
                      <w14:textFill>
                        <w14:solidFill>
                          <w14:schemeClr w14:val="tx1"/>
                        </w14:solidFill>
                      </w14:textFill>
                    </w:rPr>
                  </w:pPr>
                  <w:r>
                    <w:rPr>
                      <w:rFonts w:ascii="Times New Roman" w:hAnsi="Times New Roman" w:eastAsia="华文中宋" w:cs="Times New Roman"/>
                      <w:color w:val="000000" w:themeColor="text1"/>
                      <w:sz w:val="21"/>
                      <w:szCs w:val="21"/>
                      <w14:textFill>
                        <w14:solidFill>
                          <w14:schemeClr w14:val="tx1"/>
                        </w14:solidFill>
                      </w14:textFill>
                    </w:rPr>
                    <w:t>通信工程</w:t>
                  </w:r>
                </w:p>
              </w:tc>
              <w:tc>
                <w:tcPr>
                  <w:tcW w:w="3793" w:type="pct"/>
                  <w:noWrap w:val="0"/>
                  <w:vAlign w:val="center"/>
                </w:tcPr>
                <w:p w14:paraId="28ED435A">
                  <w:pPr>
                    <w:keepNext w:val="0"/>
                    <w:keepLines w:val="0"/>
                    <w:pageBreakBefore w:val="0"/>
                    <w:widowControl w:val="0"/>
                    <w:kinsoku/>
                    <w:wordWrap/>
                    <w:overflowPunct/>
                    <w:topLinePunct w:val="0"/>
                    <w:autoSpaceDE/>
                    <w:autoSpaceDN/>
                    <w:bidi w:val="0"/>
                    <w:adjustRightInd/>
                    <w:snapToGrid/>
                    <w:spacing w:line="400" w:lineRule="exact"/>
                    <w:ind w:firstLine="0" w:firstLineChars="0"/>
                    <w:jc w:val="both"/>
                    <w:textAlignment w:val="auto"/>
                    <w:rPr>
                      <w:rFonts w:ascii="Times New Roman" w:hAnsi="Times New Roman" w:eastAsia="华文中宋" w:cs="Times New Roman"/>
                      <w:color w:val="000000" w:themeColor="text1"/>
                      <w:sz w:val="21"/>
                      <w:szCs w:val="21"/>
                      <w14:textFill>
                        <w14:solidFill>
                          <w14:schemeClr w14:val="tx1"/>
                        </w14:solidFill>
                      </w14:textFill>
                    </w:rPr>
                  </w:pPr>
                  <w:r>
                    <w:rPr>
                      <w:rFonts w:ascii="Times New Roman" w:hAnsi="Times New Roman" w:eastAsia="华文中宋" w:cs="Times New Roman"/>
                      <w:color w:val="000000" w:themeColor="text1"/>
                      <w:sz w:val="21"/>
                      <w:szCs w:val="21"/>
                      <w14:textFill>
                        <w14:solidFill>
                          <w14:schemeClr w14:val="tx1"/>
                        </w14:solidFill>
                      </w14:textFill>
                    </w:rPr>
                    <w:t>采用穿管敷设航站区通信电缆及光缆长8190m，采用直埋式敷设飞行区光缆6850m。</w:t>
                  </w:r>
                </w:p>
              </w:tc>
            </w:tr>
            <w:tr w14:paraId="574AC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593" w:type="pct"/>
                  <w:vMerge w:val="continue"/>
                  <w:noWrap w:val="0"/>
                  <w:vAlign w:val="center"/>
                </w:tcPr>
                <w:p w14:paraId="33D18C52">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ascii="Times New Roman" w:hAnsi="Times New Roman" w:eastAsia="华文中宋" w:cs="Times New Roman"/>
                      <w:color w:val="000000" w:themeColor="text1"/>
                      <w:sz w:val="21"/>
                      <w:szCs w:val="21"/>
                      <w14:textFill>
                        <w14:solidFill>
                          <w14:schemeClr w14:val="tx1"/>
                        </w14:solidFill>
                      </w14:textFill>
                    </w:rPr>
                  </w:pPr>
                </w:p>
              </w:tc>
              <w:tc>
                <w:tcPr>
                  <w:tcW w:w="613" w:type="pct"/>
                  <w:noWrap w:val="0"/>
                  <w:vAlign w:val="center"/>
                </w:tcPr>
                <w:p w14:paraId="52F9AF64">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ascii="Times New Roman" w:hAnsi="Times New Roman" w:eastAsia="华文中宋" w:cs="Times New Roman"/>
                      <w:color w:val="000000" w:themeColor="text1"/>
                      <w:sz w:val="21"/>
                      <w:szCs w:val="21"/>
                      <w14:textFill>
                        <w14:solidFill>
                          <w14:schemeClr w14:val="tx1"/>
                        </w14:solidFill>
                      </w14:textFill>
                    </w:rPr>
                  </w:pPr>
                  <w:r>
                    <w:rPr>
                      <w:rFonts w:ascii="Times New Roman" w:hAnsi="Times New Roman" w:eastAsia="华文中宋" w:cs="Times New Roman"/>
                      <w:color w:val="000000" w:themeColor="text1"/>
                      <w:sz w:val="21"/>
                      <w:szCs w:val="21"/>
                      <w14:textFill>
                        <w14:solidFill>
                          <w14:schemeClr w14:val="tx1"/>
                        </w14:solidFill>
                      </w14:textFill>
                    </w:rPr>
                    <w:t>目视助航工程</w:t>
                  </w:r>
                </w:p>
              </w:tc>
              <w:tc>
                <w:tcPr>
                  <w:tcW w:w="3793" w:type="pct"/>
                  <w:noWrap w:val="0"/>
                  <w:vAlign w:val="center"/>
                </w:tcPr>
                <w:p w14:paraId="61027B37">
                  <w:pPr>
                    <w:keepNext w:val="0"/>
                    <w:keepLines w:val="0"/>
                    <w:pageBreakBefore w:val="0"/>
                    <w:widowControl w:val="0"/>
                    <w:kinsoku/>
                    <w:wordWrap/>
                    <w:overflowPunct/>
                    <w:topLinePunct w:val="0"/>
                    <w:autoSpaceDE/>
                    <w:autoSpaceDN/>
                    <w:bidi w:val="0"/>
                    <w:adjustRightInd/>
                    <w:snapToGrid/>
                    <w:spacing w:line="400" w:lineRule="exact"/>
                    <w:ind w:firstLine="0" w:firstLineChars="0"/>
                    <w:jc w:val="both"/>
                    <w:textAlignment w:val="auto"/>
                    <w:rPr>
                      <w:rFonts w:ascii="Times New Roman" w:hAnsi="Times New Roman" w:eastAsia="华文中宋" w:cs="Times New Roman"/>
                      <w:color w:val="000000" w:themeColor="text1"/>
                      <w:sz w:val="21"/>
                      <w:szCs w:val="21"/>
                      <w14:textFill>
                        <w14:solidFill>
                          <w14:schemeClr w14:val="tx1"/>
                        </w14:solidFill>
                      </w14:textFill>
                    </w:rPr>
                  </w:pPr>
                  <w:r>
                    <w:rPr>
                      <w:rFonts w:ascii="Times New Roman" w:hAnsi="Times New Roman" w:eastAsia="华文中宋" w:cs="Times New Roman"/>
                      <w:color w:val="000000" w:themeColor="text1"/>
                      <w:sz w:val="21"/>
                      <w:szCs w:val="21"/>
                      <w14:textFill>
                        <w14:solidFill>
                          <w14:schemeClr w14:val="tx1"/>
                        </w14:solidFill>
                      </w14:textFill>
                    </w:rPr>
                    <w:t>主降方向设Ⅰ类精密进近灯光系统及1套顺序闪光灯，次降方向设B类简易进近灯光系统；同时设置跑道边灯，跑道中线灯、入口/入口翼排灯、末端灯、掉头坪边灯、掉头坪灯和坡度灯；滑行道设置滑行道边灯、跑道警戒灯及滑行引导标记牌；机坪设置3基高杆灯和3套配电亭、6面机位号码标记牌；在跑道两端各设置1座风向标。</w:t>
                  </w:r>
                </w:p>
              </w:tc>
            </w:tr>
            <w:tr w14:paraId="77411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593" w:type="pct"/>
                  <w:vMerge w:val="continue"/>
                  <w:noWrap w:val="0"/>
                  <w:vAlign w:val="center"/>
                </w:tcPr>
                <w:p w14:paraId="5363E354">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ascii="Times New Roman" w:hAnsi="Times New Roman" w:eastAsia="华文中宋" w:cs="Times New Roman"/>
                      <w:color w:val="000000" w:themeColor="text1"/>
                      <w:sz w:val="21"/>
                      <w:szCs w:val="21"/>
                      <w14:textFill>
                        <w14:solidFill>
                          <w14:schemeClr w14:val="tx1"/>
                        </w14:solidFill>
                      </w14:textFill>
                    </w:rPr>
                  </w:pPr>
                </w:p>
              </w:tc>
              <w:tc>
                <w:tcPr>
                  <w:tcW w:w="613" w:type="pct"/>
                  <w:noWrap w:val="0"/>
                  <w:vAlign w:val="center"/>
                </w:tcPr>
                <w:p w14:paraId="187CD9CA">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ascii="Times New Roman" w:hAnsi="Times New Roman" w:eastAsia="华文中宋" w:cs="Times New Roman"/>
                      <w:color w:val="000000" w:themeColor="text1"/>
                      <w:sz w:val="21"/>
                      <w:szCs w:val="21"/>
                      <w14:textFill>
                        <w14:solidFill>
                          <w14:schemeClr w14:val="tx1"/>
                        </w14:solidFill>
                      </w14:textFill>
                    </w:rPr>
                  </w:pPr>
                  <w:r>
                    <w:rPr>
                      <w:rFonts w:ascii="Times New Roman" w:hAnsi="Times New Roman" w:eastAsia="华文中宋" w:cs="Times New Roman"/>
                      <w:color w:val="000000" w:themeColor="text1"/>
                      <w:sz w:val="21"/>
                      <w:szCs w:val="21"/>
                      <w14:textFill>
                        <w14:solidFill>
                          <w14:schemeClr w14:val="tx1"/>
                        </w14:solidFill>
                      </w14:textFill>
                    </w:rPr>
                    <w:t>生产辅助及行政后勤设施工程</w:t>
                  </w:r>
                </w:p>
              </w:tc>
              <w:tc>
                <w:tcPr>
                  <w:tcW w:w="3793" w:type="pct"/>
                  <w:noWrap w:val="0"/>
                  <w:vAlign w:val="center"/>
                </w:tcPr>
                <w:p w14:paraId="147E255B">
                  <w:pPr>
                    <w:keepNext w:val="0"/>
                    <w:keepLines w:val="0"/>
                    <w:pageBreakBefore w:val="0"/>
                    <w:widowControl w:val="0"/>
                    <w:kinsoku/>
                    <w:wordWrap/>
                    <w:overflowPunct/>
                    <w:topLinePunct w:val="0"/>
                    <w:autoSpaceDE/>
                    <w:autoSpaceDN/>
                    <w:bidi w:val="0"/>
                    <w:adjustRightInd/>
                    <w:snapToGrid/>
                    <w:spacing w:line="400" w:lineRule="exact"/>
                    <w:ind w:firstLine="0" w:firstLineChars="0"/>
                    <w:jc w:val="both"/>
                    <w:textAlignment w:val="auto"/>
                    <w:rPr>
                      <w:rFonts w:ascii="Times New Roman" w:hAnsi="Times New Roman" w:eastAsia="华文中宋" w:cs="Times New Roman"/>
                      <w:color w:val="000000" w:themeColor="text1"/>
                      <w:sz w:val="21"/>
                      <w:szCs w:val="21"/>
                      <w14:textFill>
                        <w14:solidFill>
                          <w14:schemeClr w14:val="tx1"/>
                        </w14:solidFill>
                      </w14:textFill>
                    </w:rPr>
                  </w:pPr>
                  <w:r>
                    <w:rPr>
                      <w:rFonts w:ascii="Times New Roman" w:hAnsi="Times New Roman" w:eastAsia="华文中宋" w:cs="Times New Roman"/>
                      <w:color w:val="000000" w:themeColor="text1"/>
                      <w:sz w:val="21"/>
                      <w:szCs w:val="21"/>
                      <w14:textFill>
                        <w14:solidFill>
                          <w14:schemeClr w14:val="tx1"/>
                        </w14:solidFill>
                      </w14:textFill>
                    </w:rPr>
                    <w:t>综合业务楼2000.25m</w:t>
                  </w:r>
                  <w:r>
                    <w:rPr>
                      <w:rFonts w:ascii="Times New Roman" w:hAnsi="Times New Roman" w:eastAsia="华文中宋" w:cs="Times New Roman"/>
                      <w:color w:val="000000" w:themeColor="text1"/>
                      <w:sz w:val="21"/>
                      <w:szCs w:val="21"/>
                      <w:vertAlign w:val="superscript"/>
                      <w14:textFill>
                        <w14:solidFill>
                          <w14:schemeClr w14:val="tx1"/>
                        </w14:solidFill>
                      </w14:textFill>
                    </w:rPr>
                    <w:t>2</w:t>
                  </w:r>
                  <w:r>
                    <w:rPr>
                      <w:rFonts w:ascii="Times New Roman" w:hAnsi="Times New Roman" w:eastAsia="华文中宋" w:cs="Times New Roman"/>
                      <w:color w:val="000000" w:themeColor="text1"/>
                      <w:sz w:val="21"/>
                      <w:szCs w:val="21"/>
                      <w14:textFill>
                        <w14:solidFill>
                          <w14:schemeClr w14:val="tx1"/>
                        </w14:solidFill>
                      </w14:textFill>
                    </w:rPr>
                    <w:t>，包括机场办公、公安及安检业务用房等；建机场综合服务楼1904.6m</w:t>
                  </w:r>
                  <w:r>
                    <w:rPr>
                      <w:rFonts w:ascii="Times New Roman" w:hAnsi="Times New Roman" w:eastAsia="华文中宋" w:cs="Times New Roman"/>
                      <w:color w:val="000000" w:themeColor="text1"/>
                      <w:sz w:val="21"/>
                      <w:szCs w:val="21"/>
                      <w:vertAlign w:val="superscript"/>
                      <w14:textFill>
                        <w14:solidFill>
                          <w14:schemeClr w14:val="tx1"/>
                        </w14:solidFill>
                      </w14:textFill>
                    </w:rPr>
                    <w:t>2</w:t>
                  </w:r>
                  <w:r>
                    <w:rPr>
                      <w:rFonts w:ascii="Times New Roman" w:hAnsi="Times New Roman" w:eastAsia="华文中宋" w:cs="Times New Roman"/>
                      <w:color w:val="000000" w:themeColor="text1"/>
                      <w:sz w:val="21"/>
                      <w:szCs w:val="21"/>
                      <w14:textFill>
                        <w14:solidFill>
                          <w14:schemeClr w14:val="tx1"/>
                        </w14:solidFill>
                      </w14:textFill>
                    </w:rPr>
                    <w:t>，含值班用房、生活服务用房、综合仓库、行政后勤车库等；建航站区与飞行区之间道口管理用房91.2m</w:t>
                  </w:r>
                  <w:r>
                    <w:rPr>
                      <w:rFonts w:ascii="Times New Roman" w:hAnsi="Times New Roman" w:eastAsia="华文中宋" w:cs="Times New Roman"/>
                      <w:color w:val="000000" w:themeColor="text1"/>
                      <w:sz w:val="21"/>
                      <w:szCs w:val="21"/>
                      <w:vertAlign w:val="superscript"/>
                      <w14:textFill>
                        <w14:solidFill>
                          <w14:schemeClr w14:val="tx1"/>
                        </w14:solidFill>
                      </w14:textFill>
                    </w:rPr>
                    <w:t>2</w:t>
                  </w:r>
                  <w:r>
                    <w:rPr>
                      <w:rFonts w:ascii="Times New Roman" w:hAnsi="Times New Roman" w:eastAsia="华文中宋" w:cs="Times New Roman"/>
                      <w:color w:val="000000" w:themeColor="text1"/>
                      <w:sz w:val="21"/>
                      <w:szCs w:val="21"/>
                      <w14:textFill>
                        <w14:solidFill>
                          <w14:schemeClr w14:val="tx1"/>
                        </w14:solidFill>
                      </w14:textFill>
                    </w:rPr>
                    <w:t>、航管小区门卫室116.32m</w:t>
                  </w:r>
                  <w:r>
                    <w:rPr>
                      <w:rFonts w:ascii="Times New Roman" w:hAnsi="Times New Roman" w:eastAsia="华文中宋" w:cs="Times New Roman"/>
                      <w:color w:val="000000" w:themeColor="text1"/>
                      <w:sz w:val="21"/>
                      <w:szCs w:val="21"/>
                      <w:vertAlign w:val="superscript"/>
                      <w14:textFill>
                        <w14:solidFill>
                          <w14:schemeClr w14:val="tx1"/>
                        </w14:solidFill>
                      </w14:textFill>
                    </w:rPr>
                    <w:t>2</w:t>
                  </w:r>
                  <w:r>
                    <w:rPr>
                      <w:rFonts w:ascii="Times New Roman" w:hAnsi="Times New Roman" w:eastAsia="华文中宋" w:cs="Times New Roman"/>
                      <w:color w:val="000000" w:themeColor="text1"/>
                      <w:sz w:val="21"/>
                      <w:szCs w:val="21"/>
                      <w14:textFill>
                        <w14:solidFill>
                          <w14:schemeClr w14:val="tx1"/>
                        </w14:solidFill>
                      </w14:textFill>
                    </w:rPr>
                    <w:t>、航站区门卫室116.32m</w:t>
                  </w:r>
                  <w:r>
                    <w:rPr>
                      <w:rFonts w:ascii="Times New Roman" w:hAnsi="Times New Roman" w:eastAsia="华文中宋" w:cs="Times New Roman"/>
                      <w:color w:val="000000" w:themeColor="text1"/>
                      <w:sz w:val="21"/>
                      <w:szCs w:val="21"/>
                      <w:vertAlign w:val="superscript"/>
                      <w14:textFill>
                        <w14:solidFill>
                          <w14:schemeClr w14:val="tx1"/>
                        </w14:solidFill>
                      </w14:textFill>
                    </w:rPr>
                    <w:t>2</w:t>
                  </w:r>
                  <w:r>
                    <w:rPr>
                      <w:rFonts w:ascii="Times New Roman" w:hAnsi="Times New Roman" w:eastAsia="华文中宋" w:cs="Times New Roman"/>
                      <w:color w:val="000000" w:themeColor="text1"/>
                      <w:sz w:val="21"/>
                      <w:szCs w:val="21"/>
                      <w14:textFill>
                        <w14:solidFill>
                          <w14:schemeClr w14:val="tx1"/>
                        </w14:solidFill>
                      </w14:textFill>
                    </w:rPr>
                    <w:t>；生产业务用房1737.7m</w:t>
                  </w:r>
                  <w:r>
                    <w:rPr>
                      <w:rFonts w:ascii="Times New Roman" w:hAnsi="Times New Roman" w:eastAsia="华文中宋" w:cs="Times New Roman"/>
                      <w:color w:val="000000" w:themeColor="text1"/>
                      <w:sz w:val="21"/>
                      <w:szCs w:val="21"/>
                      <w:vertAlign w:val="superscript"/>
                      <w14:textFill>
                        <w14:solidFill>
                          <w14:schemeClr w14:val="tx1"/>
                        </w14:solidFill>
                      </w14:textFill>
                    </w:rPr>
                    <w:t>2</w:t>
                  </w:r>
                  <w:r>
                    <w:rPr>
                      <w:rFonts w:ascii="Times New Roman" w:hAnsi="Times New Roman" w:eastAsia="华文中宋" w:cs="Times New Roman"/>
                      <w:color w:val="000000" w:themeColor="text1"/>
                      <w:sz w:val="21"/>
                      <w:szCs w:val="21"/>
                      <w14:textFill>
                        <w14:solidFill>
                          <w14:schemeClr w14:val="tx1"/>
                        </w14:solidFill>
                      </w14:textFill>
                    </w:rPr>
                    <w:t>含特种车库、机务、场务用房。</w:t>
                  </w:r>
                </w:p>
              </w:tc>
            </w:tr>
            <w:tr w14:paraId="6080C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593" w:type="pct"/>
                  <w:vMerge w:val="restart"/>
                  <w:noWrap w:val="0"/>
                  <w:vAlign w:val="center"/>
                </w:tcPr>
                <w:p w14:paraId="424270E6">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eastAsia" w:ascii="Times New Roman" w:hAnsi="Times New Roman" w:eastAsia="华文中宋" w:cs="Times New Roman"/>
                      <w:color w:val="000000" w:themeColor="text1"/>
                      <w:sz w:val="21"/>
                      <w:szCs w:val="21"/>
                      <w:lang w:eastAsia="zh-CN"/>
                      <w14:textFill>
                        <w14:solidFill>
                          <w14:schemeClr w14:val="tx1"/>
                        </w14:solidFill>
                      </w14:textFill>
                    </w:rPr>
                  </w:pPr>
                  <w:r>
                    <w:rPr>
                      <w:rFonts w:hint="eastAsia" w:ascii="Times New Roman" w:hAnsi="Times New Roman" w:eastAsia="华文中宋" w:cs="Times New Roman"/>
                      <w:color w:val="000000" w:themeColor="text1"/>
                      <w:sz w:val="21"/>
                      <w:szCs w:val="21"/>
                      <w:lang w:eastAsia="zh-CN"/>
                      <w14:textFill>
                        <w14:solidFill>
                          <w14:schemeClr w14:val="tx1"/>
                        </w14:solidFill>
                      </w14:textFill>
                    </w:rPr>
                    <w:t>环保工程</w:t>
                  </w:r>
                </w:p>
              </w:tc>
              <w:tc>
                <w:tcPr>
                  <w:tcW w:w="613" w:type="pct"/>
                  <w:noWrap w:val="0"/>
                  <w:vAlign w:val="center"/>
                </w:tcPr>
                <w:p w14:paraId="03F30754">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eastAsia" w:ascii="Times New Roman" w:hAnsi="Times New Roman" w:eastAsia="华文中宋" w:cs="Times New Roman"/>
                      <w:color w:val="000000" w:themeColor="text1"/>
                      <w:sz w:val="21"/>
                      <w:szCs w:val="21"/>
                      <w:lang w:eastAsia="zh-CN"/>
                      <w14:textFill>
                        <w14:solidFill>
                          <w14:schemeClr w14:val="tx1"/>
                        </w14:solidFill>
                      </w14:textFill>
                    </w:rPr>
                  </w:pPr>
                  <w:r>
                    <w:rPr>
                      <w:rFonts w:hint="eastAsia" w:ascii="Times New Roman" w:hAnsi="Times New Roman" w:eastAsia="华文中宋" w:cs="Times New Roman"/>
                      <w:color w:val="000000" w:themeColor="text1"/>
                      <w:sz w:val="21"/>
                      <w:szCs w:val="21"/>
                      <w:lang w:eastAsia="zh-CN"/>
                      <w14:textFill>
                        <w14:solidFill>
                          <w14:schemeClr w14:val="tx1"/>
                        </w14:solidFill>
                      </w14:textFill>
                    </w:rPr>
                    <w:t>声环境影响减缓措施</w:t>
                  </w:r>
                </w:p>
              </w:tc>
              <w:tc>
                <w:tcPr>
                  <w:tcW w:w="3793" w:type="pct"/>
                  <w:noWrap w:val="0"/>
                  <w:vAlign w:val="center"/>
                </w:tcPr>
                <w:p w14:paraId="54D9E799">
                  <w:pPr>
                    <w:keepNext w:val="0"/>
                    <w:keepLines w:val="0"/>
                    <w:pageBreakBefore w:val="0"/>
                    <w:widowControl w:val="0"/>
                    <w:kinsoku/>
                    <w:wordWrap/>
                    <w:overflowPunct/>
                    <w:topLinePunct w:val="0"/>
                    <w:autoSpaceDE/>
                    <w:autoSpaceDN/>
                    <w:bidi w:val="0"/>
                    <w:adjustRightInd/>
                    <w:snapToGrid/>
                    <w:spacing w:line="400" w:lineRule="exact"/>
                    <w:ind w:firstLine="0" w:firstLineChars="0"/>
                    <w:jc w:val="both"/>
                    <w:textAlignment w:val="auto"/>
                    <w:rPr>
                      <w:rFonts w:hint="default" w:ascii="Times New Roman" w:hAnsi="Times New Roman" w:eastAsia="华文中宋" w:cs="Times New Roman"/>
                      <w:color w:val="000000" w:themeColor="text1"/>
                      <w:sz w:val="21"/>
                      <w:szCs w:val="21"/>
                      <w:lang w:val="en-US" w:eastAsia="zh-CN"/>
                      <w14:textFill>
                        <w14:solidFill>
                          <w14:schemeClr w14:val="tx1"/>
                        </w14:solidFill>
                      </w14:textFill>
                    </w:rPr>
                  </w:pPr>
                  <w:r>
                    <w:rPr>
                      <w:rFonts w:hint="eastAsia" w:ascii="Times New Roman" w:hAnsi="Times New Roman" w:eastAsia="华文中宋" w:cs="Times New Roman"/>
                      <w:color w:val="000000" w:themeColor="text1"/>
                      <w:sz w:val="21"/>
                      <w:szCs w:val="21"/>
                      <w:lang w:eastAsia="zh-CN"/>
                      <w14:textFill>
                        <w14:solidFill>
                          <w14:schemeClr w14:val="tx1"/>
                        </w14:solidFill>
                      </w14:textFill>
                    </w:rPr>
                    <w:t>合理规划机场周围土地开发，机场跑道两端</w:t>
                  </w:r>
                  <w:r>
                    <w:rPr>
                      <w:rFonts w:hint="eastAsia" w:ascii="Times New Roman" w:hAnsi="Times New Roman" w:eastAsia="华文中宋" w:cs="Times New Roman"/>
                      <w:color w:val="000000" w:themeColor="text1"/>
                      <w:sz w:val="21"/>
                      <w:szCs w:val="21"/>
                      <w:lang w:val="en-US" w:eastAsia="zh-CN"/>
                      <w14:textFill>
                        <w14:solidFill>
                          <w14:schemeClr w14:val="tx1"/>
                        </w14:solidFill>
                      </w14:textFill>
                    </w:rPr>
                    <w:t>5km、两侧各1km之内不得布设居民点；优化</w:t>
                  </w:r>
                  <w:r>
                    <w:rPr>
                      <w:rFonts w:hint="eastAsia" w:ascii="Times New Roman" w:hAnsi="Times New Roman" w:cs="Times New Roman"/>
                      <w:color w:val="000000" w:themeColor="text1"/>
                      <w:sz w:val="21"/>
                      <w:szCs w:val="21"/>
                      <w:lang w:val="en-US" w:eastAsia="zh-CN"/>
                      <w14:textFill>
                        <w14:solidFill>
                          <w14:schemeClr w14:val="tx1"/>
                        </w14:solidFill>
                      </w14:textFill>
                    </w:rPr>
                    <w:t>了</w:t>
                  </w:r>
                  <w:r>
                    <w:rPr>
                      <w:rFonts w:hint="eastAsia" w:ascii="Times New Roman" w:hAnsi="Times New Roman" w:eastAsia="华文中宋" w:cs="Times New Roman"/>
                      <w:color w:val="000000" w:themeColor="text1"/>
                      <w:sz w:val="21"/>
                      <w:szCs w:val="21"/>
                      <w:lang w:val="en-US" w:eastAsia="zh-CN"/>
                      <w14:textFill>
                        <w14:solidFill>
                          <w14:schemeClr w14:val="tx1"/>
                        </w14:solidFill>
                      </w14:textFill>
                    </w:rPr>
                    <w:t>飞行程序。</w:t>
                  </w:r>
                </w:p>
              </w:tc>
            </w:tr>
            <w:tr w14:paraId="3F17F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593" w:type="pct"/>
                  <w:vMerge w:val="continue"/>
                  <w:noWrap w:val="0"/>
                  <w:vAlign w:val="center"/>
                </w:tcPr>
                <w:p w14:paraId="170D9580">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eastAsia" w:ascii="Times New Roman" w:hAnsi="Times New Roman" w:eastAsia="华文中宋" w:cs="Times New Roman"/>
                      <w:color w:val="000000" w:themeColor="text1"/>
                      <w:sz w:val="21"/>
                      <w:szCs w:val="21"/>
                      <w:lang w:eastAsia="zh-CN"/>
                      <w14:textFill>
                        <w14:solidFill>
                          <w14:schemeClr w14:val="tx1"/>
                        </w14:solidFill>
                      </w14:textFill>
                    </w:rPr>
                  </w:pPr>
                </w:p>
              </w:tc>
              <w:tc>
                <w:tcPr>
                  <w:tcW w:w="613" w:type="pct"/>
                  <w:noWrap w:val="0"/>
                  <w:vAlign w:val="center"/>
                </w:tcPr>
                <w:p w14:paraId="27E369C4">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eastAsia" w:ascii="Times New Roman" w:hAnsi="Times New Roman" w:eastAsia="华文中宋" w:cs="Times New Roman"/>
                      <w:color w:val="000000" w:themeColor="text1"/>
                      <w:sz w:val="21"/>
                      <w:szCs w:val="21"/>
                      <w:lang w:val="en-US" w:eastAsia="zh-CN"/>
                      <w14:textFill>
                        <w14:solidFill>
                          <w14:schemeClr w14:val="tx1"/>
                        </w14:solidFill>
                      </w14:textFill>
                    </w:rPr>
                  </w:pPr>
                  <w:r>
                    <w:rPr>
                      <w:rFonts w:hint="eastAsia" w:ascii="Times New Roman" w:hAnsi="Times New Roman" w:eastAsia="华文中宋" w:cs="Times New Roman"/>
                      <w:color w:val="000000" w:themeColor="text1"/>
                      <w:sz w:val="21"/>
                      <w:szCs w:val="21"/>
                      <w:lang w:val="en-US" w:eastAsia="zh-CN"/>
                      <w14:textFill>
                        <w14:solidFill>
                          <w14:schemeClr w14:val="tx1"/>
                        </w14:solidFill>
                      </w14:textFill>
                    </w:rPr>
                    <w:t>大气环境影响减缓措施</w:t>
                  </w:r>
                </w:p>
              </w:tc>
              <w:tc>
                <w:tcPr>
                  <w:tcW w:w="3793" w:type="pct"/>
                  <w:noWrap w:val="0"/>
                  <w:vAlign w:val="center"/>
                </w:tcPr>
                <w:p w14:paraId="3C00EC43">
                  <w:pPr>
                    <w:keepNext w:val="0"/>
                    <w:keepLines w:val="0"/>
                    <w:pageBreakBefore w:val="0"/>
                    <w:widowControl w:val="0"/>
                    <w:kinsoku/>
                    <w:wordWrap/>
                    <w:overflowPunct/>
                    <w:topLinePunct w:val="0"/>
                    <w:autoSpaceDE/>
                    <w:autoSpaceDN/>
                    <w:bidi w:val="0"/>
                    <w:adjustRightInd/>
                    <w:snapToGrid/>
                    <w:spacing w:line="400" w:lineRule="exact"/>
                    <w:ind w:firstLine="0" w:firstLineChars="0"/>
                    <w:jc w:val="both"/>
                    <w:textAlignment w:val="auto"/>
                    <w:rPr>
                      <w:rFonts w:ascii="Times New Roman" w:hAnsi="Times New Roman" w:eastAsia="华文中宋" w:cs="Times New Roman"/>
                      <w:color w:val="000000" w:themeColor="text1"/>
                      <w:sz w:val="21"/>
                      <w:szCs w:val="21"/>
                      <w:lang w:val="en-US" w:eastAsia="zh-CN"/>
                      <w14:textFill>
                        <w14:solidFill>
                          <w14:schemeClr w14:val="tx1"/>
                        </w14:solidFill>
                      </w14:textFill>
                    </w:rPr>
                  </w:pPr>
                  <w:r>
                    <w:rPr>
                      <w:rFonts w:hint="eastAsia" w:ascii="Times New Roman" w:hAnsi="Times New Roman" w:eastAsia="华文中宋" w:cs="Times New Roman"/>
                      <w:color w:val="000000" w:themeColor="text1"/>
                      <w:sz w:val="21"/>
                      <w:szCs w:val="21"/>
                      <w:lang w:val="en-US" w:eastAsia="zh-CN"/>
                      <w14:textFill>
                        <w14:solidFill>
                          <w14:schemeClr w14:val="tx1"/>
                        </w14:solidFill>
                      </w14:textFill>
                    </w:rPr>
                    <w:t>油库区做好设备维护保养，</w:t>
                  </w:r>
                  <w:r>
                    <w:rPr>
                      <w:rFonts w:hint="eastAsia" w:cs="Times New Roman"/>
                      <w:color w:val="000000" w:themeColor="text1"/>
                      <w:sz w:val="21"/>
                      <w:szCs w:val="21"/>
                      <w:lang w:val="en-US" w:eastAsia="zh-CN"/>
                      <w14:textFill>
                        <w14:solidFill>
                          <w14:schemeClr w14:val="tx1"/>
                        </w14:solidFill>
                      </w14:textFill>
                    </w:rPr>
                    <w:t>防止</w:t>
                  </w:r>
                  <w:r>
                    <w:rPr>
                      <w:rFonts w:hint="eastAsia" w:ascii="Times New Roman" w:hAnsi="Times New Roman" w:eastAsia="华文中宋" w:cs="Times New Roman"/>
                      <w:color w:val="000000" w:themeColor="text1"/>
                      <w:sz w:val="21"/>
                      <w:szCs w:val="21"/>
                      <w:lang w:val="en-US" w:eastAsia="zh-CN"/>
                      <w14:textFill>
                        <w14:solidFill>
                          <w14:schemeClr w14:val="tx1"/>
                        </w14:solidFill>
                      </w14:textFill>
                    </w:rPr>
                    <w:t>跑冒滴漏，以减少挥发性烃类气体排放。</w:t>
                  </w:r>
                </w:p>
              </w:tc>
            </w:tr>
            <w:tr w14:paraId="3C8A4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593" w:type="pct"/>
                  <w:vMerge w:val="continue"/>
                  <w:noWrap w:val="0"/>
                  <w:vAlign w:val="center"/>
                </w:tcPr>
                <w:p w14:paraId="49FADC9D">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eastAsia" w:ascii="Times New Roman" w:hAnsi="Times New Roman" w:eastAsia="华文中宋" w:cs="Times New Roman"/>
                      <w:color w:val="000000" w:themeColor="text1"/>
                      <w:sz w:val="21"/>
                      <w:szCs w:val="21"/>
                      <w:lang w:eastAsia="zh-CN"/>
                      <w14:textFill>
                        <w14:solidFill>
                          <w14:schemeClr w14:val="tx1"/>
                        </w14:solidFill>
                      </w14:textFill>
                    </w:rPr>
                  </w:pPr>
                </w:p>
              </w:tc>
              <w:tc>
                <w:tcPr>
                  <w:tcW w:w="613" w:type="pct"/>
                  <w:noWrap w:val="0"/>
                  <w:vAlign w:val="center"/>
                </w:tcPr>
                <w:p w14:paraId="7673DD91">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eastAsia" w:ascii="Times New Roman" w:hAnsi="Times New Roman" w:eastAsia="华文中宋"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华文中宋" w:cs="Times New Roman"/>
                      <w:color w:val="000000" w:themeColor="text1"/>
                      <w:sz w:val="21"/>
                      <w:szCs w:val="21"/>
                      <w:lang w:eastAsia="zh-CN"/>
                      <w14:textFill>
                        <w14:solidFill>
                          <w14:schemeClr w14:val="tx1"/>
                        </w14:solidFill>
                      </w14:textFill>
                    </w:rPr>
                    <w:t>雨、污水处理工程</w:t>
                  </w:r>
                </w:p>
              </w:tc>
              <w:tc>
                <w:tcPr>
                  <w:tcW w:w="3793" w:type="pct"/>
                  <w:noWrap w:val="0"/>
                  <w:vAlign w:val="center"/>
                </w:tcPr>
                <w:p w14:paraId="5B4E6C27">
                  <w:pPr>
                    <w:keepNext w:val="0"/>
                    <w:keepLines w:val="0"/>
                    <w:pageBreakBefore w:val="0"/>
                    <w:widowControl w:val="0"/>
                    <w:kinsoku/>
                    <w:wordWrap/>
                    <w:overflowPunct/>
                    <w:topLinePunct w:val="0"/>
                    <w:autoSpaceDE/>
                    <w:autoSpaceDN/>
                    <w:bidi w:val="0"/>
                    <w:adjustRightInd/>
                    <w:snapToGrid/>
                    <w:spacing w:line="400" w:lineRule="exact"/>
                    <w:ind w:firstLine="0" w:firstLineChars="0"/>
                    <w:jc w:val="both"/>
                    <w:textAlignment w:val="auto"/>
                    <w:rPr>
                      <w:rFonts w:ascii="Times New Roman" w:hAnsi="Times New Roman" w:eastAsia="华文中宋" w:cs="Times New Roman"/>
                      <w:color w:val="000000" w:themeColor="text1"/>
                      <w:kern w:val="2"/>
                      <w:sz w:val="21"/>
                      <w:szCs w:val="21"/>
                      <w:lang w:val="en-US" w:eastAsia="zh-CN" w:bidi="ar-SA"/>
                      <w14:textFill>
                        <w14:solidFill>
                          <w14:schemeClr w14:val="tx1"/>
                        </w14:solidFill>
                      </w14:textFill>
                    </w:rPr>
                  </w:pPr>
                  <w:r>
                    <w:rPr>
                      <w:rFonts w:ascii="Times New Roman" w:hAnsi="Times New Roman" w:eastAsia="华文中宋" w:cs="Times New Roman"/>
                      <w:color w:val="000000" w:themeColor="text1"/>
                      <w:sz w:val="21"/>
                      <w:szCs w:val="21"/>
                      <w14:textFill>
                        <w14:solidFill>
                          <w14:schemeClr w14:val="tx1"/>
                        </w14:solidFill>
                      </w14:textFill>
                    </w:rPr>
                    <w:t>污水处理站58.42m</w:t>
                  </w:r>
                  <w:r>
                    <w:rPr>
                      <w:rFonts w:ascii="Times New Roman" w:hAnsi="Times New Roman" w:eastAsia="华文中宋" w:cs="Times New Roman"/>
                      <w:color w:val="000000" w:themeColor="text1"/>
                      <w:sz w:val="21"/>
                      <w:szCs w:val="21"/>
                      <w:vertAlign w:val="superscript"/>
                      <w14:textFill>
                        <w14:solidFill>
                          <w14:schemeClr w14:val="tx1"/>
                        </w14:solidFill>
                      </w14:textFill>
                    </w:rPr>
                    <w:t>2</w:t>
                  </w:r>
                  <w:r>
                    <w:rPr>
                      <w:rFonts w:ascii="Times New Roman" w:hAnsi="Times New Roman" w:eastAsia="华文中宋" w:cs="Times New Roman"/>
                      <w:color w:val="000000" w:themeColor="text1"/>
                      <w:sz w:val="21"/>
                      <w:szCs w:val="21"/>
                      <w14:textFill>
                        <w14:solidFill>
                          <w14:schemeClr w14:val="tx1"/>
                        </w14:solidFill>
                      </w14:textFill>
                    </w:rPr>
                    <w:t>，处理能力10m</w:t>
                  </w:r>
                  <w:r>
                    <w:rPr>
                      <w:rFonts w:ascii="Times New Roman" w:hAnsi="Times New Roman" w:eastAsia="华文中宋" w:cs="Times New Roman"/>
                      <w:color w:val="000000" w:themeColor="text1"/>
                      <w:sz w:val="21"/>
                      <w:szCs w:val="21"/>
                      <w:vertAlign w:val="superscript"/>
                      <w14:textFill>
                        <w14:solidFill>
                          <w14:schemeClr w14:val="tx1"/>
                        </w14:solidFill>
                      </w14:textFill>
                    </w:rPr>
                    <w:t>3</w:t>
                  </w:r>
                  <w:r>
                    <w:rPr>
                      <w:rFonts w:ascii="Times New Roman" w:hAnsi="Times New Roman" w:eastAsia="华文中宋" w:cs="Times New Roman"/>
                      <w:color w:val="000000" w:themeColor="text1"/>
                      <w:sz w:val="21"/>
                      <w:szCs w:val="21"/>
                      <w14:textFill>
                        <w14:solidFill>
                          <w14:schemeClr w14:val="tx1"/>
                        </w14:solidFill>
                      </w14:textFill>
                    </w:rPr>
                    <w:t>/h；2座2000m</w:t>
                  </w:r>
                  <w:r>
                    <w:rPr>
                      <w:rFonts w:ascii="Times New Roman" w:hAnsi="Times New Roman" w:eastAsia="华文中宋" w:cs="Times New Roman"/>
                      <w:color w:val="000000" w:themeColor="text1"/>
                      <w:sz w:val="21"/>
                      <w:szCs w:val="21"/>
                      <w:vertAlign w:val="superscript"/>
                      <w14:textFill>
                        <w14:solidFill>
                          <w14:schemeClr w14:val="tx1"/>
                        </w14:solidFill>
                      </w14:textFill>
                    </w:rPr>
                    <w:t>3</w:t>
                  </w:r>
                  <w:r>
                    <w:rPr>
                      <w:rFonts w:ascii="Times New Roman" w:hAnsi="Times New Roman" w:eastAsia="华文中宋" w:cs="Times New Roman"/>
                      <w:color w:val="000000" w:themeColor="text1"/>
                      <w:sz w:val="21"/>
                      <w:szCs w:val="21"/>
                      <w14:textFill>
                        <w14:solidFill>
                          <w14:schemeClr w14:val="tx1"/>
                        </w14:solidFill>
                      </w14:textFill>
                    </w:rPr>
                    <w:t>中水池；配套航站区污水</w:t>
                  </w:r>
                  <w:r>
                    <w:rPr>
                      <w:rFonts w:hint="eastAsia" w:ascii="Times New Roman" w:hAnsi="Times New Roman" w:eastAsia="华文中宋" w:cs="Times New Roman"/>
                      <w:color w:val="000000" w:themeColor="text1"/>
                      <w:sz w:val="21"/>
                      <w:szCs w:val="21"/>
                      <w14:textFill>
                        <w14:solidFill>
                          <w14:schemeClr w14:val="tx1"/>
                        </w14:solidFill>
                      </w14:textFill>
                    </w:rPr>
                    <w:t>管</w:t>
                  </w:r>
                  <w:r>
                    <w:rPr>
                      <w:rFonts w:ascii="Times New Roman" w:hAnsi="Times New Roman" w:eastAsia="华文中宋" w:cs="Times New Roman"/>
                      <w:color w:val="000000" w:themeColor="text1"/>
                      <w:sz w:val="21"/>
                      <w:szCs w:val="21"/>
                      <w14:textFill>
                        <w14:solidFill>
                          <w14:schemeClr w14:val="tx1"/>
                        </w14:solidFill>
                      </w14:textFill>
                    </w:rPr>
                    <w:t>网1940m、中水管网4337m</w:t>
                  </w:r>
                  <w:r>
                    <w:rPr>
                      <w:rFonts w:hint="eastAsia" w:ascii="Times New Roman" w:hAnsi="Times New Roman" w:eastAsia="华文中宋" w:cs="Times New Roman"/>
                      <w:color w:val="000000" w:themeColor="text1"/>
                      <w:sz w:val="21"/>
                      <w:szCs w:val="21"/>
                      <w14:textFill>
                        <w14:solidFill>
                          <w14:schemeClr w14:val="tx1"/>
                        </w14:solidFill>
                      </w14:textFill>
                    </w:rPr>
                    <w:t>。</w:t>
                  </w:r>
                </w:p>
              </w:tc>
            </w:tr>
            <w:tr w14:paraId="33D43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593" w:type="pct"/>
                  <w:vMerge w:val="continue"/>
                  <w:noWrap w:val="0"/>
                  <w:vAlign w:val="center"/>
                </w:tcPr>
                <w:p w14:paraId="1145461E">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eastAsia" w:ascii="Times New Roman" w:hAnsi="Times New Roman" w:eastAsia="华文中宋" w:cs="Times New Roman"/>
                      <w:color w:val="000000" w:themeColor="text1"/>
                      <w:sz w:val="21"/>
                      <w:szCs w:val="21"/>
                      <w:lang w:eastAsia="zh-CN"/>
                      <w14:textFill>
                        <w14:solidFill>
                          <w14:schemeClr w14:val="tx1"/>
                        </w14:solidFill>
                      </w14:textFill>
                    </w:rPr>
                  </w:pPr>
                </w:p>
              </w:tc>
              <w:tc>
                <w:tcPr>
                  <w:tcW w:w="613" w:type="pct"/>
                  <w:noWrap w:val="0"/>
                  <w:vAlign w:val="center"/>
                </w:tcPr>
                <w:p w14:paraId="24FD4455">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eastAsia" w:ascii="Times New Roman" w:hAnsi="Times New Roman" w:eastAsia="华文中宋"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华文中宋" w:cs="Times New Roman"/>
                      <w:color w:val="000000" w:themeColor="text1"/>
                      <w:sz w:val="21"/>
                      <w:szCs w:val="21"/>
                      <w:lang w:eastAsia="zh-CN"/>
                      <w14:textFill>
                        <w14:solidFill>
                          <w14:schemeClr w14:val="tx1"/>
                        </w14:solidFill>
                      </w14:textFill>
                    </w:rPr>
                    <w:t>固体废物</w:t>
                  </w:r>
                </w:p>
              </w:tc>
              <w:tc>
                <w:tcPr>
                  <w:tcW w:w="3793" w:type="pct"/>
                  <w:noWrap w:val="0"/>
                  <w:vAlign w:val="center"/>
                </w:tcPr>
                <w:p w14:paraId="7906F7C4">
                  <w:pPr>
                    <w:keepNext w:val="0"/>
                    <w:keepLines w:val="0"/>
                    <w:pageBreakBefore w:val="0"/>
                    <w:widowControl w:val="0"/>
                    <w:kinsoku/>
                    <w:wordWrap/>
                    <w:overflowPunct/>
                    <w:topLinePunct w:val="0"/>
                    <w:autoSpaceDE/>
                    <w:autoSpaceDN/>
                    <w:bidi w:val="0"/>
                    <w:adjustRightInd/>
                    <w:snapToGrid/>
                    <w:spacing w:line="400" w:lineRule="exact"/>
                    <w:ind w:firstLine="0" w:firstLineChars="0"/>
                    <w:jc w:val="both"/>
                    <w:textAlignment w:val="auto"/>
                    <w:rPr>
                      <w:rFonts w:hint="eastAsia" w:ascii="Times New Roman" w:hAnsi="Times New Roman" w:eastAsia="华文中宋" w:cs="Times New Roman"/>
                      <w:color w:val="000000" w:themeColor="text1"/>
                      <w:kern w:val="2"/>
                      <w:sz w:val="21"/>
                      <w:szCs w:val="21"/>
                      <w:lang w:val="en-US" w:eastAsia="zh-CN" w:bidi="ar-SA"/>
                      <w14:textFill>
                        <w14:solidFill>
                          <w14:schemeClr w14:val="tx1"/>
                        </w14:solidFill>
                      </w14:textFill>
                    </w:rPr>
                  </w:pPr>
                  <w:r>
                    <w:rPr>
                      <w:rFonts w:ascii="Times New Roman" w:hAnsi="Times New Roman" w:eastAsia="华文中宋" w:cs="Times New Roman"/>
                      <w:color w:val="000000" w:themeColor="text1"/>
                      <w:sz w:val="21"/>
                      <w:szCs w:val="21"/>
                      <w14:textFill>
                        <w14:solidFill>
                          <w14:schemeClr w14:val="tx1"/>
                        </w14:solidFill>
                      </w14:textFill>
                    </w:rPr>
                    <w:t>52m</w:t>
                  </w:r>
                  <w:r>
                    <w:rPr>
                      <w:rFonts w:ascii="Times New Roman" w:hAnsi="Times New Roman" w:eastAsia="华文中宋" w:cs="Times New Roman"/>
                      <w:color w:val="000000" w:themeColor="text1"/>
                      <w:sz w:val="21"/>
                      <w:szCs w:val="21"/>
                      <w:vertAlign w:val="superscript"/>
                      <w14:textFill>
                        <w14:solidFill>
                          <w14:schemeClr w14:val="tx1"/>
                        </w14:solidFill>
                      </w14:textFill>
                    </w:rPr>
                    <w:t>2</w:t>
                  </w:r>
                  <w:r>
                    <w:rPr>
                      <w:rFonts w:ascii="Times New Roman" w:hAnsi="Times New Roman" w:eastAsia="华文中宋" w:cs="Times New Roman"/>
                      <w:color w:val="000000" w:themeColor="text1"/>
                      <w:sz w:val="21"/>
                      <w:szCs w:val="21"/>
                      <w14:textFill>
                        <w14:solidFill>
                          <w14:schemeClr w14:val="tx1"/>
                        </w14:solidFill>
                      </w14:textFill>
                    </w:rPr>
                    <w:t>垃圾转运站，配置1台6t车载钢制密封垃圾箱。</w:t>
                  </w:r>
                </w:p>
              </w:tc>
            </w:tr>
            <w:tr w14:paraId="52CC0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593" w:type="pct"/>
                  <w:vMerge w:val="continue"/>
                  <w:noWrap w:val="0"/>
                  <w:vAlign w:val="center"/>
                </w:tcPr>
                <w:p w14:paraId="4D0CE327">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ascii="Times New Roman" w:hAnsi="Times New Roman" w:eastAsia="华文中宋" w:cs="Times New Roman"/>
                      <w:color w:val="000000" w:themeColor="text1"/>
                      <w:sz w:val="21"/>
                      <w:szCs w:val="21"/>
                      <w14:textFill>
                        <w14:solidFill>
                          <w14:schemeClr w14:val="tx1"/>
                        </w14:solidFill>
                      </w14:textFill>
                    </w:rPr>
                  </w:pPr>
                </w:p>
              </w:tc>
              <w:tc>
                <w:tcPr>
                  <w:tcW w:w="613" w:type="pct"/>
                  <w:noWrap w:val="0"/>
                  <w:vAlign w:val="center"/>
                </w:tcPr>
                <w:p w14:paraId="19583C10">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eastAsia" w:ascii="Times New Roman" w:hAnsi="Times New Roman" w:eastAsia="华文中宋"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华文中宋" w:cs="Times New Roman"/>
                      <w:color w:val="000000" w:themeColor="text1"/>
                      <w:sz w:val="21"/>
                      <w:szCs w:val="21"/>
                      <w:lang w:eastAsia="zh-CN"/>
                      <w14:textFill>
                        <w14:solidFill>
                          <w14:schemeClr w14:val="tx1"/>
                        </w14:solidFill>
                      </w14:textFill>
                    </w:rPr>
                    <w:t>生态影响减缓措施</w:t>
                  </w:r>
                </w:p>
              </w:tc>
              <w:tc>
                <w:tcPr>
                  <w:tcW w:w="3793" w:type="pct"/>
                  <w:noWrap w:val="0"/>
                  <w:vAlign w:val="center"/>
                </w:tcPr>
                <w:p w14:paraId="0A305066">
                  <w:pPr>
                    <w:keepNext w:val="0"/>
                    <w:keepLines w:val="0"/>
                    <w:pageBreakBefore w:val="0"/>
                    <w:widowControl w:val="0"/>
                    <w:kinsoku/>
                    <w:wordWrap/>
                    <w:overflowPunct/>
                    <w:topLinePunct w:val="0"/>
                    <w:autoSpaceDE/>
                    <w:autoSpaceDN/>
                    <w:bidi w:val="0"/>
                    <w:adjustRightInd/>
                    <w:snapToGrid/>
                    <w:spacing w:line="400" w:lineRule="exact"/>
                    <w:ind w:firstLine="0" w:firstLineChars="0"/>
                    <w:jc w:val="both"/>
                    <w:textAlignment w:val="auto"/>
                    <w:rPr>
                      <w:rFonts w:hint="eastAsia" w:ascii="Times New Roman" w:hAnsi="Times New Roman" w:eastAsia="华文中宋"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华文中宋" w:cs="Times New Roman"/>
                      <w:color w:val="000000" w:themeColor="text1"/>
                      <w:sz w:val="21"/>
                      <w:szCs w:val="21"/>
                      <w:lang w:eastAsia="zh-CN"/>
                      <w14:textFill>
                        <w14:solidFill>
                          <w14:schemeClr w14:val="tx1"/>
                        </w14:solidFill>
                      </w14:textFill>
                    </w:rPr>
                    <w:t>机场鸟击预防措施：设置有防鸟网、恐怖模型等驱赶设施，并配备驱鸟车；绿化措施：</w:t>
                  </w:r>
                  <w:r>
                    <w:rPr>
                      <w:rFonts w:ascii="Times New Roman" w:hAnsi="Times New Roman" w:eastAsia="华文中宋" w:cs="Times New Roman"/>
                      <w:color w:val="000000" w:themeColor="text1"/>
                      <w:sz w:val="21"/>
                      <w:szCs w:val="21"/>
                      <w14:textFill>
                        <w14:solidFill>
                          <w14:schemeClr w14:val="tx1"/>
                        </w14:solidFill>
                      </w14:textFill>
                    </w:rPr>
                    <w:t>绿地总面积约70000m</w:t>
                  </w:r>
                  <w:r>
                    <w:rPr>
                      <w:rFonts w:ascii="Times New Roman" w:hAnsi="Times New Roman" w:eastAsia="华文中宋" w:cs="Times New Roman"/>
                      <w:color w:val="000000" w:themeColor="text1"/>
                      <w:sz w:val="21"/>
                      <w:szCs w:val="21"/>
                      <w:vertAlign w:val="superscript"/>
                      <w14:textFill>
                        <w14:solidFill>
                          <w14:schemeClr w14:val="tx1"/>
                        </w14:solidFill>
                      </w14:textFill>
                    </w:rPr>
                    <w:t>2</w:t>
                  </w:r>
                  <w:r>
                    <w:rPr>
                      <w:rFonts w:ascii="Times New Roman" w:hAnsi="Times New Roman" w:eastAsia="华文中宋" w:cs="Times New Roman"/>
                      <w:color w:val="000000" w:themeColor="text1"/>
                      <w:sz w:val="21"/>
                      <w:szCs w:val="21"/>
                      <w14:textFill>
                        <w14:solidFill>
                          <w14:schemeClr w14:val="tx1"/>
                        </w14:solidFill>
                      </w14:textFill>
                    </w:rPr>
                    <w:t>。</w:t>
                  </w:r>
                </w:p>
              </w:tc>
            </w:tr>
          </w:tbl>
          <w:p w14:paraId="4A847043">
            <w:pPr>
              <w:keepNext w:val="0"/>
              <w:keepLines w:val="0"/>
              <w:pageBreakBefore w:val="0"/>
              <w:widowControl w:val="0"/>
              <w:tabs>
                <w:tab w:val="left" w:pos="191"/>
              </w:tabs>
              <w:kinsoku/>
              <w:wordWrap/>
              <w:overflowPunct/>
              <w:topLinePunct w:val="0"/>
              <w:autoSpaceDE/>
              <w:autoSpaceDN/>
              <w:bidi w:val="0"/>
              <w:adjustRightInd/>
              <w:snapToGrid/>
              <w:spacing w:line="500" w:lineRule="exact"/>
              <w:ind w:firstLine="480" w:firstLineChars="200"/>
              <w:textAlignment w:val="auto"/>
              <w:rPr>
                <w:rFonts w:hint="eastAsia" w:cs="Times New Roman"/>
                <w:b/>
                <w:bCs/>
                <w:color w:val="000000" w:themeColor="text1"/>
                <w:sz w:val="24"/>
                <w:szCs w:val="24"/>
                <w:lang w:val="en-US" w:eastAsia="zh-CN"/>
                <w14:textFill>
                  <w14:solidFill>
                    <w14:schemeClr w14:val="tx1"/>
                  </w14:solidFill>
                </w14:textFill>
              </w:rPr>
            </w:pPr>
            <w:r>
              <w:rPr>
                <w:rFonts w:hint="eastAsia" w:cs="Times New Roman"/>
                <w:b/>
                <w:bCs/>
                <w:color w:val="000000" w:themeColor="text1"/>
                <w:sz w:val="24"/>
                <w:szCs w:val="24"/>
                <w:lang w:val="en-US" w:eastAsia="zh-CN"/>
                <w14:textFill>
                  <w14:solidFill>
                    <w14:schemeClr w14:val="tx1"/>
                  </w14:solidFill>
                </w14:textFill>
              </w:rPr>
              <w:t>3、现有工程航空业务量</w:t>
            </w:r>
          </w:p>
          <w:p w14:paraId="49A111AB">
            <w:pPr>
              <w:pStyle w:val="28"/>
              <w:keepNext w:val="0"/>
              <w:keepLines w:val="0"/>
              <w:pageBreakBefore w:val="0"/>
              <w:widowControl w:val="0"/>
              <w:kinsoku/>
              <w:wordWrap/>
              <w:overflowPunct/>
              <w:topLinePunct w:val="0"/>
              <w:autoSpaceDE/>
              <w:autoSpaceDN/>
              <w:bidi w:val="0"/>
              <w:adjustRightInd/>
              <w:snapToGrid/>
              <w:spacing w:after="0"/>
              <w:ind w:left="0" w:leftChars="0"/>
              <w:textAlignment w:val="auto"/>
              <w:rPr>
                <w:rFonts w:hint="eastAsia"/>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2018年3月29日，若羌楼兰机场正式通航。若羌楼兰机场跑道长 2800m、宽45m，站坪设5（3C2B）个机位，航站楼面积6400m</w:t>
            </w:r>
            <w:r>
              <w:rPr>
                <w:rFonts w:hint="default"/>
                <w:color w:val="000000" w:themeColor="text1"/>
                <w:vertAlign w:val="superscript"/>
                <w:lang w:val="en-US" w:eastAsia="zh-CN"/>
                <w14:textFill>
                  <w14:solidFill>
                    <w14:schemeClr w14:val="tx1"/>
                  </w14:solidFill>
                </w14:textFill>
              </w:rPr>
              <w:t>2</w:t>
            </w:r>
            <w:r>
              <w:rPr>
                <w:rFonts w:hint="default"/>
                <w:color w:val="000000" w:themeColor="text1"/>
                <w:lang w:val="en-US" w:eastAsia="zh-CN"/>
                <w14:textFill>
                  <w14:solidFill>
                    <w14:schemeClr w14:val="tx1"/>
                  </w14:solidFill>
                </w14:textFill>
              </w:rPr>
              <w:t>，可满足年旅客吞吐量12万人次、货邮吞吐量480吨、飞机起降1900架次的使用需求。2024年若羌楼兰机场完成旅客吞吐量9.9万人次，货邮吞吐量23.6吨，2025年若羌楼兰机场完成旅客吞吐量11.67万人次，货邮吞吐量28.4 吨</w:t>
            </w:r>
            <w:r>
              <w:rPr>
                <w:rFonts w:hint="eastAsia"/>
                <w:color w:val="000000" w:themeColor="text1"/>
                <w:lang w:val="en-US" w:eastAsia="zh-CN"/>
                <w14:textFill>
                  <w14:solidFill>
                    <w14:schemeClr w14:val="tx1"/>
                  </w14:solidFill>
                </w14:textFill>
              </w:rPr>
              <w:t>。</w:t>
            </w:r>
          </w:p>
          <w:p w14:paraId="44FA5258">
            <w:pPr>
              <w:pStyle w:val="28"/>
              <w:keepNext w:val="0"/>
              <w:keepLines w:val="0"/>
              <w:pageBreakBefore w:val="0"/>
              <w:widowControl w:val="0"/>
              <w:kinsoku/>
              <w:wordWrap/>
              <w:overflowPunct/>
              <w:topLinePunct w:val="0"/>
              <w:autoSpaceDE/>
              <w:autoSpaceDN/>
              <w:bidi w:val="0"/>
              <w:adjustRightInd/>
              <w:snapToGrid/>
              <w:spacing w:after="0"/>
              <w:ind w:left="0" w:leftChars="0"/>
              <w:textAlignment w:val="auto"/>
              <w:rPr>
                <w:rFonts w:hint="eastAsia"/>
                <w:b/>
                <w:bCs/>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4、现有工程原辅料用量</w:t>
            </w:r>
          </w:p>
          <w:p w14:paraId="2F97EE90">
            <w:pPr>
              <w:pStyle w:val="28"/>
              <w:keepNext w:val="0"/>
              <w:keepLines w:val="0"/>
              <w:pageBreakBefore w:val="0"/>
              <w:widowControl w:val="0"/>
              <w:kinsoku/>
              <w:wordWrap/>
              <w:overflowPunct/>
              <w:topLinePunct w:val="0"/>
              <w:autoSpaceDE/>
              <w:autoSpaceDN/>
              <w:bidi w:val="0"/>
              <w:adjustRightInd/>
              <w:snapToGrid/>
              <w:spacing w:after="0"/>
              <w:ind w:left="0" w:leftChars="0"/>
              <w:textAlignment w:val="auto"/>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现有工程原辅材料使用情况见表3-6。</w:t>
            </w:r>
          </w:p>
          <w:p w14:paraId="7F975882">
            <w:pPr>
              <w:pStyle w:val="28"/>
              <w:keepNext w:val="0"/>
              <w:keepLines w:val="0"/>
              <w:pageBreakBefore w:val="0"/>
              <w:widowControl w:val="0"/>
              <w:kinsoku/>
              <w:wordWrap/>
              <w:overflowPunct/>
              <w:topLinePunct w:val="0"/>
              <w:autoSpaceDE/>
              <w:autoSpaceDN/>
              <w:bidi w:val="0"/>
              <w:adjustRightInd/>
              <w:snapToGrid/>
              <w:spacing w:after="0"/>
              <w:ind w:left="0" w:leftChars="0"/>
              <w:textAlignment w:val="auto"/>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表3-6         现有工程原辅料用量一览表</w:t>
            </w:r>
          </w:p>
          <w:tbl>
            <w:tblPr>
              <w:tblStyle w:val="30"/>
              <w:tblW w:w="712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9"/>
              <w:gridCol w:w="1150"/>
              <w:gridCol w:w="1880"/>
              <w:gridCol w:w="1550"/>
              <w:gridCol w:w="1550"/>
            </w:tblGrid>
            <w:tr w14:paraId="47775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9" w:type="dxa"/>
                  <w:vAlign w:val="center"/>
                </w:tcPr>
                <w:p w14:paraId="7ED072C7">
                  <w:pPr>
                    <w:pStyle w:val="28"/>
                    <w:keepNext w:val="0"/>
                    <w:keepLines w:val="0"/>
                    <w:pageBreakBefore w:val="0"/>
                    <w:widowControl w:val="0"/>
                    <w:kinsoku/>
                    <w:wordWrap/>
                    <w:overflowPunct/>
                    <w:topLinePunct w:val="0"/>
                    <w:autoSpaceDE/>
                    <w:autoSpaceDN/>
                    <w:bidi w:val="0"/>
                    <w:adjustRightInd/>
                    <w:snapToGrid/>
                    <w:spacing w:after="0" w:line="400" w:lineRule="exact"/>
                    <w:ind w:left="0" w:leftChars="0" w:firstLine="0" w:firstLineChars="0"/>
                    <w:jc w:val="center"/>
                    <w:textAlignment w:val="auto"/>
                    <w:rPr>
                      <w:rFonts w:hint="default" w:ascii="Times New Roman" w:hAnsi="Times New Roman" w:eastAsia="华文中宋" w:cs="华文中宋"/>
                      <w:color w:val="000000" w:themeColor="text1"/>
                      <w:sz w:val="21"/>
                      <w:szCs w:val="21"/>
                      <w:vertAlign w:val="baseline"/>
                      <w:lang w:val="en-US" w:eastAsia="zh-CN"/>
                      <w14:textFill>
                        <w14:solidFill>
                          <w14:schemeClr w14:val="tx1"/>
                        </w14:solidFill>
                      </w14:textFill>
                    </w:rPr>
                  </w:pPr>
                  <w:r>
                    <w:rPr>
                      <w:rFonts w:hint="eastAsia" w:ascii="Times New Roman" w:hAnsi="Times New Roman" w:cs="华文中宋"/>
                      <w:color w:val="000000" w:themeColor="text1"/>
                      <w:sz w:val="21"/>
                      <w:szCs w:val="21"/>
                      <w:vertAlign w:val="baseline"/>
                      <w:lang w:val="en-US" w:eastAsia="zh-CN"/>
                      <w14:textFill>
                        <w14:solidFill>
                          <w14:schemeClr w14:val="tx1"/>
                        </w14:solidFill>
                      </w14:textFill>
                    </w:rPr>
                    <w:t>序号</w:t>
                  </w:r>
                </w:p>
              </w:tc>
              <w:tc>
                <w:tcPr>
                  <w:tcW w:w="1150" w:type="dxa"/>
                  <w:vAlign w:val="center"/>
                </w:tcPr>
                <w:p w14:paraId="5B5705C8">
                  <w:pPr>
                    <w:pStyle w:val="28"/>
                    <w:keepNext w:val="0"/>
                    <w:keepLines w:val="0"/>
                    <w:pageBreakBefore w:val="0"/>
                    <w:widowControl w:val="0"/>
                    <w:kinsoku/>
                    <w:wordWrap/>
                    <w:overflowPunct/>
                    <w:topLinePunct w:val="0"/>
                    <w:autoSpaceDE/>
                    <w:autoSpaceDN/>
                    <w:bidi w:val="0"/>
                    <w:adjustRightInd/>
                    <w:snapToGrid/>
                    <w:spacing w:after="0" w:line="400" w:lineRule="exact"/>
                    <w:ind w:left="0" w:leftChars="0" w:firstLine="0" w:firstLineChars="0"/>
                    <w:jc w:val="center"/>
                    <w:textAlignment w:val="auto"/>
                    <w:rPr>
                      <w:rFonts w:hint="default" w:ascii="Times New Roman" w:hAnsi="Times New Roman" w:eastAsia="华文中宋" w:cs="华文中宋"/>
                      <w:color w:val="000000" w:themeColor="text1"/>
                      <w:sz w:val="21"/>
                      <w:szCs w:val="21"/>
                      <w:vertAlign w:val="baseline"/>
                      <w:lang w:val="en-US" w:eastAsia="zh-CN"/>
                      <w14:textFill>
                        <w14:solidFill>
                          <w14:schemeClr w14:val="tx1"/>
                        </w14:solidFill>
                      </w14:textFill>
                    </w:rPr>
                  </w:pPr>
                  <w:r>
                    <w:rPr>
                      <w:rFonts w:hint="eastAsia" w:ascii="Times New Roman" w:hAnsi="Times New Roman" w:cs="华文中宋"/>
                      <w:color w:val="000000" w:themeColor="text1"/>
                      <w:sz w:val="21"/>
                      <w:szCs w:val="21"/>
                      <w:vertAlign w:val="baseline"/>
                      <w:lang w:val="en-US" w:eastAsia="zh-CN"/>
                      <w14:textFill>
                        <w14:solidFill>
                          <w14:schemeClr w14:val="tx1"/>
                        </w14:solidFill>
                      </w14:textFill>
                    </w:rPr>
                    <w:t>名称</w:t>
                  </w:r>
                </w:p>
              </w:tc>
              <w:tc>
                <w:tcPr>
                  <w:tcW w:w="1880" w:type="dxa"/>
                  <w:vAlign w:val="center"/>
                </w:tcPr>
                <w:p w14:paraId="62AD376F">
                  <w:pPr>
                    <w:pStyle w:val="28"/>
                    <w:keepNext w:val="0"/>
                    <w:keepLines w:val="0"/>
                    <w:pageBreakBefore w:val="0"/>
                    <w:widowControl w:val="0"/>
                    <w:kinsoku/>
                    <w:wordWrap/>
                    <w:overflowPunct/>
                    <w:topLinePunct w:val="0"/>
                    <w:autoSpaceDE/>
                    <w:autoSpaceDN/>
                    <w:bidi w:val="0"/>
                    <w:adjustRightInd/>
                    <w:snapToGrid/>
                    <w:spacing w:after="0" w:line="400" w:lineRule="exact"/>
                    <w:ind w:left="0" w:leftChars="0" w:firstLine="0" w:firstLineChars="0"/>
                    <w:jc w:val="center"/>
                    <w:textAlignment w:val="auto"/>
                    <w:rPr>
                      <w:rFonts w:hint="default" w:ascii="Times New Roman" w:hAnsi="Times New Roman" w:eastAsia="华文中宋" w:cs="华文中宋"/>
                      <w:color w:val="000000" w:themeColor="text1"/>
                      <w:sz w:val="21"/>
                      <w:szCs w:val="21"/>
                      <w:vertAlign w:val="baseline"/>
                      <w:lang w:val="en-US" w:eastAsia="zh-CN"/>
                      <w14:textFill>
                        <w14:solidFill>
                          <w14:schemeClr w14:val="tx1"/>
                        </w14:solidFill>
                      </w14:textFill>
                    </w:rPr>
                  </w:pPr>
                  <w:r>
                    <w:rPr>
                      <w:rFonts w:hint="eastAsia" w:ascii="Times New Roman" w:hAnsi="Times New Roman" w:cs="华文中宋"/>
                      <w:color w:val="000000" w:themeColor="text1"/>
                      <w:sz w:val="21"/>
                      <w:szCs w:val="21"/>
                      <w:vertAlign w:val="baseline"/>
                      <w:lang w:val="en-US" w:eastAsia="zh-CN"/>
                      <w14:textFill>
                        <w14:solidFill>
                          <w14:schemeClr w14:val="tx1"/>
                        </w14:solidFill>
                      </w14:textFill>
                    </w:rPr>
                    <w:t>用量</w:t>
                  </w:r>
                </w:p>
              </w:tc>
              <w:tc>
                <w:tcPr>
                  <w:tcW w:w="1550" w:type="dxa"/>
                  <w:vAlign w:val="center"/>
                </w:tcPr>
                <w:p w14:paraId="77E936F3">
                  <w:pPr>
                    <w:pStyle w:val="28"/>
                    <w:keepNext w:val="0"/>
                    <w:keepLines w:val="0"/>
                    <w:pageBreakBefore w:val="0"/>
                    <w:widowControl w:val="0"/>
                    <w:kinsoku/>
                    <w:wordWrap/>
                    <w:overflowPunct/>
                    <w:topLinePunct w:val="0"/>
                    <w:autoSpaceDE/>
                    <w:autoSpaceDN/>
                    <w:bidi w:val="0"/>
                    <w:adjustRightInd/>
                    <w:snapToGrid/>
                    <w:spacing w:after="0" w:line="400" w:lineRule="exact"/>
                    <w:ind w:left="0" w:leftChars="0" w:firstLine="0" w:firstLineChars="0"/>
                    <w:jc w:val="center"/>
                    <w:textAlignment w:val="auto"/>
                    <w:rPr>
                      <w:rFonts w:hint="default" w:ascii="Times New Roman" w:hAnsi="Times New Roman" w:eastAsia="华文中宋" w:cs="华文中宋"/>
                      <w:color w:val="000000" w:themeColor="text1"/>
                      <w:sz w:val="21"/>
                      <w:szCs w:val="21"/>
                      <w:vertAlign w:val="baseline"/>
                      <w:lang w:val="en-US" w:eastAsia="zh-CN"/>
                      <w14:textFill>
                        <w14:solidFill>
                          <w14:schemeClr w14:val="tx1"/>
                        </w14:solidFill>
                      </w14:textFill>
                    </w:rPr>
                  </w:pPr>
                  <w:r>
                    <w:rPr>
                      <w:rFonts w:hint="eastAsia" w:ascii="Times New Roman" w:hAnsi="Times New Roman" w:cs="华文中宋"/>
                      <w:color w:val="000000" w:themeColor="text1"/>
                      <w:sz w:val="21"/>
                      <w:szCs w:val="21"/>
                      <w:vertAlign w:val="baseline"/>
                      <w:lang w:val="en-US" w:eastAsia="zh-CN"/>
                      <w14:textFill>
                        <w14:solidFill>
                          <w14:schemeClr w14:val="tx1"/>
                        </w14:solidFill>
                      </w14:textFill>
                    </w:rPr>
                    <w:t>来源</w:t>
                  </w:r>
                </w:p>
              </w:tc>
              <w:tc>
                <w:tcPr>
                  <w:tcW w:w="1550" w:type="dxa"/>
                  <w:vAlign w:val="center"/>
                </w:tcPr>
                <w:p w14:paraId="3A5C33B2">
                  <w:pPr>
                    <w:pStyle w:val="28"/>
                    <w:keepNext w:val="0"/>
                    <w:keepLines w:val="0"/>
                    <w:pageBreakBefore w:val="0"/>
                    <w:widowControl w:val="0"/>
                    <w:kinsoku/>
                    <w:wordWrap/>
                    <w:overflowPunct/>
                    <w:topLinePunct w:val="0"/>
                    <w:autoSpaceDE/>
                    <w:autoSpaceDN/>
                    <w:bidi w:val="0"/>
                    <w:adjustRightInd/>
                    <w:snapToGrid/>
                    <w:spacing w:after="0" w:line="400" w:lineRule="exact"/>
                    <w:ind w:left="0" w:leftChars="0" w:firstLine="0" w:firstLineChars="0"/>
                    <w:jc w:val="center"/>
                    <w:textAlignment w:val="auto"/>
                    <w:rPr>
                      <w:rFonts w:hint="eastAsia" w:ascii="Times New Roman" w:hAnsi="Times New Roman" w:cs="华文中宋"/>
                      <w:color w:val="000000" w:themeColor="text1"/>
                      <w:sz w:val="21"/>
                      <w:szCs w:val="21"/>
                      <w:vertAlign w:val="baseline"/>
                      <w:lang w:val="en-US" w:eastAsia="zh-CN"/>
                      <w14:textFill>
                        <w14:solidFill>
                          <w14:schemeClr w14:val="tx1"/>
                        </w14:solidFill>
                      </w14:textFill>
                    </w:rPr>
                  </w:pPr>
                  <w:r>
                    <w:rPr>
                      <w:rFonts w:hint="eastAsia" w:ascii="Times New Roman" w:hAnsi="Times New Roman" w:cs="华文中宋"/>
                      <w:color w:val="000000" w:themeColor="text1"/>
                      <w:sz w:val="21"/>
                      <w:szCs w:val="21"/>
                      <w:vertAlign w:val="baseline"/>
                      <w:lang w:val="en-US" w:eastAsia="zh-CN"/>
                      <w14:textFill>
                        <w14:solidFill>
                          <w14:schemeClr w14:val="tx1"/>
                        </w14:solidFill>
                      </w14:textFill>
                    </w:rPr>
                    <w:t>备注</w:t>
                  </w:r>
                </w:p>
              </w:tc>
            </w:tr>
            <w:tr w14:paraId="3F988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9" w:type="dxa"/>
                  <w:vAlign w:val="center"/>
                </w:tcPr>
                <w:p w14:paraId="474FC840">
                  <w:pPr>
                    <w:pStyle w:val="28"/>
                    <w:keepNext w:val="0"/>
                    <w:keepLines w:val="0"/>
                    <w:pageBreakBefore w:val="0"/>
                    <w:widowControl w:val="0"/>
                    <w:kinsoku/>
                    <w:wordWrap/>
                    <w:overflowPunct/>
                    <w:topLinePunct w:val="0"/>
                    <w:autoSpaceDE/>
                    <w:autoSpaceDN/>
                    <w:bidi w:val="0"/>
                    <w:adjustRightInd/>
                    <w:snapToGrid/>
                    <w:spacing w:after="0" w:line="400" w:lineRule="exact"/>
                    <w:ind w:left="0" w:leftChars="0" w:firstLine="0" w:firstLineChars="0"/>
                    <w:jc w:val="center"/>
                    <w:textAlignment w:val="auto"/>
                    <w:rPr>
                      <w:rFonts w:hint="default" w:ascii="Times New Roman" w:hAnsi="Times New Roman" w:eastAsia="华文中宋" w:cs="华文中宋"/>
                      <w:color w:val="000000" w:themeColor="text1"/>
                      <w:sz w:val="21"/>
                      <w:szCs w:val="21"/>
                      <w:vertAlign w:val="baseline"/>
                      <w:lang w:val="en-US" w:eastAsia="zh-CN"/>
                      <w14:textFill>
                        <w14:solidFill>
                          <w14:schemeClr w14:val="tx1"/>
                        </w14:solidFill>
                      </w14:textFill>
                    </w:rPr>
                  </w:pPr>
                  <w:r>
                    <w:rPr>
                      <w:rFonts w:hint="eastAsia" w:ascii="Times New Roman" w:hAnsi="Times New Roman" w:cs="华文中宋"/>
                      <w:color w:val="000000" w:themeColor="text1"/>
                      <w:sz w:val="21"/>
                      <w:szCs w:val="21"/>
                      <w:vertAlign w:val="baseline"/>
                      <w:lang w:val="en-US" w:eastAsia="zh-CN"/>
                      <w14:textFill>
                        <w14:solidFill>
                          <w14:schemeClr w14:val="tx1"/>
                        </w14:solidFill>
                      </w14:textFill>
                    </w:rPr>
                    <w:t>1</w:t>
                  </w:r>
                </w:p>
              </w:tc>
              <w:tc>
                <w:tcPr>
                  <w:tcW w:w="1150" w:type="dxa"/>
                  <w:vAlign w:val="center"/>
                </w:tcPr>
                <w:p w14:paraId="146D51A2">
                  <w:pPr>
                    <w:pStyle w:val="28"/>
                    <w:keepNext w:val="0"/>
                    <w:keepLines w:val="0"/>
                    <w:pageBreakBefore w:val="0"/>
                    <w:widowControl w:val="0"/>
                    <w:kinsoku/>
                    <w:wordWrap/>
                    <w:overflowPunct/>
                    <w:topLinePunct w:val="0"/>
                    <w:autoSpaceDE/>
                    <w:autoSpaceDN/>
                    <w:bidi w:val="0"/>
                    <w:adjustRightInd/>
                    <w:snapToGrid/>
                    <w:spacing w:after="0" w:line="400" w:lineRule="exact"/>
                    <w:ind w:left="0" w:leftChars="0" w:firstLine="0" w:firstLineChars="0"/>
                    <w:jc w:val="center"/>
                    <w:textAlignment w:val="auto"/>
                    <w:rPr>
                      <w:rFonts w:hint="default" w:ascii="Times New Roman" w:hAnsi="Times New Roman" w:eastAsia="华文中宋" w:cs="华文中宋"/>
                      <w:color w:val="000000" w:themeColor="text1"/>
                      <w:sz w:val="21"/>
                      <w:szCs w:val="21"/>
                      <w:vertAlign w:val="baseline"/>
                      <w:lang w:val="en-US" w:eastAsia="zh-CN"/>
                      <w14:textFill>
                        <w14:solidFill>
                          <w14:schemeClr w14:val="tx1"/>
                        </w14:solidFill>
                      </w14:textFill>
                    </w:rPr>
                  </w:pPr>
                  <w:r>
                    <w:rPr>
                      <w:rFonts w:hint="eastAsia" w:ascii="Times New Roman" w:hAnsi="Times New Roman" w:cs="华文中宋"/>
                      <w:color w:val="000000" w:themeColor="text1"/>
                      <w:sz w:val="21"/>
                      <w:szCs w:val="21"/>
                      <w:vertAlign w:val="baseline"/>
                      <w:lang w:val="en-US" w:eastAsia="zh-CN"/>
                      <w14:textFill>
                        <w14:solidFill>
                          <w14:schemeClr w14:val="tx1"/>
                        </w14:solidFill>
                      </w14:textFill>
                    </w:rPr>
                    <w:t>航空煤油</w:t>
                  </w:r>
                </w:p>
              </w:tc>
              <w:tc>
                <w:tcPr>
                  <w:tcW w:w="1880" w:type="dxa"/>
                  <w:vAlign w:val="center"/>
                </w:tcPr>
                <w:p w14:paraId="1600C86F">
                  <w:pPr>
                    <w:pStyle w:val="28"/>
                    <w:keepNext w:val="0"/>
                    <w:keepLines w:val="0"/>
                    <w:pageBreakBefore w:val="0"/>
                    <w:widowControl w:val="0"/>
                    <w:kinsoku/>
                    <w:wordWrap/>
                    <w:overflowPunct/>
                    <w:topLinePunct w:val="0"/>
                    <w:autoSpaceDE/>
                    <w:autoSpaceDN/>
                    <w:bidi w:val="0"/>
                    <w:adjustRightInd/>
                    <w:snapToGrid/>
                    <w:spacing w:after="0" w:line="400" w:lineRule="exact"/>
                    <w:ind w:left="0" w:leftChars="0" w:firstLine="0" w:firstLineChars="0"/>
                    <w:jc w:val="center"/>
                    <w:textAlignment w:val="auto"/>
                    <w:rPr>
                      <w:rFonts w:hint="default" w:ascii="Times New Roman" w:hAnsi="Times New Roman" w:eastAsia="华文中宋" w:cs="华文中宋"/>
                      <w:color w:val="000000" w:themeColor="text1"/>
                      <w:sz w:val="21"/>
                      <w:szCs w:val="21"/>
                      <w:vertAlign w:val="baseline"/>
                      <w:lang w:val="en-US" w:eastAsia="zh-CN"/>
                      <w14:textFill>
                        <w14:solidFill>
                          <w14:schemeClr w14:val="tx1"/>
                        </w14:solidFill>
                      </w14:textFill>
                    </w:rPr>
                  </w:pPr>
                  <w:r>
                    <w:rPr>
                      <w:rFonts w:hint="eastAsia" w:ascii="Times New Roman" w:hAnsi="Times New Roman" w:cs="华文中宋"/>
                      <w:color w:val="000000" w:themeColor="text1"/>
                      <w:sz w:val="21"/>
                      <w:szCs w:val="21"/>
                      <w:vertAlign w:val="baseline"/>
                      <w:lang w:val="en-US" w:eastAsia="zh-CN"/>
                      <w14:textFill>
                        <w14:solidFill>
                          <w14:schemeClr w14:val="tx1"/>
                        </w14:solidFill>
                      </w14:textFill>
                    </w:rPr>
                    <w:t>5000t/a</w:t>
                  </w:r>
                </w:p>
              </w:tc>
              <w:tc>
                <w:tcPr>
                  <w:tcW w:w="1550" w:type="dxa"/>
                  <w:vAlign w:val="center"/>
                </w:tcPr>
                <w:p w14:paraId="4D4B3DEA">
                  <w:pPr>
                    <w:pStyle w:val="28"/>
                    <w:keepNext w:val="0"/>
                    <w:keepLines w:val="0"/>
                    <w:pageBreakBefore w:val="0"/>
                    <w:widowControl w:val="0"/>
                    <w:kinsoku/>
                    <w:wordWrap/>
                    <w:overflowPunct/>
                    <w:topLinePunct w:val="0"/>
                    <w:autoSpaceDE/>
                    <w:autoSpaceDN/>
                    <w:bidi w:val="0"/>
                    <w:adjustRightInd/>
                    <w:snapToGrid/>
                    <w:spacing w:after="0" w:line="400" w:lineRule="exact"/>
                    <w:ind w:left="0" w:leftChars="0" w:firstLine="0" w:firstLineChars="0"/>
                    <w:jc w:val="center"/>
                    <w:textAlignment w:val="auto"/>
                    <w:rPr>
                      <w:rFonts w:hint="default" w:ascii="Times New Roman" w:hAnsi="Times New Roman" w:eastAsia="华文中宋" w:cs="华文中宋"/>
                      <w:color w:val="000000" w:themeColor="text1"/>
                      <w:sz w:val="21"/>
                      <w:szCs w:val="21"/>
                      <w:vertAlign w:val="baseline"/>
                      <w:lang w:val="en-US" w:eastAsia="zh-CN"/>
                      <w14:textFill>
                        <w14:solidFill>
                          <w14:schemeClr w14:val="tx1"/>
                        </w14:solidFill>
                      </w14:textFill>
                    </w:rPr>
                  </w:pPr>
                  <w:r>
                    <w:rPr>
                      <w:rFonts w:hint="eastAsia" w:ascii="Times New Roman" w:hAnsi="Times New Roman" w:cs="华文中宋"/>
                      <w:color w:val="000000" w:themeColor="text1"/>
                      <w:sz w:val="21"/>
                      <w:szCs w:val="21"/>
                      <w:vertAlign w:val="baseline"/>
                      <w:lang w:val="en-US" w:eastAsia="zh-CN"/>
                      <w14:textFill>
                        <w14:solidFill>
                          <w14:schemeClr w14:val="tx1"/>
                        </w14:solidFill>
                      </w14:textFill>
                    </w:rPr>
                    <w:t>外购</w:t>
                  </w:r>
                </w:p>
              </w:tc>
              <w:tc>
                <w:tcPr>
                  <w:tcW w:w="1550" w:type="dxa"/>
                  <w:vAlign w:val="center"/>
                </w:tcPr>
                <w:p w14:paraId="057D8715">
                  <w:pPr>
                    <w:pStyle w:val="28"/>
                    <w:keepNext w:val="0"/>
                    <w:keepLines w:val="0"/>
                    <w:pageBreakBefore w:val="0"/>
                    <w:widowControl w:val="0"/>
                    <w:kinsoku/>
                    <w:wordWrap/>
                    <w:overflowPunct/>
                    <w:topLinePunct w:val="0"/>
                    <w:autoSpaceDE/>
                    <w:autoSpaceDN/>
                    <w:bidi w:val="0"/>
                    <w:adjustRightInd/>
                    <w:snapToGrid/>
                    <w:spacing w:after="0" w:line="400" w:lineRule="exact"/>
                    <w:ind w:left="0" w:leftChars="0" w:firstLine="0" w:firstLineChars="0"/>
                    <w:jc w:val="center"/>
                    <w:textAlignment w:val="auto"/>
                    <w:rPr>
                      <w:rFonts w:hint="default" w:ascii="Times New Roman" w:hAnsi="Times New Roman" w:eastAsia="华文中宋" w:cs="华文中宋"/>
                      <w:color w:val="000000" w:themeColor="text1"/>
                      <w:sz w:val="21"/>
                      <w:szCs w:val="21"/>
                      <w:vertAlign w:val="baseline"/>
                      <w:lang w:val="en-US" w:eastAsia="zh-CN"/>
                      <w14:textFill>
                        <w14:solidFill>
                          <w14:schemeClr w14:val="tx1"/>
                        </w14:solidFill>
                      </w14:textFill>
                    </w:rPr>
                  </w:pPr>
                  <w:r>
                    <w:rPr>
                      <w:rFonts w:hint="eastAsia" w:ascii="Times New Roman" w:hAnsi="Times New Roman" w:cs="华文中宋"/>
                      <w:color w:val="000000" w:themeColor="text1"/>
                      <w:sz w:val="21"/>
                      <w:szCs w:val="21"/>
                      <w:vertAlign w:val="baseline"/>
                      <w:lang w:val="en-US" w:eastAsia="zh-CN"/>
                      <w14:textFill>
                        <w14:solidFill>
                          <w14:schemeClr w14:val="tx1"/>
                        </w14:solidFill>
                      </w14:textFill>
                    </w:rPr>
                    <w:t>灌装储存</w:t>
                  </w:r>
                </w:p>
              </w:tc>
            </w:tr>
            <w:tr w14:paraId="096F9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9" w:type="dxa"/>
                  <w:vAlign w:val="center"/>
                </w:tcPr>
                <w:p w14:paraId="2BC86B2A">
                  <w:pPr>
                    <w:pStyle w:val="28"/>
                    <w:keepNext w:val="0"/>
                    <w:keepLines w:val="0"/>
                    <w:pageBreakBefore w:val="0"/>
                    <w:widowControl w:val="0"/>
                    <w:kinsoku/>
                    <w:wordWrap/>
                    <w:overflowPunct/>
                    <w:topLinePunct w:val="0"/>
                    <w:autoSpaceDE/>
                    <w:autoSpaceDN/>
                    <w:bidi w:val="0"/>
                    <w:adjustRightInd/>
                    <w:snapToGrid/>
                    <w:spacing w:after="0" w:line="400" w:lineRule="exact"/>
                    <w:ind w:left="0" w:leftChars="0" w:firstLine="0" w:firstLineChars="0"/>
                    <w:jc w:val="center"/>
                    <w:textAlignment w:val="auto"/>
                    <w:rPr>
                      <w:rFonts w:hint="default" w:ascii="Times New Roman" w:hAnsi="Times New Roman" w:eastAsia="华文中宋" w:cs="华文中宋"/>
                      <w:color w:val="000000" w:themeColor="text1"/>
                      <w:sz w:val="21"/>
                      <w:szCs w:val="21"/>
                      <w:vertAlign w:val="baseline"/>
                      <w:lang w:val="en-US" w:eastAsia="zh-CN"/>
                      <w14:textFill>
                        <w14:solidFill>
                          <w14:schemeClr w14:val="tx1"/>
                        </w14:solidFill>
                      </w14:textFill>
                    </w:rPr>
                  </w:pPr>
                  <w:r>
                    <w:rPr>
                      <w:rFonts w:hint="eastAsia" w:ascii="Times New Roman" w:hAnsi="Times New Roman" w:cs="华文中宋"/>
                      <w:color w:val="000000" w:themeColor="text1"/>
                      <w:sz w:val="21"/>
                      <w:szCs w:val="21"/>
                      <w:vertAlign w:val="baseline"/>
                      <w:lang w:val="en-US" w:eastAsia="zh-CN"/>
                      <w14:textFill>
                        <w14:solidFill>
                          <w14:schemeClr w14:val="tx1"/>
                        </w14:solidFill>
                      </w14:textFill>
                    </w:rPr>
                    <w:t>2</w:t>
                  </w:r>
                </w:p>
              </w:tc>
              <w:tc>
                <w:tcPr>
                  <w:tcW w:w="1150" w:type="dxa"/>
                  <w:vAlign w:val="center"/>
                </w:tcPr>
                <w:p w14:paraId="0626F560">
                  <w:pPr>
                    <w:pStyle w:val="28"/>
                    <w:keepNext w:val="0"/>
                    <w:keepLines w:val="0"/>
                    <w:pageBreakBefore w:val="0"/>
                    <w:widowControl w:val="0"/>
                    <w:kinsoku/>
                    <w:wordWrap/>
                    <w:overflowPunct/>
                    <w:topLinePunct w:val="0"/>
                    <w:autoSpaceDE/>
                    <w:autoSpaceDN/>
                    <w:bidi w:val="0"/>
                    <w:adjustRightInd/>
                    <w:snapToGrid/>
                    <w:spacing w:after="0" w:line="400" w:lineRule="exact"/>
                    <w:ind w:left="0" w:leftChars="0" w:firstLine="0" w:firstLineChars="0"/>
                    <w:jc w:val="center"/>
                    <w:textAlignment w:val="auto"/>
                    <w:rPr>
                      <w:rFonts w:hint="default" w:ascii="Times New Roman" w:hAnsi="Times New Roman" w:eastAsia="华文中宋" w:cs="华文中宋"/>
                      <w:color w:val="000000" w:themeColor="text1"/>
                      <w:sz w:val="21"/>
                      <w:szCs w:val="21"/>
                      <w:vertAlign w:val="baseline"/>
                      <w:lang w:val="en-US" w:eastAsia="zh-CN"/>
                      <w14:textFill>
                        <w14:solidFill>
                          <w14:schemeClr w14:val="tx1"/>
                        </w14:solidFill>
                      </w14:textFill>
                    </w:rPr>
                  </w:pPr>
                  <w:r>
                    <w:rPr>
                      <w:rFonts w:hint="eastAsia" w:ascii="Times New Roman" w:hAnsi="Times New Roman" w:cs="华文中宋"/>
                      <w:color w:val="000000" w:themeColor="text1"/>
                      <w:sz w:val="21"/>
                      <w:szCs w:val="21"/>
                      <w:vertAlign w:val="baseline"/>
                      <w:lang w:val="en-US" w:eastAsia="zh-CN"/>
                      <w14:textFill>
                        <w14:solidFill>
                          <w14:schemeClr w14:val="tx1"/>
                        </w14:solidFill>
                      </w14:textFill>
                    </w:rPr>
                    <w:t>水</w:t>
                  </w:r>
                </w:p>
              </w:tc>
              <w:tc>
                <w:tcPr>
                  <w:tcW w:w="1880" w:type="dxa"/>
                  <w:vAlign w:val="center"/>
                </w:tcPr>
                <w:p w14:paraId="4B0E2AEF">
                  <w:pPr>
                    <w:pStyle w:val="28"/>
                    <w:keepNext w:val="0"/>
                    <w:keepLines w:val="0"/>
                    <w:pageBreakBefore w:val="0"/>
                    <w:widowControl w:val="0"/>
                    <w:kinsoku/>
                    <w:wordWrap/>
                    <w:overflowPunct/>
                    <w:topLinePunct w:val="0"/>
                    <w:autoSpaceDE/>
                    <w:autoSpaceDN/>
                    <w:bidi w:val="0"/>
                    <w:adjustRightInd/>
                    <w:snapToGrid/>
                    <w:spacing w:after="0" w:line="400" w:lineRule="exact"/>
                    <w:ind w:left="0" w:leftChars="0" w:firstLine="0" w:firstLineChars="0"/>
                    <w:jc w:val="center"/>
                    <w:textAlignment w:val="auto"/>
                    <w:rPr>
                      <w:rFonts w:hint="default" w:ascii="Times New Roman" w:hAnsi="Times New Roman" w:eastAsia="华文中宋" w:cs="华文中宋"/>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华文中宋" w:cs="华文中宋"/>
                      <w:color w:val="000000" w:themeColor="text1"/>
                      <w:sz w:val="21"/>
                      <w:szCs w:val="21"/>
                      <w:vertAlign w:val="baseline"/>
                      <w:lang w:val="en-US" w:eastAsia="zh-CN"/>
                      <w14:textFill>
                        <w14:solidFill>
                          <w14:schemeClr w14:val="tx1"/>
                        </w14:solidFill>
                      </w14:textFill>
                    </w:rPr>
                    <w:t>13428.8</w:t>
                  </w:r>
                  <w:r>
                    <w:rPr>
                      <w:rFonts w:hint="eastAsia" w:ascii="Times New Roman" w:hAnsi="Times New Roman" w:cs="华文中宋"/>
                      <w:color w:val="000000" w:themeColor="text1"/>
                      <w:sz w:val="21"/>
                      <w:szCs w:val="21"/>
                      <w:vertAlign w:val="baseline"/>
                      <w:lang w:val="en-US" w:eastAsia="zh-CN"/>
                      <w14:textFill>
                        <w14:solidFill>
                          <w14:schemeClr w14:val="tx1"/>
                        </w14:solidFill>
                      </w14:textFill>
                    </w:rPr>
                    <w:t>m</w:t>
                  </w:r>
                  <w:r>
                    <w:rPr>
                      <w:rFonts w:hint="eastAsia" w:ascii="Times New Roman" w:hAnsi="Times New Roman" w:cs="华文中宋"/>
                      <w:color w:val="000000" w:themeColor="text1"/>
                      <w:sz w:val="21"/>
                      <w:szCs w:val="21"/>
                      <w:vertAlign w:val="superscript"/>
                      <w:lang w:val="en-US" w:eastAsia="zh-CN"/>
                      <w14:textFill>
                        <w14:solidFill>
                          <w14:schemeClr w14:val="tx1"/>
                        </w14:solidFill>
                      </w14:textFill>
                    </w:rPr>
                    <w:t>3</w:t>
                  </w:r>
                  <w:r>
                    <w:rPr>
                      <w:rFonts w:hint="eastAsia" w:ascii="Times New Roman" w:hAnsi="Times New Roman" w:cs="华文中宋"/>
                      <w:color w:val="000000" w:themeColor="text1"/>
                      <w:sz w:val="21"/>
                      <w:szCs w:val="21"/>
                      <w:vertAlign w:val="baseline"/>
                      <w:lang w:val="en-US" w:eastAsia="zh-CN"/>
                      <w14:textFill>
                        <w14:solidFill>
                          <w14:schemeClr w14:val="tx1"/>
                        </w14:solidFill>
                      </w14:textFill>
                    </w:rPr>
                    <w:t>/a</w:t>
                  </w:r>
                </w:p>
              </w:tc>
              <w:tc>
                <w:tcPr>
                  <w:tcW w:w="1550" w:type="dxa"/>
                  <w:vAlign w:val="center"/>
                </w:tcPr>
                <w:p w14:paraId="2D367CD5">
                  <w:pPr>
                    <w:pStyle w:val="28"/>
                    <w:keepNext w:val="0"/>
                    <w:keepLines w:val="0"/>
                    <w:pageBreakBefore w:val="0"/>
                    <w:widowControl w:val="0"/>
                    <w:kinsoku/>
                    <w:wordWrap/>
                    <w:overflowPunct/>
                    <w:topLinePunct w:val="0"/>
                    <w:autoSpaceDE/>
                    <w:autoSpaceDN/>
                    <w:bidi w:val="0"/>
                    <w:adjustRightInd/>
                    <w:snapToGrid/>
                    <w:spacing w:after="0" w:line="400" w:lineRule="exact"/>
                    <w:ind w:left="0" w:leftChars="0" w:firstLine="0" w:firstLineChars="0"/>
                    <w:jc w:val="center"/>
                    <w:textAlignment w:val="auto"/>
                    <w:rPr>
                      <w:rFonts w:hint="default" w:ascii="Times New Roman" w:hAnsi="Times New Roman" w:eastAsia="华文中宋" w:cs="华文中宋"/>
                      <w:color w:val="000000" w:themeColor="text1"/>
                      <w:sz w:val="21"/>
                      <w:szCs w:val="21"/>
                      <w:vertAlign w:val="baseline"/>
                      <w:lang w:val="en-US" w:eastAsia="zh-CN"/>
                      <w14:textFill>
                        <w14:solidFill>
                          <w14:schemeClr w14:val="tx1"/>
                        </w14:solidFill>
                      </w14:textFill>
                    </w:rPr>
                  </w:pPr>
                  <w:r>
                    <w:rPr>
                      <w:rFonts w:hint="eastAsia" w:ascii="Times New Roman" w:hAnsi="Times New Roman" w:cs="华文中宋"/>
                      <w:color w:val="000000" w:themeColor="text1"/>
                      <w:sz w:val="21"/>
                      <w:szCs w:val="21"/>
                      <w:vertAlign w:val="baseline"/>
                      <w:lang w:val="en-US" w:eastAsia="zh-CN"/>
                      <w14:textFill>
                        <w14:solidFill>
                          <w14:schemeClr w14:val="tx1"/>
                        </w14:solidFill>
                      </w14:textFill>
                    </w:rPr>
                    <w:t>自来水</w:t>
                  </w:r>
                </w:p>
              </w:tc>
              <w:tc>
                <w:tcPr>
                  <w:tcW w:w="1550" w:type="dxa"/>
                  <w:vAlign w:val="center"/>
                </w:tcPr>
                <w:p w14:paraId="7C3C06E2">
                  <w:pPr>
                    <w:pStyle w:val="28"/>
                    <w:keepNext w:val="0"/>
                    <w:keepLines w:val="0"/>
                    <w:pageBreakBefore w:val="0"/>
                    <w:widowControl w:val="0"/>
                    <w:kinsoku/>
                    <w:wordWrap/>
                    <w:overflowPunct/>
                    <w:topLinePunct w:val="0"/>
                    <w:autoSpaceDE/>
                    <w:autoSpaceDN/>
                    <w:bidi w:val="0"/>
                    <w:adjustRightInd/>
                    <w:snapToGrid/>
                    <w:spacing w:after="0" w:line="400" w:lineRule="exact"/>
                    <w:ind w:left="0" w:leftChars="0" w:firstLine="0" w:firstLineChars="0"/>
                    <w:jc w:val="center"/>
                    <w:textAlignment w:val="auto"/>
                    <w:rPr>
                      <w:rFonts w:hint="default" w:ascii="Times New Roman" w:hAnsi="Times New Roman" w:eastAsia="华文中宋" w:cs="华文中宋"/>
                      <w:color w:val="000000" w:themeColor="text1"/>
                      <w:sz w:val="21"/>
                      <w:szCs w:val="21"/>
                      <w:vertAlign w:val="baseline"/>
                      <w:lang w:val="en-US" w:eastAsia="zh-CN"/>
                      <w14:textFill>
                        <w14:solidFill>
                          <w14:schemeClr w14:val="tx1"/>
                        </w14:solidFill>
                      </w14:textFill>
                    </w:rPr>
                  </w:pPr>
                  <w:r>
                    <w:rPr>
                      <w:rFonts w:hint="eastAsia" w:ascii="Times New Roman" w:hAnsi="Times New Roman" w:cs="华文中宋"/>
                      <w:color w:val="000000" w:themeColor="text1"/>
                      <w:sz w:val="21"/>
                      <w:szCs w:val="21"/>
                      <w:vertAlign w:val="baseline"/>
                      <w:lang w:val="en-US" w:eastAsia="zh-CN"/>
                      <w14:textFill>
                        <w14:solidFill>
                          <w14:schemeClr w14:val="tx1"/>
                        </w14:solidFill>
                      </w14:textFill>
                    </w:rPr>
                    <w:t>/</w:t>
                  </w:r>
                </w:p>
              </w:tc>
            </w:tr>
            <w:tr w14:paraId="2B4A1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9" w:type="dxa"/>
                  <w:vAlign w:val="center"/>
                </w:tcPr>
                <w:p w14:paraId="6B1A6445">
                  <w:pPr>
                    <w:pStyle w:val="28"/>
                    <w:keepNext w:val="0"/>
                    <w:keepLines w:val="0"/>
                    <w:pageBreakBefore w:val="0"/>
                    <w:widowControl w:val="0"/>
                    <w:kinsoku/>
                    <w:wordWrap/>
                    <w:overflowPunct/>
                    <w:topLinePunct w:val="0"/>
                    <w:autoSpaceDE/>
                    <w:autoSpaceDN/>
                    <w:bidi w:val="0"/>
                    <w:adjustRightInd/>
                    <w:snapToGrid/>
                    <w:spacing w:after="0" w:line="400" w:lineRule="exact"/>
                    <w:ind w:left="0" w:leftChars="0" w:firstLine="0" w:firstLineChars="0"/>
                    <w:jc w:val="center"/>
                    <w:textAlignment w:val="auto"/>
                    <w:rPr>
                      <w:rFonts w:hint="default" w:ascii="Times New Roman" w:hAnsi="Times New Roman" w:eastAsia="华文中宋" w:cs="华文中宋"/>
                      <w:color w:val="000000" w:themeColor="text1"/>
                      <w:sz w:val="21"/>
                      <w:szCs w:val="21"/>
                      <w:vertAlign w:val="baseline"/>
                      <w:lang w:val="en-US" w:eastAsia="zh-CN"/>
                      <w14:textFill>
                        <w14:solidFill>
                          <w14:schemeClr w14:val="tx1"/>
                        </w14:solidFill>
                      </w14:textFill>
                    </w:rPr>
                  </w:pPr>
                  <w:r>
                    <w:rPr>
                      <w:rFonts w:hint="eastAsia" w:ascii="Times New Roman" w:hAnsi="Times New Roman" w:cs="华文中宋"/>
                      <w:color w:val="000000" w:themeColor="text1"/>
                      <w:sz w:val="21"/>
                      <w:szCs w:val="21"/>
                      <w:vertAlign w:val="baseline"/>
                      <w:lang w:val="en-US" w:eastAsia="zh-CN"/>
                      <w14:textFill>
                        <w14:solidFill>
                          <w14:schemeClr w14:val="tx1"/>
                        </w14:solidFill>
                      </w14:textFill>
                    </w:rPr>
                    <w:t>3</w:t>
                  </w:r>
                </w:p>
              </w:tc>
              <w:tc>
                <w:tcPr>
                  <w:tcW w:w="1150" w:type="dxa"/>
                  <w:vAlign w:val="center"/>
                </w:tcPr>
                <w:p w14:paraId="6B871169">
                  <w:pPr>
                    <w:pStyle w:val="28"/>
                    <w:keepNext w:val="0"/>
                    <w:keepLines w:val="0"/>
                    <w:pageBreakBefore w:val="0"/>
                    <w:widowControl w:val="0"/>
                    <w:kinsoku/>
                    <w:wordWrap/>
                    <w:overflowPunct/>
                    <w:topLinePunct w:val="0"/>
                    <w:autoSpaceDE/>
                    <w:autoSpaceDN/>
                    <w:bidi w:val="0"/>
                    <w:adjustRightInd/>
                    <w:snapToGrid/>
                    <w:spacing w:after="0" w:line="400" w:lineRule="exact"/>
                    <w:ind w:left="0" w:leftChars="0" w:firstLine="0" w:firstLineChars="0"/>
                    <w:jc w:val="center"/>
                    <w:textAlignment w:val="auto"/>
                    <w:rPr>
                      <w:rFonts w:hint="default" w:ascii="Times New Roman" w:hAnsi="Times New Roman" w:eastAsia="华文中宋" w:cs="华文中宋"/>
                      <w:color w:val="000000" w:themeColor="text1"/>
                      <w:sz w:val="21"/>
                      <w:szCs w:val="21"/>
                      <w:vertAlign w:val="baseline"/>
                      <w:lang w:val="en-US" w:eastAsia="zh-CN"/>
                      <w14:textFill>
                        <w14:solidFill>
                          <w14:schemeClr w14:val="tx1"/>
                        </w14:solidFill>
                      </w14:textFill>
                    </w:rPr>
                  </w:pPr>
                  <w:r>
                    <w:rPr>
                      <w:rFonts w:hint="eastAsia" w:ascii="Times New Roman" w:hAnsi="Times New Roman" w:cs="华文中宋"/>
                      <w:color w:val="000000" w:themeColor="text1"/>
                      <w:sz w:val="21"/>
                      <w:szCs w:val="21"/>
                      <w:vertAlign w:val="baseline"/>
                      <w:lang w:val="en-US" w:eastAsia="zh-CN"/>
                      <w14:textFill>
                        <w14:solidFill>
                          <w14:schemeClr w14:val="tx1"/>
                        </w14:solidFill>
                      </w14:textFill>
                    </w:rPr>
                    <w:t>电</w:t>
                  </w:r>
                </w:p>
              </w:tc>
              <w:tc>
                <w:tcPr>
                  <w:tcW w:w="1880" w:type="dxa"/>
                  <w:vAlign w:val="center"/>
                </w:tcPr>
                <w:p w14:paraId="53650241">
                  <w:pPr>
                    <w:pStyle w:val="28"/>
                    <w:keepNext w:val="0"/>
                    <w:keepLines w:val="0"/>
                    <w:pageBreakBefore w:val="0"/>
                    <w:widowControl w:val="0"/>
                    <w:kinsoku/>
                    <w:wordWrap/>
                    <w:overflowPunct/>
                    <w:topLinePunct w:val="0"/>
                    <w:autoSpaceDE/>
                    <w:autoSpaceDN/>
                    <w:bidi w:val="0"/>
                    <w:adjustRightInd/>
                    <w:snapToGrid/>
                    <w:spacing w:after="0" w:line="400" w:lineRule="exact"/>
                    <w:ind w:left="0" w:leftChars="0" w:firstLine="0" w:firstLineChars="0"/>
                    <w:jc w:val="center"/>
                    <w:textAlignment w:val="auto"/>
                    <w:rPr>
                      <w:rFonts w:hint="default" w:ascii="Times New Roman" w:hAnsi="Times New Roman" w:eastAsia="华文中宋" w:cs="华文中宋"/>
                      <w:color w:val="000000" w:themeColor="text1"/>
                      <w:sz w:val="21"/>
                      <w:szCs w:val="21"/>
                      <w:vertAlign w:val="baseline"/>
                      <w:lang w:val="en-US" w:eastAsia="zh-CN"/>
                      <w14:textFill>
                        <w14:solidFill>
                          <w14:schemeClr w14:val="tx1"/>
                        </w14:solidFill>
                      </w14:textFill>
                    </w:rPr>
                  </w:pPr>
                  <w:r>
                    <w:rPr>
                      <w:rFonts w:hint="eastAsia" w:ascii="Times New Roman" w:hAnsi="Times New Roman" w:cs="华文中宋"/>
                      <w:color w:val="000000" w:themeColor="text1"/>
                      <w:sz w:val="21"/>
                      <w:szCs w:val="21"/>
                      <w:vertAlign w:val="baseline"/>
                      <w:lang w:val="en-US" w:eastAsia="zh-CN"/>
                      <w14:textFill>
                        <w14:solidFill>
                          <w14:schemeClr w14:val="tx1"/>
                        </w14:solidFill>
                      </w14:textFill>
                    </w:rPr>
                    <w:t>769万kWh/a</w:t>
                  </w:r>
                </w:p>
              </w:tc>
              <w:tc>
                <w:tcPr>
                  <w:tcW w:w="1550" w:type="dxa"/>
                  <w:vAlign w:val="center"/>
                </w:tcPr>
                <w:p w14:paraId="11C73558">
                  <w:pPr>
                    <w:pStyle w:val="28"/>
                    <w:keepNext w:val="0"/>
                    <w:keepLines w:val="0"/>
                    <w:pageBreakBefore w:val="0"/>
                    <w:widowControl w:val="0"/>
                    <w:kinsoku/>
                    <w:wordWrap/>
                    <w:overflowPunct/>
                    <w:topLinePunct w:val="0"/>
                    <w:autoSpaceDE/>
                    <w:autoSpaceDN/>
                    <w:bidi w:val="0"/>
                    <w:adjustRightInd/>
                    <w:snapToGrid/>
                    <w:spacing w:after="0" w:line="400" w:lineRule="exact"/>
                    <w:ind w:left="0" w:leftChars="0" w:firstLine="0" w:firstLineChars="0"/>
                    <w:jc w:val="center"/>
                    <w:textAlignment w:val="auto"/>
                    <w:rPr>
                      <w:rFonts w:hint="default" w:ascii="Times New Roman" w:hAnsi="Times New Roman" w:eastAsia="华文中宋" w:cs="华文中宋"/>
                      <w:color w:val="000000" w:themeColor="text1"/>
                      <w:sz w:val="21"/>
                      <w:szCs w:val="21"/>
                      <w:vertAlign w:val="baseline"/>
                      <w:lang w:val="en-US" w:eastAsia="zh-CN"/>
                      <w14:textFill>
                        <w14:solidFill>
                          <w14:schemeClr w14:val="tx1"/>
                        </w14:solidFill>
                      </w14:textFill>
                    </w:rPr>
                  </w:pPr>
                  <w:r>
                    <w:rPr>
                      <w:rFonts w:hint="eastAsia" w:ascii="Times New Roman" w:hAnsi="Times New Roman" w:cs="华文中宋"/>
                      <w:color w:val="000000" w:themeColor="text1"/>
                      <w:sz w:val="21"/>
                      <w:szCs w:val="21"/>
                      <w:vertAlign w:val="baseline"/>
                      <w:lang w:val="en-US" w:eastAsia="zh-CN"/>
                      <w14:textFill>
                        <w14:solidFill>
                          <w14:schemeClr w14:val="tx1"/>
                        </w14:solidFill>
                      </w14:textFill>
                    </w:rPr>
                    <w:t>国家电网</w:t>
                  </w:r>
                </w:p>
              </w:tc>
              <w:tc>
                <w:tcPr>
                  <w:tcW w:w="1550" w:type="dxa"/>
                  <w:vAlign w:val="center"/>
                </w:tcPr>
                <w:p w14:paraId="6180585F">
                  <w:pPr>
                    <w:pStyle w:val="28"/>
                    <w:keepNext w:val="0"/>
                    <w:keepLines w:val="0"/>
                    <w:pageBreakBefore w:val="0"/>
                    <w:widowControl w:val="0"/>
                    <w:kinsoku/>
                    <w:wordWrap/>
                    <w:overflowPunct/>
                    <w:topLinePunct w:val="0"/>
                    <w:autoSpaceDE/>
                    <w:autoSpaceDN/>
                    <w:bidi w:val="0"/>
                    <w:adjustRightInd/>
                    <w:snapToGrid/>
                    <w:spacing w:after="0" w:line="400" w:lineRule="exact"/>
                    <w:ind w:left="0" w:leftChars="0" w:firstLine="0" w:firstLineChars="0"/>
                    <w:jc w:val="center"/>
                    <w:textAlignment w:val="auto"/>
                    <w:rPr>
                      <w:rFonts w:hint="default" w:ascii="Times New Roman" w:hAnsi="Times New Roman" w:eastAsia="华文中宋" w:cs="华文中宋"/>
                      <w:color w:val="000000" w:themeColor="text1"/>
                      <w:sz w:val="21"/>
                      <w:szCs w:val="21"/>
                      <w:vertAlign w:val="baseline"/>
                      <w:lang w:val="en-US" w:eastAsia="zh-CN"/>
                      <w14:textFill>
                        <w14:solidFill>
                          <w14:schemeClr w14:val="tx1"/>
                        </w14:solidFill>
                      </w14:textFill>
                    </w:rPr>
                  </w:pPr>
                  <w:r>
                    <w:rPr>
                      <w:rFonts w:hint="eastAsia" w:ascii="Times New Roman" w:hAnsi="Times New Roman" w:cs="华文中宋"/>
                      <w:color w:val="000000" w:themeColor="text1"/>
                      <w:sz w:val="21"/>
                      <w:szCs w:val="21"/>
                      <w:vertAlign w:val="baseline"/>
                      <w:lang w:val="en-US" w:eastAsia="zh-CN"/>
                      <w14:textFill>
                        <w14:solidFill>
                          <w14:schemeClr w14:val="tx1"/>
                        </w14:solidFill>
                      </w14:textFill>
                    </w:rPr>
                    <w:t>/</w:t>
                  </w:r>
                </w:p>
              </w:tc>
            </w:tr>
          </w:tbl>
          <w:p w14:paraId="5E29CFBD">
            <w:pPr>
              <w:pStyle w:val="28"/>
              <w:keepNext w:val="0"/>
              <w:keepLines w:val="0"/>
              <w:pageBreakBefore w:val="0"/>
              <w:widowControl w:val="0"/>
              <w:kinsoku/>
              <w:wordWrap/>
              <w:overflowPunct/>
              <w:topLinePunct w:val="0"/>
              <w:autoSpaceDE/>
              <w:autoSpaceDN/>
              <w:bidi w:val="0"/>
              <w:adjustRightInd/>
              <w:snapToGrid/>
              <w:spacing w:after="0"/>
              <w:ind w:left="0" w:leftChars="0"/>
              <w:textAlignment w:val="auto"/>
              <w:rPr>
                <w:rFonts w:hint="default"/>
                <w:b/>
                <w:bCs/>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三、现有工程污染源概况</w:t>
            </w:r>
          </w:p>
          <w:p w14:paraId="1604B86B">
            <w:pPr>
              <w:pStyle w:val="28"/>
              <w:keepNext w:val="0"/>
              <w:keepLines w:val="0"/>
              <w:pageBreakBefore w:val="0"/>
              <w:widowControl w:val="0"/>
              <w:kinsoku/>
              <w:wordWrap/>
              <w:overflowPunct/>
              <w:topLinePunct w:val="0"/>
              <w:autoSpaceDE/>
              <w:autoSpaceDN/>
              <w:bidi w:val="0"/>
              <w:adjustRightInd/>
              <w:snapToGrid/>
              <w:spacing w:after="0"/>
              <w:ind w:left="0" w:leftChars="0"/>
              <w:textAlignment w:val="auto"/>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本</w:t>
            </w:r>
            <w:r>
              <w:rPr>
                <w:rFonts w:hint="default"/>
                <w:color w:val="000000" w:themeColor="text1"/>
                <w:lang w:val="en-US" w:eastAsia="zh-CN"/>
                <w14:textFill>
                  <w14:solidFill>
                    <w14:schemeClr w14:val="tx1"/>
                  </w14:solidFill>
                </w14:textFill>
              </w:rPr>
              <w:t>次</w:t>
            </w:r>
            <w:r>
              <w:rPr>
                <w:rFonts w:hint="eastAsia"/>
                <w:color w:val="000000" w:themeColor="text1"/>
                <w:lang w:val="en-US" w:eastAsia="zh-CN"/>
                <w14:textFill>
                  <w14:solidFill>
                    <w14:schemeClr w14:val="tx1"/>
                  </w14:solidFill>
                </w14:textFill>
              </w:rPr>
              <w:t>对现有工程的</w:t>
            </w:r>
            <w:r>
              <w:rPr>
                <w:rFonts w:hint="default"/>
                <w:color w:val="000000" w:themeColor="text1"/>
                <w:lang w:val="en-US" w:eastAsia="zh-CN"/>
                <w14:textFill>
                  <w14:solidFill>
                    <w14:schemeClr w14:val="tx1"/>
                  </w14:solidFill>
                </w14:textFill>
              </w:rPr>
              <w:t>评价根据《新疆若羌民用机场工程竣工环境保护验收</w:t>
            </w:r>
            <w:r>
              <w:rPr>
                <w:rFonts w:hint="eastAsia"/>
                <w:color w:val="000000" w:themeColor="text1"/>
                <w:lang w:val="en-US" w:eastAsia="zh-CN"/>
                <w14:textFill>
                  <w14:solidFill>
                    <w14:schemeClr w14:val="tx1"/>
                  </w14:solidFill>
                </w14:textFill>
              </w:rPr>
              <w:t>调查报告</w:t>
            </w:r>
            <w:r>
              <w:rPr>
                <w:rFonts w:hint="default"/>
                <w:color w:val="000000" w:themeColor="text1"/>
                <w:lang w:val="en-US" w:eastAsia="zh-CN"/>
                <w14:textFill>
                  <w14:solidFill>
                    <w14:schemeClr w14:val="tx1"/>
                  </w14:solidFill>
                </w14:textFill>
              </w:rPr>
              <w:t>》</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熙验收</w:t>
            </w:r>
            <w:r>
              <w:rPr>
                <w:rFonts w:hint="eastAsia"/>
                <w:color w:val="000000" w:themeColor="text1"/>
                <w:lang w:val="en-US" w:eastAsia="zh-CN"/>
                <w14:textFill>
                  <w14:solidFill>
                    <w14:schemeClr w14:val="tx1"/>
                  </w14:solidFill>
                </w14:textFill>
              </w:rPr>
              <w:t>〔2021〕4号）中</w:t>
            </w:r>
            <w:r>
              <w:rPr>
                <w:rFonts w:hint="default"/>
                <w:color w:val="000000" w:themeColor="text1"/>
                <w:lang w:val="en-US" w:eastAsia="zh-CN"/>
                <w14:textFill>
                  <w14:solidFill>
                    <w14:schemeClr w14:val="tx1"/>
                  </w14:solidFill>
                </w14:textFill>
              </w:rPr>
              <w:t>对现有工程污染物排放达标性进行分析。</w:t>
            </w:r>
          </w:p>
          <w:p w14:paraId="2B405AEA">
            <w:pPr>
              <w:pStyle w:val="28"/>
              <w:keepNext w:val="0"/>
              <w:keepLines w:val="0"/>
              <w:pageBreakBefore w:val="0"/>
              <w:widowControl w:val="0"/>
              <w:kinsoku/>
              <w:wordWrap/>
              <w:overflowPunct/>
              <w:topLinePunct w:val="0"/>
              <w:autoSpaceDE/>
              <w:autoSpaceDN/>
              <w:bidi w:val="0"/>
              <w:adjustRightInd/>
              <w:snapToGrid/>
              <w:spacing w:after="0"/>
              <w:ind w:left="0" w:leftChars="0"/>
              <w:textAlignment w:val="auto"/>
              <w:rPr>
                <w:rFonts w:hint="eastAsia"/>
                <w:b/>
                <w:bCs/>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1、废气</w:t>
            </w:r>
          </w:p>
          <w:p w14:paraId="4729EEE7">
            <w:pPr>
              <w:pStyle w:val="28"/>
              <w:keepNext w:val="0"/>
              <w:keepLines w:val="0"/>
              <w:pageBreakBefore w:val="0"/>
              <w:widowControl w:val="0"/>
              <w:kinsoku/>
              <w:wordWrap/>
              <w:overflowPunct/>
              <w:topLinePunct w:val="0"/>
              <w:autoSpaceDE/>
              <w:autoSpaceDN/>
              <w:bidi w:val="0"/>
              <w:adjustRightInd/>
              <w:snapToGrid/>
              <w:spacing w:after="0"/>
              <w:ind w:left="0" w:leftChars="0"/>
              <w:textAlignment w:val="auto"/>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现有工程运行期间，机场排放的大气污染物主要为：飞机尾气、汽车尾气、污水处理站恶臭和航空油库非甲烷总烃。</w:t>
            </w:r>
          </w:p>
          <w:p w14:paraId="254C1E71">
            <w:pPr>
              <w:pStyle w:val="28"/>
              <w:keepNext w:val="0"/>
              <w:keepLines w:val="0"/>
              <w:pageBreakBefore w:val="0"/>
              <w:widowControl w:val="0"/>
              <w:kinsoku/>
              <w:wordWrap/>
              <w:overflowPunct/>
              <w:topLinePunct w:val="0"/>
              <w:autoSpaceDE/>
              <w:autoSpaceDN/>
              <w:bidi w:val="0"/>
              <w:adjustRightInd/>
              <w:snapToGrid/>
              <w:spacing w:after="0"/>
              <w:ind w:left="0" w:leftChars="0"/>
              <w:textAlignment w:val="auto"/>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若羌机场定期对飞机进行维护保养，使其处于良好的运行状态；由若羌县交警大队配合，限制尾气排放不合格车辆进入机场；机场油库设置了专职管理员，定期对油库进行安全巡查，根据验收监测结果，油库区厂界无组织非甲烷总烃排放满足《储油库大气污染物综合排放标准》（GB20950-2020）中新污染源无组织排放监控浓度限值</w:t>
            </w:r>
          </w:p>
          <w:p w14:paraId="0D2DD410">
            <w:pPr>
              <w:pStyle w:val="28"/>
              <w:keepNext w:val="0"/>
              <w:keepLines w:val="0"/>
              <w:pageBreakBefore w:val="0"/>
              <w:widowControl w:val="0"/>
              <w:kinsoku/>
              <w:wordWrap/>
              <w:overflowPunct/>
              <w:topLinePunct w:val="0"/>
              <w:autoSpaceDE/>
              <w:autoSpaceDN/>
              <w:bidi w:val="0"/>
              <w:adjustRightInd/>
              <w:snapToGrid/>
              <w:spacing w:after="0"/>
              <w:ind w:left="0" w:leftChars="0"/>
              <w:textAlignment w:val="auto"/>
              <w:rPr>
                <w:rFonts w:hint="eastAsia"/>
                <w:b/>
                <w:bCs/>
                <w:color w:val="000000" w:themeColor="text1"/>
                <w:u w:val="single"/>
                <w:lang w:val="en-US" w:eastAsia="zh-CN"/>
                <w14:textFill>
                  <w14:solidFill>
                    <w14:schemeClr w14:val="tx1"/>
                  </w14:solidFill>
                </w14:textFill>
              </w:rPr>
            </w:pPr>
            <w:r>
              <w:rPr>
                <w:rFonts w:hint="eastAsia"/>
                <w:b/>
                <w:bCs/>
                <w:color w:val="000000" w:themeColor="text1"/>
                <w:u w:val="single"/>
                <w:lang w:val="en-US" w:eastAsia="zh-CN"/>
                <w14:textFill>
                  <w14:solidFill>
                    <w14:schemeClr w14:val="tx1"/>
                  </w14:solidFill>
                </w14:textFill>
              </w:rPr>
              <w:t>根据现场调查，现有工程航空油库储罐未设置油气回收装置，本项目拟对现有工程油库储罐废气采取“以新带老”削减措施，即对储油罐配套安装油气回收装置。</w:t>
            </w:r>
          </w:p>
          <w:p w14:paraId="4CC588A8">
            <w:pPr>
              <w:pStyle w:val="28"/>
              <w:keepNext w:val="0"/>
              <w:keepLines w:val="0"/>
              <w:pageBreakBefore w:val="0"/>
              <w:widowControl w:val="0"/>
              <w:kinsoku/>
              <w:wordWrap/>
              <w:overflowPunct/>
              <w:topLinePunct w:val="0"/>
              <w:autoSpaceDE/>
              <w:autoSpaceDN/>
              <w:bidi w:val="0"/>
              <w:adjustRightInd/>
              <w:snapToGrid/>
              <w:spacing w:after="0"/>
              <w:ind w:left="0" w:leftChars="0"/>
              <w:textAlignment w:val="auto"/>
              <w:rPr>
                <w:rFonts w:hint="eastAsia"/>
                <w:b/>
                <w:bCs/>
                <w:color w:val="000000" w:themeColor="text1"/>
                <w:u w:val="single"/>
                <w:lang w:val="en-US" w:eastAsia="zh-CN"/>
                <w14:textFill>
                  <w14:solidFill>
                    <w14:schemeClr w14:val="tx1"/>
                  </w14:solidFill>
                </w14:textFill>
              </w:rPr>
            </w:pPr>
            <w:r>
              <w:rPr>
                <w:rFonts w:hint="eastAsia"/>
                <w:b/>
                <w:bCs/>
                <w:color w:val="000000" w:themeColor="text1"/>
                <w:u w:val="single"/>
                <w:lang w:val="en-US" w:eastAsia="zh-CN"/>
                <w14:textFill>
                  <w14:solidFill>
                    <w14:schemeClr w14:val="tx1"/>
                  </w14:solidFill>
                </w14:textFill>
              </w:rPr>
              <w:t>根据建设单位提供资料，项目现有工程机场已计划安装油气回收装置，实施方案：本项目对储罐呼吸阀、卸油鹤管实施全密闭管网改造，配套设置冷凝+活性炭吸附复合撬装式油气回收装置，对油罐大、小呼吸油气进行集中收集治理。装置采用防爆设计，设置双吸附罐一用一备自动切换运行，配套超温、超压联锁保护及实时监控系统，尾气经高空排气筒达标排放。装置油气处理效率不低于95%，出口VOCs排放浓度控制在25mg/m³以内，可大幅削减罐区挥发性有机物无组织排放量。项目建立油气回收装置日常运行及维护台账，运维产生的废活性炭、废滤芯等危险废物分类暂存、合规委托处置，确保罐区废气排放满足《挥发性有机物无组织排放控制标准》（GB 37822-2019）及油库油气治理相关规范要求。</w:t>
            </w:r>
          </w:p>
          <w:p w14:paraId="5D39C088">
            <w:pPr>
              <w:pStyle w:val="28"/>
              <w:keepNext w:val="0"/>
              <w:keepLines w:val="0"/>
              <w:pageBreakBefore w:val="0"/>
              <w:widowControl w:val="0"/>
              <w:kinsoku/>
              <w:wordWrap/>
              <w:overflowPunct/>
              <w:topLinePunct w:val="0"/>
              <w:autoSpaceDE/>
              <w:autoSpaceDN/>
              <w:bidi w:val="0"/>
              <w:adjustRightInd/>
              <w:snapToGrid/>
              <w:spacing w:after="0"/>
              <w:ind w:left="0" w:leftChars="0"/>
              <w:textAlignment w:val="auto"/>
              <w:rPr>
                <w:rFonts w:hint="eastAsia"/>
                <w:b/>
                <w:bCs/>
                <w:color w:val="000000" w:themeColor="text1"/>
                <w:highlight w:val="none"/>
                <w:u w:val="single"/>
                <w:lang w:val="en-US" w:eastAsia="zh-CN"/>
                <w14:textFill>
                  <w14:solidFill>
                    <w14:schemeClr w14:val="tx1"/>
                  </w14:solidFill>
                </w14:textFill>
              </w:rPr>
            </w:pPr>
            <w:r>
              <w:rPr>
                <w:rFonts w:hint="eastAsia"/>
                <w:b/>
                <w:bCs/>
                <w:color w:val="000000" w:themeColor="text1"/>
                <w:highlight w:val="none"/>
                <w:u w:val="single"/>
                <w:lang w:val="en-US" w:eastAsia="zh-CN"/>
                <w14:textFill>
                  <w14:solidFill>
                    <w14:schemeClr w14:val="tx1"/>
                  </w14:solidFill>
                </w14:textFill>
              </w:rPr>
              <w:t>油气回收装置“以新带老”削减量计算：</w:t>
            </w:r>
          </w:p>
          <w:p w14:paraId="6A1A5F31">
            <w:pPr>
              <w:pStyle w:val="28"/>
              <w:keepNext w:val="0"/>
              <w:keepLines w:val="0"/>
              <w:pageBreakBefore w:val="0"/>
              <w:widowControl w:val="0"/>
              <w:kinsoku/>
              <w:wordWrap/>
              <w:overflowPunct/>
              <w:topLinePunct w:val="0"/>
              <w:autoSpaceDE/>
              <w:autoSpaceDN/>
              <w:bidi w:val="0"/>
              <w:adjustRightInd/>
              <w:snapToGrid/>
              <w:spacing w:after="0"/>
              <w:ind w:left="0" w:leftChars="0"/>
              <w:textAlignment w:val="auto"/>
              <w:rPr>
                <w:rFonts w:hint="eastAsia"/>
                <w:b/>
                <w:bCs/>
                <w:color w:val="000000" w:themeColor="text1"/>
                <w:u w:val="single"/>
                <w:lang w:val="en-US" w:eastAsia="zh-CN"/>
                <w14:textFill>
                  <w14:solidFill>
                    <w14:schemeClr w14:val="tx1"/>
                  </w14:solidFill>
                </w14:textFill>
              </w:rPr>
            </w:pPr>
            <w:r>
              <w:rPr>
                <w:rFonts w:hint="eastAsia"/>
                <w:b/>
                <w:bCs/>
                <w:color w:val="000000" w:themeColor="text1"/>
                <w:u w:val="single"/>
                <w:lang w:val="en-US" w:eastAsia="zh-CN"/>
                <w14:textFill>
                  <w14:solidFill>
                    <w14:schemeClr w14:val="tx1"/>
                  </w14:solidFill>
                </w14:textFill>
              </w:rPr>
              <w:t>经查阅《若羌民用机场环境影响报告书》，现有工程并未核算储油罐挥废气产生量，因此，本次对现有工程储油罐进行源强核算作为现有工程废气排放量，并以此为依据计算“以新带老”削减量。</w:t>
            </w:r>
          </w:p>
          <w:p w14:paraId="09EFA7F4">
            <w:pPr>
              <w:pStyle w:val="28"/>
              <w:keepNext w:val="0"/>
              <w:keepLines w:val="0"/>
              <w:pageBreakBefore w:val="0"/>
              <w:widowControl w:val="0"/>
              <w:kinsoku/>
              <w:wordWrap/>
              <w:overflowPunct/>
              <w:topLinePunct w:val="0"/>
              <w:autoSpaceDE/>
              <w:autoSpaceDN/>
              <w:bidi w:val="0"/>
              <w:adjustRightInd/>
              <w:snapToGrid/>
              <w:spacing w:after="0"/>
              <w:ind w:left="0" w:leftChars="0"/>
              <w:textAlignment w:val="auto"/>
              <w:rPr>
                <w:rFonts w:hint="eastAsia"/>
                <w:b/>
                <w:bCs/>
                <w:color w:val="000000" w:themeColor="text1"/>
                <w:u w:val="single"/>
                <w:lang w:val="en-US" w:eastAsia="zh-CN"/>
                <w14:textFill>
                  <w14:solidFill>
                    <w14:schemeClr w14:val="tx1"/>
                  </w14:solidFill>
                </w14:textFill>
              </w:rPr>
            </w:pPr>
            <w:r>
              <w:rPr>
                <w:rFonts w:hint="eastAsia"/>
                <w:b/>
                <w:bCs/>
                <w:color w:val="000000" w:themeColor="text1"/>
                <w:u w:val="single"/>
                <w:lang w:val="en-US" w:eastAsia="zh-CN"/>
                <w14:textFill>
                  <w14:solidFill>
                    <w14:schemeClr w14:val="tx1"/>
                  </w14:solidFill>
                </w14:textFill>
              </w:rPr>
              <w:t>机场油库储存介质为航空煤油，年周转量为5000t/a，储罐采用内浮顶储罐，储罐VOCs挥发分为装卸作业产生的大呼吸损耗及昼夜温度变化产生的小呼吸损耗。废气产生量参照《石化行业VOCs污染源排查工作指南》及美国EPAAP-42储罐挥发模型开展源强核算。</w:t>
            </w:r>
          </w:p>
          <w:p w14:paraId="05E67C7F">
            <w:pPr>
              <w:pStyle w:val="28"/>
              <w:keepNext w:val="0"/>
              <w:keepLines w:val="0"/>
              <w:pageBreakBefore w:val="0"/>
              <w:widowControl w:val="0"/>
              <w:numPr>
                <w:ilvl w:val="0"/>
                <w:numId w:val="2"/>
              </w:numPr>
              <w:kinsoku/>
              <w:wordWrap/>
              <w:overflowPunct/>
              <w:topLinePunct w:val="0"/>
              <w:autoSpaceDE/>
              <w:autoSpaceDN/>
              <w:bidi w:val="0"/>
              <w:adjustRightInd/>
              <w:snapToGrid/>
              <w:spacing w:after="0"/>
              <w:ind w:left="0" w:leftChars="0"/>
              <w:textAlignment w:val="auto"/>
              <w:rPr>
                <w:rFonts w:hint="eastAsia"/>
                <w:b/>
                <w:bCs/>
                <w:color w:val="000000" w:themeColor="text1"/>
                <w:u w:val="single"/>
                <w:lang w:val="en-US" w:eastAsia="zh-CN"/>
                <w14:textFill>
                  <w14:solidFill>
                    <w14:schemeClr w14:val="tx1"/>
                  </w14:solidFill>
                </w14:textFill>
              </w:rPr>
            </w:pPr>
            <w:r>
              <w:rPr>
                <w:rFonts w:hint="eastAsia"/>
                <w:b/>
                <w:bCs/>
                <w:color w:val="000000" w:themeColor="text1"/>
                <w:u w:val="single"/>
                <w:lang w:val="en-US" w:eastAsia="zh-CN"/>
                <w14:textFill>
                  <w14:solidFill>
                    <w14:schemeClr w14:val="tx1"/>
                  </w14:solidFill>
                </w14:textFill>
              </w:rPr>
              <w:t>固定顶罐大呼吸损耗</w:t>
            </w:r>
          </w:p>
          <w:p w14:paraId="0833A22F">
            <w:pPr>
              <w:pStyle w:val="27"/>
              <w:widowControl/>
              <w:numPr>
                <w:ilvl w:val="0"/>
                <w:numId w:val="0"/>
              </w:numPr>
              <w:snapToGrid w:val="0"/>
              <w:spacing w:before="60" w:after="120" w:line="240" w:lineRule="auto"/>
              <w:ind w:right="113" w:rightChars="0"/>
              <w:jc w:val="both"/>
              <w:rPr>
                <w:rFonts w:hint="default" w:hAnsi="Cambria Math"/>
                <w:i w:val="0"/>
                <w:color w:val="000000" w:themeColor="text1"/>
                <w:sz w:val="21"/>
                <w14:textFill>
                  <w14:solidFill>
                    <w14:schemeClr w14:val="tx1"/>
                  </w14:solidFill>
                </w14:textFill>
              </w:rPr>
            </w:pPr>
            <m:oMathPara>
              <m:oMath>
                <m:sSub>
                  <m:sSubPr>
                    <m:ctrlPr>
                      <w:rPr>
                        <w:rFonts w:hint="default" w:ascii="Cambria Math" w:hAnsi="Cambria Math"/>
                        <w:color w:val="000000" w:themeColor="text1"/>
                        <w:sz w:val="21"/>
                        <w14:textFill>
                          <w14:solidFill>
                            <w14:schemeClr w14:val="tx1"/>
                          </w14:solidFill>
                        </w14:textFill>
                      </w:rPr>
                    </m:ctrlPr>
                  </m:sSubPr>
                  <m:e>
                    <m:r>
                      <m:rPr/>
                      <w:rPr>
                        <w:rFonts w:hint="default" w:ascii="Cambria Math" w:hAnsi="Cambria Math"/>
                        <w:color w:val="000000" w:themeColor="text1"/>
                        <w:sz w:val="21"/>
                        <w14:textFill>
                          <w14:solidFill>
                            <w14:schemeClr w14:val="tx1"/>
                          </w14:solidFill>
                        </w14:textFill>
                      </w:rPr>
                      <m:t>L</m:t>
                    </m:r>
                    <m:ctrlPr>
                      <w:rPr>
                        <w:rFonts w:ascii="Cambria Math" w:hAnsi="Cambria Math"/>
                        <w:color w:val="000000" w:themeColor="text1"/>
                        <w:sz w:val="21"/>
                        <w14:textFill>
                          <w14:solidFill>
                            <w14:schemeClr w14:val="tx1"/>
                          </w14:solidFill>
                        </w14:textFill>
                      </w:rPr>
                    </m:ctrlPr>
                  </m:e>
                  <m:sub>
                    <m:r>
                      <m:rPr/>
                      <w:rPr>
                        <w:rFonts w:hint="default" w:ascii="Cambria Math" w:hAnsi="Cambria Math"/>
                        <w:color w:val="000000" w:themeColor="text1"/>
                        <w:sz w:val="21"/>
                        <w14:textFill>
                          <w14:solidFill>
                            <w14:schemeClr w14:val="tx1"/>
                          </w14:solidFill>
                        </w14:textFill>
                      </w:rPr>
                      <m:t>W</m:t>
                    </m:r>
                    <m:ctrlPr>
                      <w:rPr>
                        <w:rFonts w:ascii="Cambria Math" w:hAnsi="Cambria Math"/>
                        <w:color w:val="000000" w:themeColor="text1"/>
                        <w:sz w:val="21"/>
                        <w14:textFill>
                          <w14:solidFill>
                            <w14:schemeClr w14:val="tx1"/>
                          </w14:solidFill>
                        </w14:textFill>
                      </w:rPr>
                    </m:ctrlPr>
                  </m:sub>
                </m:sSub>
                <m:r>
                  <m:rPr/>
                  <w:rPr>
                    <w:rFonts w:hint="default" w:ascii="Cambria Math" w:hAnsi="Cambria Math"/>
                    <w:color w:val="000000" w:themeColor="text1"/>
                    <w:sz w:val="21"/>
                    <w14:textFill>
                      <w14:solidFill>
                        <w14:schemeClr w14:val="tx1"/>
                      </w14:solidFill>
                    </w14:textFill>
                  </w:rPr>
                  <m:t>=4.188</m:t>
                </m:r>
                <m:r>
                  <m:rPr>
                    <m:sty m:val="p"/>
                  </m:rPr>
                  <w:rPr>
                    <w:rFonts w:hint="default" w:ascii="Cambria Math" w:hAnsi="Cambria Math"/>
                    <w:color w:val="000000" w:themeColor="text1"/>
                    <w:sz w:val="21"/>
                    <w14:textFill>
                      <w14:solidFill>
                        <w14:schemeClr w14:val="tx1"/>
                      </w14:solidFill>
                    </w14:textFill>
                  </w:rPr>
                  <m:t>×</m:t>
                </m:r>
                <m:r>
                  <m:rPr/>
                  <w:rPr>
                    <w:rFonts w:hint="default" w:ascii="Cambria Math" w:hAnsi="Cambria Math"/>
                    <w:color w:val="000000" w:themeColor="text1"/>
                    <w:sz w:val="21"/>
                    <w14:textFill>
                      <w14:solidFill>
                        <w14:schemeClr w14:val="tx1"/>
                      </w14:solidFill>
                    </w14:textFill>
                  </w:rPr>
                  <m:t>1</m:t>
                </m:r>
                <m:sSup>
                  <m:sSupPr>
                    <m:ctrlPr>
                      <w:rPr>
                        <w:rFonts w:hint="default" w:ascii="Cambria Math" w:hAnsi="Cambria Math"/>
                        <w:color w:val="000000" w:themeColor="text1"/>
                        <w:sz w:val="21"/>
                        <w14:textFill>
                          <w14:solidFill>
                            <w14:schemeClr w14:val="tx1"/>
                          </w14:solidFill>
                        </w14:textFill>
                      </w:rPr>
                    </m:ctrlPr>
                  </m:sSupPr>
                  <m:e>
                    <m:r>
                      <m:rPr/>
                      <w:rPr>
                        <w:rFonts w:hint="default" w:ascii="Cambria Math" w:hAnsi="Cambria Math"/>
                        <w:color w:val="000000" w:themeColor="text1"/>
                        <w:sz w:val="21"/>
                        <w14:textFill>
                          <w14:solidFill>
                            <w14:schemeClr w14:val="tx1"/>
                          </w14:solidFill>
                        </w14:textFill>
                      </w:rPr>
                      <m:t>0</m:t>
                    </m:r>
                    <m:ctrlPr>
                      <w:rPr>
                        <w:rFonts w:ascii="Cambria Math" w:hAnsi="Cambria Math"/>
                        <w:color w:val="000000" w:themeColor="text1"/>
                        <w:sz w:val="21"/>
                        <w14:textFill>
                          <w14:solidFill>
                            <w14:schemeClr w14:val="tx1"/>
                          </w14:solidFill>
                        </w14:textFill>
                      </w:rPr>
                    </m:ctrlPr>
                  </m:e>
                  <m:sup>
                    <m:r>
                      <m:rPr/>
                      <w:rPr>
                        <w:rFonts w:hint="default" w:ascii="Cambria Math" w:hAnsi="Cambria Math"/>
                        <w:color w:val="000000" w:themeColor="text1"/>
                        <w:sz w:val="21"/>
                        <w14:textFill>
                          <w14:solidFill>
                            <w14:schemeClr w14:val="tx1"/>
                          </w14:solidFill>
                        </w14:textFill>
                      </w:rPr>
                      <m:t>−7</m:t>
                    </m:r>
                    <m:ctrlPr>
                      <w:rPr>
                        <w:rFonts w:ascii="Cambria Math" w:hAnsi="Cambria Math"/>
                        <w:color w:val="000000" w:themeColor="text1"/>
                        <w:sz w:val="21"/>
                        <w14:textFill>
                          <w14:solidFill>
                            <w14:schemeClr w14:val="tx1"/>
                          </w14:solidFill>
                        </w14:textFill>
                      </w:rPr>
                    </m:ctrlPr>
                  </m:sup>
                </m:sSup>
                <m:r>
                  <m:rPr>
                    <m:sty m:val="p"/>
                  </m:rPr>
                  <w:rPr>
                    <w:rFonts w:hint="default" w:ascii="Cambria Math" w:hAnsi="Cambria Math"/>
                    <w:color w:val="000000" w:themeColor="text1"/>
                    <w:sz w:val="21"/>
                    <w14:textFill>
                      <w14:solidFill>
                        <w14:schemeClr w14:val="tx1"/>
                      </w14:solidFill>
                    </w14:textFill>
                  </w:rPr>
                  <m:t>×</m:t>
                </m:r>
                <m:r>
                  <m:rPr/>
                  <w:rPr>
                    <w:rFonts w:hint="default" w:ascii="Cambria Math" w:hAnsi="Cambria Math"/>
                    <w:color w:val="000000" w:themeColor="text1"/>
                    <w:sz w:val="21"/>
                    <w14:textFill>
                      <w14:solidFill>
                        <w14:schemeClr w14:val="tx1"/>
                      </w14:solidFill>
                    </w14:textFill>
                  </w:rPr>
                  <m:t>M</m:t>
                </m:r>
                <m:r>
                  <m:rPr>
                    <m:sty m:val="p"/>
                  </m:rPr>
                  <w:rPr>
                    <w:rFonts w:hint="default" w:ascii="Cambria Math" w:hAnsi="Cambria Math"/>
                    <w:color w:val="000000" w:themeColor="text1"/>
                    <w:sz w:val="21"/>
                    <w14:textFill>
                      <w14:solidFill>
                        <w14:schemeClr w14:val="tx1"/>
                      </w14:solidFill>
                    </w14:textFill>
                  </w:rPr>
                  <m:t>×</m:t>
                </m:r>
                <m:r>
                  <m:rPr/>
                  <w:rPr>
                    <w:rFonts w:hint="default" w:ascii="Cambria Math" w:hAnsi="Cambria Math"/>
                    <w:color w:val="000000" w:themeColor="text1"/>
                    <w:sz w:val="21"/>
                    <w14:textFill>
                      <w14:solidFill>
                        <w14:schemeClr w14:val="tx1"/>
                      </w14:solidFill>
                    </w14:textFill>
                  </w:rPr>
                  <m:t>P</m:t>
                </m:r>
                <m:r>
                  <m:rPr>
                    <m:sty m:val="p"/>
                  </m:rPr>
                  <w:rPr>
                    <w:rFonts w:hint="default" w:ascii="Cambria Math" w:hAnsi="Cambria Math"/>
                    <w:color w:val="000000" w:themeColor="text1"/>
                    <w:sz w:val="21"/>
                    <w14:textFill>
                      <w14:solidFill>
                        <w14:schemeClr w14:val="tx1"/>
                      </w14:solidFill>
                    </w14:textFill>
                  </w:rPr>
                  <m:t>×</m:t>
                </m:r>
                <m:sSub>
                  <m:sSubPr>
                    <m:ctrlPr>
                      <w:rPr>
                        <w:rFonts w:hint="default" w:ascii="Cambria Math" w:hAnsi="Cambria Math"/>
                        <w:color w:val="000000" w:themeColor="text1"/>
                        <w:sz w:val="21"/>
                        <w14:textFill>
                          <w14:solidFill>
                            <w14:schemeClr w14:val="tx1"/>
                          </w14:solidFill>
                        </w14:textFill>
                      </w:rPr>
                    </m:ctrlPr>
                  </m:sSubPr>
                  <m:e>
                    <m:r>
                      <m:rPr/>
                      <w:rPr>
                        <w:rFonts w:hint="default" w:ascii="Cambria Math" w:hAnsi="Cambria Math"/>
                        <w:color w:val="000000" w:themeColor="text1"/>
                        <w:sz w:val="21"/>
                        <w14:textFill>
                          <w14:solidFill>
                            <w14:schemeClr w14:val="tx1"/>
                          </w14:solidFill>
                        </w14:textFill>
                      </w:rPr>
                      <m:t>K</m:t>
                    </m:r>
                    <m:ctrlPr>
                      <w:rPr>
                        <w:rFonts w:ascii="Cambria Math" w:hAnsi="Cambria Math"/>
                        <w:color w:val="000000" w:themeColor="text1"/>
                        <w:sz w:val="21"/>
                        <w14:textFill>
                          <w14:solidFill>
                            <w14:schemeClr w14:val="tx1"/>
                          </w14:solidFill>
                        </w14:textFill>
                      </w:rPr>
                    </m:ctrlPr>
                  </m:e>
                  <m:sub>
                    <m:r>
                      <m:rPr/>
                      <w:rPr>
                        <w:rFonts w:hint="default" w:ascii="Cambria Math" w:hAnsi="Cambria Math"/>
                        <w:color w:val="000000" w:themeColor="text1"/>
                        <w:sz w:val="21"/>
                        <w14:textFill>
                          <w14:solidFill>
                            <w14:schemeClr w14:val="tx1"/>
                          </w14:solidFill>
                        </w14:textFill>
                      </w:rPr>
                      <m:t>N</m:t>
                    </m:r>
                    <m:ctrlPr>
                      <w:rPr>
                        <w:rFonts w:ascii="Cambria Math" w:hAnsi="Cambria Math"/>
                        <w:color w:val="000000" w:themeColor="text1"/>
                        <w:sz w:val="21"/>
                        <w14:textFill>
                          <w14:solidFill>
                            <w14:schemeClr w14:val="tx1"/>
                          </w14:solidFill>
                        </w14:textFill>
                      </w:rPr>
                    </m:ctrlPr>
                  </m:sub>
                </m:sSub>
                <m:r>
                  <m:rPr>
                    <m:sty m:val="p"/>
                  </m:rPr>
                  <w:rPr>
                    <w:rFonts w:hint="default" w:ascii="Cambria Math" w:hAnsi="Cambria Math"/>
                    <w:color w:val="000000" w:themeColor="text1"/>
                    <w:sz w:val="21"/>
                    <w14:textFill>
                      <w14:solidFill>
                        <w14:schemeClr w14:val="tx1"/>
                      </w14:solidFill>
                    </w14:textFill>
                  </w:rPr>
                  <m:t>×</m:t>
                </m:r>
                <m:sSub>
                  <m:sSubPr>
                    <m:ctrlPr>
                      <w:rPr>
                        <w:rFonts w:hint="default" w:ascii="Cambria Math" w:hAnsi="Cambria Math"/>
                        <w:color w:val="000000" w:themeColor="text1"/>
                        <w:sz w:val="21"/>
                        <w14:textFill>
                          <w14:solidFill>
                            <w14:schemeClr w14:val="tx1"/>
                          </w14:solidFill>
                        </w14:textFill>
                      </w:rPr>
                    </m:ctrlPr>
                  </m:sSubPr>
                  <m:e>
                    <m:r>
                      <m:rPr/>
                      <w:rPr>
                        <w:rFonts w:hint="default" w:ascii="Cambria Math" w:hAnsi="Cambria Math"/>
                        <w:color w:val="000000" w:themeColor="text1"/>
                        <w:sz w:val="21"/>
                        <w14:textFill>
                          <w14:solidFill>
                            <w14:schemeClr w14:val="tx1"/>
                          </w14:solidFill>
                        </w14:textFill>
                      </w:rPr>
                      <m:t>K</m:t>
                    </m:r>
                    <m:ctrlPr>
                      <w:rPr>
                        <w:rFonts w:ascii="Cambria Math" w:hAnsi="Cambria Math"/>
                        <w:color w:val="000000" w:themeColor="text1"/>
                        <w:sz w:val="21"/>
                        <w14:textFill>
                          <w14:solidFill>
                            <w14:schemeClr w14:val="tx1"/>
                          </w14:solidFill>
                        </w14:textFill>
                      </w:rPr>
                    </m:ctrlPr>
                  </m:e>
                  <m:sub>
                    <m:r>
                      <m:rPr/>
                      <w:rPr>
                        <w:rFonts w:hint="default" w:ascii="Cambria Math" w:hAnsi="Cambria Math"/>
                        <w:color w:val="000000" w:themeColor="text1"/>
                        <w:sz w:val="21"/>
                        <w14:textFill>
                          <w14:solidFill>
                            <w14:schemeClr w14:val="tx1"/>
                          </w14:solidFill>
                        </w14:textFill>
                      </w:rPr>
                      <m:t>C</m:t>
                    </m:r>
                    <m:ctrlPr>
                      <w:rPr>
                        <w:rFonts w:ascii="Cambria Math" w:hAnsi="Cambria Math"/>
                        <w:color w:val="000000" w:themeColor="text1"/>
                        <w:sz w:val="21"/>
                        <w14:textFill>
                          <w14:solidFill>
                            <w14:schemeClr w14:val="tx1"/>
                          </w14:solidFill>
                        </w14:textFill>
                      </w:rPr>
                    </m:ctrlPr>
                  </m:sub>
                </m:sSub>
                <m:r>
                  <m:rPr>
                    <m:sty m:val="p"/>
                  </m:rPr>
                  <w:rPr>
                    <w:rFonts w:hint="default" w:ascii="Cambria Math" w:hAnsi="Cambria Math"/>
                    <w:color w:val="000000" w:themeColor="text1"/>
                    <w:sz w:val="21"/>
                    <w14:textFill>
                      <w14:solidFill>
                        <w14:schemeClr w14:val="tx1"/>
                      </w14:solidFill>
                    </w14:textFill>
                  </w:rPr>
                  <m:t>×</m:t>
                </m:r>
                <m:r>
                  <m:rPr/>
                  <w:rPr>
                    <w:rFonts w:hint="default" w:ascii="Cambria Math" w:hAnsi="Cambria Math"/>
                    <w:color w:val="000000" w:themeColor="text1"/>
                    <w:sz w:val="21"/>
                    <w14:textFill>
                      <w14:solidFill>
                        <w14:schemeClr w14:val="tx1"/>
                      </w14:solidFill>
                    </w14:textFill>
                  </w:rPr>
                  <m:t>Q</m:t>
                </m:r>
              </m:oMath>
            </m:oMathPara>
          </w:p>
          <w:p w14:paraId="4C70FF3F">
            <w:pPr>
              <w:pStyle w:val="27"/>
              <w:keepNext w:val="0"/>
              <w:keepLines w:val="0"/>
              <w:pageBreakBefore w:val="0"/>
              <w:widowControl/>
              <w:numPr>
                <w:ilvl w:val="0"/>
                <w:numId w:val="0"/>
              </w:numPr>
              <w:kinsoku/>
              <w:wordWrap/>
              <w:overflowPunct/>
              <w:topLinePunct w:val="0"/>
              <w:autoSpaceDE/>
              <w:autoSpaceDN/>
              <w:bidi w:val="0"/>
              <w:adjustRightInd/>
              <w:snapToGrid w:val="0"/>
              <w:spacing w:before="0" w:after="0" w:line="520" w:lineRule="exact"/>
              <w:ind w:right="0" w:rightChars="0" w:firstLine="480" w:firstLineChars="200"/>
              <w:jc w:val="both"/>
              <w:textAlignment w:val="auto"/>
              <w:rPr>
                <w:rFonts w:hint="eastAsia" w:hAnsi="Cambria Math"/>
                <w:b/>
                <w:bCs/>
                <w:i w:val="0"/>
                <w:color w:val="000000" w:themeColor="text1"/>
                <w:sz w:val="24"/>
                <w:szCs w:val="24"/>
                <w:u w:val="single"/>
                <w:lang w:val="en-US" w:eastAsia="zh-CN"/>
                <w14:textFill>
                  <w14:solidFill>
                    <w14:schemeClr w14:val="tx1"/>
                  </w14:solidFill>
                </w14:textFill>
              </w:rPr>
            </w:pPr>
            <w:r>
              <w:rPr>
                <w:rFonts w:hint="eastAsia" w:hAnsi="Cambria Math"/>
                <w:b/>
                <w:bCs/>
                <w:i w:val="0"/>
                <w:color w:val="000000" w:themeColor="text1"/>
                <w:sz w:val="24"/>
                <w:szCs w:val="24"/>
                <w:u w:val="single"/>
                <w:lang w:val="en-US" w:eastAsia="zh-CN"/>
                <w14:textFill>
                  <w14:solidFill>
                    <w14:schemeClr w14:val="tx1"/>
                  </w14:solidFill>
                </w14:textFill>
              </w:rPr>
              <w:t>其中，L</w:t>
            </w:r>
            <w:r>
              <w:rPr>
                <w:rFonts w:hint="eastAsia" w:hAnsi="Cambria Math"/>
                <w:b/>
                <w:bCs/>
                <w:i w:val="0"/>
                <w:color w:val="000000" w:themeColor="text1"/>
                <w:sz w:val="24"/>
                <w:szCs w:val="24"/>
                <w:u w:val="single"/>
                <w:vertAlign w:val="subscript"/>
                <w:lang w:val="en-US" w:eastAsia="zh-CN"/>
                <w14:textFill>
                  <w14:solidFill>
                    <w14:schemeClr w14:val="tx1"/>
                  </w14:solidFill>
                </w14:textFill>
              </w:rPr>
              <w:t>W</w:t>
            </w:r>
            <w:r>
              <w:rPr>
                <w:rFonts w:hint="eastAsia" w:hAnsi="Cambria Math"/>
                <w:b/>
                <w:bCs/>
                <w:i w:val="0"/>
                <w:color w:val="000000" w:themeColor="text1"/>
                <w:sz w:val="24"/>
                <w:szCs w:val="24"/>
                <w:u w:val="single"/>
                <w:lang w:val="en-US" w:eastAsia="zh-CN"/>
                <w14:textFill>
                  <w14:solidFill>
                    <w14:schemeClr w14:val="tx1"/>
                  </w14:solidFill>
                </w14:textFill>
              </w:rPr>
              <w:t>-大呼吸油品挥发量，kg/a；</w:t>
            </w:r>
          </w:p>
          <w:p w14:paraId="6CE4845F">
            <w:pPr>
              <w:pStyle w:val="27"/>
              <w:keepNext w:val="0"/>
              <w:keepLines w:val="0"/>
              <w:pageBreakBefore w:val="0"/>
              <w:widowControl/>
              <w:numPr>
                <w:ilvl w:val="0"/>
                <w:numId w:val="0"/>
              </w:numPr>
              <w:kinsoku/>
              <w:wordWrap/>
              <w:overflowPunct/>
              <w:topLinePunct w:val="0"/>
              <w:autoSpaceDE/>
              <w:autoSpaceDN/>
              <w:bidi w:val="0"/>
              <w:adjustRightInd/>
              <w:snapToGrid w:val="0"/>
              <w:spacing w:before="0" w:after="0" w:line="520" w:lineRule="exact"/>
              <w:ind w:left="1050" w:leftChars="0" w:right="0" w:rightChars="0" w:firstLine="0" w:firstLineChars="0"/>
              <w:jc w:val="both"/>
              <w:textAlignment w:val="auto"/>
              <w:rPr>
                <w:rFonts w:hint="eastAsia" w:hAnsi="Cambria Math"/>
                <w:b/>
                <w:bCs/>
                <w:i w:val="0"/>
                <w:color w:val="000000" w:themeColor="text1"/>
                <w:sz w:val="24"/>
                <w:szCs w:val="24"/>
                <w:u w:val="single"/>
                <w:lang w:val="en-US" w:eastAsia="zh-CN"/>
                <w14:textFill>
                  <w14:solidFill>
                    <w14:schemeClr w14:val="tx1"/>
                  </w14:solidFill>
                </w14:textFill>
              </w:rPr>
            </w:pPr>
            <w:r>
              <w:rPr>
                <w:rFonts w:hint="eastAsia" w:ascii="Times New Roman" w:hAnsi="Cambria Math" w:eastAsia="华文中宋" w:cs="Times New Roman"/>
                <w:b/>
                <w:bCs/>
                <w:i w:val="0"/>
                <w:color w:val="000000" w:themeColor="text1"/>
                <w:kern w:val="0"/>
                <w:sz w:val="24"/>
                <w:szCs w:val="24"/>
                <w:u w:val="single"/>
                <w:lang w:val="en-US" w:eastAsia="zh-CN" w:bidi="ar-SA"/>
                <w14:textFill>
                  <w14:solidFill>
                    <w14:schemeClr w14:val="tx1"/>
                  </w14:solidFill>
                </w14:textFill>
              </w:rPr>
              <w:t>M-</w:t>
            </w:r>
            <w:r>
              <w:rPr>
                <w:rFonts w:hint="eastAsia" w:hAnsi="Cambria Math"/>
                <w:b/>
                <w:bCs/>
                <w:i w:val="0"/>
                <w:color w:val="000000" w:themeColor="text1"/>
                <w:sz w:val="24"/>
                <w:szCs w:val="24"/>
                <w:u w:val="single"/>
                <w:lang w:val="en-US" w:eastAsia="zh-CN"/>
                <w14:textFill>
                  <w14:solidFill>
                    <w14:schemeClr w14:val="tx1"/>
                  </w14:solidFill>
                </w14:textFill>
              </w:rPr>
              <w:t>航煤油气平均摩尔质量，取105 g/moL;</w:t>
            </w:r>
          </w:p>
          <w:p w14:paraId="7B5D8CFE">
            <w:pPr>
              <w:pStyle w:val="27"/>
              <w:keepNext w:val="0"/>
              <w:keepLines w:val="0"/>
              <w:pageBreakBefore w:val="0"/>
              <w:widowControl/>
              <w:numPr>
                <w:ilvl w:val="0"/>
                <w:numId w:val="0"/>
              </w:numPr>
              <w:kinsoku/>
              <w:wordWrap/>
              <w:overflowPunct/>
              <w:topLinePunct w:val="0"/>
              <w:autoSpaceDE/>
              <w:autoSpaceDN/>
              <w:bidi w:val="0"/>
              <w:adjustRightInd/>
              <w:snapToGrid w:val="0"/>
              <w:spacing w:before="0" w:after="0" w:line="520" w:lineRule="exact"/>
              <w:ind w:left="1050" w:leftChars="0" w:right="0" w:rightChars="0"/>
              <w:jc w:val="both"/>
              <w:textAlignment w:val="auto"/>
              <w:rPr>
                <w:rFonts w:hint="eastAsia" w:hAnsi="Cambria Math"/>
                <w:b/>
                <w:bCs/>
                <w:i w:val="0"/>
                <w:color w:val="000000" w:themeColor="text1"/>
                <w:sz w:val="24"/>
                <w:szCs w:val="24"/>
                <w:u w:val="single"/>
                <w:lang w:val="en-US" w:eastAsia="zh-CN"/>
                <w14:textFill>
                  <w14:solidFill>
                    <w14:schemeClr w14:val="tx1"/>
                  </w14:solidFill>
                </w14:textFill>
              </w:rPr>
            </w:pPr>
            <w:r>
              <w:rPr>
                <w:rFonts w:hint="eastAsia" w:hAnsi="Cambria Math"/>
                <w:b/>
                <w:bCs/>
                <w:i w:val="0"/>
                <w:color w:val="000000" w:themeColor="text1"/>
                <w:sz w:val="24"/>
                <w:szCs w:val="24"/>
                <w:u w:val="single"/>
                <w:lang w:val="en-US" w:eastAsia="zh-CN"/>
                <w14:textFill>
                  <w14:solidFill>
                    <w14:schemeClr w14:val="tx1"/>
                  </w14:solidFill>
                </w14:textFill>
              </w:rPr>
              <w:t>P-储罐温度下航煤饱和蒸气压，kPa，航煤取1.2kPa；</w:t>
            </w:r>
          </w:p>
          <w:p w14:paraId="5380F4A4">
            <w:pPr>
              <w:pStyle w:val="27"/>
              <w:keepNext w:val="0"/>
              <w:keepLines w:val="0"/>
              <w:pageBreakBefore w:val="0"/>
              <w:widowControl/>
              <w:numPr>
                <w:ilvl w:val="0"/>
                <w:numId w:val="0"/>
              </w:numPr>
              <w:kinsoku/>
              <w:wordWrap/>
              <w:overflowPunct/>
              <w:topLinePunct w:val="0"/>
              <w:autoSpaceDE/>
              <w:autoSpaceDN/>
              <w:bidi w:val="0"/>
              <w:adjustRightInd/>
              <w:snapToGrid w:val="0"/>
              <w:spacing w:before="0" w:after="0" w:line="520" w:lineRule="exact"/>
              <w:ind w:left="1050" w:leftChars="0" w:right="0" w:rightChars="0"/>
              <w:jc w:val="both"/>
              <w:textAlignment w:val="auto"/>
              <w:rPr>
                <w:rFonts w:hint="eastAsia" w:hAnsi="Cambria Math"/>
                <w:b/>
                <w:bCs/>
                <w:i w:val="0"/>
                <w:color w:val="000000" w:themeColor="text1"/>
                <w:sz w:val="24"/>
                <w:szCs w:val="24"/>
                <w:u w:val="single"/>
                <w:lang w:val="en-US" w:eastAsia="zh-CN"/>
                <w14:textFill>
                  <w14:solidFill>
                    <w14:schemeClr w14:val="tx1"/>
                  </w14:solidFill>
                </w14:textFill>
              </w:rPr>
            </w:pPr>
            <w:r>
              <w:rPr>
                <w:rFonts w:hint="eastAsia" w:hAnsi="Cambria Math"/>
                <w:b/>
                <w:bCs/>
                <w:i w:val="0"/>
                <w:color w:val="000000" w:themeColor="text1"/>
                <w:sz w:val="24"/>
                <w:szCs w:val="24"/>
                <w:u w:val="single"/>
                <w:lang w:val="en-US" w:eastAsia="zh-CN"/>
                <w14:textFill>
                  <w14:solidFill>
                    <w14:schemeClr w14:val="tx1"/>
                  </w14:solidFill>
                </w14:textFill>
              </w:rPr>
              <w:t>K</w:t>
            </w:r>
            <w:r>
              <w:rPr>
                <w:rFonts w:hint="eastAsia" w:hAnsi="Cambria Math"/>
                <w:b/>
                <w:bCs/>
                <w:i w:val="0"/>
                <w:color w:val="000000" w:themeColor="text1"/>
                <w:sz w:val="24"/>
                <w:szCs w:val="24"/>
                <w:u w:val="single"/>
                <w:vertAlign w:val="subscript"/>
                <w:lang w:val="en-US" w:eastAsia="zh-CN"/>
                <w14:textFill>
                  <w14:solidFill>
                    <w14:schemeClr w14:val="tx1"/>
                  </w14:solidFill>
                </w14:textFill>
              </w:rPr>
              <w:t>N</w:t>
            </w:r>
            <w:r>
              <w:rPr>
                <w:rFonts w:hint="eastAsia" w:hAnsi="Cambria Math"/>
                <w:b/>
                <w:bCs/>
                <w:i w:val="0"/>
                <w:color w:val="000000" w:themeColor="text1"/>
                <w:sz w:val="24"/>
                <w:szCs w:val="24"/>
                <w:u w:val="single"/>
                <w:lang w:val="en-US" w:eastAsia="zh-CN"/>
                <w14:textFill>
                  <w14:solidFill>
                    <w14:schemeClr w14:val="tx1"/>
                  </w14:solidFill>
                </w14:textFill>
              </w:rPr>
              <w:t>-周转系数，取1.0；</w:t>
            </w:r>
          </w:p>
          <w:p w14:paraId="222147BA">
            <w:pPr>
              <w:pStyle w:val="27"/>
              <w:keepNext w:val="0"/>
              <w:keepLines w:val="0"/>
              <w:pageBreakBefore w:val="0"/>
              <w:widowControl/>
              <w:numPr>
                <w:ilvl w:val="0"/>
                <w:numId w:val="0"/>
              </w:numPr>
              <w:kinsoku/>
              <w:wordWrap/>
              <w:overflowPunct/>
              <w:topLinePunct w:val="0"/>
              <w:autoSpaceDE/>
              <w:autoSpaceDN/>
              <w:bidi w:val="0"/>
              <w:adjustRightInd/>
              <w:snapToGrid w:val="0"/>
              <w:spacing w:before="0" w:after="0" w:line="520" w:lineRule="exact"/>
              <w:ind w:left="1050" w:leftChars="0" w:right="0" w:rightChars="0"/>
              <w:jc w:val="both"/>
              <w:textAlignment w:val="auto"/>
              <w:rPr>
                <w:rFonts w:hint="default" w:hAnsi="Cambria Math"/>
                <w:b/>
                <w:bCs/>
                <w:i w:val="0"/>
                <w:color w:val="000000" w:themeColor="text1"/>
                <w:sz w:val="24"/>
                <w:szCs w:val="24"/>
                <w:u w:val="single"/>
                <w:lang w:val="en-US" w:eastAsia="zh-CN"/>
                <w14:textFill>
                  <w14:solidFill>
                    <w14:schemeClr w14:val="tx1"/>
                  </w14:solidFill>
                </w14:textFill>
              </w:rPr>
            </w:pPr>
            <w:r>
              <w:rPr>
                <w:rFonts w:hint="eastAsia" w:hAnsi="Cambria Math"/>
                <w:b/>
                <w:bCs/>
                <w:i w:val="0"/>
                <w:color w:val="000000" w:themeColor="text1"/>
                <w:sz w:val="24"/>
                <w:szCs w:val="24"/>
                <w:u w:val="single"/>
                <w:lang w:val="en-US" w:eastAsia="zh-CN"/>
                <w14:textFill>
                  <w14:solidFill>
                    <w14:schemeClr w14:val="tx1"/>
                  </w14:solidFill>
                </w14:textFill>
              </w:rPr>
              <w:t>K</w:t>
            </w:r>
            <w:r>
              <w:rPr>
                <w:rFonts w:hint="eastAsia" w:hAnsi="Cambria Math"/>
                <w:b/>
                <w:bCs/>
                <w:i w:val="0"/>
                <w:color w:val="000000" w:themeColor="text1"/>
                <w:sz w:val="24"/>
                <w:szCs w:val="24"/>
                <w:u w:val="single"/>
                <w:vertAlign w:val="subscript"/>
                <w:lang w:val="en-US" w:eastAsia="zh-CN"/>
                <w14:textFill>
                  <w14:solidFill>
                    <w14:schemeClr w14:val="tx1"/>
                  </w14:solidFill>
                </w14:textFill>
              </w:rPr>
              <w:t>C</w:t>
            </w:r>
            <w:r>
              <w:rPr>
                <w:rFonts w:hint="eastAsia" w:hAnsi="Cambria Math"/>
                <w:b/>
                <w:bCs/>
                <w:i w:val="0"/>
                <w:color w:val="000000" w:themeColor="text1"/>
                <w:sz w:val="24"/>
                <w:szCs w:val="24"/>
                <w:u w:val="single"/>
                <w:lang w:val="en-US" w:eastAsia="zh-CN"/>
                <w14:textFill>
                  <w14:solidFill>
                    <w14:schemeClr w14:val="tx1"/>
                  </w14:solidFill>
                </w14:textFill>
              </w:rPr>
              <w:t>-产品系数，取1.0；</w:t>
            </w:r>
          </w:p>
          <w:p w14:paraId="406ECCC9">
            <w:pPr>
              <w:pStyle w:val="27"/>
              <w:keepNext w:val="0"/>
              <w:keepLines w:val="0"/>
              <w:pageBreakBefore w:val="0"/>
              <w:widowControl/>
              <w:numPr>
                <w:ilvl w:val="0"/>
                <w:numId w:val="0"/>
              </w:numPr>
              <w:kinsoku/>
              <w:wordWrap/>
              <w:overflowPunct/>
              <w:topLinePunct w:val="0"/>
              <w:autoSpaceDE/>
              <w:autoSpaceDN/>
              <w:bidi w:val="0"/>
              <w:adjustRightInd/>
              <w:snapToGrid w:val="0"/>
              <w:spacing w:before="0" w:after="0" w:line="520" w:lineRule="exact"/>
              <w:ind w:left="1050" w:leftChars="0" w:right="0" w:rightChars="0"/>
              <w:jc w:val="both"/>
              <w:textAlignment w:val="auto"/>
              <w:rPr>
                <w:rFonts w:hint="default" w:hAnsi="Cambria Math"/>
                <w:b/>
                <w:bCs/>
                <w:i w:val="0"/>
                <w:color w:val="000000" w:themeColor="text1"/>
                <w:sz w:val="24"/>
                <w:szCs w:val="24"/>
                <w:u w:val="single"/>
                <w:lang w:val="en-US" w:eastAsia="zh-CN"/>
                <w14:textFill>
                  <w14:solidFill>
                    <w14:schemeClr w14:val="tx1"/>
                  </w14:solidFill>
                </w14:textFill>
              </w:rPr>
            </w:pPr>
            <w:r>
              <w:rPr>
                <w:rFonts w:hint="eastAsia" w:hAnsi="Cambria Math"/>
                <w:b/>
                <w:bCs/>
                <w:i w:val="0"/>
                <w:color w:val="000000" w:themeColor="text1"/>
                <w:sz w:val="24"/>
                <w:szCs w:val="24"/>
                <w:u w:val="single"/>
                <w:lang w:val="en-US" w:eastAsia="zh-CN"/>
                <w14:textFill>
                  <w14:solidFill>
                    <w14:schemeClr w14:val="tx1"/>
                  </w14:solidFill>
                </w14:textFill>
              </w:rPr>
              <w:t>Q-</w:t>
            </w:r>
            <w:r>
              <w:rPr>
                <w:rFonts w:hint="default" w:hAnsi="Cambria Math"/>
                <w:b/>
                <w:bCs/>
                <w:i w:val="0"/>
                <w:color w:val="000000" w:themeColor="text1"/>
                <w:sz w:val="24"/>
                <w:szCs w:val="24"/>
                <w:u w:val="single"/>
                <w:lang w:val="en-US" w:eastAsia="zh-CN"/>
                <w14:textFill>
                  <w14:solidFill>
                    <w14:schemeClr w14:val="tx1"/>
                  </w14:solidFill>
                </w14:textFill>
              </w:rPr>
              <w:t>年周转量，</w:t>
            </w:r>
            <w:r>
              <w:rPr>
                <w:rFonts w:hint="eastAsia" w:hAnsi="Cambria Math"/>
                <w:b/>
                <w:bCs/>
                <w:i w:val="0"/>
                <w:color w:val="000000" w:themeColor="text1"/>
                <w:sz w:val="24"/>
                <w:szCs w:val="24"/>
                <w:u w:val="single"/>
                <w:lang w:val="en-US" w:eastAsia="zh-CN"/>
                <w14:textFill>
                  <w14:solidFill>
                    <w14:schemeClr w14:val="tx1"/>
                  </w14:solidFill>
                </w14:textFill>
              </w:rPr>
              <w:t>m</w:t>
            </w:r>
            <w:r>
              <w:rPr>
                <w:rFonts w:hint="eastAsia" w:hAnsi="Cambria Math"/>
                <w:b/>
                <w:bCs/>
                <w:i w:val="0"/>
                <w:color w:val="000000" w:themeColor="text1"/>
                <w:sz w:val="24"/>
                <w:szCs w:val="24"/>
                <w:u w:val="single"/>
                <w:vertAlign w:val="superscript"/>
                <w:lang w:val="en-US" w:eastAsia="zh-CN"/>
                <w14:textFill>
                  <w14:solidFill>
                    <w14:schemeClr w14:val="tx1"/>
                  </w14:solidFill>
                </w14:textFill>
              </w:rPr>
              <w:t>3</w:t>
            </w:r>
            <w:r>
              <w:rPr>
                <w:rFonts w:hint="default" w:hAnsi="Cambria Math"/>
                <w:b/>
                <w:bCs/>
                <w:i w:val="0"/>
                <w:color w:val="000000" w:themeColor="text1"/>
                <w:sz w:val="24"/>
                <w:szCs w:val="24"/>
                <w:u w:val="single"/>
                <w:lang w:val="en-US" w:eastAsia="zh-CN"/>
                <w14:textFill>
                  <w14:solidFill>
                    <w14:schemeClr w14:val="tx1"/>
                  </w14:solidFill>
                </w14:textFill>
              </w:rPr>
              <w:t>/</w:t>
            </w:r>
            <w:r>
              <w:rPr>
                <w:rFonts w:hint="eastAsia" w:hAnsi="Cambria Math"/>
                <w:b/>
                <w:bCs/>
                <w:i w:val="0"/>
                <w:color w:val="000000" w:themeColor="text1"/>
                <w:sz w:val="24"/>
                <w:szCs w:val="24"/>
                <w:u w:val="single"/>
                <w:lang w:val="en-US" w:eastAsia="zh-CN"/>
                <w14:textFill>
                  <w14:solidFill>
                    <w14:schemeClr w14:val="tx1"/>
                  </w14:solidFill>
                </w14:textFill>
              </w:rPr>
              <w:t>a，航煤油年周转量为5000t/a，密度取810kg/m</w:t>
            </w:r>
            <w:r>
              <w:rPr>
                <w:rFonts w:hint="eastAsia" w:hAnsi="Cambria Math"/>
                <w:b/>
                <w:bCs/>
                <w:i w:val="0"/>
                <w:color w:val="000000" w:themeColor="text1"/>
                <w:sz w:val="24"/>
                <w:szCs w:val="24"/>
                <w:u w:val="single"/>
                <w:vertAlign w:val="superscript"/>
                <w:lang w:val="en-US" w:eastAsia="zh-CN"/>
                <w14:textFill>
                  <w14:solidFill>
                    <w14:schemeClr w14:val="tx1"/>
                  </w14:solidFill>
                </w14:textFill>
              </w:rPr>
              <w:t>3</w:t>
            </w:r>
            <w:r>
              <w:rPr>
                <w:rFonts w:hint="eastAsia" w:hAnsi="Cambria Math"/>
                <w:b/>
                <w:bCs/>
                <w:i w:val="0"/>
                <w:color w:val="000000" w:themeColor="text1"/>
                <w:sz w:val="24"/>
                <w:szCs w:val="24"/>
                <w:u w:val="single"/>
                <w:lang w:val="en-US" w:eastAsia="zh-CN"/>
                <w14:textFill>
                  <w14:solidFill>
                    <w14:schemeClr w14:val="tx1"/>
                  </w14:solidFill>
                </w14:textFill>
              </w:rPr>
              <w:t>，折合体积为6172.84m</w:t>
            </w:r>
            <w:r>
              <w:rPr>
                <w:rFonts w:hint="eastAsia" w:hAnsi="Cambria Math"/>
                <w:b/>
                <w:bCs/>
                <w:i w:val="0"/>
                <w:color w:val="000000" w:themeColor="text1"/>
                <w:sz w:val="24"/>
                <w:szCs w:val="24"/>
                <w:u w:val="single"/>
                <w:vertAlign w:val="superscript"/>
                <w:lang w:val="en-US" w:eastAsia="zh-CN"/>
                <w14:textFill>
                  <w14:solidFill>
                    <w14:schemeClr w14:val="tx1"/>
                  </w14:solidFill>
                </w14:textFill>
              </w:rPr>
              <w:t>3</w:t>
            </w:r>
            <w:r>
              <w:rPr>
                <w:rFonts w:hint="default" w:hAnsi="Cambria Math"/>
                <w:b/>
                <w:bCs/>
                <w:i w:val="0"/>
                <w:color w:val="000000" w:themeColor="text1"/>
                <w:sz w:val="24"/>
                <w:szCs w:val="24"/>
                <w:u w:val="single"/>
                <w:lang w:val="en-US" w:eastAsia="zh-CN"/>
                <w14:textFill>
                  <w14:solidFill>
                    <w14:schemeClr w14:val="tx1"/>
                  </w14:solidFill>
                </w14:textFill>
              </w:rPr>
              <w:t>/</w:t>
            </w:r>
            <w:r>
              <w:rPr>
                <w:rFonts w:hint="eastAsia" w:hAnsi="Cambria Math"/>
                <w:b/>
                <w:bCs/>
                <w:i w:val="0"/>
                <w:color w:val="000000" w:themeColor="text1"/>
                <w:sz w:val="24"/>
                <w:szCs w:val="24"/>
                <w:u w:val="single"/>
                <w:lang w:val="en-US" w:eastAsia="zh-CN"/>
                <w14:textFill>
                  <w14:solidFill>
                    <w14:schemeClr w14:val="tx1"/>
                  </w14:solidFill>
                </w14:textFill>
              </w:rPr>
              <w:t>a。</w:t>
            </w:r>
          </w:p>
          <w:p w14:paraId="4B560A00">
            <w:pPr>
              <w:pStyle w:val="28"/>
              <w:keepNext w:val="0"/>
              <w:keepLines w:val="0"/>
              <w:pageBreakBefore w:val="0"/>
              <w:widowControl w:val="0"/>
              <w:kinsoku/>
              <w:wordWrap/>
              <w:overflowPunct/>
              <w:topLinePunct w:val="0"/>
              <w:autoSpaceDE/>
              <w:autoSpaceDN/>
              <w:bidi w:val="0"/>
              <w:adjustRightInd/>
              <w:snapToGrid/>
              <w:spacing w:after="0"/>
              <w:ind w:left="0" w:leftChars="0"/>
              <w:textAlignment w:val="auto"/>
              <w:rPr>
                <w:rFonts w:hint="eastAsia"/>
                <w:b/>
                <w:bCs/>
                <w:color w:val="000000" w:themeColor="text1"/>
                <w:u w:val="single"/>
                <w:lang w:val="en-US" w:eastAsia="zh-CN"/>
                <w14:textFill>
                  <w14:solidFill>
                    <w14:schemeClr w14:val="tx1"/>
                  </w14:solidFill>
                </w14:textFill>
              </w:rPr>
            </w:pPr>
            <w:r>
              <w:rPr>
                <w:rFonts w:hint="eastAsia"/>
                <w:b/>
                <w:bCs/>
                <w:color w:val="000000" w:themeColor="text1"/>
                <w:u w:val="single"/>
                <w:lang w:val="en-US" w:eastAsia="zh-CN"/>
                <w14:textFill>
                  <w14:solidFill>
                    <w14:schemeClr w14:val="tx1"/>
                  </w14:solidFill>
                </w14:textFill>
              </w:rPr>
              <w:t>经计算，现有工程油库储罐大呼吸有机废气产生量为0.326kg/a。</w:t>
            </w:r>
          </w:p>
          <w:p w14:paraId="1451987B">
            <w:pPr>
              <w:pStyle w:val="28"/>
              <w:keepNext w:val="0"/>
              <w:keepLines w:val="0"/>
              <w:pageBreakBefore w:val="0"/>
              <w:widowControl w:val="0"/>
              <w:kinsoku/>
              <w:wordWrap/>
              <w:overflowPunct/>
              <w:topLinePunct w:val="0"/>
              <w:autoSpaceDE/>
              <w:autoSpaceDN/>
              <w:bidi w:val="0"/>
              <w:adjustRightInd/>
              <w:snapToGrid/>
              <w:spacing w:after="0"/>
              <w:ind w:left="0" w:leftChars="0"/>
              <w:textAlignment w:val="auto"/>
              <w:rPr>
                <w:rFonts w:hint="eastAsia"/>
                <w:b/>
                <w:bCs/>
                <w:color w:val="000000" w:themeColor="text1"/>
                <w:u w:val="single"/>
                <w:lang w:val="en-US" w:eastAsia="zh-CN"/>
                <w14:textFill>
                  <w14:solidFill>
                    <w14:schemeClr w14:val="tx1"/>
                  </w14:solidFill>
                </w14:textFill>
              </w:rPr>
            </w:pPr>
            <w:r>
              <w:rPr>
                <w:rFonts w:hint="eastAsia"/>
                <w:b/>
                <w:bCs/>
                <w:color w:val="000000" w:themeColor="text1"/>
                <w:u w:val="single"/>
                <w:lang w:val="en-US" w:eastAsia="zh-CN"/>
                <w14:textFill>
                  <w14:solidFill>
                    <w14:schemeClr w14:val="tx1"/>
                  </w14:solidFill>
                </w14:textFill>
              </w:rPr>
              <w:t>（2）储油罐小呼吸产生废气</w:t>
            </w:r>
          </w:p>
          <w:p w14:paraId="60403340">
            <w:pPr>
              <w:pStyle w:val="28"/>
              <w:keepNext w:val="0"/>
              <w:keepLines w:val="0"/>
              <w:pageBreakBefore w:val="0"/>
              <w:widowControl w:val="0"/>
              <w:kinsoku/>
              <w:wordWrap/>
              <w:overflowPunct/>
              <w:topLinePunct w:val="0"/>
              <w:autoSpaceDE/>
              <w:autoSpaceDN/>
              <w:bidi w:val="0"/>
              <w:adjustRightInd/>
              <w:snapToGrid/>
              <w:spacing w:after="0" w:line="240" w:lineRule="auto"/>
              <w:ind w:left="0" w:leftChars="0"/>
              <w:textAlignment w:val="auto"/>
              <w:rPr>
                <w:rFonts w:hint="eastAsia"/>
                <w:b/>
                <w:bCs/>
                <w:color w:val="000000" w:themeColor="text1"/>
                <w:u w:val="single"/>
                <w:lang w:val="en-US" w:eastAsia="zh-CN"/>
                <w14:textFill>
                  <w14:solidFill>
                    <w14:schemeClr w14:val="tx1"/>
                  </w14:solidFill>
                </w14:textFill>
              </w:rPr>
            </w:pPr>
            <m:oMathPara>
              <m:oMath>
                <m:m>
                  <m:mPr>
                    <m:mcs>
                      <m:mc>
                        <m:mcPr>
                          <m:count m:val="1"/>
                          <m:mcJc m:val="right"/>
                        </m:mcPr>
                      </m:mc>
                      <m:mc>
                        <m:mcPr>
                          <m:count m:val="1"/>
                          <m:mcJc m:val="left"/>
                        </m:mcPr>
                      </m:mc>
                    </m:mcs>
                    <m:cGp m:val="60"/>
                    <m:cGpRule m:val="3"/>
                    <m:plcHide m:val="1"/>
                    <m:ctrlPr>
                      <w:rPr>
                        <w:rFonts w:hint="default" w:ascii="Cambria Math" w:hAnsi="Cambria Math"/>
                        <w:i/>
                        <w:color w:val="000000" w:themeColor="text1"/>
                        <w:sz w:val="24"/>
                        <w14:textFill>
                          <w14:solidFill>
                            <w14:schemeClr w14:val="tx1"/>
                          </w14:solidFill>
                        </w14:textFill>
                      </w:rPr>
                    </m:ctrlPr>
                  </m:mPr>
                  <m:mr>
                    <m:e>
                      <m:sSub>
                        <m:sSubPr>
                          <m:ctrlPr>
                            <w:rPr>
                              <w:rFonts w:hint="default" w:ascii="Cambria Math" w:hAnsi="Cambria Math"/>
                              <w:color w:val="000000" w:themeColor="text1"/>
                              <w:sz w:val="24"/>
                              <w14:textFill>
                                <w14:solidFill>
                                  <w14:schemeClr w14:val="tx1"/>
                                </w14:solidFill>
                              </w14:textFill>
                            </w:rPr>
                          </m:ctrlPr>
                        </m:sSubPr>
                        <m:e>
                          <m:r>
                            <m:rPr/>
                            <w:rPr>
                              <w:rFonts w:hint="default" w:ascii="Cambria Math" w:hAnsi="Cambria Math"/>
                              <w:color w:val="000000" w:themeColor="text1"/>
                              <w:sz w:val="24"/>
                              <w14:textFill>
                                <w14:solidFill>
                                  <w14:schemeClr w14:val="tx1"/>
                                </w14:solidFill>
                              </w14:textFill>
                            </w:rPr>
                            <m:t>L</m:t>
                          </m:r>
                          <m:ctrlPr>
                            <w:rPr>
                              <w:rFonts w:ascii="Cambria Math" w:hAnsi="Cambria Math"/>
                              <w:color w:val="000000" w:themeColor="text1"/>
                              <w:sz w:val="24"/>
                              <w14:textFill>
                                <w14:solidFill>
                                  <w14:schemeClr w14:val="tx1"/>
                                </w14:solidFill>
                              </w14:textFill>
                            </w:rPr>
                          </m:ctrlPr>
                        </m:e>
                        <m:sub>
                          <m:r>
                            <m:rPr/>
                            <w:rPr>
                              <w:rFonts w:hint="default" w:ascii="Cambria Math" w:hAnsi="Cambria Math"/>
                              <w:color w:val="000000" w:themeColor="text1"/>
                              <w:sz w:val="24"/>
                              <w14:textFill>
                                <w14:solidFill>
                                  <w14:schemeClr w14:val="tx1"/>
                                </w14:solidFill>
                              </w14:textFill>
                            </w:rPr>
                            <m:t>B</m:t>
                          </m:r>
                          <m:ctrlPr>
                            <w:rPr>
                              <w:rFonts w:ascii="Cambria Math" w:hAnsi="Cambria Math"/>
                              <w:color w:val="000000" w:themeColor="text1"/>
                              <w:sz w:val="24"/>
                              <w14:textFill>
                                <w14:solidFill>
                                  <w14:schemeClr w14:val="tx1"/>
                                </w14:solidFill>
                              </w14:textFill>
                            </w:rPr>
                          </m:ctrlPr>
                        </m:sub>
                      </m:sSub>
                      <m:ctrlPr>
                        <w:rPr>
                          <w:rFonts w:hint="default" w:ascii="Cambria Math" w:hAnsi="Cambria Math"/>
                          <w:color w:val="000000" w:themeColor="text1"/>
                          <w:sz w:val="24"/>
                          <w14:textFill>
                            <w14:solidFill>
                              <w14:schemeClr w14:val="tx1"/>
                            </w14:solidFill>
                          </w14:textFill>
                        </w:rPr>
                      </m:ctrlPr>
                    </m:e>
                    <m:e>
                      <m:r>
                        <m:rPr/>
                        <w:rPr>
                          <w:rFonts w:hint="default" w:ascii="Cambria Math" w:hAnsi="Cambria Math"/>
                          <w:color w:val="000000" w:themeColor="text1"/>
                          <w:sz w:val="24"/>
                          <w14:textFill>
                            <w14:solidFill>
                              <w14:schemeClr w14:val="tx1"/>
                            </w14:solidFill>
                          </w14:textFill>
                        </w:rPr>
                        <m:t>=0.191</m:t>
                      </m:r>
                      <m:r>
                        <m:rPr>
                          <m:sty m:val="p"/>
                        </m:rPr>
                        <w:rPr>
                          <w:rFonts w:hint="default" w:ascii="Cambria Math" w:hAnsi="Cambria Math"/>
                          <w:color w:val="000000" w:themeColor="text1"/>
                          <w:sz w:val="24"/>
                          <w14:textFill>
                            <w14:solidFill>
                              <w14:schemeClr w14:val="tx1"/>
                            </w14:solidFill>
                          </w14:textFill>
                        </w:rPr>
                        <m:t>×</m:t>
                      </m:r>
                      <m:r>
                        <m:rPr/>
                        <w:rPr>
                          <w:rFonts w:hint="default" w:ascii="Cambria Math" w:hAnsi="Cambria Math"/>
                          <w:color w:val="000000" w:themeColor="text1"/>
                          <w:sz w:val="24"/>
                          <w14:textFill>
                            <w14:solidFill>
                              <w14:schemeClr w14:val="tx1"/>
                            </w14:solidFill>
                          </w14:textFill>
                        </w:rPr>
                        <m:t>M</m:t>
                      </m:r>
                      <m:r>
                        <m:rPr>
                          <m:sty m:val="p"/>
                        </m:rPr>
                        <w:rPr>
                          <w:rFonts w:hint="default" w:ascii="Cambria Math" w:hAnsi="Cambria Math"/>
                          <w:color w:val="000000" w:themeColor="text1"/>
                          <w:sz w:val="24"/>
                          <w14:textFill>
                            <w14:solidFill>
                              <w14:schemeClr w14:val="tx1"/>
                            </w14:solidFill>
                          </w14:textFill>
                        </w:rPr>
                        <m:t>×</m:t>
                      </m:r>
                      <m:sSup>
                        <m:sSupPr>
                          <m:ctrlPr>
                            <w:rPr>
                              <w:rFonts w:hint="default" w:ascii="Cambria Math" w:hAnsi="Cambria Math"/>
                              <w:color w:val="000000" w:themeColor="text1"/>
                              <w:sz w:val="24"/>
                              <w14:textFill>
                                <w14:solidFill>
                                  <w14:schemeClr w14:val="tx1"/>
                                </w14:solidFill>
                              </w14:textFill>
                            </w:rPr>
                          </m:ctrlPr>
                        </m:sSupPr>
                        <m:e>
                          <m:d>
                            <m:dPr>
                              <m:ctrlPr>
                                <w:rPr>
                                  <w:rFonts w:hint="default" w:ascii="Cambria Math" w:hAnsi="Cambria Math"/>
                                  <w:i/>
                                  <w:color w:val="000000" w:themeColor="text1"/>
                                  <w:sz w:val="24"/>
                                  <w14:textFill>
                                    <w14:solidFill>
                                      <w14:schemeClr w14:val="tx1"/>
                                    </w14:solidFill>
                                  </w14:textFill>
                                </w:rPr>
                              </m:ctrlPr>
                            </m:dPr>
                            <m:e>
                              <m:f>
                                <m:fPr>
                                  <m:ctrlPr>
                                    <w:rPr>
                                      <w:rFonts w:hint="default" w:ascii="Cambria Math" w:hAnsi="Cambria Math"/>
                                      <w:i/>
                                      <w:color w:val="000000" w:themeColor="text1"/>
                                      <w:sz w:val="24"/>
                                      <w14:textFill>
                                        <w14:solidFill>
                                          <w14:schemeClr w14:val="tx1"/>
                                        </w14:solidFill>
                                      </w14:textFill>
                                    </w:rPr>
                                  </m:ctrlPr>
                                </m:fPr>
                                <m:num>
                                  <m:r>
                                    <m:rPr/>
                                    <w:rPr>
                                      <w:rFonts w:hint="default" w:ascii="Cambria Math" w:hAnsi="Cambria Math"/>
                                      <w:color w:val="000000" w:themeColor="text1"/>
                                      <w:sz w:val="24"/>
                                      <w14:textFill>
                                        <w14:solidFill>
                                          <w14:schemeClr w14:val="tx1"/>
                                        </w14:solidFill>
                                      </w14:textFill>
                                    </w:rPr>
                                    <m:t>P</m:t>
                                  </m:r>
                                  <m:ctrlPr>
                                    <w:rPr>
                                      <w:rFonts w:ascii="Cambria Math" w:hAnsi="Cambria Math"/>
                                      <w:color w:val="000000" w:themeColor="text1"/>
                                      <w:sz w:val="24"/>
                                      <w14:textFill>
                                        <w14:solidFill>
                                          <w14:schemeClr w14:val="tx1"/>
                                        </w14:solidFill>
                                      </w14:textFill>
                                    </w:rPr>
                                  </m:ctrlPr>
                                </m:num>
                                <m:den>
                                  <m:r>
                                    <m:rPr/>
                                    <w:rPr>
                                      <w:rFonts w:hint="default" w:ascii="Cambria Math" w:hAnsi="Cambria Math"/>
                                      <w:color w:val="000000" w:themeColor="text1"/>
                                      <w:sz w:val="24"/>
                                      <w14:textFill>
                                        <w14:solidFill>
                                          <w14:schemeClr w14:val="tx1"/>
                                        </w14:solidFill>
                                      </w14:textFill>
                                    </w:rPr>
                                    <m:t>100910−P</m:t>
                                  </m:r>
                                  <m:ctrlPr>
                                    <w:rPr>
                                      <w:rFonts w:ascii="Cambria Math" w:hAnsi="Cambria Math"/>
                                      <w:color w:val="000000" w:themeColor="text1"/>
                                      <w:sz w:val="24"/>
                                      <w14:textFill>
                                        <w14:solidFill>
                                          <w14:schemeClr w14:val="tx1"/>
                                        </w14:solidFill>
                                      </w14:textFill>
                                    </w:rPr>
                                  </m:ctrlPr>
                                </m:den>
                              </m:f>
                              <m:ctrlPr>
                                <w:rPr>
                                  <w:rFonts w:hint="default" w:ascii="Cambria Math" w:hAnsi="Cambria Math"/>
                                  <w:i/>
                                  <w:color w:val="000000" w:themeColor="text1"/>
                                  <w:sz w:val="24"/>
                                  <w14:textFill>
                                    <w14:solidFill>
                                      <w14:schemeClr w14:val="tx1"/>
                                    </w14:solidFill>
                                  </w14:textFill>
                                </w:rPr>
                              </m:ctrlPr>
                            </m:e>
                          </m:d>
                          <m:ctrlPr>
                            <w:rPr>
                              <w:rFonts w:hint="default" w:ascii="Cambria Math" w:hAnsi="Cambria Math"/>
                              <w:i/>
                              <w:color w:val="000000" w:themeColor="text1"/>
                              <w:sz w:val="24"/>
                              <w14:textFill>
                                <w14:solidFill>
                                  <w14:schemeClr w14:val="tx1"/>
                                </w14:solidFill>
                              </w14:textFill>
                            </w:rPr>
                          </m:ctrlPr>
                        </m:e>
                        <m:sup>
                          <m:r>
                            <m:rPr/>
                            <w:rPr>
                              <w:rFonts w:hint="default" w:ascii="Cambria Math" w:hAnsi="Cambria Math"/>
                              <w:color w:val="000000" w:themeColor="text1"/>
                              <w:sz w:val="24"/>
                              <w14:textFill>
                                <w14:solidFill>
                                  <w14:schemeClr w14:val="tx1"/>
                                </w14:solidFill>
                              </w14:textFill>
                            </w:rPr>
                            <m:t>0.68</m:t>
                          </m:r>
                          <m:ctrlPr>
                            <w:rPr>
                              <w:rFonts w:hint="default" w:ascii="Cambria Math" w:hAnsi="Cambria Math"/>
                              <w:i/>
                              <w:color w:val="000000" w:themeColor="text1"/>
                              <w:sz w:val="24"/>
                              <w14:textFill>
                                <w14:solidFill>
                                  <w14:schemeClr w14:val="tx1"/>
                                </w14:solidFill>
                              </w14:textFill>
                            </w:rPr>
                          </m:ctrlPr>
                        </m:sup>
                      </m:sSup>
                      <m:r>
                        <m:rPr>
                          <m:sty m:val="p"/>
                        </m:rPr>
                        <w:rPr>
                          <w:rFonts w:hint="default" w:ascii="Cambria Math" w:hAnsi="Cambria Math"/>
                          <w:color w:val="000000" w:themeColor="text1"/>
                          <w:sz w:val="24"/>
                          <w14:textFill>
                            <w14:solidFill>
                              <w14:schemeClr w14:val="tx1"/>
                            </w14:solidFill>
                          </w14:textFill>
                        </w:rPr>
                        <m:t>×</m:t>
                      </m:r>
                      <m:sSup>
                        <m:sSupPr>
                          <m:ctrlPr>
                            <w:rPr>
                              <w:rFonts w:hint="default" w:ascii="Cambria Math" w:hAnsi="Cambria Math"/>
                              <w:color w:val="000000" w:themeColor="text1"/>
                              <w:sz w:val="24"/>
                              <w14:textFill>
                                <w14:solidFill>
                                  <w14:schemeClr w14:val="tx1"/>
                                </w14:solidFill>
                              </w14:textFill>
                            </w:rPr>
                          </m:ctrlPr>
                        </m:sSupPr>
                        <m:e>
                          <m:r>
                            <m:rPr/>
                            <w:rPr>
                              <w:rFonts w:hint="default" w:ascii="Cambria Math" w:hAnsi="Cambria Math"/>
                              <w:color w:val="000000" w:themeColor="text1"/>
                              <w:sz w:val="24"/>
                              <w14:textFill>
                                <w14:solidFill>
                                  <w14:schemeClr w14:val="tx1"/>
                                </w14:solidFill>
                              </w14:textFill>
                            </w:rPr>
                            <m:t>D</m:t>
                          </m:r>
                          <m:ctrlPr>
                            <w:rPr>
                              <w:rFonts w:hint="default" w:ascii="Cambria Math" w:hAnsi="Cambria Math"/>
                              <w:i/>
                              <w:color w:val="000000" w:themeColor="text1"/>
                              <w:sz w:val="24"/>
                              <w14:textFill>
                                <w14:solidFill>
                                  <w14:schemeClr w14:val="tx1"/>
                                </w14:solidFill>
                              </w14:textFill>
                            </w:rPr>
                          </m:ctrlPr>
                        </m:e>
                        <m:sup>
                          <m:r>
                            <m:rPr/>
                            <w:rPr>
                              <w:rFonts w:hint="default" w:ascii="Cambria Math" w:hAnsi="Cambria Math"/>
                              <w:color w:val="000000" w:themeColor="text1"/>
                              <w:sz w:val="24"/>
                              <w14:textFill>
                                <w14:solidFill>
                                  <w14:schemeClr w14:val="tx1"/>
                                </w14:solidFill>
                              </w14:textFill>
                            </w:rPr>
                            <m:t>1.73</m:t>
                          </m:r>
                          <m:ctrlPr>
                            <w:rPr>
                              <w:rFonts w:hint="default" w:ascii="Cambria Math" w:hAnsi="Cambria Math"/>
                              <w:i/>
                              <w:color w:val="000000" w:themeColor="text1"/>
                              <w:sz w:val="24"/>
                              <w14:textFill>
                                <w14:solidFill>
                                  <w14:schemeClr w14:val="tx1"/>
                                </w14:solidFill>
                              </w14:textFill>
                            </w:rPr>
                          </m:ctrlPr>
                        </m:sup>
                      </m:sSup>
                      <m:ctrlPr>
                        <w:rPr>
                          <w:rFonts w:hint="default" w:ascii="Cambria Math" w:hAnsi="Cambria Math"/>
                          <w:color w:val="000000" w:themeColor="text1"/>
                          <w:sz w:val="24"/>
                          <w14:textFill>
                            <w14:solidFill>
                              <w14:schemeClr w14:val="tx1"/>
                            </w14:solidFill>
                          </w14:textFill>
                        </w:rPr>
                      </m:ctrlPr>
                    </m:e>
                  </m:mr>
                  <m:mr>
                    <m:e>
                      <m:ctrlPr>
                        <w:rPr>
                          <w:rFonts w:hint="default" w:ascii="Cambria Math" w:hAnsi="Cambria Math"/>
                          <w:color w:val="000000" w:themeColor="text1"/>
                          <w:sz w:val="24"/>
                          <w14:textFill>
                            <w14:solidFill>
                              <w14:schemeClr w14:val="tx1"/>
                            </w14:solidFill>
                          </w14:textFill>
                        </w:rPr>
                      </m:ctrlPr>
                    </m:e>
                    <m:e>
                      <m:r>
                        <m:rPr>
                          <m:sty m:val="p"/>
                        </m:rPr>
                        <w:rPr>
                          <w:rFonts w:hint="default" w:ascii="Cambria Math" w:hAnsi="Cambria Math"/>
                          <w:color w:val="000000" w:themeColor="text1"/>
                          <w:sz w:val="24"/>
                          <w14:textFill>
                            <w14:solidFill>
                              <w14:schemeClr w14:val="tx1"/>
                            </w14:solidFill>
                          </w14:textFill>
                        </w:rPr>
                        <m:t>×</m:t>
                      </m:r>
                      <m:sSup>
                        <m:sSupPr>
                          <m:ctrlPr>
                            <w:rPr>
                              <w:rFonts w:hint="default" w:ascii="Cambria Math" w:hAnsi="Cambria Math"/>
                              <w:color w:val="000000" w:themeColor="text1"/>
                              <w:sz w:val="24"/>
                              <w14:textFill>
                                <w14:solidFill>
                                  <w14:schemeClr w14:val="tx1"/>
                                </w14:solidFill>
                              </w14:textFill>
                            </w:rPr>
                          </m:ctrlPr>
                        </m:sSupPr>
                        <m:e>
                          <m:r>
                            <m:rPr/>
                            <w:rPr>
                              <w:rFonts w:hint="default" w:ascii="Cambria Math" w:hAnsi="Cambria Math"/>
                              <w:color w:val="000000" w:themeColor="text1"/>
                              <w:sz w:val="24"/>
                              <w14:textFill>
                                <w14:solidFill>
                                  <w14:schemeClr w14:val="tx1"/>
                                </w14:solidFill>
                              </w14:textFill>
                            </w:rPr>
                            <m:t>H</m:t>
                          </m:r>
                          <m:ctrlPr>
                            <w:rPr>
                              <w:rFonts w:hint="default" w:ascii="Cambria Math" w:hAnsi="Cambria Math"/>
                              <w:i/>
                              <w:color w:val="000000" w:themeColor="text1"/>
                              <w:sz w:val="24"/>
                              <w14:textFill>
                                <w14:solidFill>
                                  <w14:schemeClr w14:val="tx1"/>
                                </w14:solidFill>
                              </w14:textFill>
                            </w:rPr>
                          </m:ctrlPr>
                        </m:e>
                        <m:sup>
                          <m:r>
                            <m:rPr/>
                            <w:rPr>
                              <w:rFonts w:hint="default" w:ascii="Cambria Math" w:hAnsi="Cambria Math"/>
                              <w:color w:val="000000" w:themeColor="text1"/>
                              <w:sz w:val="24"/>
                              <w14:textFill>
                                <w14:solidFill>
                                  <w14:schemeClr w14:val="tx1"/>
                                </w14:solidFill>
                              </w14:textFill>
                            </w:rPr>
                            <m:t>0.51</m:t>
                          </m:r>
                          <m:ctrlPr>
                            <w:rPr>
                              <w:rFonts w:hint="default" w:ascii="Cambria Math" w:hAnsi="Cambria Math"/>
                              <w:i/>
                              <w:color w:val="000000" w:themeColor="text1"/>
                              <w:sz w:val="24"/>
                              <w14:textFill>
                                <w14:solidFill>
                                  <w14:schemeClr w14:val="tx1"/>
                                </w14:solidFill>
                              </w14:textFill>
                            </w:rPr>
                          </m:ctrlPr>
                        </m:sup>
                      </m:sSup>
                      <m:r>
                        <m:rPr>
                          <m:sty m:val="p"/>
                        </m:rPr>
                        <w:rPr>
                          <w:rFonts w:hint="default" w:ascii="Cambria Math" w:hAnsi="Cambria Math"/>
                          <w:color w:val="000000" w:themeColor="text1"/>
                          <w:sz w:val="24"/>
                          <w14:textFill>
                            <w14:solidFill>
                              <w14:schemeClr w14:val="tx1"/>
                            </w14:solidFill>
                          </w14:textFill>
                        </w:rPr>
                        <m:t>×Δ</m:t>
                      </m:r>
                      <m:sSup>
                        <m:sSupPr>
                          <m:ctrlPr>
                            <w:rPr>
                              <w:rFonts w:hint="default" w:ascii="Cambria Math" w:hAnsi="Cambria Math"/>
                              <w:color w:val="000000" w:themeColor="text1"/>
                              <w:sz w:val="24"/>
                              <w14:textFill>
                                <w14:solidFill>
                                  <w14:schemeClr w14:val="tx1"/>
                                </w14:solidFill>
                              </w14:textFill>
                            </w:rPr>
                          </m:ctrlPr>
                        </m:sSupPr>
                        <m:e>
                          <m:r>
                            <m:rPr/>
                            <w:rPr>
                              <w:rFonts w:hint="default" w:ascii="Cambria Math" w:hAnsi="Cambria Math"/>
                              <w:color w:val="000000" w:themeColor="text1"/>
                              <w:sz w:val="24"/>
                              <w14:textFill>
                                <w14:solidFill>
                                  <w14:schemeClr w14:val="tx1"/>
                                </w14:solidFill>
                              </w14:textFill>
                            </w:rPr>
                            <m:t>T</m:t>
                          </m:r>
                          <m:ctrlPr>
                            <w:rPr>
                              <w:rFonts w:hint="default" w:ascii="Cambria Math" w:hAnsi="Cambria Math"/>
                              <w:i/>
                              <w:color w:val="000000" w:themeColor="text1"/>
                              <w:sz w:val="24"/>
                              <w14:textFill>
                                <w14:solidFill>
                                  <w14:schemeClr w14:val="tx1"/>
                                </w14:solidFill>
                              </w14:textFill>
                            </w:rPr>
                          </m:ctrlPr>
                        </m:e>
                        <m:sup>
                          <m:r>
                            <m:rPr/>
                            <w:rPr>
                              <w:rFonts w:hint="default" w:ascii="Cambria Math" w:hAnsi="Cambria Math"/>
                              <w:color w:val="000000" w:themeColor="text1"/>
                              <w:sz w:val="24"/>
                              <w14:textFill>
                                <w14:solidFill>
                                  <w14:schemeClr w14:val="tx1"/>
                                </w14:solidFill>
                              </w14:textFill>
                            </w:rPr>
                            <m:t>0.45</m:t>
                          </m:r>
                          <m:ctrlPr>
                            <w:rPr>
                              <w:rFonts w:hint="default" w:ascii="Cambria Math" w:hAnsi="Cambria Math"/>
                              <w:i/>
                              <w:color w:val="000000" w:themeColor="text1"/>
                              <w:sz w:val="24"/>
                              <w14:textFill>
                                <w14:solidFill>
                                  <w14:schemeClr w14:val="tx1"/>
                                </w14:solidFill>
                              </w14:textFill>
                            </w:rPr>
                          </m:ctrlPr>
                        </m:sup>
                      </m:sSup>
                      <m:r>
                        <m:rPr>
                          <m:sty m:val="p"/>
                        </m:rPr>
                        <w:rPr>
                          <w:rFonts w:hint="default" w:ascii="Cambria Math" w:hAnsi="Cambria Math"/>
                          <w:color w:val="000000" w:themeColor="text1"/>
                          <w:sz w:val="24"/>
                          <w14:textFill>
                            <w14:solidFill>
                              <w14:schemeClr w14:val="tx1"/>
                            </w14:solidFill>
                          </w14:textFill>
                        </w:rPr>
                        <m:t>×</m:t>
                      </m:r>
                      <m:sSub>
                        <m:sSubPr>
                          <m:ctrlPr>
                            <w:rPr>
                              <w:rFonts w:hint="default" w:ascii="Cambria Math" w:hAnsi="Cambria Math"/>
                              <w:color w:val="000000" w:themeColor="text1"/>
                              <w:sz w:val="24"/>
                              <w14:textFill>
                                <w14:solidFill>
                                  <w14:schemeClr w14:val="tx1"/>
                                </w14:solidFill>
                              </w14:textFill>
                            </w:rPr>
                          </m:ctrlPr>
                        </m:sSubPr>
                        <m:e>
                          <m:r>
                            <m:rPr/>
                            <w:rPr>
                              <w:rFonts w:hint="default" w:ascii="Cambria Math" w:hAnsi="Cambria Math"/>
                              <w:color w:val="000000" w:themeColor="text1"/>
                              <w:sz w:val="24"/>
                              <w14:textFill>
                                <w14:solidFill>
                                  <w14:schemeClr w14:val="tx1"/>
                                </w14:solidFill>
                              </w14:textFill>
                            </w:rPr>
                            <m:t>F</m:t>
                          </m:r>
                          <m:ctrlPr>
                            <w:rPr>
                              <w:rFonts w:hint="default" w:ascii="Cambria Math" w:hAnsi="Cambria Math"/>
                              <w:i/>
                              <w:color w:val="000000" w:themeColor="text1"/>
                              <w:sz w:val="24"/>
                              <w14:textFill>
                                <w14:solidFill>
                                  <w14:schemeClr w14:val="tx1"/>
                                </w14:solidFill>
                              </w14:textFill>
                            </w:rPr>
                          </m:ctrlPr>
                        </m:e>
                        <m:sub>
                          <m:r>
                            <m:rPr/>
                            <w:rPr>
                              <w:rFonts w:hint="default" w:ascii="Cambria Math" w:hAnsi="Cambria Math"/>
                              <w:color w:val="000000" w:themeColor="text1"/>
                              <w:sz w:val="24"/>
                              <w14:textFill>
                                <w14:solidFill>
                                  <w14:schemeClr w14:val="tx1"/>
                                </w14:solidFill>
                              </w14:textFill>
                            </w:rPr>
                            <m:t>P</m:t>
                          </m:r>
                          <m:ctrlPr>
                            <w:rPr>
                              <w:rFonts w:hint="default" w:ascii="Cambria Math" w:hAnsi="Cambria Math"/>
                              <w:i/>
                              <w:color w:val="000000" w:themeColor="text1"/>
                              <w:sz w:val="24"/>
                              <w14:textFill>
                                <w14:solidFill>
                                  <w14:schemeClr w14:val="tx1"/>
                                </w14:solidFill>
                              </w14:textFill>
                            </w:rPr>
                          </m:ctrlPr>
                        </m:sub>
                      </m:sSub>
                      <m:r>
                        <m:rPr>
                          <m:sty m:val="p"/>
                        </m:rPr>
                        <w:rPr>
                          <w:rFonts w:hint="default" w:ascii="Cambria Math" w:hAnsi="Cambria Math"/>
                          <w:color w:val="000000" w:themeColor="text1"/>
                          <w:sz w:val="24"/>
                          <w14:textFill>
                            <w14:solidFill>
                              <w14:schemeClr w14:val="tx1"/>
                            </w14:solidFill>
                          </w14:textFill>
                        </w:rPr>
                        <m:t>×</m:t>
                      </m:r>
                      <m:r>
                        <m:rPr/>
                        <w:rPr>
                          <w:rFonts w:hint="default" w:ascii="Cambria Math" w:hAnsi="Cambria Math"/>
                          <w:color w:val="000000" w:themeColor="text1"/>
                          <w:sz w:val="24"/>
                          <w14:textFill>
                            <w14:solidFill>
                              <w14:schemeClr w14:val="tx1"/>
                            </w14:solidFill>
                          </w14:textFill>
                        </w:rPr>
                        <m:t>C</m:t>
                      </m:r>
                      <m:r>
                        <m:rPr>
                          <m:sty m:val="p"/>
                        </m:rPr>
                        <w:rPr>
                          <w:rFonts w:hint="default" w:ascii="Cambria Math" w:hAnsi="Cambria Math"/>
                          <w:color w:val="000000" w:themeColor="text1"/>
                          <w:sz w:val="24"/>
                          <w14:textFill>
                            <w14:solidFill>
                              <w14:schemeClr w14:val="tx1"/>
                            </w14:solidFill>
                          </w14:textFill>
                        </w:rPr>
                        <m:t>×</m:t>
                      </m:r>
                      <m:sSub>
                        <m:sSubPr>
                          <m:ctrlPr>
                            <w:rPr>
                              <w:rFonts w:hint="default" w:ascii="Cambria Math" w:hAnsi="Cambria Math"/>
                              <w:color w:val="000000" w:themeColor="text1"/>
                              <w:sz w:val="24"/>
                              <w14:textFill>
                                <w14:solidFill>
                                  <w14:schemeClr w14:val="tx1"/>
                                </w14:solidFill>
                              </w14:textFill>
                            </w:rPr>
                          </m:ctrlPr>
                        </m:sSubPr>
                        <m:e>
                          <m:r>
                            <m:rPr/>
                            <w:rPr>
                              <w:rFonts w:hint="default" w:ascii="Cambria Math" w:hAnsi="Cambria Math"/>
                              <w:color w:val="000000" w:themeColor="text1"/>
                              <w:sz w:val="24"/>
                              <w14:textFill>
                                <w14:solidFill>
                                  <w14:schemeClr w14:val="tx1"/>
                                </w14:solidFill>
                              </w14:textFill>
                            </w:rPr>
                            <m:t>K</m:t>
                          </m:r>
                          <m:ctrlPr>
                            <w:rPr>
                              <w:rFonts w:hint="default" w:ascii="Cambria Math" w:hAnsi="Cambria Math"/>
                              <w:i/>
                              <w:color w:val="000000" w:themeColor="text1"/>
                              <w:sz w:val="24"/>
                              <w14:textFill>
                                <w14:solidFill>
                                  <w14:schemeClr w14:val="tx1"/>
                                </w14:solidFill>
                              </w14:textFill>
                            </w:rPr>
                          </m:ctrlPr>
                        </m:e>
                        <m:sub>
                          <m:r>
                            <m:rPr/>
                            <w:rPr>
                              <w:rFonts w:hint="default" w:ascii="Cambria Math" w:hAnsi="Cambria Math"/>
                              <w:color w:val="000000" w:themeColor="text1"/>
                              <w:sz w:val="24"/>
                              <w14:textFill>
                                <w14:solidFill>
                                  <w14:schemeClr w14:val="tx1"/>
                                </w14:solidFill>
                              </w14:textFill>
                            </w:rPr>
                            <m:t>C</m:t>
                          </m:r>
                          <m:ctrlPr>
                            <w:rPr>
                              <w:rFonts w:hint="default" w:ascii="Cambria Math" w:hAnsi="Cambria Math"/>
                              <w:i/>
                              <w:color w:val="000000" w:themeColor="text1"/>
                              <w:sz w:val="24"/>
                              <w14:textFill>
                                <w14:solidFill>
                                  <w14:schemeClr w14:val="tx1"/>
                                </w14:solidFill>
                              </w14:textFill>
                            </w:rPr>
                          </m:ctrlPr>
                        </m:sub>
                      </m:sSub>
                      <m:ctrlPr>
                        <w:rPr>
                          <w:rFonts w:hint="default" w:ascii="Cambria Math" w:hAnsi="Cambria Math"/>
                          <w:color w:val="000000" w:themeColor="text1"/>
                          <w:sz w:val="24"/>
                          <w14:textFill>
                            <w14:solidFill>
                              <w14:schemeClr w14:val="tx1"/>
                            </w14:solidFill>
                          </w14:textFill>
                        </w:rPr>
                      </m:ctrlPr>
                    </m:e>
                  </m:mr>
                </m:m>
              </m:oMath>
            </m:oMathPara>
          </w:p>
          <w:p w14:paraId="4AC93D02">
            <w:pPr>
              <w:pStyle w:val="27"/>
              <w:keepNext w:val="0"/>
              <w:keepLines w:val="0"/>
              <w:pageBreakBefore w:val="0"/>
              <w:widowControl/>
              <w:numPr>
                <w:ilvl w:val="0"/>
                <w:numId w:val="0"/>
              </w:numPr>
              <w:kinsoku/>
              <w:wordWrap/>
              <w:overflowPunct/>
              <w:topLinePunct w:val="0"/>
              <w:autoSpaceDE/>
              <w:autoSpaceDN/>
              <w:bidi w:val="0"/>
              <w:adjustRightInd/>
              <w:snapToGrid w:val="0"/>
              <w:spacing w:before="0" w:after="0" w:line="520" w:lineRule="exact"/>
              <w:ind w:right="0" w:rightChars="0" w:firstLine="480" w:firstLineChars="200"/>
              <w:jc w:val="both"/>
              <w:textAlignment w:val="auto"/>
              <w:rPr>
                <w:rFonts w:hint="eastAsia" w:hAnsi="Cambria Math"/>
                <w:b/>
                <w:bCs/>
                <w:i w:val="0"/>
                <w:color w:val="000000" w:themeColor="text1"/>
                <w:sz w:val="24"/>
                <w:szCs w:val="24"/>
                <w:u w:val="single"/>
                <w:lang w:val="en-US" w:eastAsia="zh-CN"/>
                <w14:textFill>
                  <w14:solidFill>
                    <w14:schemeClr w14:val="tx1"/>
                  </w14:solidFill>
                </w14:textFill>
              </w:rPr>
            </w:pPr>
            <w:r>
              <w:rPr>
                <w:rFonts w:hint="eastAsia" w:hAnsi="Cambria Math"/>
                <w:b/>
                <w:bCs/>
                <w:i w:val="0"/>
                <w:color w:val="000000" w:themeColor="text1"/>
                <w:sz w:val="24"/>
                <w:szCs w:val="24"/>
                <w:u w:val="single"/>
                <w:lang w:val="en-US" w:eastAsia="zh-CN"/>
                <w14:textFill>
                  <w14:solidFill>
                    <w14:schemeClr w14:val="tx1"/>
                  </w14:solidFill>
                </w14:textFill>
              </w:rPr>
              <w:t>式中，L</w:t>
            </w:r>
            <w:r>
              <w:rPr>
                <w:rFonts w:hint="eastAsia" w:hAnsi="Cambria Math"/>
                <w:b/>
                <w:bCs/>
                <w:i w:val="0"/>
                <w:color w:val="000000" w:themeColor="text1"/>
                <w:sz w:val="24"/>
                <w:szCs w:val="24"/>
                <w:u w:val="single"/>
                <w:vertAlign w:val="subscript"/>
                <w:lang w:val="en-US" w:eastAsia="zh-CN"/>
                <w14:textFill>
                  <w14:solidFill>
                    <w14:schemeClr w14:val="tx1"/>
                  </w14:solidFill>
                </w14:textFill>
              </w:rPr>
              <w:t>B</w:t>
            </w:r>
            <w:r>
              <w:rPr>
                <w:rFonts w:hint="eastAsia" w:hAnsi="Cambria Math"/>
                <w:b/>
                <w:bCs/>
                <w:i w:val="0"/>
                <w:color w:val="000000" w:themeColor="text1"/>
                <w:sz w:val="24"/>
                <w:szCs w:val="24"/>
                <w:u w:val="single"/>
                <w:lang w:val="en-US" w:eastAsia="zh-CN"/>
                <w14:textFill>
                  <w14:solidFill>
                    <w14:schemeClr w14:val="tx1"/>
                  </w14:solidFill>
                </w14:textFill>
              </w:rPr>
              <w:t>-小呼吸油品挥发量，kg/a；</w:t>
            </w:r>
          </w:p>
          <w:p w14:paraId="7BF188A0">
            <w:pPr>
              <w:pStyle w:val="27"/>
              <w:keepNext w:val="0"/>
              <w:keepLines w:val="0"/>
              <w:pageBreakBefore w:val="0"/>
              <w:widowControl/>
              <w:numPr>
                <w:ilvl w:val="0"/>
                <w:numId w:val="0"/>
              </w:numPr>
              <w:kinsoku/>
              <w:wordWrap/>
              <w:overflowPunct/>
              <w:topLinePunct w:val="0"/>
              <w:autoSpaceDE/>
              <w:autoSpaceDN/>
              <w:bidi w:val="0"/>
              <w:adjustRightInd/>
              <w:snapToGrid w:val="0"/>
              <w:spacing w:before="0" w:after="0" w:line="520" w:lineRule="exact"/>
              <w:ind w:left="1050" w:leftChars="0" w:right="0" w:rightChars="0" w:firstLine="0" w:firstLineChars="0"/>
              <w:jc w:val="both"/>
              <w:textAlignment w:val="auto"/>
              <w:rPr>
                <w:rFonts w:hint="eastAsia" w:hAnsi="Cambria Math"/>
                <w:b/>
                <w:bCs/>
                <w:i w:val="0"/>
                <w:color w:val="000000" w:themeColor="text1"/>
                <w:sz w:val="24"/>
                <w:szCs w:val="24"/>
                <w:u w:val="single"/>
                <w:lang w:val="en-US" w:eastAsia="zh-CN"/>
                <w14:textFill>
                  <w14:solidFill>
                    <w14:schemeClr w14:val="tx1"/>
                  </w14:solidFill>
                </w14:textFill>
              </w:rPr>
            </w:pPr>
            <w:r>
              <w:rPr>
                <w:rFonts w:hint="eastAsia" w:ascii="Times New Roman" w:hAnsi="Cambria Math" w:eastAsia="华文中宋" w:cs="Times New Roman"/>
                <w:b/>
                <w:bCs/>
                <w:i w:val="0"/>
                <w:color w:val="000000" w:themeColor="text1"/>
                <w:kern w:val="0"/>
                <w:sz w:val="24"/>
                <w:szCs w:val="24"/>
                <w:u w:val="single"/>
                <w:lang w:val="en-US" w:eastAsia="zh-CN" w:bidi="ar-SA"/>
                <w14:textFill>
                  <w14:solidFill>
                    <w14:schemeClr w14:val="tx1"/>
                  </w14:solidFill>
                </w14:textFill>
              </w:rPr>
              <w:t>M-</w:t>
            </w:r>
            <w:r>
              <w:rPr>
                <w:rFonts w:hint="eastAsia" w:hAnsi="Cambria Math"/>
                <w:b/>
                <w:bCs/>
                <w:i w:val="0"/>
                <w:color w:val="000000" w:themeColor="text1"/>
                <w:sz w:val="24"/>
                <w:szCs w:val="24"/>
                <w:u w:val="single"/>
                <w:lang w:val="en-US" w:eastAsia="zh-CN"/>
                <w14:textFill>
                  <w14:solidFill>
                    <w14:schemeClr w14:val="tx1"/>
                  </w14:solidFill>
                </w14:textFill>
              </w:rPr>
              <w:t>航煤油气平均摩尔质量，取105 g/moL;</w:t>
            </w:r>
          </w:p>
          <w:p w14:paraId="32A79895">
            <w:pPr>
              <w:pStyle w:val="27"/>
              <w:keepNext w:val="0"/>
              <w:keepLines w:val="0"/>
              <w:pageBreakBefore w:val="0"/>
              <w:widowControl/>
              <w:numPr>
                <w:ilvl w:val="0"/>
                <w:numId w:val="0"/>
              </w:numPr>
              <w:kinsoku/>
              <w:wordWrap/>
              <w:overflowPunct/>
              <w:topLinePunct w:val="0"/>
              <w:autoSpaceDE/>
              <w:autoSpaceDN/>
              <w:bidi w:val="0"/>
              <w:adjustRightInd/>
              <w:snapToGrid w:val="0"/>
              <w:spacing w:before="0" w:after="0" w:line="520" w:lineRule="exact"/>
              <w:ind w:left="1050" w:leftChars="0" w:right="0" w:rightChars="0"/>
              <w:jc w:val="both"/>
              <w:textAlignment w:val="auto"/>
              <w:rPr>
                <w:rFonts w:hint="eastAsia" w:hAnsi="Cambria Math"/>
                <w:b/>
                <w:bCs/>
                <w:i w:val="0"/>
                <w:color w:val="000000" w:themeColor="text1"/>
                <w:sz w:val="24"/>
                <w:szCs w:val="24"/>
                <w:u w:val="single"/>
                <w:lang w:val="en-US" w:eastAsia="zh-CN"/>
                <w14:textFill>
                  <w14:solidFill>
                    <w14:schemeClr w14:val="tx1"/>
                  </w14:solidFill>
                </w14:textFill>
              </w:rPr>
            </w:pPr>
            <w:r>
              <w:rPr>
                <w:rFonts w:hint="eastAsia" w:hAnsi="Cambria Math"/>
                <w:b/>
                <w:bCs/>
                <w:i w:val="0"/>
                <w:color w:val="000000" w:themeColor="text1"/>
                <w:sz w:val="24"/>
                <w:szCs w:val="24"/>
                <w:u w:val="single"/>
                <w:lang w:val="en-US" w:eastAsia="zh-CN"/>
                <w14:textFill>
                  <w14:solidFill>
                    <w14:schemeClr w14:val="tx1"/>
                  </w14:solidFill>
                </w14:textFill>
              </w:rPr>
              <w:t>P-储罐温度下航煤饱和蒸气压，kPa，航煤取1.2kPa；</w:t>
            </w:r>
          </w:p>
          <w:p w14:paraId="09389B89">
            <w:pPr>
              <w:pStyle w:val="27"/>
              <w:keepNext w:val="0"/>
              <w:keepLines w:val="0"/>
              <w:pageBreakBefore w:val="0"/>
              <w:widowControl/>
              <w:numPr>
                <w:ilvl w:val="0"/>
                <w:numId w:val="0"/>
              </w:numPr>
              <w:kinsoku/>
              <w:wordWrap/>
              <w:overflowPunct/>
              <w:topLinePunct w:val="0"/>
              <w:autoSpaceDE/>
              <w:autoSpaceDN/>
              <w:bidi w:val="0"/>
              <w:adjustRightInd/>
              <w:snapToGrid w:val="0"/>
              <w:spacing w:before="0" w:after="0" w:line="520" w:lineRule="exact"/>
              <w:ind w:left="1050" w:leftChars="0" w:right="0" w:rightChars="0"/>
              <w:jc w:val="both"/>
              <w:textAlignment w:val="auto"/>
              <w:rPr>
                <w:rFonts w:hint="eastAsia" w:hAnsi="Cambria Math"/>
                <w:b/>
                <w:bCs/>
                <w:i w:val="0"/>
                <w:color w:val="000000" w:themeColor="text1"/>
                <w:sz w:val="24"/>
                <w:szCs w:val="24"/>
                <w:u w:val="single"/>
                <w:lang w:val="en-US" w:eastAsia="zh-CN"/>
                <w14:textFill>
                  <w14:solidFill>
                    <w14:schemeClr w14:val="tx1"/>
                  </w14:solidFill>
                </w14:textFill>
              </w:rPr>
            </w:pPr>
            <w:r>
              <w:rPr>
                <w:rFonts w:hint="eastAsia" w:hAnsi="Cambria Math"/>
                <w:b/>
                <w:bCs/>
                <w:i w:val="0"/>
                <w:color w:val="000000" w:themeColor="text1"/>
                <w:sz w:val="24"/>
                <w:szCs w:val="24"/>
                <w:u w:val="single"/>
                <w:lang w:val="en-US" w:eastAsia="zh-CN"/>
                <w14:textFill>
                  <w14:solidFill>
                    <w14:schemeClr w14:val="tx1"/>
                  </w14:solidFill>
                </w14:textFill>
              </w:rPr>
              <w:t>D-储罐直径，6.2m；</w:t>
            </w:r>
          </w:p>
          <w:p w14:paraId="2D77510B">
            <w:pPr>
              <w:pStyle w:val="27"/>
              <w:keepNext w:val="0"/>
              <w:keepLines w:val="0"/>
              <w:pageBreakBefore w:val="0"/>
              <w:widowControl/>
              <w:numPr>
                <w:ilvl w:val="0"/>
                <w:numId w:val="0"/>
              </w:numPr>
              <w:kinsoku/>
              <w:wordWrap/>
              <w:overflowPunct/>
              <w:topLinePunct w:val="0"/>
              <w:autoSpaceDE/>
              <w:autoSpaceDN/>
              <w:bidi w:val="0"/>
              <w:adjustRightInd/>
              <w:snapToGrid w:val="0"/>
              <w:spacing w:before="0" w:after="0" w:line="520" w:lineRule="exact"/>
              <w:ind w:left="1050" w:leftChars="0" w:right="0" w:rightChars="0"/>
              <w:jc w:val="both"/>
              <w:textAlignment w:val="auto"/>
              <w:rPr>
                <w:rFonts w:hint="eastAsia" w:hAnsi="Cambria Math"/>
                <w:b/>
                <w:bCs/>
                <w:i w:val="0"/>
                <w:color w:val="000000" w:themeColor="text1"/>
                <w:sz w:val="24"/>
                <w:szCs w:val="24"/>
                <w:u w:val="single"/>
                <w:lang w:val="en-US" w:eastAsia="zh-CN"/>
                <w14:textFill>
                  <w14:solidFill>
                    <w14:schemeClr w14:val="tx1"/>
                  </w14:solidFill>
                </w14:textFill>
              </w:rPr>
            </w:pPr>
            <w:r>
              <w:rPr>
                <w:rFonts w:hint="eastAsia" w:hAnsi="Cambria Math"/>
                <w:b/>
                <w:bCs/>
                <w:i w:val="0"/>
                <w:color w:val="000000" w:themeColor="text1"/>
                <w:sz w:val="24"/>
                <w:szCs w:val="24"/>
                <w:u w:val="single"/>
                <w:lang w:val="en-US" w:eastAsia="zh-CN"/>
                <w14:textFill>
                  <w14:solidFill>
                    <w14:schemeClr w14:val="tx1"/>
                  </w14:solidFill>
                </w14:textFill>
              </w:rPr>
              <w:t>H-罐内气相空间高度，1.8m;</w:t>
            </w:r>
          </w:p>
          <w:p w14:paraId="6291A90C">
            <w:pPr>
              <w:pStyle w:val="27"/>
              <w:keepNext w:val="0"/>
              <w:keepLines w:val="0"/>
              <w:pageBreakBefore w:val="0"/>
              <w:widowControl/>
              <w:numPr>
                <w:ilvl w:val="0"/>
                <w:numId w:val="0"/>
              </w:numPr>
              <w:kinsoku/>
              <w:wordWrap/>
              <w:overflowPunct/>
              <w:topLinePunct w:val="0"/>
              <w:autoSpaceDE/>
              <w:autoSpaceDN/>
              <w:bidi w:val="0"/>
              <w:adjustRightInd/>
              <w:snapToGrid w:val="0"/>
              <w:spacing w:before="0" w:after="0" w:line="520" w:lineRule="exact"/>
              <w:ind w:left="1050" w:leftChars="0" w:right="0" w:rightChars="0"/>
              <w:jc w:val="both"/>
              <w:textAlignment w:val="auto"/>
              <w:rPr>
                <w:rFonts w:hint="eastAsia" w:hAnsi="Cambria Math"/>
                <w:b/>
                <w:bCs/>
                <w:i w:val="0"/>
                <w:color w:val="000000" w:themeColor="text1"/>
                <w:sz w:val="24"/>
                <w:szCs w:val="24"/>
                <w:u w:val="single"/>
                <w:lang w:val="en-US" w:eastAsia="zh-CN"/>
                <w14:textFill>
                  <w14:solidFill>
                    <w14:schemeClr w14:val="tx1"/>
                  </w14:solidFill>
                </w14:textFill>
              </w:rPr>
            </w:pPr>
            <w:r>
              <w:rPr>
                <w:rFonts w:hint="default" w:hAnsi="Cambria Math"/>
                <w:b/>
                <w:bCs/>
                <w:i w:val="0"/>
                <w:color w:val="000000" w:themeColor="text1"/>
                <w:sz w:val="24"/>
                <w:szCs w:val="24"/>
                <w:u w:val="single"/>
                <w:lang w:val="en-US" w:eastAsia="zh-CN"/>
                <w14:textFill>
                  <w14:solidFill>
                    <w14:schemeClr w14:val="tx1"/>
                  </w14:solidFill>
                </w14:textFill>
              </w:rPr>
              <w:t>△</w:t>
            </w:r>
            <w:r>
              <w:rPr>
                <w:rFonts w:hint="eastAsia" w:hAnsi="Cambria Math"/>
                <w:b/>
                <w:bCs/>
                <w:i w:val="0"/>
                <w:color w:val="000000" w:themeColor="text1"/>
                <w:sz w:val="24"/>
                <w:szCs w:val="24"/>
                <w:u w:val="single"/>
                <w:lang w:val="en-US" w:eastAsia="zh-CN"/>
                <w14:textFill>
                  <w14:solidFill>
                    <w14:schemeClr w14:val="tx1"/>
                  </w14:solidFill>
                </w14:textFill>
              </w:rPr>
              <w:t>T-昼夜温差，本项目位于若羌县，取18℃；</w:t>
            </w:r>
          </w:p>
          <w:p w14:paraId="1DCE7A59">
            <w:pPr>
              <w:pStyle w:val="27"/>
              <w:keepNext w:val="0"/>
              <w:keepLines w:val="0"/>
              <w:pageBreakBefore w:val="0"/>
              <w:widowControl/>
              <w:numPr>
                <w:ilvl w:val="0"/>
                <w:numId w:val="0"/>
              </w:numPr>
              <w:kinsoku/>
              <w:wordWrap/>
              <w:overflowPunct/>
              <w:topLinePunct w:val="0"/>
              <w:autoSpaceDE/>
              <w:autoSpaceDN/>
              <w:bidi w:val="0"/>
              <w:adjustRightInd/>
              <w:snapToGrid w:val="0"/>
              <w:spacing w:before="0" w:after="0" w:line="520" w:lineRule="exact"/>
              <w:ind w:left="1050" w:leftChars="0" w:right="0" w:rightChars="0"/>
              <w:jc w:val="both"/>
              <w:textAlignment w:val="auto"/>
              <w:rPr>
                <w:rFonts w:hint="default" w:hAnsi="Cambria Math"/>
                <w:b/>
                <w:bCs/>
                <w:i w:val="0"/>
                <w:color w:val="000000" w:themeColor="text1"/>
                <w:sz w:val="24"/>
                <w:szCs w:val="24"/>
                <w:u w:val="single"/>
                <w:lang w:val="en-US" w:eastAsia="zh-CN"/>
                <w14:textFill>
                  <w14:solidFill>
                    <w14:schemeClr w14:val="tx1"/>
                  </w14:solidFill>
                </w14:textFill>
              </w:rPr>
            </w:pPr>
            <w:r>
              <w:rPr>
                <w:rFonts w:hint="eastAsia" w:hAnsi="Cambria Math"/>
                <w:b/>
                <w:bCs/>
                <w:i w:val="0"/>
                <w:color w:val="000000" w:themeColor="text1"/>
                <w:sz w:val="24"/>
                <w:szCs w:val="24"/>
                <w:u w:val="single"/>
                <w:lang w:val="en-US" w:eastAsia="zh-CN"/>
                <w14:textFill>
                  <w14:solidFill>
                    <w14:schemeClr w14:val="tx1"/>
                  </w14:solidFill>
                </w14:textFill>
              </w:rPr>
              <w:t>F</w:t>
            </w:r>
            <w:r>
              <w:rPr>
                <w:rFonts w:hint="eastAsia" w:hAnsi="Cambria Math"/>
                <w:b/>
                <w:bCs/>
                <w:i w:val="0"/>
                <w:color w:val="000000" w:themeColor="text1"/>
                <w:sz w:val="24"/>
                <w:szCs w:val="24"/>
                <w:u w:val="single"/>
                <w:vertAlign w:val="subscript"/>
                <w:lang w:val="en-US" w:eastAsia="zh-CN"/>
                <w14:textFill>
                  <w14:solidFill>
                    <w14:schemeClr w14:val="tx1"/>
                  </w14:solidFill>
                </w14:textFill>
              </w:rPr>
              <w:t>P</w:t>
            </w:r>
            <w:r>
              <w:rPr>
                <w:rFonts w:hint="eastAsia" w:hAnsi="Cambria Math"/>
                <w:b/>
                <w:bCs/>
                <w:i w:val="0"/>
                <w:color w:val="000000" w:themeColor="text1"/>
                <w:sz w:val="24"/>
                <w:szCs w:val="24"/>
                <w:u w:val="single"/>
                <w:lang w:val="en-US" w:eastAsia="zh-CN"/>
                <w14:textFill>
                  <w14:solidFill>
                    <w14:schemeClr w14:val="tx1"/>
                  </w14:solidFill>
                </w14:textFill>
              </w:rPr>
              <w:t>-涂层因子，取1.15</w:t>
            </w:r>
          </w:p>
          <w:p w14:paraId="44E4683E">
            <w:pPr>
              <w:pStyle w:val="27"/>
              <w:keepNext w:val="0"/>
              <w:keepLines w:val="0"/>
              <w:pageBreakBefore w:val="0"/>
              <w:widowControl/>
              <w:numPr>
                <w:ilvl w:val="0"/>
                <w:numId w:val="0"/>
              </w:numPr>
              <w:kinsoku/>
              <w:wordWrap/>
              <w:overflowPunct/>
              <w:topLinePunct w:val="0"/>
              <w:autoSpaceDE/>
              <w:autoSpaceDN/>
              <w:bidi w:val="0"/>
              <w:adjustRightInd/>
              <w:snapToGrid w:val="0"/>
              <w:spacing w:before="0" w:after="0" w:line="520" w:lineRule="exact"/>
              <w:ind w:left="1050" w:leftChars="0" w:right="0" w:rightChars="0"/>
              <w:jc w:val="both"/>
              <w:textAlignment w:val="auto"/>
              <w:rPr>
                <w:rFonts w:hint="default" w:hAnsi="Cambria Math"/>
                <w:b/>
                <w:bCs/>
                <w:i w:val="0"/>
                <w:color w:val="000000" w:themeColor="text1"/>
                <w:sz w:val="24"/>
                <w:szCs w:val="24"/>
                <w:u w:val="single"/>
                <w:lang w:val="en-US" w:eastAsia="zh-CN"/>
                <w14:textFill>
                  <w14:solidFill>
                    <w14:schemeClr w14:val="tx1"/>
                  </w14:solidFill>
                </w14:textFill>
              </w:rPr>
            </w:pPr>
            <w:r>
              <w:rPr>
                <w:rFonts w:hint="eastAsia" w:hAnsi="Cambria Math"/>
                <w:b/>
                <w:bCs/>
                <w:i w:val="0"/>
                <w:color w:val="000000" w:themeColor="text1"/>
                <w:sz w:val="24"/>
                <w:szCs w:val="24"/>
                <w:u w:val="single"/>
                <w:lang w:val="en-US" w:eastAsia="zh-CN"/>
                <w14:textFill>
                  <w14:solidFill>
                    <w14:schemeClr w14:val="tx1"/>
                  </w14:solidFill>
                </w14:textFill>
              </w:rPr>
              <w:t>K</w:t>
            </w:r>
            <w:r>
              <w:rPr>
                <w:rFonts w:hint="eastAsia" w:hAnsi="Cambria Math"/>
                <w:b/>
                <w:bCs/>
                <w:i w:val="0"/>
                <w:color w:val="000000" w:themeColor="text1"/>
                <w:sz w:val="24"/>
                <w:szCs w:val="24"/>
                <w:u w:val="single"/>
                <w:vertAlign w:val="subscript"/>
                <w:lang w:val="en-US" w:eastAsia="zh-CN"/>
                <w14:textFill>
                  <w14:solidFill>
                    <w14:schemeClr w14:val="tx1"/>
                  </w14:solidFill>
                </w14:textFill>
              </w:rPr>
              <w:t>C</w:t>
            </w:r>
            <w:r>
              <w:rPr>
                <w:rFonts w:hint="eastAsia" w:hAnsi="Cambria Math"/>
                <w:b/>
                <w:bCs/>
                <w:i w:val="0"/>
                <w:color w:val="000000" w:themeColor="text1"/>
                <w:sz w:val="24"/>
                <w:szCs w:val="24"/>
                <w:u w:val="single"/>
                <w:lang w:val="en-US" w:eastAsia="zh-CN"/>
                <w14:textFill>
                  <w14:solidFill>
                    <w14:schemeClr w14:val="tx1"/>
                  </w14:solidFill>
                </w14:textFill>
              </w:rPr>
              <w:t>-产品系数，取1.0；</w:t>
            </w:r>
          </w:p>
          <w:p w14:paraId="0A22BFCF">
            <w:pPr>
              <w:pStyle w:val="27"/>
              <w:keepNext w:val="0"/>
              <w:keepLines w:val="0"/>
              <w:pageBreakBefore w:val="0"/>
              <w:widowControl/>
              <w:numPr>
                <w:ilvl w:val="0"/>
                <w:numId w:val="0"/>
              </w:numPr>
              <w:kinsoku/>
              <w:wordWrap/>
              <w:overflowPunct/>
              <w:topLinePunct w:val="0"/>
              <w:autoSpaceDE/>
              <w:autoSpaceDN/>
              <w:bidi w:val="0"/>
              <w:adjustRightInd/>
              <w:snapToGrid w:val="0"/>
              <w:spacing w:before="0" w:after="0" w:line="520" w:lineRule="exact"/>
              <w:ind w:left="1050" w:leftChars="0" w:right="0" w:rightChars="0"/>
              <w:jc w:val="both"/>
              <w:textAlignment w:val="auto"/>
              <w:rPr>
                <w:rFonts w:hint="default" w:hAnsi="Cambria Math"/>
                <w:b/>
                <w:bCs/>
                <w:i w:val="0"/>
                <w:color w:val="000000" w:themeColor="text1"/>
                <w:sz w:val="24"/>
                <w:szCs w:val="24"/>
                <w:u w:val="single"/>
                <w:lang w:val="en-US" w:eastAsia="zh-CN"/>
                <w14:textFill>
                  <w14:solidFill>
                    <w14:schemeClr w14:val="tx1"/>
                  </w14:solidFill>
                </w14:textFill>
              </w:rPr>
            </w:pPr>
            <w:r>
              <w:rPr>
                <w:rFonts w:hint="eastAsia" w:hAnsi="Cambria Math"/>
                <w:b/>
                <w:bCs/>
                <w:i w:val="0"/>
                <w:color w:val="000000" w:themeColor="text1"/>
                <w:sz w:val="24"/>
                <w:szCs w:val="24"/>
                <w:u w:val="single"/>
                <w:lang w:val="en-US" w:eastAsia="zh-CN"/>
                <w14:textFill>
                  <w14:solidFill>
                    <w14:schemeClr w14:val="tx1"/>
                  </w14:solidFill>
                </w14:textFill>
              </w:rPr>
              <w:t>C-直径修正系数，取0.904。</w:t>
            </w:r>
          </w:p>
          <w:p w14:paraId="69B3F350">
            <w:pPr>
              <w:pStyle w:val="28"/>
              <w:keepNext w:val="0"/>
              <w:keepLines w:val="0"/>
              <w:pageBreakBefore w:val="0"/>
              <w:widowControl w:val="0"/>
              <w:kinsoku/>
              <w:wordWrap/>
              <w:overflowPunct/>
              <w:topLinePunct w:val="0"/>
              <w:autoSpaceDE/>
              <w:autoSpaceDN/>
              <w:bidi w:val="0"/>
              <w:adjustRightInd/>
              <w:snapToGrid/>
              <w:spacing w:after="0"/>
              <w:ind w:left="0" w:leftChars="0"/>
              <w:textAlignment w:val="auto"/>
              <w:rPr>
                <w:rFonts w:hint="eastAsia"/>
                <w:b/>
                <w:bCs/>
                <w:color w:val="000000" w:themeColor="text1"/>
                <w:u w:val="single"/>
                <w:lang w:val="en-US" w:eastAsia="zh-CN"/>
                <w14:textFill>
                  <w14:solidFill>
                    <w14:schemeClr w14:val="tx1"/>
                  </w14:solidFill>
                </w14:textFill>
              </w:rPr>
            </w:pPr>
            <w:r>
              <w:rPr>
                <w:rFonts w:hint="eastAsia"/>
                <w:b/>
                <w:bCs/>
                <w:color w:val="000000" w:themeColor="text1"/>
                <w:u w:val="single"/>
                <w:lang w:val="en-US" w:eastAsia="zh-CN"/>
                <w14:textFill>
                  <w14:solidFill>
                    <w14:schemeClr w14:val="tx1"/>
                  </w14:solidFill>
                </w14:textFill>
              </w:rPr>
              <w:t>经计算，现有工程油库2座储罐小呼吸有机废气产生量为16.82kg/a。</w:t>
            </w:r>
          </w:p>
          <w:p w14:paraId="3D51F78C">
            <w:pPr>
              <w:pStyle w:val="28"/>
              <w:keepNext w:val="0"/>
              <w:keepLines w:val="0"/>
              <w:pageBreakBefore w:val="0"/>
              <w:widowControl w:val="0"/>
              <w:kinsoku/>
              <w:wordWrap/>
              <w:overflowPunct/>
              <w:topLinePunct w:val="0"/>
              <w:autoSpaceDE/>
              <w:autoSpaceDN/>
              <w:bidi w:val="0"/>
              <w:adjustRightInd/>
              <w:snapToGrid/>
              <w:spacing w:after="0"/>
              <w:ind w:left="0" w:leftChars="0"/>
              <w:textAlignment w:val="auto"/>
              <w:rPr>
                <w:rFonts w:hint="eastAsia"/>
                <w:b/>
                <w:bCs/>
                <w:color w:val="000000" w:themeColor="text1"/>
                <w:u w:val="single"/>
                <w:lang w:val="en-US" w:eastAsia="zh-CN"/>
                <w14:textFill>
                  <w14:solidFill>
                    <w14:schemeClr w14:val="tx1"/>
                  </w14:solidFill>
                </w14:textFill>
              </w:rPr>
            </w:pPr>
            <w:r>
              <w:rPr>
                <w:rFonts w:hint="eastAsia"/>
                <w:b/>
                <w:bCs/>
                <w:color w:val="000000" w:themeColor="text1"/>
                <w:u w:val="single"/>
                <w:lang w:val="en-US" w:eastAsia="zh-CN"/>
                <w14:textFill>
                  <w14:solidFill>
                    <w14:schemeClr w14:val="tx1"/>
                  </w14:solidFill>
                </w14:textFill>
              </w:rPr>
              <w:t>经核算，航煤储罐油气（VOCs）年产生总量约17.15kg/a。</w:t>
            </w:r>
          </w:p>
          <w:p w14:paraId="1333941F">
            <w:pPr>
              <w:pStyle w:val="28"/>
              <w:keepNext w:val="0"/>
              <w:keepLines w:val="0"/>
              <w:pageBreakBefore w:val="0"/>
              <w:widowControl w:val="0"/>
              <w:kinsoku/>
              <w:wordWrap/>
              <w:overflowPunct/>
              <w:topLinePunct w:val="0"/>
              <w:autoSpaceDE/>
              <w:autoSpaceDN/>
              <w:bidi w:val="0"/>
              <w:adjustRightInd/>
              <w:snapToGrid/>
              <w:spacing w:after="0"/>
              <w:ind w:left="0" w:leftChars="0"/>
              <w:textAlignment w:val="auto"/>
              <w:rPr>
                <w:rFonts w:hint="eastAsia"/>
                <w:color w:val="000000" w:themeColor="text1"/>
                <w:lang w:val="en-US" w:eastAsia="zh-CN"/>
                <w14:textFill>
                  <w14:solidFill>
                    <w14:schemeClr w14:val="tx1"/>
                  </w14:solidFill>
                </w14:textFill>
              </w:rPr>
            </w:pPr>
            <w:r>
              <w:rPr>
                <w:rFonts w:hint="eastAsia"/>
                <w:b/>
                <w:bCs/>
                <w:color w:val="000000" w:themeColor="text1"/>
                <w:u w:val="single"/>
                <w:lang w:val="en-US" w:eastAsia="zh-CN"/>
                <w14:textFill>
                  <w14:solidFill>
                    <w14:schemeClr w14:val="tx1"/>
                  </w14:solidFill>
                </w14:textFill>
              </w:rPr>
              <w:t>企业拟将对储罐呼吸阀、卸油鹤管气相管线实施密闭收集，配套冷凝‑活性炭吸附式油气回收装置，油气回收效率不低于95%，经回收后排放的有机废气量为0.8575kg/a，本项目建设完成后有机废气以新带老削减量16.2925kg/a。</w:t>
            </w:r>
          </w:p>
          <w:p w14:paraId="03C4212E">
            <w:pPr>
              <w:pStyle w:val="28"/>
              <w:keepNext w:val="0"/>
              <w:keepLines w:val="0"/>
              <w:pageBreakBefore w:val="0"/>
              <w:widowControl w:val="0"/>
              <w:kinsoku/>
              <w:wordWrap/>
              <w:overflowPunct/>
              <w:topLinePunct w:val="0"/>
              <w:autoSpaceDE/>
              <w:autoSpaceDN/>
              <w:bidi w:val="0"/>
              <w:adjustRightInd/>
              <w:snapToGrid/>
              <w:spacing w:after="0"/>
              <w:ind w:left="0" w:leftChars="0"/>
              <w:textAlignment w:val="auto"/>
              <w:rPr>
                <w:rFonts w:hint="eastAsia"/>
                <w:b/>
                <w:bCs/>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2、废水</w:t>
            </w:r>
          </w:p>
          <w:p w14:paraId="531E7057">
            <w:pPr>
              <w:pStyle w:val="28"/>
              <w:keepNext w:val="0"/>
              <w:keepLines w:val="0"/>
              <w:pageBreakBefore w:val="0"/>
              <w:widowControl w:val="0"/>
              <w:kinsoku/>
              <w:wordWrap/>
              <w:overflowPunct/>
              <w:topLinePunct w:val="0"/>
              <w:autoSpaceDE/>
              <w:autoSpaceDN/>
              <w:bidi w:val="0"/>
              <w:adjustRightInd/>
              <w:snapToGrid/>
              <w:spacing w:after="0"/>
              <w:ind w:left="0" w:leftChars="0"/>
              <w:textAlignment w:val="auto"/>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现有工程废水主要为生活污水和清洗废水，场区内已建设1座100m</w:t>
            </w:r>
            <w:r>
              <w:rPr>
                <w:rFonts w:hint="eastAsia"/>
                <w:color w:val="000000" w:themeColor="text1"/>
                <w:vertAlign w:val="superscript"/>
                <w:lang w:val="en-US" w:eastAsia="zh-CN"/>
                <w14:textFill>
                  <w14:solidFill>
                    <w14:schemeClr w14:val="tx1"/>
                  </w14:solidFill>
                </w14:textFill>
              </w:rPr>
              <w:t>3</w:t>
            </w:r>
            <w:r>
              <w:rPr>
                <w:rFonts w:hint="eastAsia"/>
                <w:color w:val="000000" w:themeColor="text1"/>
                <w:lang w:val="en-US" w:eastAsia="zh-CN"/>
                <w14:textFill>
                  <w14:solidFill>
                    <w14:schemeClr w14:val="tx1"/>
                  </w14:solidFill>
                </w14:textFill>
              </w:rPr>
              <w:t>/d的污水处理站。污水处理设施设计处理量100m</w:t>
            </w:r>
            <w:r>
              <w:rPr>
                <w:rFonts w:hint="eastAsia"/>
                <w:color w:val="000000" w:themeColor="text1"/>
                <w:vertAlign w:val="superscript"/>
                <w:lang w:val="en-US" w:eastAsia="zh-CN"/>
                <w14:textFill>
                  <w14:solidFill>
                    <w14:schemeClr w14:val="tx1"/>
                  </w14:solidFill>
                </w14:textFill>
              </w:rPr>
              <w:t>3</w:t>
            </w:r>
            <w:r>
              <w:rPr>
                <w:rFonts w:hint="eastAsia"/>
                <w:color w:val="000000" w:themeColor="text1"/>
                <w:lang w:val="en-US" w:eastAsia="zh-CN"/>
                <w14:textFill>
                  <w14:solidFill>
                    <w14:schemeClr w14:val="tx1"/>
                  </w14:solidFill>
                </w14:textFill>
              </w:rPr>
              <w:t>/d，工艺流程：机场污水→化粪池→调节池→厌氧池→接触氧化池→二沉池→消毒池→原水池→过滤设备（冬季进入调节池）→蓄水池→绿化灌溉。出水水质满足《城市污水再生利用 城市杂用水水质》（GB/T18920-2020）绿化用水水质指标要求。</w:t>
            </w:r>
          </w:p>
          <w:p w14:paraId="0BE63C6E">
            <w:pPr>
              <w:pStyle w:val="28"/>
              <w:keepNext w:val="0"/>
              <w:keepLines w:val="0"/>
              <w:pageBreakBefore w:val="0"/>
              <w:widowControl w:val="0"/>
              <w:kinsoku/>
              <w:wordWrap/>
              <w:overflowPunct/>
              <w:topLinePunct w:val="0"/>
              <w:autoSpaceDE/>
              <w:autoSpaceDN/>
              <w:bidi w:val="0"/>
              <w:adjustRightInd/>
              <w:snapToGrid/>
              <w:spacing w:after="0"/>
              <w:ind w:left="0" w:leftChars="0"/>
              <w:textAlignment w:val="auto"/>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生活污水排入污水处理站处理，油库区含油废水经含油污水处理设施处理后排至污水处理站处理。经处理后的废水冬季暂存中水池，夏季用于绿化。</w:t>
            </w:r>
          </w:p>
          <w:p w14:paraId="398AE8D7">
            <w:pPr>
              <w:pStyle w:val="28"/>
              <w:keepNext w:val="0"/>
              <w:keepLines w:val="0"/>
              <w:pageBreakBefore w:val="0"/>
              <w:widowControl w:val="0"/>
              <w:kinsoku/>
              <w:wordWrap/>
              <w:overflowPunct/>
              <w:topLinePunct w:val="0"/>
              <w:autoSpaceDE/>
              <w:autoSpaceDN/>
              <w:bidi w:val="0"/>
              <w:adjustRightInd/>
              <w:snapToGrid/>
              <w:spacing w:after="0"/>
              <w:ind w:left="0" w:leftChars="0"/>
              <w:textAlignment w:val="auto"/>
              <w:rPr>
                <w:rFonts w:hint="eastAsia"/>
                <w:b/>
                <w:bCs/>
                <w:color w:val="000000" w:themeColor="text1"/>
                <w:u w:val="single"/>
                <w:lang w:val="en-US" w:eastAsia="zh-CN"/>
                <w14:textFill>
                  <w14:solidFill>
                    <w14:schemeClr w14:val="tx1"/>
                  </w14:solidFill>
                </w14:textFill>
              </w:rPr>
            </w:pPr>
            <w:r>
              <w:rPr>
                <w:rFonts w:hint="eastAsia"/>
                <w:b/>
                <w:bCs/>
                <w:color w:val="000000" w:themeColor="text1"/>
                <w:u w:val="single"/>
                <w:lang w:val="en-US" w:eastAsia="zh-CN"/>
                <w14:textFill>
                  <w14:solidFill>
                    <w14:schemeClr w14:val="tx1"/>
                  </w14:solidFill>
                </w14:textFill>
              </w:rPr>
              <w:t>根据验收监测结果，现有工程验收期间废水出口监测结果中pH监测范围为7.2~7.3，SS、COD、BOD</w:t>
            </w:r>
            <w:r>
              <w:rPr>
                <w:rFonts w:hint="eastAsia"/>
                <w:b/>
                <w:bCs/>
                <w:color w:val="000000" w:themeColor="text1"/>
                <w:u w:val="single"/>
                <w:vertAlign w:val="subscript"/>
                <w:lang w:val="en-US" w:eastAsia="zh-CN"/>
                <w14:textFill>
                  <w14:solidFill>
                    <w14:schemeClr w14:val="tx1"/>
                  </w14:solidFill>
                </w14:textFill>
              </w:rPr>
              <w:t>5</w:t>
            </w:r>
            <w:r>
              <w:rPr>
                <w:rFonts w:hint="eastAsia"/>
                <w:b/>
                <w:bCs/>
                <w:color w:val="000000" w:themeColor="text1"/>
                <w:u w:val="single"/>
                <w:lang w:val="en-US" w:eastAsia="zh-CN"/>
                <w14:textFill>
                  <w14:solidFill>
                    <w14:schemeClr w14:val="tx1"/>
                  </w14:solidFill>
                </w14:textFill>
              </w:rPr>
              <w:t>、总磷、总氮、石油类、动植物油最大日均浓度分别为：14mg/L、19mg/L、3.3mg/L、4.17mg/L、32.1mg/L、0.13mg/L、0.08mg/L。废水中各污染因子均可达到《城市污水再生利用 城市杂用水水质》（GB/T18920-2020）绿化用水水质指标要求。</w:t>
            </w:r>
          </w:p>
          <w:p w14:paraId="352673F4">
            <w:pPr>
              <w:pStyle w:val="28"/>
              <w:keepNext w:val="0"/>
              <w:keepLines w:val="0"/>
              <w:pageBreakBefore w:val="0"/>
              <w:widowControl w:val="0"/>
              <w:kinsoku/>
              <w:wordWrap/>
              <w:overflowPunct/>
              <w:topLinePunct w:val="0"/>
              <w:autoSpaceDE/>
              <w:autoSpaceDN/>
              <w:bidi w:val="0"/>
              <w:adjustRightInd/>
              <w:snapToGrid/>
              <w:spacing w:after="0"/>
              <w:ind w:left="0" w:leftChars="0"/>
              <w:textAlignment w:val="auto"/>
              <w:rPr>
                <w:rFonts w:hint="eastAsia"/>
                <w:b/>
                <w:bCs/>
                <w:color w:val="000000" w:themeColor="text1"/>
                <w:u w:val="single"/>
                <w:lang w:val="en-US" w:eastAsia="zh-CN"/>
                <w14:textFill>
                  <w14:solidFill>
                    <w14:schemeClr w14:val="tx1"/>
                  </w14:solidFill>
                </w14:textFill>
              </w:rPr>
            </w:pPr>
            <w:r>
              <w:rPr>
                <w:rFonts w:hint="eastAsia"/>
                <w:b/>
                <w:bCs/>
                <w:color w:val="000000" w:themeColor="text1"/>
                <w:u w:val="single"/>
                <w:lang w:val="en-US" w:eastAsia="zh-CN"/>
                <w14:textFill>
                  <w14:solidFill>
                    <w14:schemeClr w14:val="tx1"/>
                  </w14:solidFill>
                </w14:textFill>
              </w:rPr>
              <w:t>根据现场调查及企业提供资料可知，项目产生污水经污水处理站处理后可全部回用于周边绿化。</w:t>
            </w:r>
          </w:p>
          <w:p w14:paraId="423A2B60">
            <w:pPr>
              <w:pStyle w:val="28"/>
              <w:keepNext w:val="0"/>
              <w:keepLines w:val="0"/>
              <w:pageBreakBefore w:val="0"/>
              <w:widowControl w:val="0"/>
              <w:kinsoku/>
              <w:wordWrap/>
              <w:overflowPunct/>
              <w:topLinePunct w:val="0"/>
              <w:autoSpaceDE/>
              <w:autoSpaceDN/>
              <w:bidi w:val="0"/>
              <w:adjustRightInd/>
              <w:snapToGrid/>
              <w:spacing w:after="0"/>
              <w:ind w:left="0" w:leftChars="0"/>
              <w:textAlignment w:val="auto"/>
              <w:rPr>
                <w:rFonts w:hint="eastAsia"/>
                <w:b/>
                <w:bCs/>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3、噪声</w:t>
            </w:r>
          </w:p>
          <w:p w14:paraId="723412AC">
            <w:pPr>
              <w:pStyle w:val="28"/>
              <w:keepNext w:val="0"/>
              <w:keepLines w:val="0"/>
              <w:pageBreakBefore w:val="0"/>
              <w:widowControl w:val="0"/>
              <w:kinsoku/>
              <w:wordWrap/>
              <w:overflowPunct/>
              <w:topLinePunct w:val="0"/>
              <w:autoSpaceDE/>
              <w:autoSpaceDN/>
              <w:bidi w:val="0"/>
              <w:adjustRightInd/>
              <w:snapToGrid/>
              <w:spacing w:after="0"/>
              <w:ind w:left="0" w:leftChars="0"/>
              <w:textAlignment w:val="auto"/>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现有工程运营期声环境影响主要来自飞机在起飞、降落和地面滑行过程中产生的飞机噪声。</w:t>
            </w:r>
          </w:p>
          <w:p w14:paraId="186BB4BF">
            <w:pPr>
              <w:pStyle w:val="28"/>
              <w:keepNext w:val="0"/>
              <w:keepLines w:val="0"/>
              <w:pageBreakBefore w:val="0"/>
              <w:widowControl w:val="0"/>
              <w:kinsoku/>
              <w:wordWrap/>
              <w:overflowPunct/>
              <w:topLinePunct w:val="0"/>
              <w:autoSpaceDE/>
              <w:autoSpaceDN/>
              <w:bidi w:val="0"/>
              <w:adjustRightInd/>
              <w:snapToGrid/>
              <w:spacing w:after="0"/>
              <w:ind w:left="0" w:leftChars="0"/>
              <w:textAlignment w:val="auto"/>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现有工程周边5km范围内无敏感点，且若羌机场和若羌县规划、环保部门应根据机场未来发展合理安排机场周围土地开发；机场周围布设居民点时，应给机场发展预留空间，机场跑道两端5km，两侧各1km范围内不得布设居民点。</w:t>
            </w:r>
          </w:p>
          <w:p w14:paraId="57989798">
            <w:pPr>
              <w:pStyle w:val="28"/>
              <w:keepNext w:val="0"/>
              <w:keepLines w:val="0"/>
              <w:pageBreakBefore w:val="0"/>
              <w:widowControl w:val="0"/>
              <w:kinsoku/>
              <w:wordWrap/>
              <w:overflowPunct/>
              <w:topLinePunct w:val="0"/>
              <w:autoSpaceDE/>
              <w:autoSpaceDN/>
              <w:bidi w:val="0"/>
              <w:adjustRightInd/>
              <w:snapToGrid/>
              <w:spacing w:after="0"/>
              <w:ind w:left="0" w:leftChars="0"/>
              <w:textAlignment w:val="auto"/>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根据验收监测结果可知，现有工程各监测点受飞机噪声影响的计权有效连续感觉噪声级</w:t>
            </w:r>
            <w:r>
              <w:rPr>
                <w:rFonts w:ascii="Times New Roman" w:hAnsi="Times New Roman" w:eastAsia="宋体"/>
                <w:color w:val="000000" w:themeColor="text1"/>
                <w:kern w:val="0"/>
                <w:sz w:val="24"/>
                <w14:textFill>
                  <w14:solidFill>
                    <w14:schemeClr w14:val="tx1"/>
                  </w14:solidFill>
                </w14:textFill>
              </w:rPr>
              <w:object>
                <v:shape id="_x0000_i1025" o:spt="75" type="#_x0000_t75" style="height:21pt;width:50.4pt;" o:ole="t" filled="f" o:preferrelative="t" stroked="f" coordsize="21600,21600">
                  <v:path/>
                  <v:fill on="f" focussize="0,0"/>
                  <v:stroke on="f"/>
                  <v:imagedata r:id="rId17" o:title=""/>
                  <o:lock v:ext="edit" aspectratio="t"/>
                  <w10:wrap type="none"/>
                  <w10:anchorlock/>
                </v:shape>
                <o:OLEObject Type="Embed" ProgID="Equation.3" ShapeID="_x0000_i1025" DrawAspect="Content" ObjectID="_1468075725" r:id="rId16">
                  <o:LockedField>false</o:LockedField>
                </o:OLEObject>
              </w:object>
            </w:r>
            <w:r>
              <w:rPr>
                <w:rFonts w:hint="eastAsia"/>
                <w:color w:val="000000" w:themeColor="text1"/>
                <w:lang w:val="en-US" w:eastAsia="zh-CN"/>
                <w14:textFill>
                  <w14:solidFill>
                    <w14:schemeClr w14:val="tx1"/>
                  </w14:solidFill>
                </w14:textFill>
              </w:rPr>
              <w:t>均能满足《机场飞机噪声环境标准》（GB9660-88）标准限值要求，表明本项目的建设和运行生产没有影响周围区域声环境质量。</w:t>
            </w:r>
          </w:p>
          <w:p w14:paraId="4F1D622D">
            <w:pPr>
              <w:pStyle w:val="28"/>
              <w:keepNext w:val="0"/>
              <w:keepLines w:val="0"/>
              <w:pageBreakBefore w:val="0"/>
              <w:widowControl w:val="0"/>
              <w:kinsoku/>
              <w:wordWrap/>
              <w:overflowPunct/>
              <w:topLinePunct w:val="0"/>
              <w:autoSpaceDE/>
              <w:autoSpaceDN/>
              <w:bidi w:val="0"/>
              <w:adjustRightInd/>
              <w:snapToGrid/>
              <w:spacing w:after="0"/>
              <w:ind w:left="0" w:leftChars="0"/>
              <w:textAlignment w:val="auto"/>
              <w:rPr>
                <w:rFonts w:hint="eastAsia"/>
                <w:b/>
                <w:bCs/>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4、固废</w:t>
            </w:r>
          </w:p>
          <w:p w14:paraId="331175EA">
            <w:pPr>
              <w:pStyle w:val="28"/>
              <w:keepNext w:val="0"/>
              <w:keepLines w:val="0"/>
              <w:pageBreakBefore w:val="0"/>
              <w:widowControl w:val="0"/>
              <w:kinsoku/>
              <w:wordWrap/>
              <w:overflowPunct/>
              <w:topLinePunct w:val="0"/>
              <w:autoSpaceDE/>
              <w:autoSpaceDN/>
              <w:bidi w:val="0"/>
              <w:adjustRightInd/>
              <w:snapToGrid/>
              <w:spacing w:after="0"/>
              <w:ind w:left="0" w:leftChars="0"/>
              <w:textAlignment w:val="auto"/>
              <w:rPr>
                <w:rFonts w:hint="eastAsia"/>
                <w:b/>
                <w:bCs/>
                <w:color w:val="000000" w:themeColor="text1"/>
                <w:u w:val="single"/>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现有工程运营期固体废弃物为航空垃圾、生活生产垃圾和污水处理站污泥属于一般固废，委托市政环卫部门集中清运，</w:t>
            </w:r>
            <w:r>
              <w:rPr>
                <w:rFonts w:hint="eastAsia"/>
                <w:b/>
                <w:bCs/>
                <w:color w:val="000000" w:themeColor="text1"/>
                <w:u w:val="single"/>
                <w:lang w:val="en-US" w:eastAsia="zh-CN"/>
                <w14:textFill>
                  <w14:solidFill>
                    <w14:schemeClr w14:val="tx1"/>
                  </w14:solidFill>
                </w14:textFill>
              </w:rPr>
              <w:t>废机油、废污油等通过属性判定属于危险废物，废物类别为：HW08废矿物油与含矿物油废物，危废代码为900-221-08由中航油新疆航空油料有限公司委托克拉玛依沃森环保科技有限公司处置。</w:t>
            </w:r>
          </w:p>
          <w:p w14:paraId="18ADF6B7">
            <w:pPr>
              <w:pStyle w:val="28"/>
              <w:keepNext w:val="0"/>
              <w:keepLines w:val="0"/>
              <w:pageBreakBefore w:val="0"/>
              <w:widowControl w:val="0"/>
              <w:kinsoku/>
              <w:wordWrap/>
              <w:overflowPunct/>
              <w:topLinePunct w:val="0"/>
              <w:autoSpaceDE/>
              <w:autoSpaceDN/>
              <w:bidi w:val="0"/>
              <w:adjustRightInd/>
              <w:snapToGrid/>
              <w:spacing w:after="0"/>
              <w:ind w:left="0" w:leftChars="0"/>
              <w:textAlignment w:val="auto"/>
              <w:rPr>
                <w:rFonts w:hint="default"/>
                <w:b/>
                <w:bCs/>
                <w:color w:val="000000" w:themeColor="text1"/>
                <w:u w:val="single"/>
                <w:lang w:val="en-US" w:eastAsia="zh-CN"/>
                <w14:textFill>
                  <w14:solidFill>
                    <w14:schemeClr w14:val="tx1"/>
                  </w14:solidFill>
                </w14:textFill>
              </w:rPr>
            </w:pPr>
            <w:r>
              <w:rPr>
                <w:rFonts w:hint="eastAsia"/>
                <w:b/>
                <w:bCs/>
                <w:color w:val="000000" w:themeColor="text1"/>
                <w:u w:val="single"/>
                <w:lang w:val="en-US" w:eastAsia="zh-CN"/>
                <w14:textFill>
                  <w14:solidFill>
                    <w14:schemeClr w14:val="tx1"/>
                  </w14:solidFill>
                </w14:textFill>
              </w:rPr>
              <w:t>根据现场调查，现有工程未设置危险废物贮存库，建立台账管理制度及台账记录。本次评价提出“以新带老”整改措施，新建1座危险废物贮存库。</w:t>
            </w:r>
          </w:p>
          <w:p w14:paraId="6B47F1F9">
            <w:pPr>
              <w:pStyle w:val="28"/>
              <w:keepNext w:val="0"/>
              <w:keepLines w:val="0"/>
              <w:pageBreakBefore w:val="0"/>
              <w:widowControl w:val="0"/>
              <w:kinsoku/>
              <w:wordWrap/>
              <w:overflowPunct/>
              <w:topLinePunct w:val="0"/>
              <w:autoSpaceDE/>
              <w:autoSpaceDN/>
              <w:bidi w:val="0"/>
              <w:adjustRightInd/>
              <w:snapToGrid/>
              <w:spacing w:after="0"/>
              <w:ind w:left="0" w:leftChars="0"/>
              <w:textAlignment w:val="auto"/>
              <w:rPr>
                <w:rFonts w:hint="eastAsia"/>
                <w:b/>
                <w:bCs/>
                <w:color w:val="000000" w:themeColor="text1"/>
                <w:u w:val="single"/>
                <w:lang w:val="en-US" w:eastAsia="zh-CN"/>
                <w14:textFill>
                  <w14:solidFill>
                    <w14:schemeClr w14:val="tx1"/>
                  </w14:solidFill>
                </w14:textFill>
              </w:rPr>
            </w:pPr>
            <w:r>
              <w:rPr>
                <w:rFonts w:hint="eastAsia"/>
                <w:b/>
                <w:bCs/>
                <w:color w:val="000000" w:themeColor="text1"/>
                <w:u w:val="single"/>
                <w:lang w:val="en-US" w:eastAsia="zh-CN"/>
                <w14:textFill>
                  <w14:solidFill>
                    <w14:schemeClr w14:val="tx1"/>
                  </w14:solidFill>
                </w14:textFill>
              </w:rPr>
              <w:t>5、地下水</w:t>
            </w:r>
          </w:p>
          <w:p w14:paraId="58BB3B35">
            <w:pPr>
              <w:pStyle w:val="28"/>
              <w:keepNext w:val="0"/>
              <w:keepLines w:val="0"/>
              <w:pageBreakBefore w:val="0"/>
              <w:widowControl w:val="0"/>
              <w:kinsoku/>
              <w:wordWrap/>
              <w:overflowPunct/>
              <w:topLinePunct w:val="0"/>
              <w:autoSpaceDE/>
              <w:autoSpaceDN/>
              <w:bidi w:val="0"/>
              <w:adjustRightInd/>
              <w:snapToGrid/>
              <w:spacing w:after="0"/>
              <w:ind w:left="0" w:leftChars="0"/>
              <w:textAlignment w:val="auto"/>
              <w:rPr>
                <w:rFonts w:hint="eastAsia"/>
                <w:b/>
                <w:bCs/>
                <w:color w:val="000000" w:themeColor="text1"/>
                <w:u w:val="single"/>
                <w:lang w:val="en-US" w:eastAsia="zh-CN"/>
                <w14:textFill>
                  <w14:solidFill>
                    <w14:schemeClr w14:val="tx1"/>
                  </w14:solidFill>
                </w14:textFill>
              </w:rPr>
            </w:pPr>
            <w:r>
              <w:rPr>
                <w:rFonts w:hint="eastAsia"/>
                <w:b/>
                <w:bCs/>
                <w:color w:val="000000" w:themeColor="text1"/>
                <w:u w:val="single"/>
                <w:lang w:val="en-US" w:eastAsia="zh-CN"/>
                <w14:textFill>
                  <w14:solidFill>
                    <w14:schemeClr w14:val="tx1"/>
                  </w14:solidFill>
                </w14:textFill>
              </w:rPr>
              <w:t>现有工程正常情况下污水零排放，不存在机场生活污水和清洗废水对地下水的污染问题。且现有工程已将机场在勘探期的钻孔严格按照钻孔回填及封井之水要求进行钻孔回填工作，严防由于后期运行等人为因素引发的地下水污染事故；油库已做好防渗工作，油库区防渗层厚度不低于0.5m，油库周边300m范围内防渗层厚度不低于0.2m；机场中水储水池已做底部防渗工作。</w:t>
            </w:r>
          </w:p>
          <w:p w14:paraId="31A768AB">
            <w:pPr>
              <w:pStyle w:val="28"/>
              <w:keepNext w:val="0"/>
              <w:keepLines w:val="0"/>
              <w:pageBreakBefore w:val="0"/>
              <w:widowControl w:val="0"/>
              <w:kinsoku/>
              <w:wordWrap/>
              <w:overflowPunct/>
              <w:topLinePunct w:val="0"/>
              <w:autoSpaceDE/>
              <w:autoSpaceDN/>
              <w:bidi w:val="0"/>
              <w:adjustRightInd/>
              <w:snapToGrid/>
              <w:spacing w:after="0"/>
              <w:ind w:left="0" w:leftChars="0"/>
              <w:textAlignment w:val="auto"/>
              <w:rPr>
                <w:rFonts w:hint="eastAsia"/>
                <w:b/>
                <w:bCs/>
                <w:color w:val="000000" w:themeColor="text1"/>
                <w:u w:val="single"/>
                <w:lang w:val="en-US" w:eastAsia="zh-CN"/>
                <w14:textFill>
                  <w14:solidFill>
                    <w14:schemeClr w14:val="tx1"/>
                  </w14:solidFill>
                </w14:textFill>
              </w:rPr>
            </w:pPr>
            <w:r>
              <w:rPr>
                <w:rFonts w:hint="eastAsia"/>
                <w:b/>
                <w:bCs/>
                <w:color w:val="000000" w:themeColor="text1"/>
                <w:u w:val="single"/>
                <w:lang w:val="en-US" w:eastAsia="zh-CN"/>
                <w14:textFill>
                  <w14:solidFill>
                    <w14:schemeClr w14:val="tx1"/>
                  </w14:solidFill>
                </w14:textFill>
              </w:rPr>
              <w:t>根据现场调查，现有工程油库、加油站未设置地下水监控系统、监控井等。</w:t>
            </w:r>
          </w:p>
          <w:p w14:paraId="58A473C9">
            <w:pPr>
              <w:pStyle w:val="28"/>
              <w:keepNext w:val="0"/>
              <w:keepLines w:val="0"/>
              <w:pageBreakBefore w:val="0"/>
              <w:widowControl w:val="0"/>
              <w:kinsoku/>
              <w:wordWrap/>
              <w:overflowPunct/>
              <w:topLinePunct w:val="0"/>
              <w:autoSpaceDE/>
              <w:autoSpaceDN/>
              <w:bidi w:val="0"/>
              <w:adjustRightInd/>
              <w:snapToGrid/>
              <w:spacing w:after="0"/>
              <w:ind w:left="0" w:leftChars="0"/>
              <w:textAlignment w:val="auto"/>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四、现有工程主要环境问题及拟采取的整改措施</w:t>
            </w:r>
          </w:p>
          <w:p w14:paraId="3023AEC0">
            <w:pPr>
              <w:pStyle w:val="28"/>
              <w:keepNext w:val="0"/>
              <w:keepLines w:val="0"/>
              <w:pageBreakBefore w:val="0"/>
              <w:widowControl w:val="0"/>
              <w:kinsoku/>
              <w:wordWrap/>
              <w:overflowPunct/>
              <w:topLinePunct w:val="0"/>
              <w:autoSpaceDE/>
              <w:autoSpaceDN/>
              <w:bidi w:val="0"/>
              <w:adjustRightInd/>
              <w:snapToGrid/>
              <w:spacing w:after="0"/>
              <w:ind w:left="0" w:leftChars="0"/>
              <w:textAlignment w:val="auto"/>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根据现场调查，现有工程环境问题及整改措施详见下表。</w:t>
            </w:r>
          </w:p>
          <w:p w14:paraId="6207D212">
            <w:pPr>
              <w:pStyle w:val="28"/>
              <w:keepNext w:val="0"/>
              <w:keepLines w:val="0"/>
              <w:pageBreakBefore w:val="0"/>
              <w:widowControl w:val="0"/>
              <w:kinsoku/>
              <w:wordWrap/>
              <w:overflowPunct/>
              <w:topLinePunct w:val="0"/>
              <w:autoSpaceDE/>
              <w:autoSpaceDN/>
              <w:bidi w:val="0"/>
              <w:adjustRightInd/>
              <w:snapToGrid/>
              <w:spacing w:after="0"/>
              <w:ind w:left="0" w:leftChars="0"/>
              <w:textAlignment w:val="auto"/>
              <w:rPr>
                <w:rFonts w:hint="eastAsia"/>
                <w:b/>
                <w:bCs/>
                <w:color w:val="000000" w:themeColor="text1"/>
                <w:u w:val="single"/>
                <w:lang w:val="en-US" w:eastAsia="zh-CN"/>
                <w14:textFill>
                  <w14:solidFill>
                    <w14:schemeClr w14:val="tx1"/>
                  </w14:solidFill>
                </w14:textFill>
              </w:rPr>
            </w:pPr>
            <w:r>
              <w:rPr>
                <w:rFonts w:hint="eastAsia"/>
                <w:b/>
                <w:bCs/>
                <w:color w:val="000000" w:themeColor="text1"/>
                <w:u w:val="single"/>
                <w:lang w:val="en-US" w:eastAsia="zh-CN"/>
                <w14:textFill>
                  <w14:solidFill>
                    <w14:schemeClr w14:val="tx1"/>
                  </w14:solidFill>
                </w14:textFill>
              </w:rPr>
              <w:t>表3-7            现有工程环境问题及以新带老整改措施一览表</w:t>
            </w:r>
          </w:p>
          <w:tbl>
            <w:tblPr>
              <w:tblStyle w:val="30"/>
              <w:tblW w:w="81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99"/>
              <w:gridCol w:w="2115"/>
              <w:gridCol w:w="2640"/>
              <w:gridCol w:w="1717"/>
            </w:tblGrid>
            <w:tr w14:paraId="10D2C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9" w:type="dxa"/>
                  <w:shd w:val="clear" w:color="auto" w:fill="auto"/>
                  <w:vAlign w:val="center"/>
                </w:tcPr>
                <w:p w14:paraId="312F51F9">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b/>
                      <w:bCs/>
                      <w:color w:val="000000" w:themeColor="text1"/>
                      <w:kern w:val="0"/>
                      <w:sz w:val="21"/>
                      <w:szCs w:val="21"/>
                      <w:highlight w:val="none"/>
                      <w:u w:val="single"/>
                      <w:lang w:val="en-US" w:eastAsia="zh-CN" w:bidi="ar-SA"/>
                      <w14:textFill>
                        <w14:solidFill>
                          <w14:schemeClr w14:val="tx1"/>
                        </w14:solidFill>
                      </w14:textFill>
                    </w:rPr>
                  </w:pPr>
                  <w:r>
                    <w:rPr>
                      <w:rFonts w:hint="default" w:ascii="Times New Roman" w:hAnsi="Times New Roman" w:eastAsia="华文中宋" w:cs="Times New Roman"/>
                      <w:b/>
                      <w:bCs/>
                      <w:color w:val="000000" w:themeColor="text1"/>
                      <w:kern w:val="0"/>
                      <w:sz w:val="21"/>
                      <w:szCs w:val="21"/>
                      <w:highlight w:val="none"/>
                      <w:u w:val="single"/>
                      <w:lang w:val="en-US" w:eastAsia="zh-CN"/>
                      <w14:textFill>
                        <w14:solidFill>
                          <w14:schemeClr w14:val="tx1"/>
                        </w14:solidFill>
                      </w14:textFill>
                    </w:rPr>
                    <w:t>类别</w:t>
                  </w:r>
                </w:p>
              </w:tc>
              <w:tc>
                <w:tcPr>
                  <w:tcW w:w="2115" w:type="dxa"/>
                  <w:shd w:val="clear" w:color="auto" w:fill="auto"/>
                  <w:vAlign w:val="center"/>
                </w:tcPr>
                <w:p w14:paraId="6140332C">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b/>
                      <w:bCs/>
                      <w:color w:val="000000" w:themeColor="text1"/>
                      <w:kern w:val="0"/>
                      <w:sz w:val="21"/>
                      <w:szCs w:val="21"/>
                      <w:highlight w:val="none"/>
                      <w:u w:val="single"/>
                      <w:lang w:val="en-US" w:eastAsia="zh-CN" w:bidi="ar-SA"/>
                      <w14:textFill>
                        <w14:solidFill>
                          <w14:schemeClr w14:val="tx1"/>
                        </w14:solidFill>
                      </w14:textFill>
                    </w:rPr>
                  </w:pPr>
                  <w:r>
                    <w:rPr>
                      <w:rFonts w:hint="default" w:ascii="Times New Roman" w:hAnsi="Times New Roman" w:eastAsia="华文中宋" w:cs="Times New Roman"/>
                      <w:b/>
                      <w:bCs/>
                      <w:color w:val="000000" w:themeColor="text1"/>
                      <w:kern w:val="0"/>
                      <w:sz w:val="21"/>
                      <w:szCs w:val="21"/>
                      <w:highlight w:val="none"/>
                      <w:u w:val="single"/>
                      <w:lang w:val="en-US" w:eastAsia="zh-CN"/>
                      <w14:textFill>
                        <w14:solidFill>
                          <w14:schemeClr w14:val="tx1"/>
                        </w14:solidFill>
                      </w14:textFill>
                    </w:rPr>
                    <w:t>现有工程存在问题</w:t>
                  </w:r>
                </w:p>
              </w:tc>
              <w:tc>
                <w:tcPr>
                  <w:tcW w:w="2640" w:type="dxa"/>
                  <w:shd w:val="clear" w:color="auto" w:fill="auto"/>
                  <w:vAlign w:val="center"/>
                </w:tcPr>
                <w:p w14:paraId="098E3B20">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b/>
                      <w:bCs/>
                      <w:color w:val="000000" w:themeColor="text1"/>
                      <w:kern w:val="0"/>
                      <w:sz w:val="21"/>
                      <w:szCs w:val="21"/>
                      <w:highlight w:val="none"/>
                      <w:u w:val="single"/>
                      <w:lang w:val="en-US" w:eastAsia="zh-CN" w:bidi="ar-SA"/>
                      <w14:textFill>
                        <w14:solidFill>
                          <w14:schemeClr w14:val="tx1"/>
                        </w14:solidFill>
                      </w14:textFill>
                    </w:rPr>
                  </w:pPr>
                  <w:r>
                    <w:rPr>
                      <w:rFonts w:hint="eastAsia" w:cs="Times New Roman"/>
                      <w:b/>
                      <w:bCs/>
                      <w:color w:val="000000" w:themeColor="text1"/>
                      <w:kern w:val="0"/>
                      <w:sz w:val="21"/>
                      <w:szCs w:val="21"/>
                      <w:highlight w:val="none"/>
                      <w:u w:val="single"/>
                      <w:lang w:val="en-US" w:eastAsia="zh-CN"/>
                      <w14:textFill>
                        <w14:solidFill>
                          <w14:schemeClr w14:val="tx1"/>
                        </w14:solidFill>
                      </w14:textFill>
                    </w:rPr>
                    <w:t>以新带老</w:t>
                  </w:r>
                  <w:r>
                    <w:rPr>
                      <w:rFonts w:hint="default" w:ascii="Times New Roman" w:hAnsi="Times New Roman" w:eastAsia="华文中宋" w:cs="Times New Roman"/>
                      <w:b/>
                      <w:bCs/>
                      <w:color w:val="000000" w:themeColor="text1"/>
                      <w:kern w:val="0"/>
                      <w:sz w:val="21"/>
                      <w:szCs w:val="21"/>
                      <w:highlight w:val="none"/>
                      <w:u w:val="single"/>
                      <w:lang w:val="en-US" w:eastAsia="zh-CN"/>
                      <w14:textFill>
                        <w14:solidFill>
                          <w14:schemeClr w14:val="tx1"/>
                        </w14:solidFill>
                      </w14:textFill>
                    </w:rPr>
                    <w:t>整改措施</w:t>
                  </w:r>
                </w:p>
              </w:tc>
              <w:tc>
                <w:tcPr>
                  <w:tcW w:w="1717" w:type="dxa"/>
                  <w:shd w:val="clear" w:color="auto" w:fill="auto"/>
                  <w:vAlign w:val="center"/>
                </w:tcPr>
                <w:p w14:paraId="448841B0">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b/>
                      <w:bCs/>
                      <w:color w:val="000000" w:themeColor="text1"/>
                      <w:kern w:val="0"/>
                      <w:sz w:val="21"/>
                      <w:szCs w:val="21"/>
                      <w:highlight w:val="none"/>
                      <w:u w:val="single"/>
                      <w:lang w:val="en-US" w:eastAsia="zh-CN" w:bidi="ar-SA"/>
                      <w14:textFill>
                        <w14:solidFill>
                          <w14:schemeClr w14:val="tx1"/>
                        </w14:solidFill>
                      </w14:textFill>
                    </w:rPr>
                  </w:pPr>
                  <w:r>
                    <w:rPr>
                      <w:rFonts w:hint="default" w:ascii="Times New Roman" w:hAnsi="Times New Roman" w:eastAsia="华文中宋" w:cs="Times New Roman"/>
                      <w:b/>
                      <w:bCs/>
                      <w:color w:val="000000" w:themeColor="text1"/>
                      <w:kern w:val="0"/>
                      <w:sz w:val="21"/>
                      <w:szCs w:val="21"/>
                      <w:highlight w:val="none"/>
                      <w:u w:val="single"/>
                      <w:lang w:val="en-US" w:eastAsia="zh-CN"/>
                      <w14:textFill>
                        <w14:solidFill>
                          <w14:schemeClr w14:val="tx1"/>
                        </w14:solidFill>
                      </w14:textFill>
                    </w:rPr>
                    <w:t>整改时限</w:t>
                  </w:r>
                </w:p>
              </w:tc>
            </w:tr>
            <w:tr w14:paraId="2A43C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9" w:type="dxa"/>
                  <w:vAlign w:val="center"/>
                </w:tcPr>
                <w:p w14:paraId="46BA209C">
                  <w:pPr>
                    <w:pStyle w:val="28"/>
                    <w:keepNext w:val="0"/>
                    <w:keepLines w:val="0"/>
                    <w:pageBreakBefore w:val="0"/>
                    <w:widowControl w:val="0"/>
                    <w:kinsoku/>
                    <w:wordWrap/>
                    <w:overflowPunct/>
                    <w:topLinePunct w:val="0"/>
                    <w:autoSpaceDE/>
                    <w:autoSpaceDN/>
                    <w:bidi w:val="0"/>
                    <w:adjustRightInd/>
                    <w:snapToGrid/>
                    <w:spacing w:after="0" w:line="400" w:lineRule="exact"/>
                    <w:ind w:left="0" w:leftChars="0" w:firstLine="0" w:firstLineChars="0"/>
                    <w:jc w:val="center"/>
                    <w:textAlignment w:val="auto"/>
                    <w:rPr>
                      <w:rFonts w:hint="default" w:ascii="Times New Roman" w:hAnsi="Times New Roman" w:eastAsia="华文中宋" w:cs="Times New Roman"/>
                      <w:b/>
                      <w:bCs/>
                      <w:color w:val="000000" w:themeColor="text1"/>
                      <w:sz w:val="21"/>
                      <w:szCs w:val="21"/>
                      <w:u w:val="single"/>
                      <w:vertAlign w:val="baseline"/>
                      <w:lang w:val="en-US" w:eastAsia="zh-CN"/>
                      <w14:textFill>
                        <w14:solidFill>
                          <w14:schemeClr w14:val="tx1"/>
                        </w14:solidFill>
                      </w14:textFill>
                    </w:rPr>
                  </w:pPr>
                  <w:r>
                    <w:rPr>
                      <w:rFonts w:hint="eastAsia" w:cs="Times New Roman"/>
                      <w:b/>
                      <w:bCs/>
                      <w:color w:val="000000" w:themeColor="text1"/>
                      <w:sz w:val="21"/>
                      <w:szCs w:val="21"/>
                      <w:u w:val="single"/>
                      <w:vertAlign w:val="baseline"/>
                      <w:lang w:val="en-US" w:eastAsia="zh-CN"/>
                      <w14:textFill>
                        <w14:solidFill>
                          <w14:schemeClr w14:val="tx1"/>
                        </w14:solidFill>
                      </w14:textFill>
                    </w:rPr>
                    <w:t>废气治理措施</w:t>
                  </w:r>
                </w:p>
              </w:tc>
              <w:tc>
                <w:tcPr>
                  <w:tcW w:w="2115" w:type="dxa"/>
                  <w:shd w:val="clear" w:color="auto" w:fill="auto"/>
                  <w:vAlign w:val="center"/>
                </w:tcPr>
                <w:p w14:paraId="5040F8DB">
                  <w:pPr>
                    <w:pStyle w:val="28"/>
                    <w:keepNext w:val="0"/>
                    <w:keepLines w:val="0"/>
                    <w:pageBreakBefore w:val="0"/>
                    <w:widowControl w:val="0"/>
                    <w:kinsoku/>
                    <w:wordWrap/>
                    <w:overflowPunct/>
                    <w:topLinePunct w:val="0"/>
                    <w:autoSpaceDE/>
                    <w:autoSpaceDN/>
                    <w:bidi w:val="0"/>
                    <w:adjustRightInd/>
                    <w:snapToGrid/>
                    <w:spacing w:after="0" w:line="400" w:lineRule="exact"/>
                    <w:ind w:left="0" w:leftChars="0" w:firstLine="0" w:firstLineChars="0"/>
                    <w:jc w:val="center"/>
                    <w:textAlignment w:val="auto"/>
                    <w:rPr>
                      <w:rFonts w:hint="default" w:ascii="Times New Roman" w:hAnsi="Times New Roman" w:eastAsia="华文中宋" w:cs="Times New Roman"/>
                      <w:b/>
                      <w:bCs/>
                      <w:color w:val="000000" w:themeColor="text1"/>
                      <w:kern w:val="2"/>
                      <w:sz w:val="21"/>
                      <w:szCs w:val="21"/>
                      <w:u w:val="single"/>
                      <w:vertAlign w:val="baseline"/>
                      <w:lang w:val="en-US" w:eastAsia="zh-CN" w:bidi="ar-SA"/>
                      <w14:textFill>
                        <w14:solidFill>
                          <w14:schemeClr w14:val="tx1"/>
                        </w14:solidFill>
                      </w14:textFill>
                    </w:rPr>
                  </w:pPr>
                  <w:r>
                    <w:rPr>
                      <w:rFonts w:hint="default" w:ascii="Times New Roman" w:hAnsi="Times New Roman" w:eastAsia="华文中宋" w:cs="Times New Roman"/>
                      <w:b/>
                      <w:bCs/>
                      <w:color w:val="000000" w:themeColor="text1"/>
                      <w:sz w:val="21"/>
                      <w:szCs w:val="21"/>
                      <w:u w:val="single"/>
                      <w:vertAlign w:val="baseline"/>
                      <w14:textFill>
                        <w14:solidFill>
                          <w14:schemeClr w14:val="tx1"/>
                        </w14:solidFill>
                      </w14:textFill>
                    </w:rPr>
                    <w:t>油库罐区未设置油气回收措施</w:t>
                  </w:r>
                </w:p>
              </w:tc>
              <w:tc>
                <w:tcPr>
                  <w:tcW w:w="2640" w:type="dxa"/>
                  <w:shd w:val="clear" w:color="auto" w:fill="auto"/>
                  <w:vAlign w:val="center"/>
                </w:tcPr>
                <w:p w14:paraId="26FB1836">
                  <w:pPr>
                    <w:pStyle w:val="28"/>
                    <w:keepNext w:val="0"/>
                    <w:keepLines w:val="0"/>
                    <w:pageBreakBefore w:val="0"/>
                    <w:widowControl w:val="0"/>
                    <w:kinsoku/>
                    <w:wordWrap/>
                    <w:overflowPunct/>
                    <w:topLinePunct w:val="0"/>
                    <w:autoSpaceDE/>
                    <w:autoSpaceDN/>
                    <w:bidi w:val="0"/>
                    <w:adjustRightInd/>
                    <w:snapToGrid/>
                    <w:spacing w:after="0" w:line="400" w:lineRule="exact"/>
                    <w:ind w:left="0" w:leftChars="0" w:firstLine="0" w:firstLineChars="0"/>
                    <w:jc w:val="center"/>
                    <w:textAlignment w:val="auto"/>
                    <w:rPr>
                      <w:rFonts w:hint="default" w:ascii="Times New Roman" w:hAnsi="Times New Roman" w:eastAsia="华文中宋" w:cs="Times New Roman"/>
                      <w:b/>
                      <w:bCs/>
                      <w:color w:val="000000" w:themeColor="text1"/>
                      <w:kern w:val="2"/>
                      <w:sz w:val="21"/>
                      <w:szCs w:val="21"/>
                      <w:u w:val="single"/>
                      <w:vertAlign w:val="baseline"/>
                      <w:lang w:val="en-US" w:eastAsia="zh-CN" w:bidi="ar-SA"/>
                      <w14:textFill>
                        <w14:solidFill>
                          <w14:schemeClr w14:val="tx1"/>
                        </w14:solidFill>
                      </w14:textFill>
                    </w:rPr>
                  </w:pPr>
                  <w:r>
                    <w:rPr>
                      <w:rFonts w:hint="default" w:ascii="Times New Roman" w:hAnsi="Times New Roman" w:eastAsia="华文中宋" w:cs="Times New Roman"/>
                      <w:b/>
                      <w:bCs/>
                      <w:color w:val="000000" w:themeColor="text1"/>
                      <w:sz w:val="21"/>
                      <w:szCs w:val="21"/>
                      <w:u w:val="single"/>
                      <w:vertAlign w:val="baseline"/>
                      <w14:textFill>
                        <w14:solidFill>
                          <w14:schemeClr w14:val="tx1"/>
                        </w14:solidFill>
                      </w14:textFill>
                    </w:rPr>
                    <w:t>在油库罐区按照油气回收措施</w:t>
                  </w:r>
                </w:p>
              </w:tc>
              <w:tc>
                <w:tcPr>
                  <w:tcW w:w="1717" w:type="dxa"/>
                  <w:vAlign w:val="center"/>
                </w:tcPr>
                <w:p w14:paraId="35F97432">
                  <w:pPr>
                    <w:pStyle w:val="28"/>
                    <w:keepNext w:val="0"/>
                    <w:keepLines w:val="0"/>
                    <w:pageBreakBefore w:val="0"/>
                    <w:widowControl w:val="0"/>
                    <w:kinsoku/>
                    <w:wordWrap/>
                    <w:overflowPunct/>
                    <w:topLinePunct w:val="0"/>
                    <w:autoSpaceDE/>
                    <w:autoSpaceDN/>
                    <w:bidi w:val="0"/>
                    <w:adjustRightInd/>
                    <w:snapToGrid/>
                    <w:spacing w:after="0" w:line="400" w:lineRule="exact"/>
                    <w:ind w:left="0" w:leftChars="0" w:firstLine="0" w:firstLineChars="0"/>
                    <w:jc w:val="center"/>
                    <w:textAlignment w:val="auto"/>
                    <w:rPr>
                      <w:rFonts w:hint="default" w:ascii="Times New Roman" w:hAnsi="Times New Roman" w:eastAsia="华文中宋" w:cs="Times New Roman"/>
                      <w:b/>
                      <w:bCs/>
                      <w:color w:val="000000" w:themeColor="text1"/>
                      <w:sz w:val="21"/>
                      <w:szCs w:val="21"/>
                      <w:u w:val="single"/>
                      <w:vertAlign w:val="baseline"/>
                      <w:lang w:val="en-US" w:eastAsia="zh-CN"/>
                      <w14:textFill>
                        <w14:solidFill>
                          <w14:schemeClr w14:val="tx1"/>
                        </w14:solidFill>
                      </w14:textFill>
                    </w:rPr>
                  </w:pPr>
                  <w:r>
                    <w:rPr>
                      <w:rFonts w:hint="eastAsia" w:cs="Times New Roman"/>
                      <w:b/>
                      <w:bCs/>
                      <w:color w:val="000000" w:themeColor="text1"/>
                      <w:sz w:val="21"/>
                      <w:szCs w:val="21"/>
                      <w:u w:val="single"/>
                      <w:vertAlign w:val="baseline"/>
                      <w:lang w:val="en-US" w:eastAsia="zh-CN"/>
                      <w14:textFill>
                        <w14:solidFill>
                          <w14:schemeClr w14:val="tx1"/>
                        </w14:solidFill>
                      </w14:textFill>
                    </w:rPr>
                    <w:t>2027年2月完成</w:t>
                  </w:r>
                </w:p>
              </w:tc>
            </w:tr>
            <w:tr w14:paraId="4524B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9" w:type="dxa"/>
                  <w:vAlign w:val="center"/>
                </w:tcPr>
                <w:p w14:paraId="04B4C773">
                  <w:pPr>
                    <w:pStyle w:val="28"/>
                    <w:keepNext w:val="0"/>
                    <w:keepLines w:val="0"/>
                    <w:pageBreakBefore w:val="0"/>
                    <w:widowControl w:val="0"/>
                    <w:kinsoku/>
                    <w:wordWrap/>
                    <w:overflowPunct/>
                    <w:topLinePunct w:val="0"/>
                    <w:autoSpaceDE/>
                    <w:autoSpaceDN/>
                    <w:bidi w:val="0"/>
                    <w:adjustRightInd/>
                    <w:snapToGrid/>
                    <w:spacing w:after="0" w:line="400" w:lineRule="exact"/>
                    <w:ind w:left="0" w:leftChars="0" w:firstLine="0" w:firstLineChars="0"/>
                    <w:jc w:val="center"/>
                    <w:textAlignment w:val="auto"/>
                    <w:rPr>
                      <w:rFonts w:hint="default" w:cs="Times New Roman"/>
                      <w:b/>
                      <w:bCs/>
                      <w:color w:val="000000" w:themeColor="text1"/>
                      <w:sz w:val="21"/>
                      <w:szCs w:val="21"/>
                      <w:u w:val="single"/>
                      <w:vertAlign w:val="baseline"/>
                      <w:lang w:val="en-US" w:eastAsia="zh-CN"/>
                      <w14:textFill>
                        <w14:solidFill>
                          <w14:schemeClr w14:val="tx1"/>
                        </w14:solidFill>
                      </w14:textFill>
                    </w:rPr>
                  </w:pPr>
                  <w:r>
                    <w:rPr>
                      <w:rFonts w:hint="eastAsia" w:cs="Times New Roman"/>
                      <w:b/>
                      <w:bCs/>
                      <w:color w:val="000000" w:themeColor="text1"/>
                      <w:sz w:val="21"/>
                      <w:szCs w:val="21"/>
                      <w:u w:val="single"/>
                      <w:vertAlign w:val="baseline"/>
                      <w:lang w:val="en-US" w:eastAsia="zh-CN"/>
                      <w14:textFill>
                        <w14:solidFill>
                          <w14:schemeClr w14:val="tx1"/>
                        </w14:solidFill>
                      </w14:textFill>
                    </w:rPr>
                    <w:t>固废</w:t>
                  </w:r>
                </w:p>
              </w:tc>
              <w:tc>
                <w:tcPr>
                  <w:tcW w:w="2115" w:type="dxa"/>
                  <w:shd w:val="clear" w:color="auto" w:fill="auto"/>
                  <w:vAlign w:val="center"/>
                </w:tcPr>
                <w:p w14:paraId="58BC5DB1">
                  <w:pPr>
                    <w:pStyle w:val="28"/>
                    <w:keepNext w:val="0"/>
                    <w:keepLines w:val="0"/>
                    <w:pageBreakBefore w:val="0"/>
                    <w:widowControl w:val="0"/>
                    <w:kinsoku/>
                    <w:wordWrap/>
                    <w:overflowPunct/>
                    <w:topLinePunct w:val="0"/>
                    <w:autoSpaceDE/>
                    <w:autoSpaceDN/>
                    <w:bidi w:val="0"/>
                    <w:adjustRightInd/>
                    <w:snapToGrid/>
                    <w:spacing w:after="0" w:line="400" w:lineRule="exact"/>
                    <w:ind w:left="0" w:leftChars="0" w:firstLine="0" w:firstLineChars="0"/>
                    <w:jc w:val="center"/>
                    <w:textAlignment w:val="auto"/>
                    <w:rPr>
                      <w:rFonts w:hint="default" w:ascii="Times New Roman" w:hAnsi="Times New Roman" w:eastAsia="华文中宋" w:cs="Times New Roman"/>
                      <w:b/>
                      <w:bCs/>
                      <w:color w:val="000000" w:themeColor="text1"/>
                      <w:sz w:val="21"/>
                      <w:szCs w:val="21"/>
                      <w:u w:val="single"/>
                      <w:vertAlign w:val="baseline"/>
                      <w:lang w:val="en-US" w:eastAsia="zh-CN"/>
                      <w14:textFill>
                        <w14:solidFill>
                          <w14:schemeClr w14:val="tx1"/>
                        </w14:solidFill>
                      </w14:textFill>
                    </w:rPr>
                  </w:pPr>
                  <w:r>
                    <w:rPr>
                      <w:rFonts w:hint="eastAsia" w:cs="Times New Roman"/>
                      <w:b/>
                      <w:bCs/>
                      <w:color w:val="000000" w:themeColor="text1"/>
                      <w:sz w:val="21"/>
                      <w:szCs w:val="21"/>
                      <w:u w:val="single"/>
                      <w:vertAlign w:val="baseline"/>
                      <w:lang w:val="en-US" w:eastAsia="zh-CN"/>
                      <w14:textFill>
                        <w14:solidFill>
                          <w14:schemeClr w14:val="tx1"/>
                        </w14:solidFill>
                      </w14:textFill>
                    </w:rPr>
                    <w:t>未按照规范设置危废贮存库，未及时记录危废台账记录</w:t>
                  </w:r>
                </w:p>
              </w:tc>
              <w:tc>
                <w:tcPr>
                  <w:tcW w:w="2640" w:type="dxa"/>
                  <w:shd w:val="clear" w:color="auto" w:fill="auto"/>
                  <w:vAlign w:val="center"/>
                </w:tcPr>
                <w:p w14:paraId="4F4888A0">
                  <w:pPr>
                    <w:pStyle w:val="28"/>
                    <w:keepNext w:val="0"/>
                    <w:keepLines w:val="0"/>
                    <w:pageBreakBefore w:val="0"/>
                    <w:widowControl w:val="0"/>
                    <w:kinsoku/>
                    <w:wordWrap/>
                    <w:overflowPunct/>
                    <w:topLinePunct w:val="0"/>
                    <w:autoSpaceDE/>
                    <w:autoSpaceDN/>
                    <w:bidi w:val="0"/>
                    <w:adjustRightInd/>
                    <w:snapToGrid/>
                    <w:spacing w:after="0" w:line="400" w:lineRule="exact"/>
                    <w:ind w:left="0" w:leftChars="0" w:firstLine="0" w:firstLineChars="0"/>
                    <w:jc w:val="center"/>
                    <w:textAlignment w:val="auto"/>
                    <w:rPr>
                      <w:rFonts w:hint="default" w:ascii="Times New Roman" w:hAnsi="Times New Roman" w:eastAsia="华文中宋" w:cs="Times New Roman"/>
                      <w:b/>
                      <w:bCs/>
                      <w:color w:val="000000" w:themeColor="text1"/>
                      <w:sz w:val="21"/>
                      <w:szCs w:val="21"/>
                      <w:u w:val="single"/>
                      <w:vertAlign w:val="baseline"/>
                      <w:lang w:val="en-US" w:eastAsia="zh-CN"/>
                      <w14:textFill>
                        <w14:solidFill>
                          <w14:schemeClr w14:val="tx1"/>
                        </w14:solidFill>
                      </w14:textFill>
                    </w:rPr>
                  </w:pPr>
                  <w:r>
                    <w:rPr>
                      <w:rFonts w:hint="eastAsia" w:cs="Times New Roman"/>
                      <w:b/>
                      <w:bCs/>
                      <w:color w:val="000000" w:themeColor="text1"/>
                      <w:sz w:val="21"/>
                      <w:szCs w:val="21"/>
                      <w:u w:val="single"/>
                      <w:vertAlign w:val="baseline"/>
                      <w:lang w:val="en-US" w:eastAsia="zh-CN"/>
                      <w14:textFill>
                        <w14:solidFill>
                          <w14:schemeClr w14:val="tx1"/>
                        </w14:solidFill>
                      </w14:textFill>
                    </w:rPr>
                    <w:t>按照相关标准规范设置危废贮存库1座，并设置规范化标识标牌、管理台账、日常管理等。</w:t>
                  </w:r>
                </w:p>
              </w:tc>
              <w:tc>
                <w:tcPr>
                  <w:tcW w:w="1717" w:type="dxa"/>
                  <w:vAlign w:val="center"/>
                </w:tcPr>
                <w:p w14:paraId="7502B842">
                  <w:pPr>
                    <w:pStyle w:val="28"/>
                    <w:keepNext w:val="0"/>
                    <w:keepLines w:val="0"/>
                    <w:pageBreakBefore w:val="0"/>
                    <w:widowControl w:val="0"/>
                    <w:kinsoku/>
                    <w:wordWrap/>
                    <w:overflowPunct/>
                    <w:topLinePunct w:val="0"/>
                    <w:autoSpaceDE/>
                    <w:autoSpaceDN/>
                    <w:bidi w:val="0"/>
                    <w:adjustRightInd/>
                    <w:snapToGrid/>
                    <w:spacing w:after="0" w:line="400" w:lineRule="exact"/>
                    <w:ind w:left="0" w:leftChars="0" w:firstLine="0" w:firstLineChars="0"/>
                    <w:jc w:val="center"/>
                    <w:textAlignment w:val="auto"/>
                    <w:rPr>
                      <w:rFonts w:hint="default" w:cs="Times New Roman"/>
                      <w:b/>
                      <w:bCs/>
                      <w:color w:val="000000" w:themeColor="text1"/>
                      <w:sz w:val="21"/>
                      <w:szCs w:val="21"/>
                      <w:u w:val="single"/>
                      <w:vertAlign w:val="baseline"/>
                      <w:lang w:val="en-US" w:eastAsia="zh-CN"/>
                      <w14:textFill>
                        <w14:solidFill>
                          <w14:schemeClr w14:val="tx1"/>
                        </w14:solidFill>
                      </w14:textFill>
                    </w:rPr>
                  </w:pPr>
                  <w:r>
                    <w:rPr>
                      <w:rFonts w:hint="eastAsia" w:cs="Times New Roman"/>
                      <w:b/>
                      <w:bCs/>
                      <w:color w:val="000000" w:themeColor="text1"/>
                      <w:sz w:val="21"/>
                      <w:szCs w:val="21"/>
                      <w:u w:val="single"/>
                      <w:vertAlign w:val="baseline"/>
                      <w:lang w:val="en-US" w:eastAsia="zh-CN"/>
                      <w14:textFill>
                        <w14:solidFill>
                          <w14:schemeClr w14:val="tx1"/>
                        </w14:solidFill>
                      </w14:textFill>
                    </w:rPr>
                    <w:t>2027年2月完成</w:t>
                  </w:r>
                </w:p>
              </w:tc>
            </w:tr>
            <w:tr w14:paraId="7E3C2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9" w:type="dxa"/>
                  <w:vAlign w:val="center"/>
                </w:tcPr>
                <w:p w14:paraId="68E5A425">
                  <w:pPr>
                    <w:pStyle w:val="28"/>
                    <w:keepNext w:val="0"/>
                    <w:keepLines w:val="0"/>
                    <w:pageBreakBefore w:val="0"/>
                    <w:widowControl w:val="0"/>
                    <w:kinsoku/>
                    <w:wordWrap/>
                    <w:overflowPunct/>
                    <w:topLinePunct w:val="0"/>
                    <w:autoSpaceDE/>
                    <w:autoSpaceDN/>
                    <w:bidi w:val="0"/>
                    <w:adjustRightInd/>
                    <w:snapToGrid/>
                    <w:spacing w:after="0" w:line="400" w:lineRule="exact"/>
                    <w:ind w:left="0" w:leftChars="0" w:firstLine="0" w:firstLineChars="0"/>
                    <w:jc w:val="center"/>
                    <w:textAlignment w:val="auto"/>
                    <w:rPr>
                      <w:rFonts w:hint="default" w:cs="Times New Roman"/>
                      <w:b/>
                      <w:bCs/>
                      <w:color w:val="000000" w:themeColor="text1"/>
                      <w:sz w:val="21"/>
                      <w:szCs w:val="21"/>
                      <w:u w:val="single"/>
                      <w:vertAlign w:val="baseline"/>
                      <w:lang w:val="en-US" w:eastAsia="zh-CN"/>
                      <w14:textFill>
                        <w14:solidFill>
                          <w14:schemeClr w14:val="tx1"/>
                        </w14:solidFill>
                      </w14:textFill>
                    </w:rPr>
                  </w:pPr>
                  <w:r>
                    <w:rPr>
                      <w:rFonts w:hint="eastAsia" w:cs="Times New Roman"/>
                      <w:b/>
                      <w:bCs/>
                      <w:color w:val="000000" w:themeColor="text1"/>
                      <w:sz w:val="21"/>
                      <w:szCs w:val="21"/>
                      <w:u w:val="single"/>
                      <w:vertAlign w:val="baseline"/>
                      <w:lang w:val="en-US" w:eastAsia="zh-CN"/>
                      <w14:textFill>
                        <w14:solidFill>
                          <w14:schemeClr w14:val="tx1"/>
                        </w14:solidFill>
                      </w14:textFill>
                    </w:rPr>
                    <w:t>监测计划</w:t>
                  </w:r>
                </w:p>
              </w:tc>
              <w:tc>
                <w:tcPr>
                  <w:tcW w:w="2115" w:type="dxa"/>
                  <w:shd w:val="clear" w:color="auto" w:fill="auto"/>
                  <w:vAlign w:val="center"/>
                </w:tcPr>
                <w:p w14:paraId="5FE2D1CC">
                  <w:pPr>
                    <w:pStyle w:val="28"/>
                    <w:keepNext w:val="0"/>
                    <w:keepLines w:val="0"/>
                    <w:pageBreakBefore w:val="0"/>
                    <w:widowControl w:val="0"/>
                    <w:kinsoku/>
                    <w:wordWrap/>
                    <w:overflowPunct/>
                    <w:topLinePunct w:val="0"/>
                    <w:autoSpaceDE/>
                    <w:autoSpaceDN/>
                    <w:bidi w:val="0"/>
                    <w:adjustRightInd/>
                    <w:snapToGrid/>
                    <w:spacing w:after="0" w:line="400" w:lineRule="exact"/>
                    <w:ind w:left="0" w:leftChars="0" w:firstLine="0" w:firstLineChars="0"/>
                    <w:jc w:val="center"/>
                    <w:textAlignment w:val="auto"/>
                    <w:rPr>
                      <w:rFonts w:hint="default" w:ascii="Times New Roman" w:hAnsi="Times New Roman" w:eastAsia="华文中宋" w:cs="Times New Roman"/>
                      <w:b/>
                      <w:bCs/>
                      <w:color w:val="000000" w:themeColor="text1"/>
                      <w:kern w:val="2"/>
                      <w:sz w:val="21"/>
                      <w:szCs w:val="21"/>
                      <w:u w:val="single"/>
                      <w:vertAlign w:val="baseline"/>
                      <w:lang w:val="en-US" w:eastAsia="zh-CN" w:bidi="ar-SA"/>
                      <w14:textFill>
                        <w14:solidFill>
                          <w14:schemeClr w14:val="tx1"/>
                        </w14:solidFill>
                      </w14:textFill>
                    </w:rPr>
                  </w:pPr>
                  <w:r>
                    <w:rPr>
                      <w:rFonts w:hint="eastAsia" w:ascii="华文中宋" w:hAnsi="华文中宋" w:eastAsia="华文中宋" w:cs="华文中宋"/>
                      <w:b/>
                      <w:bCs/>
                      <w:color w:val="000000" w:themeColor="text1"/>
                      <w:kern w:val="2"/>
                      <w:sz w:val="21"/>
                      <w:szCs w:val="21"/>
                      <w:u w:val="single"/>
                      <w:lang w:val="en-US" w:eastAsia="zh-CN"/>
                      <w14:textFill>
                        <w14:solidFill>
                          <w14:schemeClr w14:val="tx1"/>
                        </w14:solidFill>
                      </w14:textFill>
                    </w:rPr>
                    <w:t>油库、加油站未设置地下水监控系统、监控井等</w:t>
                  </w:r>
                </w:p>
              </w:tc>
              <w:tc>
                <w:tcPr>
                  <w:tcW w:w="2640" w:type="dxa"/>
                  <w:shd w:val="clear" w:color="auto" w:fill="auto"/>
                  <w:vAlign w:val="center"/>
                </w:tcPr>
                <w:p w14:paraId="04164128">
                  <w:pPr>
                    <w:pStyle w:val="28"/>
                    <w:keepNext w:val="0"/>
                    <w:keepLines w:val="0"/>
                    <w:pageBreakBefore w:val="0"/>
                    <w:widowControl w:val="0"/>
                    <w:kinsoku/>
                    <w:wordWrap/>
                    <w:overflowPunct/>
                    <w:topLinePunct w:val="0"/>
                    <w:autoSpaceDE/>
                    <w:autoSpaceDN/>
                    <w:bidi w:val="0"/>
                    <w:adjustRightInd/>
                    <w:snapToGrid/>
                    <w:spacing w:after="0" w:line="400" w:lineRule="exact"/>
                    <w:ind w:left="0" w:leftChars="0" w:firstLine="0" w:firstLineChars="0"/>
                    <w:jc w:val="center"/>
                    <w:textAlignment w:val="auto"/>
                    <w:rPr>
                      <w:rFonts w:hint="default" w:ascii="Times New Roman" w:hAnsi="Times New Roman" w:eastAsia="华文中宋" w:cs="Times New Roman"/>
                      <w:b/>
                      <w:bCs/>
                      <w:color w:val="000000" w:themeColor="text1"/>
                      <w:kern w:val="2"/>
                      <w:sz w:val="21"/>
                      <w:szCs w:val="21"/>
                      <w:u w:val="single"/>
                      <w:vertAlign w:val="baseline"/>
                      <w:lang w:val="en-US" w:eastAsia="zh-CN" w:bidi="ar-SA"/>
                      <w14:textFill>
                        <w14:solidFill>
                          <w14:schemeClr w14:val="tx1"/>
                        </w14:solidFill>
                      </w14:textFill>
                    </w:rPr>
                  </w:pPr>
                  <w:r>
                    <w:rPr>
                      <w:rFonts w:hint="eastAsia" w:cs="Times New Roman"/>
                      <w:b/>
                      <w:bCs/>
                      <w:color w:val="000000" w:themeColor="text1"/>
                      <w:kern w:val="2"/>
                      <w:sz w:val="21"/>
                      <w:szCs w:val="21"/>
                      <w:u w:val="single"/>
                      <w:vertAlign w:val="baseline"/>
                      <w:lang w:val="en-US" w:eastAsia="zh-CN" w:bidi="ar-SA"/>
                      <w14:textFill>
                        <w14:solidFill>
                          <w14:schemeClr w14:val="tx1"/>
                        </w14:solidFill>
                      </w14:textFill>
                    </w:rPr>
                    <w:t>在油库、加油站下游10m处设置监测井，并定期开展地下水监测</w:t>
                  </w:r>
                </w:p>
              </w:tc>
              <w:tc>
                <w:tcPr>
                  <w:tcW w:w="1717" w:type="dxa"/>
                  <w:vAlign w:val="center"/>
                </w:tcPr>
                <w:p w14:paraId="50C0C610">
                  <w:pPr>
                    <w:pStyle w:val="28"/>
                    <w:keepNext w:val="0"/>
                    <w:keepLines w:val="0"/>
                    <w:pageBreakBefore w:val="0"/>
                    <w:widowControl w:val="0"/>
                    <w:kinsoku/>
                    <w:wordWrap/>
                    <w:overflowPunct/>
                    <w:topLinePunct w:val="0"/>
                    <w:autoSpaceDE/>
                    <w:autoSpaceDN/>
                    <w:bidi w:val="0"/>
                    <w:adjustRightInd/>
                    <w:snapToGrid/>
                    <w:spacing w:after="0" w:line="400" w:lineRule="exact"/>
                    <w:ind w:left="0" w:leftChars="0" w:firstLine="0" w:firstLineChars="0"/>
                    <w:jc w:val="center"/>
                    <w:textAlignment w:val="auto"/>
                    <w:rPr>
                      <w:rFonts w:hint="default" w:cs="Times New Roman"/>
                      <w:b/>
                      <w:bCs/>
                      <w:color w:val="000000" w:themeColor="text1"/>
                      <w:sz w:val="21"/>
                      <w:szCs w:val="21"/>
                      <w:u w:val="single"/>
                      <w:vertAlign w:val="baseline"/>
                      <w:lang w:val="en-US" w:eastAsia="zh-CN"/>
                      <w14:textFill>
                        <w14:solidFill>
                          <w14:schemeClr w14:val="tx1"/>
                        </w14:solidFill>
                      </w14:textFill>
                    </w:rPr>
                  </w:pPr>
                  <w:r>
                    <w:rPr>
                      <w:rFonts w:hint="eastAsia" w:cs="Times New Roman"/>
                      <w:b/>
                      <w:bCs/>
                      <w:color w:val="000000" w:themeColor="text1"/>
                      <w:sz w:val="21"/>
                      <w:szCs w:val="21"/>
                      <w:u w:val="single"/>
                      <w:vertAlign w:val="baseline"/>
                      <w:lang w:val="en-US" w:eastAsia="zh-CN"/>
                      <w14:textFill>
                        <w14:solidFill>
                          <w14:schemeClr w14:val="tx1"/>
                        </w14:solidFill>
                      </w14:textFill>
                    </w:rPr>
                    <w:t>监测井设置在2027年2月完成，地下水监测运营期定期开展</w:t>
                  </w:r>
                </w:p>
              </w:tc>
            </w:tr>
          </w:tbl>
          <w:p w14:paraId="0FAEF0B0">
            <w:pPr>
              <w:pStyle w:val="28"/>
              <w:rPr>
                <w:rFonts w:hint="default" w:ascii="Times New Roman" w:hAnsi="Times New Roman" w:eastAsia="华文中宋" w:cs="Times New Roman"/>
                <w:color w:val="000000" w:themeColor="text1"/>
                <w:sz w:val="24"/>
                <w:szCs w:val="24"/>
                <w14:textFill>
                  <w14:solidFill>
                    <w14:schemeClr w14:val="tx1"/>
                  </w14:solidFill>
                </w14:textFill>
              </w:rPr>
            </w:pPr>
          </w:p>
        </w:tc>
      </w:tr>
      <w:tr w14:paraId="2D83E15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497" w:hRule="atLeast"/>
          <w:jc w:val="center"/>
        </w:trPr>
        <w:tc>
          <w:tcPr>
            <w:tcW w:w="792" w:type="dxa"/>
            <w:noWrap w:val="0"/>
            <w:vAlign w:val="center"/>
          </w:tcPr>
          <w:p w14:paraId="62C00436">
            <w:pPr>
              <w:adjustRightInd w:val="0"/>
              <w:snapToGrid w:val="0"/>
              <w:ind w:left="0" w:leftChars="0" w:firstLine="0" w:firstLineChars="0"/>
              <w:jc w:val="both"/>
              <w:rPr>
                <w:rFonts w:hint="default" w:ascii="Times New Roman" w:hAnsi="Times New Roman" w:eastAsia="华文中宋" w:cs="Times New Roman"/>
                <w:color w:val="000000" w:themeColor="text1"/>
                <w:kern w:val="0"/>
                <w:sz w:val="21"/>
                <w:szCs w:val="21"/>
                <w14:textFill>
                  <w14:solidFill>
                    <w14:schemeClr w14:val="tx1"/>
                  </w14:solidFill>
                </w14:textFill>
              </w:rPr>
            </w:pPr>
            <w:r>
              <w:rPr>
                <w:rFonts w:hint="default" w:ascii="Times New Roman" w:hAnsi="Times New Roman" w:eastAsia="华文中宋" w:cs="Times New Roman"/>
                <w:color w:val="000000" w:themeColor="text1"/>
                <w:kern w:val="0"/>
                <w:sz w:val="24"/>
                <w:szCs w:val="24"/>
                <w14:textFill>
                  <w14:solidFill>
                    <w14:schemeClr w14:val="tx1"/>
                  </w14:solidFill>
                </w14:textFill>
              </w:rPr>
              <w:t>生态环境保护目标</w:t>
            </w:r>
          </w:p>
        </w:tc>
        <w:tc>
          <w:tcPr>
            <w:tcW w:w="8387" w:type="dxa"/>
            <w:noWrap w:val="0"/>
            <w:vAlign w:val="center"/>
          </w:tcPr>
          <w:p w14:paraId="363AF66F">
            <w:pPr>
              <w:spacing w:line="480" w:lineRule="exact"/>
              <w:ind w:firstLine="480" w:firstLineChars="200"/>
              <w:rPr>
                <w:rFonts w:hint="default" w:ascii="Times New Roman" w:hAnsi="Times New Roman" w:eastAsia="华文中宋" w:cs="Times New Roman"/>
                <w:b/>
                <w:bCs/>
                <w:color w:val="000000" w:themeColor="text1"/>
                <w:sz w:val="24"/>
                <w14:textFill>
                  <w14:solidFill>
                    <w14:schemeClr w14:val="tx1"/>
                  </w14:solidFill>
                </w14:textFill>
              </w:rPr>
            </w:pPr>
            <w:r>
              <w:rPr>
                <w:rFonts w:hint="default" w:ascii="Times New Roman" w:hAnsi="Times New Roman" w:eastAsia="华文中宋" w:cs="Times New Roman"/>
                <w:b/>
                <w:bCs/>
                <w:color w:val="000000" w:themeColor="text1"/>
                <w:sz w:val="24"/>
                <w14:textFill>
                  <w14:solidFill>
                    <w14:schemeClr w14:val="tx1"/>
                  </w14:solidFill>
                </w14:textFill>
              </w:rPr>
              <w:t>1、大气环境</w:t>
            </w:r>
          </w:p>
          <w:p w14:paraId="10A413C7">
            <w:pPr>
              <w:pStyle w:val="9"/>
              <w:keepNext w:val="0"/>
              <w:keepLines w:val="0"/>
              <w:pageBreakBefore w:val="0"/>
              <w:widowControl/>
              <w:kinsoku/>
              <w:wordWrap/>
              <w:overflowPunct/>
              <w:topLinePunct w:val="0"/>
              <w:autoSpaceDE/>
              <w:autoSpaceDN/>
              <w:bidi w:val="0"/>
              <w:adjustRightInd/>
              <w:snapToGrid w:val="0"/>
              <w:spacing w:before="0" w:after="0" w:line="500" w:lineRule="exact"/>
              <w:ind w:right="0" w:firstLine="480"/>
              <w:jc w:val="left"/>
              <w:textAlignment w:val="auto"/>
              <w:rPr>
                <w:rFonts w:hint="default" w:ascii="Times New Roman" w:hAnsi="Times New Roman" w:eastAsia="华文中宋" w:cs="Times New Roman"/>
                <w:color w:val="000000" w:themeColor="text1"/>
                <w:kern w:val="2"/>
                <w:sz w:val="24"/>
                <w:szCs w:val="20"/>
                <w:lang w:val="en-US" w:eastAsia="zh-CN" w:bidi="ar-SA"/>
                <w14:textFill>
                  <w14:solidFill>
                    <w14:schemeClr w14:val="tx1"/>
                  </w14:solidFill>
                </w14:textFill>
              </w:rPr>
            </w:pPr>
            <w:r>
              <w:rPr>
                <w:rFonts w:hint="default" w:ascii="Times New Roman" w:hAnsi="Times New Roman" w:eastAsia="华文中宋" w:cs="Times New Roman"/>
                <w:color w:val="000000" w:themeColor="text1"/>
                <w:kern w:val="2"/>
                <w:sz w:val="24"/>
                <w:szCs w:val="20"/>
                <w:lang w:val="en-US" w:eastAsia="zh-CN" w:bidi="ar-SA"/>
                <w14:textFill>
                  <w14:solidFill>
                    <w14:schemeClr w14:val="tx1"/>
                  </w14:solidFill>
                </w14:textFill>
              </w:rPr>
              <w:t>结合现场调查及卫星地图来看，</w:t>
            </w:r>
            <w:r>
              <w:rPr>
                <w:rFonts w:hint="eastAsia" w:cs="Times New Roman"/>
                <w:color w:val="000000" w:themeColor="text1"/>
                <w:kern w:val="2"/>
                <w:sz w:val="24"/>
                <w:szCs w:val="20"/>
                <w:lang w:val="en-US" w:eastAsia="zh-CN" w:bidi="ar-SA"/>
                <w14:textFill>
                  <w14:solidFill>
                    <w14:schemeClr w14:val="tx1"/>
                  </w14:solidFill>
                </w14:textFill>
              </w:rPr>
              <w:t>项目</w:t>
            </w:r>
            <w:r>
              <w:rPr>
                <w:rFonts w:hint="default" w:ascii="Times New Roman" w:hAnsi="Times New Roman" w:eastAsia="华文中宋" w:cs="Times New Roman"/>
                <w:color w:val="000000" w:themeColor="text1"/>
                <w:kern w:val="2"/>
                <w:sz w:val="24"/>
                <w:szCs w:val="20"/>
                <w:lang w:val="en-US" w:eastAsia="zh-CN" w:bidi="ar-SA"/>
                <w14:textFill>
                  <w14:solidFill>
                    <w14:schemeClr w14:val="tx1"/>
                  </w14:solidFill>
                </w14:textFill>
              </w:rPr>
              <w:t>区边界外</w:t>
            </w:r>
            <w:r>
              <w:rPr>
                <w:rFonts w:hint="eastAsia" w:cs="Times New Roman"/>
                <w:color w:val="000000" w:themeColor="text1"/>
                <w:kern w:val="2"/>
                <w:sz w:val="24"/>
                <w:szCs w:val="20"/>
                <w:lang w:val="en-US" w:eastAsia="zh-CN" w:bidi="ar-SA"/>
                <w14:textFill>
                  <w14:solidFill>
                    <w14:schemeClr w14:val="tx1"/>
                  </w14:solidFill>
                </w14:textFill>
              </w:rPr>
              <w:t>5k</w:t>
            </w:r>
            <w:r>
              <w:rPr>
                <w:rFonts w:hint="default" w:ascii="Times New Roman" w:hAnsi="Times New Roman" w:eastAsia="华文中宋" w:cs="Times New Roman"/>
                <w:color w:val="000000" w:themeColor="text1"/>
                <w:kern w:val="2"/>
                <w:sz w:val="24"/>
                <w:szCs w:val="20"/>
                <w:lang w:val="en-US" w:eastAsia="zh-CN" w:bidi="ar-SA"/>
                <w14:textFill>
                  <w14:solidFill>
                    <w14:schemeClr w14:val="tx1"/>
                  </w14:solidFill>
                </w14:textFill>
              </w:rPr>
              <w:t>m范围内无大气环境保护目标。</w:t>
            </w:r>
          </w:p>
          <w:p w14:paraId="1DC0AE2F">
            <w:pPr>
              <w:spacing w:line="480" w:lineRule="exact"/>
              <w:ind w:firstLine="480" w:firstLineChars="200"/>
              <w:rPr>
                <w:rFonts w:hint="default" w:ascii="Times New Roman" w:hAnsi="Times New Roman" w:eastAsia="华文中宋" w:cs="Times New Roman"/>
                <w:b/>
                <w:bCs/>
                <w:color w:val="000000" w:themeColor="text1"/>
                <w:sz w:val="24"/>
                <w14:textFill>
                  <w14:solidFill>
                    <w14:schemeClr w14:val="tx1"/>
                  </w14:solidFill>
                </w14:textFill>
              </w:rPr>
            </w:pPr>
            <w:r>
              <w:rPr>
                <w:rFonts w:hint="default" w:ascii="Times New Roman" w:hAnsi="Times New Roman" w:eastAsia="华文中宋" w:cs="Times New Roman"/>
                <w:b/>
                <w:bCs/>
                <w:color w:val="000000" w:themeColor="text1"/>
                <w:sz w:val="24"/>
                <w14:textFill>
                  <w14:solidFill>
                    <w14:schemeClr w14:val="tx1"/>
                  </w14:solidFill>
                </w14:textFill>
              </w:rPr>
              <w:t>2、声环境</w:t>
            </w:r>
          </w:p>
          <w:p w14:paraId="4620A363">
            <w:pPr>
              <w:spacing w:line="480" w:lineRule="exact"/>
              <w:ind w:firstLine="480" w:firstLineChars="200"/>
              <w:rPr>
                <w:rFonts w:hint="default" w:ascii="Times New Roman" w:hAnsi="Times New Roman" w:eastAsia="华文中宋" w:cs="Times New Roman"/>
                <w:color w:val="000000" w:themeColor="text1"/>
                <w:sz w:val="24"/>
                <w14:textFill>
                  <w14:solidFill>
                    <w14:schemeClr w14:val="tx1"/>
                  </w14:solidFill>
                </w14:textFill>
              </w:rPr>
            </w:pPr>
            <w:r>
              <w:rPr>
                <w:rFonts w:hint="default" w:ascii="Times New Roman" w:hAnsi="Times New Roman" w:eastAsia="华文中宋" w:cs="Times New Roman"/>
                <w:color w:val="000000" w:themeColor="text1"/>
                <w:sz w:val="24"/>
                <w14:textFill>
                  <w14:solidFill>
                    <w14:schemeClr w14:val="tx1"/>
                  </w14:solidFill>
                </w14:textFill>
              </w:rPr>
              <w:t>根据《环境影响评价技术导则 民用机场建设项目》（HJ87-2023）及《环境影响评价技术导则 声环境》（HJ2.4-2021），机场工程声环境影响评价分为航空器噪声影响评价和地面噪声影响评价。</w:t>
            </w:r>
          </w:p>
          <w:p w14:paraId="1DCDAAE1">
            <w:pPr>
              <w:spacing w:line="480" w:lineRule="exact"/>
              <w:ind w:firstLine="480" w:firstLineChars="200"/>
              <w:rPr>
                <w:rFonts w:hint="eastAsia" w:cs="Times New Roman"/>
                <w:color w:val="000000" w:themeColor="text1"/>
                <w:sz w:val="24"/>
                <w:lang w:val="en-US" w:eastAsia="zh-CN"/>
                <w14:textFill>
                  <w14:solidFill>
                    <w14:schemeClr w14:val="tx1"/>
                  </w14:solidFill>
                </w14:textFill>
              </w:rPr>
            </w:pPr>
            <w:r>
              <w:rPr>
                <w:rFonts w:hint="default" w:ascii="Times New Roman" w:hAnsi="Times New Roman" w:eastAsia="华文中宋" w:cs="Times New Roman"/>
                <w:color w:val="000000" w:themeColor="text1"/>
                <w:sz w:val="24"/>
                <w14:textFill>
                  <w14:solidFill>
                    <w14:schemeClr w14:val="tx1"/>
                  </w14:solidFill>
                </w14:textFill>
              </w:rPr>
              <w:t>对标导则，</w:t>
            </w:r>
            <w:r>
              <w:rPr>
                <w:rFonts w:hint="eastAsia" w:cs="Times New Roman"/>
                <w:color w:val="000000" w:themeColor="text1"/>
                <w:sz w:val="24"/>
                <w:lang w:val="en-US" w:eastAsia="zh-CN"/>
                <w14:textFill>
                  <w14:solidFill>
                    <w14:schemeClr w14:val="tx1"/>
                  </w14:solidFill>
                </w14:textFill>
              </w:rPr>
              <w:t>本项目为改扩建项目，且对于机场的</w:t>
            </w:r>
            <w:r>
              <w:rPr>
                <w:rFonts w:hint="default" w:ascii="Times New Roman" w:hAnsi="Times New Roman" w:eastAsia="华文中宋" w:cs="Times New Roman"/>
                <w:color w:val="000000" w:themeColor="text1"/>
                <w:sz w:val="24"/>
                <w14:textFill>
                  <w14:solidFill>
                    <w14:schemeClr w14:val="tx1"/>
                  </w14:solidFill>
                </w14:textFill>
              </w:rPr>
              <w:t>飞行程序、飞行架次、机型组合或跑道数量和构型较上期环评目标年</w:t>
            </w:r>
            <w:r>
              <w:rPr>
                <w:rFonts w:hint="eastAsia" w:cs="Times New Roman"/>
                <w:color w:val="000000" w:themeColor="text1"/>
                <w:sz w:val="24"/>
                <w:lang w:val="en-US" w:eastAsia="zh-CN"/>
                <w14:textFill>
                  <w14:solidFill>
                    <w14:schemeClr w14:val="tx1"/>
                  </w14:solidFill>
                </w14:textFill>
              </w:rPr>
              <w:t>未</w:t>
            </w:r>
            <w:r>
              <w:rPr>
                <w:rFonts w:hint="default" w:ascii="Times New Roman" w:hAnsi="Times New Roman" w:eastAsia="华文中宋" w:cs="Times New Roman"/>
                <w:color w:val="000000" w:themeColor="text1"/>
                <w:sz w:val="24"/>
                <w14:textFill>
                  <w14:solidFill>
                    <w14:schemeClr w14:val="tx1"/>
                  </w14:solidFill>
                </w14:textFill>
              </w:rPr>
              <w:t>发生变化</w:t>
            </w:r>
            <w:r>
              <w:rPr>
                <w:rFonts w:hint="eastAsia" w:cs="Times New Roman"/>
                <w:color w:val="000000" w:themeColor="text1"/>
                <w:sz w:val="24"/>
                <w:lang w:eastAsia="zh-CN"/>
                <w14:textFill>
                  <w14:solidFill>
                    <w14:schemeClr w14:val="tx1"/>
                  </w14:solidFill>
                </w14:textFill>
              </w:rPr>
              <w:t>，</w:t>
            </w:r>
            <w:r>
              <w:rPr>
                <w:rFonts w:hint="eastAsia" w:cs="Times New Roman"/>
                <w:color w:val="000000" w:themeColor="text1"/>
                <w:sz w:val="24"/>
                <w:lang w:val="en-US" w:eastAsia="zh-CN"/>
                <w14:textFill>
                  <w14:solidFill>
                    <w14:schemeClr w14:val="tx1"/>
                  </w14:solidFill>
                </w14:textFill>
              </w:rPr>
              <w:t>因此</w:t>
            </w:r>
            <w:r>
              <w:rPr>
                <w:rFonts w:hint="default" w:ascii="Times New Roman" w:hAnsi="Times New Roman" w:eastAsia="华文中宋" w:cs="Times New Roman"/>
                <w:color w:val="000000" w:themeColor="text1"/>
                <w:sz w:val="24"/>
                <w14:textFill>
                  <w14:solidFill>
                    <w14:schemeClr w14:val="tx1"/>
                  </w14:solidFill>
                </w14:textFill>
              </w:rPr>
              <w:t>不需要进行航空器噪声影响评价</w:t>
            </w:r>
            <w:r>
              <w:rPr>
                <w:rFonts w:hint="eastAsia" w:cs="Times New Roman"/>
                <w:color w:val="000000" w:themeColor="text1"/>
                <w:sz w:val="24"/>
                <w:lang w:eastAsia="zh-CN"/>
                <w14:textFill>
                  <w14:solidFill>
                    <w14:schemeClr w14:val="tx1"/>
                  </w14:solidFill>
                </w14:textFill>
              </w:rPr>
              <w:t>；</w:t>
            </w:r>
            <w:r>
              <w:rPr>
                <w:rFonts w:hint="default" w:ascii="Times New Roman" w:hAnsi="Times New Roman" w:eastAsia="华文中宋" w:cs="Times New Roman"/>
                <w:color w:val="000000" w:themeColor="text1"/>
                <w:sz w:val="24"/>
                <w14:textFill>
                  <w14:solidFill>
                    <w14:schemeClr w14:val="tx1"/>
                  </w14:solidFill>
                </w14:textFill>
              </w:rPr>
              <w:t>本项目涉及吞砂试验、载荷联试与标定试验、发动机地面试车等对声环境影响较大的声源，《环境影响评价技术导则 声环境》（HJ2.4-2021），</w:t>
            </w:r>
            <w:r>
              <w:rPr>
                <w:rFonts w:hint="eastAsia" w:cs="Times New Roman"/>
                <w:color w:val="000000" w:themeColor="text1"/>
                <w:sz w:val="24"/>
                <w:lang w:val="en-US" w:eastAsia="zh-CN"/>
                <w14:textFill>
                  <w14:solidFill>
                    <w14:schemeClr w14:val="tx1"/>
                  </w14:solidFill>
                </w14:textFill>
              </w:rPr>
              <w:t>设置</w:t>
            </w:r>
            <w:r>
              <w:rPr>
                <w:rFonts w:hint="default" w:ascii="Times New Roman" w:hAnsi="Times New Roman" w:eastAsia="华文中宋" w:cs="Times New Roman"/>
                <w:color w:val="000000" w:themeColor="text1"/>
                <w:sz w:val="24"/>
                <w14:textFill>
                  <w14:solidFill>
                    <w14:schemeClr w14:val="tx1"/>
                  </w14:solidFill>
                </w14:textFill>
              </w:rPr>
              <w:t>地面噪声影响评价等级。</w:t>
            </w:r>
            <w:r>
              <w:rPr>
                <w:rFonts w:hint="eastAsia" w:cs="Times New Roman"/>
                <w:color w:val="000000" w:themeColor="text1"/>
                <w:sz w:val="24"/>
                <w:lang w:val="en-US" w:eastAsia="zh-CN"/>
                <w14:textFill>
                  <w14:solidFill>
                    <w14:schemeClr w14:val="tx1"/>
                  </w14:solidFill>
                </w14:textFill>
              </w:rPr>
              <w:t>对比导则，确定本次声环境评价工作等级为二级评价。评价范围以试验作业核心场区为中心，结合各类试验噪声传播特性、衰减规律，划定地面试验评价范围200m覆盖噪声最大影响扩散边界。</w:t>
            </w:r>
          </w:p>
          <w:p w14:paraId="4BFB9ECE">
            <w:pPr>
              <w:rPr>
                <w:rFonts w:hint="default"/>
                <w:color w:val="000000" w:themeColor="text1"/>
                <w:lang w:val="en-US" w:eastAsia="zh-CN"/>
                <w14:textFill>
                  <w14:solidFill>
                    <w14:schemeClr w14:val="tx1"/>
                  </w14:solidFill>
                </w14:textFill>
              </w:rPr>
            </w:pPr>
            <w:r>
              <w:rPr>
                <w:rFonts w:hint="eastAsia" w:cs="Times New Roman"/>
                <w:color w:val="000000" w:themeColor="text1"/>
                <w:sz w:val="24"/>
                <w:lang w:val="en-US" w:eastAsia="zh-CN"/>
                <w14:textFill>
                  <w14:solidFill>
                    <w14:schemeClr w14:val="tx1"/>
                  </w14:solidFill>
                </w14:textFill>
              </w:rPr>
              <w:t>根据现场调查，距离本项目最近的敏感点为东北侧约5.9km的西塔提让村民小组及西侧4.4km处</w:t>
            </w:r>
            <w:r>
              <w:rPr>
                <w:rFonts w:hint="eastAsia" w:cs="Times New Roman"/>
                <w:b w:val="0"/>
                <w:bCs w:val="0"/>
                <w:color w:val="000000" w:themeColor="text1"/>
                <w:sz w:val="24"/>
                <w:lang w:val="en-US" w:eastAsia="zh-CN"/>
                <w14:textFill>
                  <w14:solidFill>
                    <w14:schemeClr w14:val="tx1"/>
                  </w14:solidFill>
                </w14:textFill>
              </w:rPr>
              <w:t>的</w:t>
            </w:r>
            <w:r>
              <w:rPr>
                <w:rFonts w:hint="eastAsia"/>
                <w:b w:val="0"/>
                <w:bCs w:val="0"/>
                <w:color w:val="000000" w:themeColor="text1"/>
                <w:lang w:val="en-US" w:eastAsia="zh-CN"/>
                <w14:textFill>
                  <w14:solidFill>
                    <w14:schemeClr w14:val="tx1"/>
                  </w14:solidFill>
                </w14:textFill>
              </w:rPr>
              <w:t>新疆羌晟牧业有限公司</w:t>
            </w:r>
            <w:r>
              <w:rPr>
                <w:rFonts w:hint="eastAsia" w:cs="Times New Roman"/>
                <w:b w:val="0"/>
                <w:bCs w:val="0"/>
                <w:color w:val="000000" w:themeColor="text1"/>
                <w:sz w:val="24"/>
                <w:lang w:val="en-US" w:eastAsia="zh-CN"/>
                <w14:textFill>
                  <w14:solidFill>
                    <w14:schemeClr w14:val="tx1"/>
                  </w14:solidFill>
                </w14:textFill>
              </w:rPr>
              <w:t>，</w:t>
            </w:r>
            <w:r>
              <w:rPr>
                <w:rFonts w:hint="eastAsia" w:cs="Times New Roman"/>
                <w:color w:val="000000" w:themeColor="text1"/>
                <w:sz w:val="24"/>
                <w:lang w:val="en-US" w:eastAsia="zh-CN"/>
                <w14:textFill>
                  <w14:solidFill>
                    <w14:schemeClr w14:val="tx1"/>
                  </w14:solidFill>
                </w14:textFill>
              </w:rPr>
              <w:t>但均在本次项目的评价范围之外，本项目3km范围内无居民、学校等敏感点。</w:t>
            </w:r>
          </w:p>
          <w:p w14:paraId="406B5BAF">
            <w:pPr>
              <w:spacing w:line="480" w:lineRule="exact"/>
              <w:ind w:firstLine="480" w:firstLineChars="200"/>
              <w:rPr>
                <w:rFonts w:hint="default" w:ascii="Times New Roman" w:hAnsi="Times New Roman" w:eastAsia="华文中宋" w:cs="Times New Roman"/>
                <w:b/>
                <w:bCs/>
                <w:color w:val="000000" w:themeColor="text1"/>
                <w:sz w:val="24"/>
                <w:lang w:val="en-US" w:eastAsia="zh-CN"/>
                <w14:textFill>
                  <w14:solidFill>
                    <w14:schemeClr w14:val="tx1"/>
                  </w14:solidFill>
                </w14:textFill>
              </w:rPr>
            </w:pPr>
            <w:r>
              <w:rPr>
                <w:rFonts w:hint="default" w:ascii="Times New Roman" w:hAnsi="Times New Roman" w:eastAsia="华文中宋" w:cs="Times New Roman"/>
                <w:b/>
                <w:bCs/>
                <w:color w:val="000000" w:themeColor="text1"/>
                <w:sz w:val="24"/>
                <w14:textFill>
                  <w14:solidFill>
                    <w14:schemeClr w14:val="tx1"/>
                  </w14:solidFill>
                </w14:textFill>
              </w:rPr>
              <w:t>3、地下水环境</w:t>
            </w:r>
          </w:p>
          <w:p w14:paraId="5DEDD4D2">
            <w:pPr>
              <w:keepNext w:val="0"/>
              <w:keepLines w:val="0"/>
              <w:pageBreakBefore w:val="0"/>
              <w:widowControl w:val="0"/>
              <w:kinsoku/>
              <w:wordWrap/>
              <w:overflowPunct/>
              <w:topLinePunct w:val="0"/>
              <w:autoSpaceDE/>
              <w:autoSpaceDN/>
              <w:bidi w:val="0"/>
              <w:adjustRightInd w:val="0"/>
              <w:snapToGrid w:val="0"/>
              <w:spacing w:line="500" w:lineRule="exact"/>
              <w:jc w:val="left"/>
              <w:textAlignment w:val="auto"/>
              <w:rPr>
                <w:rFonts w:hint="eastAsia" w:cs="Times New Roman"/>
                <w:color w:val="000000" w:themeColor="text1"/>
                <w:sz w:val="24"/>
                <w:lang w:eastAsia="zh-CN"/>
                <w14:textFill>
                  <w14:solidFill>
                    <w14:schemeClr w14:val="tx1"/>
                  </w14:solidFill>
                </w14:textFill>
              </w:rPr>
            </w:pPr>
            <w:r>
              <w:rPr>
                <w:rFonts w:hint="default" w:ascii="Times New Roman" w:hAnsi="Times New Roman" w:eastAsia="华文中宋" w:cs="Times New Roman"/>
                <w:color w:val="000000" w:themeColor="text1"/>
                <w:sz w:val="24"/>
                <w14:textFill>
                  <w14:solidFill>
                    <w14:schemeClr w14:val="tx1"/>
                  </w14:solidFill>
                </w14:textFill>
              </w:rPr>
              <w:t>本项目厂界外500m范围内无地下水集中式饮用水水源和热水、矿泉水、温泉等特殊地下水资源</w:t>
            </w:r>
            <w:r>
              <w:rPr>
                <w:rFonts w:hint="eastAsia" w:cs="Times New Roman"/>
                <w:color w:val="000000" w:themeColor="text1"/>
                <w:sz w:val="24"/>
                <w:lang w:eastAsia="zh-CN"/>
                <w14:textFill>
                  <w14:solidFill>
                    <w14:schemeClr w14:val="tx1"/>
                  </w14:solidFill>
                </w14:textFill>
              </w:rPr>
              <w:t>。</w:t>
            </w:r>
          </w:p>
          <w:p w14:paraId="64466B1A">
            <w:pPr>
              <w:keepNext w:val="0"/>
              <w:keepLines w:val="0"/>
              <w:pageBreakBefore w:val="0"/>
              <w:widowControl w:val="0"/>
              <w:kinsoku/>
              <w:wordWrap/>
              <w:overflowPunct/>
              <w:topLinePunct w:val="0"/>
              <w:autoSpaceDE/>
              <w:autoSpaceDN/>
              <w:bidi w:val="0"/>
              <w:adjustRightInd w:val="0"/>
              <w:snapToGrid w:val="0"/>
              <w:spacing w:line="500" w:lineRule="exact"/>
              <w:jc w:val="left"/>
              <w:textAlignment w:val="auto"/>
              <w:rPr>
                <w:rFonts w:hint="default" w:cs="Times New Roman"/>
                <w:b/>
                <w:bCs/>
                <w:color w:val="000000" w:themeColor="text1"/>
                <w:sz w:val="24"/>
                <w:lang w:val="en-US" w:eastAsia="zh-CN"/>
                <w14:textFill>
                  <w14:solidFill>
                    <w14:schemeClr w14:val="tx1"/>
                  </w14:solidFill>
                </w14:textFill>
              </w:rPr>
            </w:pPr>
            <w:r>
              <w:rPr>
                <w:rFonts w:hint="eastAsia" w:cs="Times New Roman"/>
                <w:b/>
                <w:bCs/>
                <w:color w:val="000000" w:themeColor="text1"/>
                <w:sz w:val="24"/>
                <w:lang w:val="en-US" w:eastAsia="zh-CN"/>
                <w14:textFill>
                  <w14:solidFill>
                    <w14:schemeClr w14:val="tx1"/>
                  </w14:solidFill>
                </w14:textFill>
              </w:rPr>
              <w:t>4、地表水环境</w:t>
            </w:r>
          </w:p>
          <w:p w14:paraId="768B0F26">
            <w:pPr>
              <w:keepNext w:val="0"/>
              <w:keepLines w:val="0"/>
              <w:pageBreakBefore w:val="0"/>
              <w:widowControl w:val="0"/>
              <w:kinsoku/>
              <w:wordWrap/>
              <w:overflowPunct/>
              <w:topLinePunct w:val="0"/>
              <w:autoSpaceDE/>
              <w:autoSpaceDN/>
              <w:bidi w:val="0"/>
              <w:adjustRightInd w:val="0"/>
              <w:snapToGrid w:val="0"/>
              <w:spacing w:line="500" w:lineRule="exact"/>
              <w:jc w:val="left"/>
              <w:textAlignment w:val="auto"/>
              <w:rPr>
                <w:rFonts w:hint="eastAsia"/>
                <w:color w:val="000000" w:themeColor="text1"/>
                <w:lang w:val="en-US" w:eastAsia="zh-CN"/>
                <w14:textFill>
                  <w14:solidFill>
                    <w14:schemeClr w14:val="tx1"/>
                  </w14:solidFill>
                </w14:textFill>
              </w:rPr>
            </w:pPr>
            <w:r>
              <w:rPr>
                <w:rFonts w:hint="eastAsia" w:cs="Times New Roman"/>
                <w:color w:val="000000" w:themeColor="text1"/>
                <w:sz w:val="24"/>
                <w:lang w:val="en-US" w:eastAsia="zh-CN"/>
                <w14:textFill>
                  <w14:solidFill>
                    <w14:schemeClr w14:val="tx1"/>
                  </w14:solidFill>
                </w14:textFill>
              </w:rPr>
              <w:t>本项目产生废水依托现有工程污水处理站处理后用于绿化</w:t>
            </w:r>
            <w:r>
              <w:rPr>
                <w:rFonts w:hint="default" w:ascii="Times New Roman" w:hAnsi="Times New Roman" w:eastAsia="华文中宋" w:cs="Times New Roman"/>
                <w:color w:val="000000" w:themeColor="text1"/>
                <w:sz w:val="24"/>
                <w14:textFill>
                  <w14:solidFill>
                    <w14:schemeClr w14:val="tx1"/>
                  </w14:solidFill>
                </w14:textFill>
              </w:rPr>
              <w:t>。</w:t>
            </w:r>
            <w:r>
              <w:rPr>
                <w:rFonts w:hint="eastAsia" w:cs="Times New Roman"/>
                <w:color w:val="000000" w:themeColor="text1"/>
                <w:sz w:val="24"/>
                <w:lang w:val="en-US" w:eastAsia="zh-CN"/>
                <w14:textFill>
                  <w14:solidFill>
                    <w14:schemeClr w14:val="tx1"/>
                  </w14:solidFill>
                </w14:textFill>
              </w:rPr>
              <w:t>根据《环境影响评价技术导则 地表水环境》（HJ2.3-2018），</w:t>
            </w:r>
            <w:r>
              <w:rPr>
                <w:rFonts w:hint="eastAsia"/>
                <w:color w:val="000000" w:themeColor="text1"/>
                <w:lang w:val="en-US" w:eastAsia="zh-CN"/>
                <w14:textFill>
                  <w14:solidFill>
                    <w14:schemeClr w14:val="tx1"/>
                  </w14:solidFill>
                </w14:textFill>
              </w:rPr>
              <w:t>本项目地表水评价等级为三级B，本次不进行地表水环境现状调查。</w:t>
            </w:r>
          </w:p>
          <w:p w14:paraId="23130A8A">
            <w:pPr>
              <w:keepNext w:val="0"/>
              <w:keepLines w:val="0"/>
              <w:pageBreakBefore w:val="0"/>
              <w:widowControl w:val="0"/>
              <w:kinsoku/>
              <w:wordWrap/>
              <w:overflowPunct/>
              <w:topLinePunct w:val="0"/>
              <w:autoSpaceDE/>
              <w:autoSpaceDN/>
              <w:bidi w:val="0"/>
              <w:adjustRightInd w:val="0"/>
              <w:snapToGrid w:val="0"/>
              <w:spacing w:line="500" w:lineRule="exact"/>
              <w:jc w:val="left"/>
              <w:textAlignment w:val="auto"/>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5、土壤</w:t>
            </w:r>
          </w:p>
          <w:p w14:paraId="3EF8BEDF">
            <w:pPr>
              <w:keepNext w:val="0"/>
              <w:keepLines w:val="0"/>
              <w:pageBreakBefore w:val="0"/>
              <w:widowControl w:val="0"/>
              <w:kinsoku/>
              <w:wordWrap/>
              <w:overflowPunct/>
              <w:topLinePunct w:val="0"/>
              <w:autoSpaceDE/>
              <w:autoSpaceDN/>
              <w:bidi w:val="0"/>
              <w:adjustRightInd w:val="0"/>
              <w:snapToGrid w:val="0"/>
              <w:spacing w:line="500" w:lineRule="exact"/>
              <w:jc w:val="left"/>
              <w:textAlignment w:val="auto"/>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根据《环境影响评价技术导则土壤环境（试行）》（HJ 964-2018），本项目属于IV类建设项目，可不开展土壤环境影响评价。</w:t>
            </w:r>
          </w:p>
          <w:p w14:paraId="04530870">
            <w:pPr>
              <w:pStyle w:val="90"/>
              <w:keepNext w:val="0"/>
              <w:keepLines w:val="0"/>
              <w:pageBreakBefore w:val="0"/>
              <w:widowControl w:val="0"/>
              <w:kinsoku/>
              <w:wordWrap/>
              <w:overflowPunct/>
              <w:topLinePunct w:val="0"/>
              <w:autoSpaceDE/>
              <w:autoSpaceDN/>
              <w:bidi w:val="0"/>
              <w:adjustRightInd w:val="0"/>
              <w:snapToGrid w:val="0"/>
              <w:spacing w:before="0" w:line="500" w:lineRule="exact"/>
              <w:ind w:firstLine="480" w:firstLineChars="200"/>
              <w:jc w:val="left"/>
              <w:textAlignment w:val="auto"/>
              <w:rPr>
                <w:rFonts w:hint="default" w:ascii="Times New Roman" w:hAnsi="Times New Roman" w:eastAsia="华文中宋" w:cs="Times New Roman"/>
                <w:color w:val="000000" w:themeColor="text1"/>
                <w:sz w:val="24"/>
                <w:highlight w:val="yellow"/>
                <w14:textFill>
                  <w14:solidFill>
                    <w14:schemeClr w14:val="tx1"/>
                  </w14:solidFill>
                </w14:textFill>
              </w:rPr>
            </w:pPr>
            <w:r>
              <w:rPr>
                <w:rFonts w:hint="eastAsia" w:eastAsia="华文中宋" w:cs="Times New Roman"/>
                <w:color w:val="000000" w:themeColor="text1"/>
                <w:sz w:val="24"/>
                <w:lang w:val="en-US" w:eastAsia="zh-CN"/>
                <w14:textFill>
                  <w14:solidFill>
                    <w14:schemeClr w14:val="tx1"/>
                  </w14:solidFill>
                </w14:textFill>
              </w:rPr>
              <w:t>本项目</w:t>
            </w:r>
            <w:r>
              <w:rPr>
                <w:rFonts w:hint="default" w:ascii="Times New Roman" w:hAnsi="Times New Roman" w:eastAsia="华文中宋" w:cs="Times New Roman"/>
                <w:color w:val="000000" w:themeColor="text1"/>
                <w:sz w:val="24"/>
                <w:lang w:val="en-US" w:eastAsia="zh-CN"/>
                <w14:textFill>
                  <w14:solidFill>
                    <w14:schemeClr w14:val="tx1"/>
                  </w14:solidFill>
                </w14:textFill>
              </w:rPr>
              <w:t>周边环境</w:t>
            </w:r>
            <w:r>
              <w:rPr>
                <w:rFonts w:hint="eastAsia" w:eastAsia="华文中宋" w:cs="Times New Roman"/>
                <w:color w:val="000000" w:themeColor="text1"/>
                <w:sz w:val="24"/>
                <w:lang w:val="en-US" w:eastAsia="zh-CN"/>
                <w14:textFill>
                  <w14:solidFill>
                    <w14:schemeClr w14:val="tx1"/>
                  </w14:solidFill>
                </w14:textFill>
              </w:rPr>
              <w:t>保护目标</w:t>
            </w:r>
            <w:r>
              <w:rPr>
                <w:rFonts w:hint="default" w:ascii="Times New Roman" w:hAnsi="Times New Roman" w:eastAsia="华文中宋" w:cs="Times New Roman"/>
                <w:color w:val="000000" w:themeColor="text1"/>
                <w:sz w:val="24"/>
                <w14:textFill>
                  <w14:solidFill>
                    <w14:schemeClr w14:val="tx1"/>
                  </w14:solidFill>
                </w14:textFill>
              </w:rPr>
              <w:t>见表3-</w:t>
            </w:r>
            <w:r>
              <w:rPr>
                <w:rFonts w:hint="eastAsia" w:eastAsia="华文中宋" w:cs="Times New Roman"/>
                <w:color w:val="000000" w:themeColor="text1"/>
                <w:sz w:val="24"/>
                <w:lang w:val="en-US" w:eastAsia="zh-CN"/>
                <w14:textFill>
                  <w14:solidFill>
                    <w14:schemeClr w14:val="tx1"/>
                  </w14:solidFill>
                </w14:textFill>
              </w:rPr>
              <w:t>8</w:t>
            </w:r>
            <w:r>
              <w:rPr>
                <w:rFonts w:hint="default" w:ascii="Times New Roman" w:hAnsi="Times New Roman" w:eastAsia="华文中宋" w:cs="Times New Roman"/>
                <w:color w:val="000000" w:themeColor="text1"/>
                <w:sz w:val="24"/>
                <w:lang w:val="en-US" w:eastAsia="zh-CN"/>
                <w14:textFill>
                  <w14:solidFill>
                    <w14:schemeClr w14:val="tx1"/>
                  </w14:solidFill>
                </w14:textFill>
              </w:rPr>
              <w:t>。</w:t>
            </w:r>
          </w:p>
          <w:p w14:paraId="30D44FED">
            <w:pPr>
              <w:pStyle w:val="84"/>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华文中宋" w:cs="Times New Roman"/>
                <w:color w:val="000000" w:themeColor="text1"/>
                <w14:textFill>
                  <w14:solidFill>
                    <w14:schemeClr w14:val="tx1"/>
                  </w14:solidFill>
                </w14:textFill>
              </w:rPr>
            </w:pPr>
            <w:r>
              <w:rPr>
                <w:rFonts w:hint="default" w:ascii="Times New Roman" w:hAnsi="Times New Roman" w:eastAsia="华文中宋" w:cs="Times New Roman"/>
                <w:color w:val="000000" w:themeColor="text1"/>
                <w14:textFill>
                  <w14:solidFill>
                    <w14:schemeClr w14:val="tx1"/>
                  </w14:solidFill>
                </w14:textFill>
              </w:rPr>
              <w:t>表3-</w:t>
            </w:r>
            <w:r>
              <w:rPr>
                <w:rFonts w:hint="eastAsia" w:cs="Times New Roman"/>
                <w:color w:val="000000" w:themeColor="text1"/>
                <w:lang w:val="en-US" w:eastAsia="zh-CN"/>
                <w14:textFill>
                  <w14:solidFill>
                    <w14:schemeClr w14:val="tx1"/>
                  </w14:solidFill>
                </w14:textFill>
              </w:rPr>
              <w:t>8</w:t>
            </w:r>
            <w:r>
              <w:rPr>
                <w:rFonts w:hint="default" w:ascii="Times New Roman" w:hAnsi="Times New Roman" w:eastAsia="华文中宋" w:cs="Times New Roman"/>
                <w:color w:val="000000" w:themeColor="text1"/>
                <w14:textFill>
                  <w14:solidFill>
                    <w14:schemeClr w14:val="tx1"/>
                  </w14:solidFill>
                </w14:textFill>
              </w:rPr>
              <w:t xml:space="preserve">  环境保护目标一览表</w:t>
            </w:r>
          </w:p>
          <w:tbl>
            <w:tblPr>
              <w:tblStyle w:val="29"/>
              <w:tblW w:w="8075"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66"/>
              <w:gridCol w:w="802"/>
              <w:gridCol w:w="240"/>
              <w:gridCol w:w="105"/>
              <w:gridCol w:w="663"/>
              <w:gridCol w:w="1032"/>
              <w:gridCol w:w="157"/>
              <w:gridCol w:w="800"/>
              <w:gridCol w:w="1038"/>
              <w:gridCol w:w="2572"/>
            </w:tblGrid>
            <w:tr w14:paraId="425B1D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70" w:hRule="atLeast"/>
                <w:jc w:val="center"/>
              </w:trPr>
              <w:tc>
                <w:tcPr>
                  <w:tcW w:w="666" w:type="dxa"/>
                  <w:vMerge w:val="restart"/>
                  <w:noWrap/>
                  <w:vAlign w:val="center"/>
                </w:tcPr>
                <w:p w14:paraId="729195B9">
                  <w:pPr>
                    <w:keepNext w:val="0"/>
                    <w:keepLines w:val="0"/>
                    <w:pageBreakBefore w:val="0"/>
                    <w:widowControl w:val="0"/>
                    <w:kinsoku/>
                    <w:wordWrap/>
                    <w:overflowPunct/>
                    <w:topLinePunct w:val="0"/>
                    <w:autoSpaceDE w:val="0"/>
                    <w:autoSpaceDN w:val="0"/>
                    <w:bidi w:val="0"/>
                    <w:adjustRightInd w:val="0"/>
                    <w:snapToGrid w:val="0"/>
                    <w:spacing w:line="300" w:lineRule="exact"/>
                    <w:ind w:left="0" w:leftChars="0" w:right="0" w:rightChars="0" w:firstLine="0" w:firstLineChars="0"/>
                    <w:jc w:val="center"/>
                    <w:textAlignment w:val="auto"/>
                    <w:rPr>
                      <w:rFonts w:hint="default" w:ascii="Times New Roman" w:hAnsi="Times New Roman" w:eastAsia="华文中宋" w:cs="Times New Roman"/>
                      <w:color w:val="000000" w:themeColor="text1"/>
                      <w:kern w:val="0"/>
                      <w:sz w:val="21"/>
                      <w:szCs w:val="21"/>
                      <w14:textFill>
                        <w14:solidFill>
                          <w14:schemeClr w14:val="tx1"/>
                        </w14:solidFill>
                      </w14:textFill>
                    </w:rPr>
                  </w:pPr>
                  <w:r>
                    <w:rPr>
                      <w:rFonts w:hint="default" w:ascii="Times New Roman" w:hAnsi="Times New Roman" w:eastAsia="华文中宋" w:cs="Times New Roman"/>
                      <w:color w:val="000000" w:themeColor="text1"/>
                      <w:kern w:val="0"/>
                      <w:sz w:val="21"/>
                      <w:szCs w:val="21"/>
                      <w14:textFill>
                        <w14:solidFill>
                          <w14:schemeClr w14:val="tx1"/>
                        </w14:solidFill>
                      </w14:textFill>
                    </w:rPr>
                    <w:t>环境</w:t>
                  </w:r>
                </w:p>
                <w:p w14:paraId="47AC1246">
                  <w:pPr>
                    <w:keepNext w:val="0"/>
                    <w:keepLines w:val="0"/>
                    <w:pageBreakBefore w:val="0"/>
                    <w:widowControl w:val="0"/>
                    <w:kinsoku/>
                    <w:wordWrap/>
                    <w:overflowPunct/>
                    <w:topLinePunct w:val="0"/>
                    <w:autoSpaceDE w:val="0"/>
                    <w:autoSpaceDN w:val="0"/>
                    <w:bidi w:val="0"/>
                    <w:adjustRightInd w:val="0"/>
                    <w:snapToGrid w:val="0"/>
                    <w:spacing w:line="300" w:lineRule="exact"/>
                    <w:ind w:left="0" w:leftChars="0" w:right="0" w:rightChars="0" w:firstLine="0" w:firstLineChars="0"/>
                    <w:jc w:val="center"/>
                    <w:textAlignment w:val="auto"/>
                    <w:rPr>
                      <w:rFonts w:hint="default" w:ascii="Times New Roman" w:hAnsi="Times New Roman" w:eastAsia="华文中宋" w:cs="Times New Roman"/>
                      <w:color w:val="000000" w:themeColor="text1"/>
                      <w:kern w:val="0"/>
                      <w:sz w:val="21"/>
                      <w:szCs w:val="21"/>
                      <w14:textFill>
                        <w14:solidFill>
                          <w14:schemeClr w14:val="tx1"/>
                        </w14:solidFill>
                      </w14:textFill>
                    </w:rPr>
                  </w:pPr>
                  <w:r>
                    <w:rPr>
                      <w:rFonts w:hint="default" w:ascii="Times New Roman" w:hAnsi="Times New Roman" w:eastAsia="华文中宋" w:cs="Times New Roman"/>
                      <w:color w:val="000000" w:themeColor="text1"/>
                      <w:kern w:val="0"/>
                      <w:sz w:val="21"/>
                      <w:szCs w:val="21"/>
                      <w14:textFill>
                        <w14:solidFill>
                          <w14:schemeClr w14:val="tx1"/>
                        </w14:solidFill>
                      </w14:textFill>
                    </w:rPr>
                    <w:t>要素</w:t>
                  </w:r>
                </w:p>
              </w:tc>
              <w:tc>
                <w:tcPr>
                  <w:tcW w:w="1042" w:type="dxa"/>
                  <w:gridSpan w:val="2"/>
                  <w:vMerge w:val="restart"/>
                  <w:noWrap/>
                  <w:vAlign w:val="center"/>
                </w:tcPr>
                <w:p w14:paraId="7A43F0DD">
                  <w:pPr>
                    <w:keepNext w:val="0"/>
                    <w:keepLines w:val="0"/>
                    <w:pageBreakBefore w:val="0"/>
                    <w:widowControl w:val="0"/>
                    <w:kinsoku/>
                    <w:wordWrap/>
                    <w:overflowPunct/>
                    <w:topLinePunct w:val="0"/>
                    <w:autoSpaceDE w:val="0"/>
                    <w:autoSpaceDN w:val="0"/>
                    <w:bidi w:val="0"/>
                    <w:adjustRightInd w:val="0"/>
                    <w:snapToGrid w:val="0"/>
                    <w:spacing w:line="300" w:lineRule="exact"/>
                    <w:ind w:left="0" w:leftChars="0" w:right="0" w:rightChars="0" w:firstLine="0" w:firstLineChars="0"/>
                    <w:jc w:val="center"/>
                    <w:textAlignment w:val="auto"/>
                    <w:rPr>
                      <w:rFonts w:hint="default" w:ascii="Times New Roman" w:hAnsi="Times New Roman" w:eastAsia="华文中宋" w:cs="Times New Roman"/>
                      <w:color w:val="000000" w:themeColor="text1"/>
                      <w:kern w:val="0"/>
                      <w:sz w:val="21"/>
                      <w:szCs w:val="21"/>
                      <w14:textFill>
                        <w14:solidFill>
                          <w14:schemeClr w14:val="tx1"/>
                        </w14:solidFill>
                      </w14:textFill>
                    </w:rPr>
                  </w:pPr>
                  <w:r>
                    <w:rPr>
                      <w:rFonts w:hint="default" w:ascii="Times New Roman" w:hAnsi="Times New Roman" w:eastAsia="华文中宋" w:cs="Times New Roman"/>
                      <w:color w:val="000000" w:themeColor="text1"/>
                      <w:kern w:val="0"/>
                      <w:sz w:val="21"/>
                      <w:szCs w:val="21"/>
                      <w14:textFill>
                        <w14:solidFill>
                          <w14:schemeClr w14:val="tx1"/>
                        </w14:solidFill>
                      </w14:textFill>
                    </w:rPr>
                    <w:t>保护目标</w:t>
                  </w:r>
                </w:p>
              </w:tc>
              <w:tc>
                <w:tcPr>
                  <w:tcW w:w="768" w:type="dxa"/>
                  <w:gridSpan w:val="2"/>
                  <w:vMerge w:val="restart"/>
                  <w:noWrap/>
                  <w:vAlign w:val="center"/>
                </w:tcPr>
                <w:p w14:paraId="71832142">
                  <w:pPr>
                    <w:keepNext w:val="0"/>
                    <w:keepLines w:val="0"/>
                    <w:pageBreakBefore w:val="0"/>
                    <w:widowControl w:val="0"/>
                    <w:kinsoku/>
                    <w:wordWrap/>
                    <w:overflowPunct/>
                    <w:topLinePunct w:val="0"/>
                    <w:autoSpaceDE w:val="0"/>
                    <w:autoSpaceDN w:val="0"/>
                    <w:bidi w:val="0"/>
                    <w:adjustRightInd w:val="0"/>
                    <w:snapToGrid w:val="0"/>
                    <w:spacing w:line="300" w:lineRule="exact"/>
                    <w:ind w:left="0" w:leftChars="0" w:right="0" w:rightChars="0" w:firstLine="0" w:firstLineChars="0"/>
                    <w:jc w:val="center"/>
                    <w:textAlignment w:val="auto"/>
                    <w:rPr>
                      <w:rFonts w:hint="default" w:ascii="Times New Roman" w:hAnsi="Times New Roman" w:eastAsia="华文中宋" w:cs="Times New Roman"/>
                      <w:color w:val="000000" w:themeColor="text1"/>
                      <w:kern w:val="0"/>
                      <w:sz w:val="21"/>
                      <w:szCs w:val="21"/>
                      <w14:textFill>
                        <w14:solidFill>
                          <w14:schemeClr w14:val="tx1"/>
                        </w14:solidFill>
                      </w14:textFill>
                    </w:rPr>
                  </w:pPr>
                  <w:r>
                    <w:rPr>
                      <w:rFonts w:hint="default" w:ascii="Times New Roman" w:hAnsi="Times New Roman" w:eastAsia="华文中宋" w:cs="Times New Roman"/>
                      <w:color w:val="000000" w:themeColor="text1"/>
                      <w:kern w:val="0"/>
                      <w:sz w:val="21"/>
                      <w:szCs w:val="21"/>
                      <w14:textFill>
                        <w14:solidFill>
                          <w14:schemeClr w14:val="tx1"/>
                        </w14:solidFill>
                      </w14:textFill>
                    </w:rPr>
                    <w:t>规模</w:t>
                  </w:r>
                </w:p>
                <w:p w14:paraId="0B2F9B2F">
                  <w:pPr>
                    <w:keepNext w:val="0"/>
                    <w:keepLines w:val="0"/>
                    <w:pageBreakBefore w:val="0"/>
                    <w:widowControl w:val="0"/>
                    <w:kinsoku/>
                    <w:wordWrap/>
                    <w:overflowPunct/>
                    <w:topLinePunct w:val="0"/>
                    <w:autoSpaceDE w:val="0"/>
                    <w:autoSpaceDN w:val="0"/>
                    <w:bidi w:val="0"/>
                    <w:adjustRightInd w:val="0"/>
                    <w:snapToGrid w:val="0"/>
                    <w:spacing w:line="300" w:lineRule="exact"/>
                    <w:ind w:left="0" w:leftChars="0" w:right="0" w:rightChars="0" w:firstLine="0" w:firstLineChars="0"/>
                    <w:jc w:val="center"/>
                    <w:textAlignment w:val="auto"/>
                    <w:rPr>
                      <w:rFonts w:hint="default" w:ascii="Times New Roman" w:hAnsi="Times New Roman" w:eastAsia="华文中宋" w:cs="Times New Roman"/>
                      <w:color w:val="000000" w:themeColor="text1"/>
                      <w:kern w:val="0"/>
                      <w:sz w:val="21"/>
                      <w:szCs w:val="21"/>
                      <w14:textFill>
                        <w14:solidFill>
                          <w14:schemeClr w14:val="tx1"/>
                        </w14:solidFill>
                      </w14:textFill>
                    </w:rPr>
                  </w:pPr>
                  <w:r>
                    <w:rPr>
                      <w:rFonts w:hint="default" w:ascii="Times New Roman" w:hAnsi="Times New Roman" w:eastAsia="华文中宋" w:cs="Times New Roman"/>
                      <w:color w:val="000000" w:themeColor="text1"/>
                      <w:kern w:val="0"/>
                      <w:sz w:val="21"/>
                      <w:szCs w:val="21"/>
                      <w:lang w:eastAsia="zh-CN"/>
                      <w14:textFill>
                        <w14:solidFill>
                          <w14:schemeClr w14:val="tx1"/>
                        </w14:solidFill>
                      </w14:textFill>
                    </w:rPr>
                    <w:t>（</w:t>
                  </w:r>
                  <w:r>
                    <w:rPr>
                      <w:rFonts w:hint="default" w:ascii="Times New Roman" w:hAnsi="Times New Roman" w:eastAsia="华文中宋" w:cs="Times New Roman"/>
                      <w:color w:val="000000" w:themeColor="text1"/>
                      <w:kern w:val="0"/>
                      <w:sz w:val="21"/>
                      <w:szCs w:val="21"/>
                      <w14:textFill>
                        <w14:solidFill>
                          <w14:schemeClr w14:val="tx1"/>
                        </w14:solidFill>
                      </w14:textFill>
                    </w:rPr>
                    <w:t>户</w:t>
                  </w:r>
                  <w:r>
                    <w:rPr>
                      <w:rFonts w:hint="default" w:ascii="Times New Roman" w:hAnsi="Times New Roman" w:eastAsia="华文中宋" w:cs="Times New Roman"/>
                      <w:color w:val="000000" w:themeColor="text1"/>
                      <w:kern w:val="0"/>
                      <w:sz w:val="21"/>
                      <w:szCs w:val="21"/>
                      <w:lang w:eastAsia="zh-CN"/>
                      <w14:textFill>
                        <w14:solidFill>
                          <w14:schemeClr w14:val="tx1"/>
                        </w14:solidFill>
                      </w14:textFill>
                    </w:rPr>
                    <w:t>)</w:t>
                  </w:r>
                </w:p>
              </w:tc>
              <w:tc>
                <w:tcPr>
                  <w:tcW w:w="1989" w:type="dxa"/>
                  <w:gridSpan w:val="3"/>
                  <w:noWrap/>
                  <w:vAlign w:val="center"/>
                </w:tcPr>
                <w:p w14:paraId="1BC9D040">
                  <w:pPr>
                    <w:keepNext w:val="0"/>
                    <w:keepLines w:val="0"/>
                    <w:pageBreakBefore w:val="0"/>
                    <w:widowControl w:val="0"/>
                    <w:kinsoku/>
                    <w:wordWrap/>
                    <w:overflowPunct/>
                    <w:topLinePunct w:val="0"/>
                    <w:autoSpaceDE w:val="0"/>
                    <w:autoSpaceDN w:val="0"/>
                    <w:bidi w:val="0"/>
                    <w:adjustRightInd w:val="0"/>
                    <w:snapToGrid w:val="0"/>
                    <w:spacing w:line="300" w:lineRule="exact"/>
                    <w:ind w:left="0" w:leftChars="0" w:right="0" w:rightChars="0" w:firstLine="0" w:firstLineChars="0"/>
                    <w:jc w:val="center"/>
                    <w:textAlignment w:val="auto"/>
                    <w:rPr>
                      <w:rFonts w:hint="default" w:ascii="Times New Roman" w:hAnsi="Times New Roman" w:eastAsia="华文中宋" w:cs="Times New Roman"/>
                      <w:color w:val="000000" w:themeColor="text1"/>
                      <w:kern w:val="0"/>
                      <w:sz w:val="21"/>
                      <w:szCs w:val="21"/>
                      <w14:textFill>
                        <w14:solidFill>
                          <w14:schemeClr w14:val="tx1"/>
                        </w14:solidFill>
                      </w14:textFill>
                    </w:rPr>
                  </w:pPr>
                  <w:r>
                    <w:rPr>
                      <w:rFonts w:hint="default" w:ascii="Times New Roman" w:hAnsi="Times New Roman" w:eastAsia="华文中宋" w:cs="Times New Roman"/>
                      <w:color w:val="000000" w:themeColor="text1"/>
                      <w:kern w:val="0"/>
                      <w:sz w:val="21"/>
                      <w:szCs w:val="21"/>
                      <w14:textFill>
                        <w14:solidFill>
                          <w14:schemeClr w14:val="tx1"/>
                        </w14:solidFill>
                      </w14:textFill>
                    </w:rPr>
                    <w:t>方位和距离</w:t>
                  </w:r>
                </w:p>
              </w:tc>
              <w:tc>
                <w:tcPr>
                  <w:tcW w:w="3610" w:type="dxa"/>
                  <w:gridSpan w:val="2"/>
                  <w:vMerge w:val="restart"/>
                  <w:noWrap/>
                  <w:vAlign w:val="center"/>
                </w:tcPr>
                <w:p w14:paraId="7E9AFBF0">
                  <w:pPr>
                    <w:keepNext w:val="0"/>
                    <w:keepLines w:val="0"/>
                    <w:pageBreakBefore w:val="0"/>
                    <w:widowControl w:val="0"/>
                    <w:kinsoku/>
                    <w:wordWrap/>
                    <w:overflowPunct/>
                    <w:topLinePunct w:val="0"/>
                    <w:autoSpaceDE w:val="0"/>
                    <w:autoSpaceDN w:val="0"/>
                    <w:bidi w:val="0"/>
                    <w:adjustRightInd w:val="0"/>
                    <w:snapToGrid w:val="0"/>
                    <w:spacing w:line="300" w:lineRule="exact"/>
                    <w:ind w:left="0" w:leftChars="0" w:right="0" w:rightChars="0" w:firstLine="0" w:firstLineChars="0"/>
                    <w:jc w:val="center"/>
                    <w:textAlignment w:val="auto"/>
                    <w:rPr>
                      <w:rFonts w:hint="default" w:ascii="Times New Roman" w:hAnsi="Times New Roman" w:eastAsia="华文中宋" w:cs="Times New Roman"/>
                      <w:color w:val="000000" w:themeColor="text1"/>
                      <w:kern w:val="0"/>
                      <w:sz w:val="21"/>
                      <w:szCs w:val="21"/>
                      <w14:textFill>
                        <w14:solidFill>
                          <w14:schemeClr w14:val="tx1"/>
                        </w14:solidFill>
                      </w14:textFill>
                    </w:rPr>
                  </w:pPr>
                  <w:r>
                    <w:rPr>
                      <w:rFonts w:hint="default" w:ascii="Times New Roman" w:hAnsi="Times New Roman" w:eastAsia="华文中宋" w:cs="Times New Roman"/>
                      <w:color w:val="000000" w:themeColor="text1"/>
                      <w:kern w:val="0"/>
                      <w:sz w:val="21"/>
                      <w:szCs w:val="21"/>
                      <w14:textFill>
                        <w14:solidFill>
                          <w14:schemeClr w14:val="tx1"/>
                        </w14:solidFill>
                      </w14:textFill>
                    </w:rPr>
                    <w:t>保护标准</w:t>
                  </w:r>
                </w:p>
              </w:tc>
            </w:tr>
            <w:tr w14:paraId="771B6D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70" w:hRule="atLeast"/>
                <w:jc w:val="center"/>
              </w:trPr>
              <w:tc>
                <w:tcPr>
                  <w:tcW w:w="666" w:type="dxa"/>
                  <w:vMerge w:val="continue"/>
                  <w:noWrap w:val="0"/>
                  <w:vAlign w:val="center"/>
                </w:tcPr>
                <w:p w14:paraId="17BC82EE">
                  <w:pPr>
                    <w:keepNext w:val="0"/>
                    <w:keepLines w:val="0"/>
                    <w:pageBreakBefore w:val="0"/>
                    <w:widowControl w:val="0"/>
                    <w:kinsoku/>
                    <w:wordWrap/>
                    <w:overflowPunct/>
                    <w:topLinePunct w:val="0"/>
                    <w:autoSpaceDE w:val="0"/>
                    <w:autoSpaceDN w:val="0"/>
                    <w:bidi w:val="0"/>
                    <w:adjustRightInd w:val="0"/>
                    <w:snapToGrid w:val="0"/>
                    <w:spacing w:line="300" w:lineRule="exact"/>
                    <w:ind w:left="0" w:leftChars="0" w:right="0" w:rightChars="0" w:firstLine="0" w:firstLineChars="0"/>
                    <w:jc w:val="center"/>
                    <w:textAlignment w:val="auto"/>
                    <w:rPr>
                      <w:rFonts w:hint="default" w:ascii="Times New Roman" w:hAnsi="Times New Roman" w:eastAsia="华文中宋" w:cs="Times New Roman"/>
                      <w:color w:val="000000" w:themeColor="text1"/>
                      <w:kern w:val="0"/>
                      <w:sz w:val="21"/>
                      <w:szCs w:val="21"/>
                      <w14:textFill>
                        <w14:solidFill>
                          <w14:schemeClr w14:val="tx1"/>
                        </w14:solidFill>
                      </w14:textFill>
                    </w:rPr>
                  </w:pPr>
                </w:p>
              </w:tc>
              <w:tc>
                <w:tcPr>
                  <w:tcW w:w="1042" w:type="dxa"/>
                  <w:gridSpan w:val="2"/>
                  <w:vMerge w:val="continue"/>
                  <w:noWrap w:val="0"/>
                  <w:vAlign w:val="center"/>
                </w:tcPr>
                <w:p w14:paraId="01FDFB79">
                  <w:pPr>
                    <w:keepNext w:val="0"/>
                    <w:keepLines w:val="0"/>
                    <w:pageBreakBefore w:val="0"/>
                    <w:widowControl w:val="0"/>
                    <w:kinsoku/>
                    <w:wordWrap/>
                    <w:overflowPunct/>
                    <w:topLinePunct w:val="0"/>
                    <w:autoSpaceDE w:val="0"/>
                    <w:autoSpaceDN w:val="0"/>
                    <w:bidi w:val="0"/>
                    <w:adjustRightInd w:val="0"/>
                    <w:snapToGrid w:val="0"/>
                    <w:spacing w:line="300" w:lineRule="exact"/>
                    <w:ind w:left="0" w:leftChars="0" w:right="0" w:rightChars="0" w:firstLine="0" w:firstLineChars="0"/>
                    <w:jc w:val="center"/>
                    <w:textAlignment w:val="auto"/>
                    <w:rPr>
                      <w:rFonts w:hint="default" w:ascii="Times New Roman" w:hAnsi="Times New Roman" w:eastAsia="华文中宋" w:cs="Times New Roman"/>
                      <w:color w:val="000000" w:themeColor="text1"/>
                      <w:kern w:val="0"/>
                      <w:sz w:val="21"/>
                      <w:szCs w:val="21"/>
                      <w14:textFill>
                        <w14:solidFill>
                          <w14:schemeClr w14:val="tx1"/>
                        </w14:solidFill>
                      </w14:textFill>
                    </w:rPr>
                  </w:pPr>
                </w:p>
              </w:tc>
              <w:tc>
                <w:tcPr>
                  <w:tcW w:w="768" w:type="dxa"/>
                  <w:gridSpan w:val="2"/>
                  <w:vMerge w:val="continue"/>
                  <w:noWrap w:val="0"/>
                  <w:vAlign w:val="center"/>
                </w:tcPr>
                <w:p w14:paraId="47FB9FE1">
                  <w:pPr>
                    <w:keepNext w:val="0"/>
                    <w:keepLines w:val="0"/>
                    <w:pageBreakBefore w:val="0"/>
                    <w:widowControl w:val="0"/>
                    <w:kinsoku/>
                    <w:wordWrap/>
                    <w:overflowPunct/>
                    <w:topLinePunct w:val="0"/>
                    <w:autoSpaceDE w:val="0"/>
                    <w:autoSpaceDN w:val="0"/>
                    <w:bidi w:val="0"/>
                    <w:adjustRightInd w:val="0"/>
                    <w:snapToGrid w:val="0"/>
                    <w:spacing w:line="300" w:lineRule="exact"/>
                    <w:ind w:left="0" w:leftChars="0" w:right="0" w:rightChars="0" w:firstLine="0" w:firstLineChars="0"/>
                    <w:jc w:val="center"/>
                    <w:textAlignment w:val="auto"/>
                    <w:rPr>
                      <w:rFonts w:hint="default" w:ascii="Times New Roman" w:hAnsi="Times New Roman" w:eastAsia="华文中宋" w:cs="Times New Roman"/>
                      <w:color w:val="000000" w:themeColor="text1"/>
                      <w:kern w:val="0"/>
                      <w:sz w:val="21"/>
                      <w:szCs w:val="21"/>
                      <w14:textFill>
                        <w14:solidFill>
                          <w14:schemeClr w14:val="tx1"/>
                        </w14:solidFill>
                      </w14:textFill>
                    </w:rPr>
                  </w:pPr>
                </w:p>
              </w:tc>
              <w:tc>
                <w:tcPr>
                  <w:tcW w:w="1189" w:type="dxa"/>
                  <w:gridSpan w:val="2"/>
                  <w:noWrap/>
                  <w:vAlign w:val="center"/>
                </w:tcPr>
                <w:p w14:paraId="218D7B01">
                  <w:pPr>
                    <w:keepNext w:val="0"/>
                    <w:keepLines w:val="0"/>
                    <w:pageBreakBefore w:val="0"/>
                    <w:widowControl w:val="0"/>
                    <w:kinsoku/>
                    <w:wordWrap/>
                    <w:overflowPunct/>
                    <w:topLinePunct w:val="0"/>
                    <w:autoSpaceDE w:val="0"/>
                    <w:autoSpaceDN w:val="0"/>
                    <w:bidi w:val="0"/>
                    <w:adjustRightInd w:val="0"/>
                    <w:snapToGrid w:val="0"/>
                    <w:spacing w:line="300" w:lineRule="exact"/>
                    <w:ind w:left="0" w:leftChars="0" w:right="0" w:rightChars="0" w:firstLine="0" w:firstLineChars="0"/>
                    <w:jc w:val="center"/>
                    <w:textAlignment w:val="auto"/>
                    <w:rPr>
                      <w:rFonts w:hint="default" w:ascii="Times New Roman" w:hAnsi="Times New Roman" w:eastAsia="华文中宋" w:cs="Times New Roman"/>
                      <w:color w:val="000000" w:themeColor="text1"/>
                      <w:kern w:val="0"/>
                      <w:sz w:val="21"/>
                      <w:szCs w:val="21"/>
                      <w14:textFill>
                        <w14:solidFill>
                          <w14:schemeClr w14:val="tx1"/>
                        </w14:solidFill>
                      </w14:textFill>
                    </w:rPr>
                  </w:pPr>
                  <w:r>
                    <w:rPr>
                      <w:rFonts w:hint="default" w:ascii="Times New Roman" w:hAnsi="Times New Roman" w:eastAsia="华文中宋" w:cs="Times New Roman"/>
                      <w:color w:val="000000" w:themeColor="text1"/>
                      <w:kern w:val="0"/>
                      <w:sz w:val="21"/>
                      <w:szCs w:val="21"/>
                      <w14:textFill>
                        <w14:solidFill>
                          <w14:schemeClr w14:val="tx1"/>
                        </w14:solidFill>
                      </w14:textFill>
                    </w:rPr>
                    <w:t>方位</w:t>
                  </w:r>
                </w:p>
              </w:tc>
              <w:tc>
                <w:tcPr>
                  <w:tcW w:w="800" w:type="dxa"/>
                  <w:noWrap/>
                  <w:vAlign w:val="center"/>
                </w:tcPr>
                <w:p w14:paraId="25DA726F">
                  <w:pPr>
                    <w:keepNext w:val="0"/>
                    <w:keepLines w:val="0"/>
                    <w:pageBreakBefore w:val="0"/>
                    <w:widowControl w:val="0"/>
                    <w:kinsoku/>
                    <w:wordWrap/>
                    <w:overflowPunct/>
                    <w:topLinePunct w:val="0"/>
                    <w:autoSpaceDE w:val="0"/>
                    <w:autoSpaceDN w:val="0"/>
                    <w:bidi w:val="0"/>
                    <w:adjustRightInd w:val="0"/>
                    <w:snapToGrid w:val="0"/>
                    <w:spacing w:line="300" w:lineRule="exact"/>
                    <w:ind w:left="0" w:leftChars="0" w:right="0" w:rightChars="0" w:firstLine="0" w:firstLineChars="0"/>
                    <w:jc w:val="center"/>
                    <w:textAlignment w:val="auto"/>
                    <w:rPr>
                      <w:rFonts w:hint="default" w:ascii="Times New Roman" w:hAnsi="Times New Roman" w:eastAsia="华文中宋" w:cs="Times New Roman"/>
                      <w:color w:val="000000" w:themeColor="text1"/>
                      <w:kern w:val="0"/>
                      <w:sz w:val="21"/>
                      <w:szCs w:val="21"/>
                      <w14:textFill>
                        <w14:solidFill>
                          <w14:schemeClr w14:val="tx1"/>
                        </w14:solidFill>
                      </w14:textFill>
                    </w:rPr>
                  </w:pPr>
                  <w:r>
                    <w:rPr>
                      <w:rFonts w:hint="default" w:ascii="Times New Roman" w:hAnsi="Times New Roman" w:eastAsia="华文中宋" w:cs="Times New Roman"/>
                      <w:color w:val="000000" w:themeColor="text1"/>
                      <w:kern w:val="0"/>
                      <w:sz w:val="21"/>
                      <w:szCs w:val="21"/>
                      <w14:textFill>
                        <w14:solidFill>
                          <w14:schemeClr w14:val="tx1"/>
                        </w14:solidFill>
                      </w14:textFill>
                    </w:rPr>
                    <w:t>距离</w:t>
                  </w:r>
                  <w:r>
                    <w:rPr>
                      <w:rFonts w:hint="default" w:ascii="Times New Roman" w:hAnsi="Times New Roman" w:eastAsia="华文中宋" w:cs="Times New Roman"/>
                      <w:color w:val="000000" w:themeColor="text1"/>
                      <w:kern w:val="0"/>
                      <w:sz w:val="21"/>
                      <w:szCs w:val="21"/>
                      <w:lang w:eastAsia="zh-CN"/>
                      <w14:textFill>
                        <w14:solidFill>
                          <w14:schemeClr w14:val="tx1"/>
                        </w14:solidFill>
                      </w14:textFill>
                    </w:rPr>
                    <w:t>（</w:t>
                  </w:r>
                  <w:r>
                    <w:rPr>
                      <w:rFonts w:hint="default" w:ascii="Times New Roman" w:hAnsi="Times New Roman" w:eastAsia="华文中宋" w:cs="Times New Roman"/>
                      <w:color w:val="000000" w:themeColor="text1"/>
                      <w:kern w:val="0"/>
                      <w:sz w:val="21"/>
                      <w:szCs w:val="21"/>
                      <w14:textFill>
                        <w14:solidFill>
                          <w14:schemeClr w14:val="tx1"/>
                        </w14:solidFill>
                      </w14:textFill>
                    </w:rPr>
                    <w:t>m</w:t>
                  </w:r>
                  <w:r>
                    <w:rPr>
                      <w:rFonts w:hint="default" w:ascii="Times New Roman" w:hAnsi="Times New Roman" w:eastAsia="华文中宋" w:cs="Times New Roman"/>
                      <w:color w:val="000000" w:themeColor="text1"/>
                      <w:kern w:val="0"/>
                      <w:sz w:val="21"/>
                      <w:szCs w:val="21"/>
                      <w:lang w:eastAsia="zh-CN"/>
                      <w14:textFill>
                        <w14:solidFill>
                          <w14:schemeClr w14:val="tx1"/>
                        </w14:solidFill>
                      </w14:textFill>
                    </w:rPr>
                    <w:t>）</w:t>
                  </w:r>
                </w:p>
              </w:tc>
              <w:tc>
                <w:tcPr>
                  <w:tcW w:w="3610" w:type="dxa"/>
                  <w:gridSpan w:val="2"/>
                  <w:vMerge w:val="continue"/>
                  <w:noWrap w:val="0"/>
                  <w:vAlign w:val="center"/>
                </w:tcPr>
                <w:p w14:paraId="38D7C951">
                  <w:pPr>
                    <w:keepNext w:val="0"/>
                    <w:keepLines w:val="0"/>
                    <w:pageBreakBefore w:val="0"/>
                    <w:widowControl w:val="0"/>
                    <w:kinsoku/>
                    <w:wordWrap/>
                    <w:overflowPunct/>
                    <w:topLinePunct w:val="0"/>
                    <w:autoSpaceDE w:val="0"/>
                    <w:autoSpaceDN w:val="0"/>
                    <w:bidi w:val="0"/>
                    <w:adjustRightInd w:val="0"/>
                    <w:snapToGrid w:val="0"/>
                    <w:spacing w:line="300" w:lineRule="exact"/>
                    <w:ind w:left="0" w:leftChars="0" w:right="0" w:rightChars="0" w:firstLine="0" w:firstLineChars="0"/>
                    <w:jc w:val="center"/>
                    <w:textAlignment w:val="auto"/>
                    <w:rPr>
                      <w:rFonts w:hint="default" w:ascii="Times New Roman" w:hAnsi="Times New Roman" w:eastAsia="华文中宋" w:cs="Times New Roman"/>
                      <w:color w:val="000000" w:themeColor="text1"/>
                      <w:kern w:val="0"/>
                      <w:sz w:val="21"/>
                      <w:szCs w:val="21"/>
                      <w14:textFill>
                        <w14:solidFill>
                          <w14:schemeClr w14:val="tx1"/>
                        </w14:solidFill>
                      </w14:textFill>
                    </w:rPr>
                  </w:pPr>
                </w:p>
              </w:tc>
            </w:tr>
            <w:tr w14:paraId="46E32B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64" w:hRule="atLeast"/>
                <w:jc w:val="center"/>
              </w:trPr>
              <w:tc>
                <w:tcPr>
                  <w:tcW w:w="666" w:type="dxa"/>
                  <w:noWrap/>
                  <w:vAlign w:val="center"/>
                </w:tcPr>
                <w:p w14:paraId="2E0A23BC">
                  <w:pPr>
                    <w:keepNext w:val="0"/>
                    <w:keepLines w:val="0"/>
                    <w:pageBreakBefore w:val="0"/>
                    <w:widowControl w:val="0"/>
                    <w:kinsoku/>
                    <w:wordWrap/>
                    <w:overflowPunct/>
                    <w:topLinePunct w:val="0"/>
                    <w:autoSpaceDE w:val="0"/>
                    <w:autoSpaceDN w:val="0"/>
                    <w:bidi w:val="0"/>
                    <w:adjustRightInd w:val="0"/>
                    <w:snapToGrid w:val="0"/>
                    <w:spacing w:line="300" w:lineRule="exact"/>
                    <w:ind w:left="0" w:leftChars="0" w:right="0" w:rightChars="0" w:firstLine="0" w:firstLineChars="0"/>
                    <w:jc w:val="center"/>
                    <w:textAlignment w:val="auto"/>
                    <w:rPr>
                      <w:rFonts w:hint="default" w:ascii="Times New Roman" w:hAnsi="Times New Roman" w:eastAsia="华文中宋" w:cs="Times New Roman"/>
                      <w:color w:val="000000" w:themeColor="text1"/>
                      <w:kern w:val="0"/>
                      <w:sz w:val="21"/>
                      <w:szCs w:val="21"/>
                      <w14:textFill>
                        <w14:solidFill>
                          <w14:schemeClr w14:val="tx1"/>
                        </w14:solidFill>
                      </w14:textFill>
                    </w:rPr>
                  </w:pPr>
                  <w:r>
                    <w:rPr>
                      <w:rFonts w:hint="default" w:ascii="Times New Roman" w:hAnsi="Times New Roman" w:eastAsia="华文中宋" w:cs="Times New Roman"/>
                      <w:color w:val="000000" w:themeColor="text1"/>
                      <w:kern w:val="0"/>
                      <w:sz w:val="21"/>
                      <w:szCs w:val="21"/>
                      <w14:textFill>
                        <w14:solidFill>
                          <w14:schemeClr w14:val="tx1"/>
                        </w14:solidFill>
                      </w14:textFill>
                    </w:rPr>
                    <w:t>环境</w:t>
                  </w:r>
                </w:p>
                <w:p w14:paraId="0233547F">
                  <w:pPr>
                    <w:keepNext w:val="0"/>
                    <w:keepLines w:val="0"/>
                    <w:pageBreakBefore w:val="0"/>
                    <w:widowControl w:val="0"/>
                    <w:kinsoku/>
                    <w:wordWrap/>
                    <w:overflowPunct/>
                    <w:topLinePunct w:val="0"/>
                    <w:autoSpaceDE w:val="0"/>
                    <w:autoSpaceDN w:val="0"/>
                    <w:bidi w:val="0"/>
                    <w:adjustRightInd w:val="0"/>
                    <w:snapToGrid w:val="0"/>
                    <w:spacing w:line="300" w:lineRule="exact"/>
                    <w:ind w:left="0" w:leftChars="0" w:right="0" w:rightChars="0" w:firstLine="0" w:firstLineChars="0"/>
                    <w:jc w:val="center"/>
                    <w:textAlignment w:val="auto"/>
                    <w:rPr>
                      <w:rFonts w:hint="default" w:ascii="Times New Roman" w:hAnsi="Times New Roman" w:eastAsia="华文中宋" w:cs="Times New Roman"/>
                      <w:color w:val="000000" w:themeColor="text1"/>
                      <w:kern w:val="0"/>
                      <w:sz w:val="21"/>
                      <w:szCs w:val="21"/>
                      <w14:textFill>
                        <w14:solidFill>
                          <w14:schemeClr w14:val="tx1"/>
                        </w14:solidFill>
                      </w14:textFill>
                    </w:rPr>
                  </w:pPr>
                  <w:r>
                    <w:rPr>
                      <w:rFonts w:hint="default" w:ascii="Times New Roman" w:hAnsi="Times New Roman" w:eastAsia="华文中宋" w:cs="Times New Roman"/>
                      <w:color w:val="000000" w:themeColor="text1"/>
                      <w:kern w:val="0"/>
                      <w:sz w:val="21"/>
                      <w:szCs w:val="21"/>
                      <w14:textFill>
                        <w14:solidFill>
                          <w14:schemeClr w14:val="tx1"/>
                        </w14:solidFill>
                      </w14:textFill>
                    </w:rPr>
                    <w:t>空气</w:t>
                  </w:r>
                </w:p>
              </w:tc>
              <w:tc>
                <w:tcPr>
                  <w:tcW w:w="1042" w:type="dxa"/>
                  <w:gridSpan w:val="2"/>
                  <w:noWrap/>
                  <w:vAlign w:val="center"/>
                </w:tcPr>
                <w:p w14:paraId="652B3245">
                  <w:pPr>
                    <w:keepNext w:val="0"/>
                    <w:keepLines w:val="0"/>
                    <w:pageBreakBefore w:val="0"/>
                    <w:widowControl w:val="0"/>
                    <w:kinsoku/>
                    <w:wordWrap/>
                    <w:overflowPunct/>
                    <w:topLinePunct w:val="0"/>
                    <w:autoSpaceDE w:val="0"/>
                    <w:autoSpaceDN w:val="0"/>
                    <w:bidi w:val="0"/>
                    <w:adjustRightInd w:val="0"/>
                    <w:snapToGrid w:val="0"/>
                    <w:spacing w:line="300" w:lineRule="exact"/>
                    <w:ind w:left="0" w:leftChars="0" w:right="0" w:rightChars="0" w:firstLine="0" w:firstLineChars="0"/>
                    <w:jc w:val="center"/>
                    <w:textAlignment w:val="auto"/>
                    <w:rPr>
                      <w:rFonts w:hint="default" w:ascii="Times New Roman" w:hAnsi="Times New Roman" w:eastAsia="华文中宋" w:cs="Times New Roman"/>
                      <w:color w:val="000000" w:themeColor="text1"/>
                      <w:kern w:val="0"/>
                      <w:sz w:val="21"/>
                      <w:szCs w:val="21"/>
                      <w:lang w:val="en-US" w:eastAsia="zh-CN"/>
                      <w14:textFill>
                        <w14:solidFill>
                          <w14:schemeClr w14:val="tx1"/>
                        </w14:solidFill>
                      </w14:textFill>
                    </w:rPr>
                  </w:pPr>
                  <w:r>
                    <w:rPr>
                      <w:rFonts w:hint="default" w:ascii="Times New Roman" w:hAnsi="Times New Roman" w:eastAsia="华文中宋" w:cs="Times New Roman"/>
                      <w:color w:val="000000" w:themeColor="text1"/>
                      <w:kern w:val="0"/>
                      <w:sz w:val="21"/>
                      <w:szCs w:val="21"/>
                      <w:lang w:val="en-US" w:eastAsia="zh-CN"/>
                      <w14:textFill>
                        <w14:solidFill>
                          <w14:schemeClr w14:val="tx1"/>
                        </w14:solidFill>
                      </w14:textFill>
                    </w:rPr>
                    <w:t>/</w:t>
                  </w:r>
                </w:p>
              </w:tc>
              <w:tc>
                <w:tcPr>
                  <w:tcW w:w="768" w:type="dxa"/>
                  <w:gridSpan w:val="2"/>
                  <w:noWrap/>
                  <w:vAlign w:val="center"/>
                </w:tcPr>
                <w:p w14:paraId="3067226F">
                  <w:pPr>
                    <w:keepNext w:val="0"/>
                    <w:keepLines w:val="0"/>
                    <w:pageBreakBefore w:val="0"/>
                    <w:widowControl w:val="0"/>
                    <w:kinsoku/>
                    <w:wordWrap/>
                    <w:overflowPunct/>
                    <w:topLinePunct w:val="0"/>
                    <w:autoSpaceDE w:val="0"/>
                    <w:autoSpaceDN w:val="0"/>
                    <w:bidi w:val="0"/>
                    <w:adjustRightInd w:val="0"/>
                    <w:snapToGrid w:val="0"/>
                    <w:spacing w:line="300" w:lineRule="exact"/>
                    <w:ind w:left="0" w:leftChars="0" w:right="0" w:rightChars="0" w:firstLine="0" w:firstLineChars="0"/>
                    <w:jc w:val="center"/>
                    <w:textAlignment w:val="auto"/>
                    <w:rPr>
                      <w:rFonts w:hint="default" w:ascii="Times New Roman" w:hAnsi="Times New Roman" w:eastAsia="华文中宋" w:cs="Times New Roman"/>
                      <w:color w:val="000000" w:themeColor="text1"/>
                      <w:kern w:val="0"/>
                      <w:sz w:val="21"/>
                      <w:szCs w:val="21"/>
                      <w:lang w:val="en-US" w:eastAsia="zh-CN"/>
                      <w14:textFill>
                        <w14:solidFill>
                          <w14:schemeClr w14:val="tx1"/>
                        </w14:solidFill>
                      </w14:textFill>
                    </w:rPr>
                  </w:pPr>
                  <w:r>
                    <w:rPr>
                      <w:rFonts w:hint="default" w:ascii="Times New Roman" w:hAnsi="Times New Roman" w:eastAsia="华文中宋" w:cs="Times New Roman"/>
                      <w:color w:val="000000" w:themeColor="text1"/>
                      <w:kern w:val="0"/>
                      <w:sz w:val="21"/>
                      <w:szCs w:val="21"/>
                      <w:lang w:val="en-US" w:eastAsia="zh-CN"/>
                      <w14:textFill>
                        <w14:solidFill>
                          <w14:schemeClr w14:val="tx1"/>
                        </w14:solidFill>
                      </w14:textFill>
                    </w:rPr>
                    <w:t>/</w:t>
                  </w:r>
                </w:p>
              </w:tc>
              <w:tc>
                <w:tcPr>
                  <w:tcW w:w="1989" w:type="dxa"/>
                  <w:gridSpan w:val="3"/>
                  <w:noWrap/>
                  <w:vAlign w:val="center"/>
                </w:tcPr>
                <w:p w14:paraId="4FA70B98">
                  <w:pPr>
                    <w:keepNext w:val="0"/>
                    <w:keepLines w:val="0"/>
                    <w:pageBreakBefore w:val="0"/>
                    <w:widowControl w:val="0"/>
                    <w:kinsoku/>
                    <w:wordWrap/>
                    <w:overflowPunct/>
                    <w:topLinePunct w:val="0"/>
                    <w:autoSpaceDE w:val="0"/>
                    <w:autoSpaceDN w:val="0"/>
                    <w:bidi w:val="0"/>
                    <w:adjustRightInd w:val="0"/>
                    <w:snapToGrid w:val="0"/>
                    <w:spacing w:line="300" w:lineRule="exact"/>
                    <w:ind w:left="0" w:leftChars="0" w:right="0" w:rightChars="0" w:firstLine="0" w:firstLineChars="0"/>
                    <w:jc w:val="center"/>
                    <w:textAlignment w:val="auto"/>
                    <w:rPr>
                      <w:rFonts w:hint="default" w:ascii="Times New Roman" w:hAnsi="Times New Roman" w:eastAsia="华文中宋" w:cs="Times New Roman"/>
                      <w:color w:val="000000" w:themeColor="text1"/>
                      <w:kern w:val="0"/>
                      <w:sz w:val="21"/>
                      <w:szCs w:val="21"/>
                      <w:lang w:val="en-US" w:eastAsia="zh-CN"/>
                      <w14:textFill>
                        <w14:solidFill>
                          <w14:schemeClr w14:val="tx1"/>
                        </w14:solidFill>
                      </w14:textFill>
                    </w:rPr>
                  </w:pPr>
                  <w:r>
                    <w:rPr>
                      <w:rFonts w:hint="default" w:ascii="Times New Roman" w:hAnsi="Times New Roman" w:eastAsia="华文中宋" w:cs="Times New Roman"/>
                      <w:color w:val="000000" w:themeColor="text1"/>
                      <w:kern w:val="0"/>
                      <w:sz w:val="21"/>
                      <w:szCs w:val="21"/>
                      <w:lang w:val="en-US" w:eastAsia="zh-CN"/>
                      <w14:textFill>
                        <w14:solidFill>
                          <w14:schemeClr w14:val="tx1"/>
                        </w14:solidFill>
                      </w14:textFill>
                    </w:rPr>
                    <w:t>占地范围内</w:t>
                  </w:r>
                </w:p>
              </w:tc>
              <w:tc>
                <w:tcPr>
                  <w:tcW w:w="3610" w:type="dxa"/>
                  <w:gridSpan w:val="2"/>
                  <w:noWrap/>
                  <w:vAlign w:val="center"/>
                </w:tcPr>
                <w:p w14:paraId="09B5D597">
                  <w:pPr>
                    <w:keepNext w:val="0"/>
                    <w:keepLines w:val="0"/>
                    <w:pageBreakBefore w:val="0"/>
                    <w:widowControl w:val="0"/>
                    <w:kinsoku/>
                    <w:wordWrap/>
                    <w:overflowPunct/>
                    <w:topLinePunct w:val="0"/>
                    <w:autoSpaceDE w:val="0"/>
                    <w:autoSpaceDN w:val="0"/>
                    <w:bidi w:val="0"/>
                    <w:adjustRightInd w:val="0"/>
                    <w:snapToGrid w:val="0"/>
                    <w:spacing w:line="300" w:lineRule="exact"/>
                    <w:ind w:left="0" w:leftChars="0" w:right="0" w:rightChars="0" w:firstLine="0" w:firstLineChars="0"/>
                    <w:jc w:val="center"/>
                    <w:textAlignment w:val="auto"/>
                    <w:rPr>
                      <w:rFonts w:hint="default" w:ascii="Times New Roman" w:hAnsi="Times New Roman" w:eastAsia="华文中宋" w:cs="Times New Roman"/>
                      <w:color w:val="000000" w:themeColor="text1"/>
                      <w:kern w:val="0"/>
                      <w:sz w:val="21"/>
                      <w:szCs w:val="21"/>
                      <w14:textFill>
                        <w14:solidFill>
                          <w14:schemeClr w14:val="tx1"/>
                        </w14:solidFill>
                      </w14:textFill>
                    </w:rPr>
                  </w:pPr>
                  <w:r>
                    <w:rPr>
                      <w:rFonts w:hint="default" w:ascii="Times New Roman" w:hAnsi="Times New Roman" w:eastAsia="华文中宋" w:cs="Times New Roman"/>
                      <w:color w:val="000000" w:themeColor="text1"/>
                      <w:kern w:val="0"/>
                      <w:sz w:val="21"/>
                      <w:szCs w:val="21"/>
                      <w14:textFill>
                        <w14:solidFill>
                          <w14:schemeClr w14:val="tx1"/>
                        </w14:solidFill>
                      </w14:textFill>
                    </w:rPr>
                    <w:t>《环境空气质量标准》（GB3095-20</w:t>
                  </w:r>
                  <w:r>
                    <w:rPr>
                      <w:rFonts w:hint="eastAsia" w:cs="Times New Roman"/>
                      <w:color w:val="000000" w:themeColor="text1"/>
                      <w:kern w:val="0"/>
                      <w:sz w:val="21"/>
                      <w:szCs w:val="21"/>
                      <w:lang w:val="en-US" w:eastAsia="zh-CN"/>
                      <w14:textFill>
                        <w14:solidFill>
                          <w14:schemeClr w14:val="tx1"/>
                        </w14:solidFill>
                      </w14:textFill>
                    </w:rPr>
                    <w:t>26</w:t>
                  </w:r>
                  <w:r>
                    <w:rPr>
                      <w:rFonts w:hint="default" w:ascii="Times New Roman" w:hAnsi="Times New Roman" w:eastAsia="华文中宋" w:cs="Times New Roman"/>
                      <w:color w:val="000000" w:themeColor="text1"/>
                      <w:kern w:val="0"/>
                      <w:sz w:val="21"/>
                      <w:szCs w:val="21"/>
                      <w14:textFill>
                        <w14:solidFill>
                          <w14:schemeClr w14:val="tx1"/>
                        </w14:solidFill>
                      </w14:textFill>
                    </w:rPr>
                    <w:t>）二级标准</w:t>
                  </w:r>
                </w:p>
              </w:tc>
            </w:tr>
            <w:tr w14:paraId="046A7A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77" w:hRule="atLeast"/>
                <w:jc w:val="center"/>
              </w:trPr>
              <w:tc>
                <w:tcPr>
                  <w:tcW w:w="666" w:type="dxa"/>
                  <w:noWrap/>
                  <w:vAlign w:val="center"/>
                </w:tcPr>
                <w:p w14:paraId="06089E5B">
                  <w:pPr>
                    <w:keepNext w:val="0"/>
                    <w:keepLines w:val="0"/>
                    <w:pageBreakBefore w:val="0"/>
                    <w:widowControl w:val="0"/>
                    <w:kinsoku/>
                    <w:wordWrap/>
                    <w:overflowPunct/>
                    <w:topLinePunct w:val="0"/>
                    <w:autoSpaceDE w:val="0"/>
                    <w:autoSpaceDN w:val="0"/>
                    <w:bidi w:val="0"/>
                    <w:adjustRightInd w:val="0"/>
                    <w:snapToGrid w:val="0"/>
                    <w:spacing w:line="300" w:lineRule="exact"/>
                    <w:ind w:left="0" w:leftChars="0" w:right="0" w:rightChars="0" w:firstLine="0" w:firstLineChars="0"/>
                    <w:jc w:val="center"/>
                    <w:textAlignment w:val="auto"/>
                    <w:rPr>
                      <w:rFonts w:hint="default" w:ascii="Times New Roman" w:hAnsi="Times New Roman" w:eastAsia="华文中宋" w:cs="Times New Roman"/>
                      <w:color w:val="000000" w:themeColor="text1"/>
                      <w:kern w:val="0"/>
                      <w:sz w:val="21"/>
                      <w:szCs w:val="21"/>
                      <w14:textFill>
                        <w14:solidFill>
                          <w14:schemeClr w14:val="tx1"/>
                        </w14:solidFill>
                      </w14:textFill>
                    </w:rPr>
                  </w:pPr>
                  <w:r>
                    <w:rPr>
                      <w:rFonts w:hint="default" w:ascii="Times New Roman" w:hAnsi="Times New Roman" w:eastAsia="华文中宋" w:cs="Times New Roman"/>
                      <w:color w:val="000000" w:themeColor="text1"/>
                      <w:kern w:val="0"/>
                      <w:sz w:val="21"/>
                      <w:szCs w:val="21"/>
                      <w14:textFill>
                        <w14:solidFill>
                          <w14:schemeClr w14:val="tx1"/>
                        </w14:solidFill>
                      </w14:textFill>
                    </w:rPr>
                    <w:t>地下水</w:t>
                  </w:r>
                </w:p>
              </w:tc>
              <w:tc>
                <w:tcPr>
                  <w:tcW w:w="3799" w:type="dxa"/>
                  <w:gridSpan w:val="7"/>
                  <w:noWrap/>
                  <w:vAlign w:val="center"/>
                </w:tcPr>
                <w:p w14:paraId="2EAA7FE1">
                  <w:pPr>
                    <w:keepNext w:val="0"/>
                    <w:keepLines w:val="0"/>
                    <w:pageBreakBefore w:val="0"/>
                    <w:widowControl w:val="0"/>
                    <w:kinsoku/>
                    <w:wordWrap/>
                    <w:overflowPunct/>
                    <w:topLinePunct w:val="0"/>
                    <w:autoSpaceDE w:val="0"/>
                    <w:autoSpaceDN w:val="0"/>
                    <w:bidi w:val="0"/>
                    <w:adjustRightInd w:val="0"/>
                    <w:snapToGrid w:val="0"/>
                    <w:spacing w:line="300" w:lineRule="exact"/>
                    <w:ind w:left="0" w:leftChars="0" w:right="0" w:rightChars="0" w:firstLine="0" w:firstLineChars="0"/>
                    <w:jc w:val="center"/>
                    <w:textAlignment w:val="auto"/>
                    <w:rPr>
                      <w:rFonts w:hint="default" w:ascii="Times New Roman" w:hAnsi="Times New Roman" w:eastAsia="华文中宋" w:cs="Times New Roman"/>
                      <w:color w:val="000000" w:themeColor="text1"/>
                      <w:kern w:val="0"/>
                      <w:sz w:val="21"/>
                      <w:szCs w:val="21"/>
                      <w14:textFill>
                        <w14:solidFill>
                          <w14:schemeClr w14:val="tx1"/>
                        </w14:solidFill>
                      </w14:textFill>
                    </w:rPr>
                  </w:pPr>
                  <w:r>
                    <w:rPr>
                      <w:rFonts w:hint="default" w:ascii="Times New Roman" w:hAnsi="Times New Roman" w:eastAsia="华文中宋" w:cs="Times New Roman"/>
                      <w:color w:val="000000" w:themeColor="text1"/>
                      <w:kern w:val="0"/>
                      <w:sz w:val="21"/>
                      <w:szCs w:val="21"/>
                      <w14:textFill>
                        <w14:solidFill>
                          <w14:schemeClr w14:val="tx1"/>
                        </w14:solidFill>
                      </w14:textFill>
                    </w:rPr>
                    <w:t>项目区域地下水水文地质单元水质</w:t>
                  </w:r>
                </w:p>
              </w:tc>
              <w:tc>
                <w:tcPr>
                  <w:tcW w:w="3610" w:type="dxa"/>
                  <w:gridSpan w:val="2"/>
                  <w:noWrap/>
                  <w:vAlign w:val="center"/>
                </w:tcPr>
                <w:p w14:paraId="48EE1F55">
                  <w:pPr>
                    <w:keepNext w:val="0"/>
                    <w:keepLines w:val="0"/>
                    <w:pageBreakBefore w:val="0"/>
                    <w:widowControl w:val="0"/>
                    <w:kinsoku/>
                    <w:wordWrap/>
                    <w:overflowPunct/>
                    <w:topLinePunct w:val="0"/>
                    <w:autoSpaceDE w:val="0"/>
                    <w:autoSpaceDN w:val="0"/>
                    <w:bidi w:val="0"/>
                    <w:adjustRightInd w:val="0"/>
                    <w:snapToGrid w:val="0"/>
                    <w:spacing w:line="300" w:lineRule="exact"/>
                    <w:ind w:left="0" w:leftChars="0" w:right="0" w:rightChars="0" w:firstLine="0" w:firstLineChars="0"/>
                    <w:jc w:val="center"/>
                    <w:textAlignment w:val="auto"/>
                    <w:rPr>
                      <w:rFonts w:hint="default" w:ascii="Times New Roman" w:hAnsi="Times New Roman" w:eastAsia="华文中宋" w:cs="Times New Roman"/>
                      <w:color w:val="000000" w:themeColor="text1"/>
                      <w:kern w:val="0"/>
                      <w:sz w:val="21"/>
                      <w:szCs w:val="21"/>
                      <w14:textFill>
                        <w14:solidFill>
                          <w14:schemeClr w14:val="tx1"/>
                        </w14:solidFill>
                      </w14:textFill>
                    </w:rPr>
                  </w:pPr>
                  <w:r>
                    <w:rPr>
                      <w:rFonts w:hint="default" w:ascii="Times New Roman" w:hAnsi="Times New Roman" w:eastAsia="华文中宋" w:cs="Times New Roman"/>
                      <w:color w:val="000000" w:themeColor="text1"/>
                      <w:kern w:val="0"/>
                      <w:sz w:val="21"/>
                      <w:szCs w:val="21"/>
                      <w14:textFill>
                        <w14:solidFill>
                          <w14:schemeClr w14:val="tx1"/>
                        </w14:solidFill>
                      </w14:textFill>
                    </w:rPr>
                    <w:t>《地下水质量标准》（GB/T14848-2017）Ⅲ类标准</w:t>
                  </w:r>
                </w:p>
              </w:tc>
            </w:tr>
            <w:tr w14:paraId="0E0F2A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0" w:hRule="atLeast"/>
                <w:jc w:val="center"/>
              </w:trPr>
              <w:tc>
                <w:tcPr>
                  <w:tcW w:w="666" w:type="dxa"/>
                  <w:vMerge w:val="restart"/>
                  <w:noWrap/>
                  <w:vAlign w:val="center"/>
                </w:tcPr>
                <w:p w14:paraId="1CABA9A6">
                  <w:pPr>
                    <w:keepNext w:val="0"/>
                    <w:keepLines w:val="0"/>
                    <w:pageBreakBefore w:val="0"/>
                    <w:widowControl w:val="0"/>
                    <w:kinsoku/>
                    <w:wordWrap/>
                    <w:overflowPunct/>
                    <w:topLinePunct w:val="0"/>
                    <w:autoSpaceDE w:val="0"/>
                    <w:autoSpaceDN w:val="0"/>
                    <w:bidi w:val="0"/>
                    <w:adjustRightInd w:val="0"/>
                    <w:snapToGrid w:val="0"/>
                    <w:spacing w:line="300" w:lineRule="exact"/>
                    <w:ind w:left="0" w:leftChars="0" w:right="0" w:rightChars="0" w:firstLine="0" w:firstLineChars="0"/>
                    <w:jc w:val="center"/>
                    <w:textAlignment w:val="auto"/>
                    <w:rPr>
                      <w:rFonts w:hint="default" w:ascii="Times New Roman" w:hAnsi="Times New Roman" w:eastAsia="华文中宋" w:cs="Times New Roman"/>
                      <w:b/>
                      <w:bCs/>
                      <w:color w:val="000000" w:themeColor="text1"/>
                      <w:kern w:val="0"/>
                      <w:sz w:val="21"/>
                      <w:szCs w:val="21"/>
                      <w:u w:val="single"/>
                      <w14:textFill>
                        <w14:solidFill>
                          <w14:schemeClr w14:val="tx1"/>
                        </w14:solidFill>
                      </w14:textFill>
                    </w:rPr>
                  </w:pPr>
                  <w:r>
                    <w:rPr>
                      <w:rFonts w:hint="default" w:ascii="Times New Roman" w:hAnsi="Times New Roman" w:eastAsia="华文中宋" w:cs="Times New Roman"/>
                      <w:b/>
                      <w:bCs/>
                      <w:color w:val="000000" w:themeColor="text1"/>
                      <w:kern w:val="0"/>
                      <w:sz w:val="21"/>
                      <w:szCs w:val="21"/>
                      <w:u w:val="single"/>
                      <w14:textFill>
                        <w14:solidFill>
                          <w14:schemeClr w14:val="tx1"/>
                        </w14:solidFill>
                      </w14:textFill>
                    </w:rPr>
                    <w:t>生态</w:t>
                  </w:r>
                </w:p>
                <w:p w14:paraId="5368DA06">
                  <w:pPr>
                    <w:keepNext w:val="0"/>
                    <w:keepLines w:val="0"/>
                    <w:pageBreakBefore w:val="0"/>
                    <w:widowControl w:val="0"/>
                    <w:kinsoku/>
                    <w:wordWrap/>
                    <w:overflowPunct/>
                    <w:topLinePunct w:val="0"/>
                    <w:autoSpaceDE w:val="0"/>
                    <w:autoSpaceDN w:val="0"/>
                    <w:bidi w:val="0"/>
                    <w:adjustRightInd w:val="0"/>
                    <w:snapToGrid w:val="0"/>
                    <w:spacing w:line="300" w:lineRule="exact"/>
                    <w:ind w:left="0" w:leftChars="0" w:right="0" w:rightChars="0" w:firstLine="0" w:firstLineChars="0"/>
                    <w:jc w:val="center"/>
                    <w:textAlignment w:val="auto"/>
                    <w:rPr>
                      <w:rFonts w:hint="default" w:ascii="Times New Roman" w:hAnsi="Times New Roman" w:eastAsia="华文中宋" w:cs="Times New Roman"/>
                      <w:b/>
                      <w:bCs/>
                      <w:color w:val="000000" w:themeColor="text1"/>
                      <w:kern w:val="0"/>
                      <w:sz w:val="21"/>
                      <w:szCs w:val="21"/>
                      <w:u w:val="single"/>
                      <w14:textFill>
                        <w14:solidFill>
                          <w14:schemeClr w14:val="tx1"/>
                        </w14:solidFill>
                      </w14:textFill>
                    </w:rPr>
                  </w:pPr>
                  <w:r>
                    <w:rPr>
                      <w:rFonts w:hint="default" w:ascii="Times New Roman" w:hAnsi="Times New Roman" w:eastAsia="华文中宋" w:cs="Times New Roman"/>
                      <w:b/>
                      <w:bCs/>
                      <w:color w:val="000000" w:themeColor="text1"/>
                      <w:kern w:val="0"/>
                      <w:sz w:val="21"/>
                      <w:szCs w:val="21"/>
                      <w:u w:val="single"/>
                      <w14:textFill>
                        <w14:solidFill>
                          <w14:schemeClr w14:val="tx1"/>
                        </w14:solidFill>
                      </w14:textFill>
                    </w:rPr>
                    <w:t>环境</w:t>
                  </w:r>
                </w:p>
              </w:tc>
              <w:tc>
                <w:tcPr>
                  <w:tcW w:w="1147" w:type="dxa"/>
                  <w:gridSpan w:val="3"/>
                  <w:noWrap/>
                  <w:vAlign w:val="center"/>
                </w:tcPr>
                <w:p w14:paraId="7A36292D">
                  <w:pPr>
                    <w:keepNext w:val="0"/>
                    <w:keepLines w:val="0"/>
                    <w:pageBreakBefore w:val="0"/>
                    <w:widowControl w:val="0"/>
                    <w:kinsoku/>
                    <w:wordWrap/>
                    <w:overflowPunct/>
                    <w:topLinePunct w:val="0"/>
                    <w:autoSpaceDE w:val="0"/>
                    <w:autoSpaceDN w:val="0"/>
                    <w:bidi w:val="0"/>
                    <w:adjustRightInd w:val="0"/>
                    <w:snapToGrid w:val="0"/>
                    <w:spacing w:line="300" w:lineRule="exact"/>
                    <w:ind w:left="0" w:leftChars="0" w:right="0" w:rightChars="0" w:firstLine="0" w:firstLineChars="0"/>
                    <w:jc w:val="center"/>
                    <w:textAlignment w:val="auto"/>
                    <w:rPr>
                      <w:rFonts w:hint="default" w:ascii="Times New Roman" w:hAnsi="Times New Roman" w:eastAsia="华文中宋" w:cs="Times New Roman"/>
                      <w:b/>
                      <w:bCs/>
                      <w:color w:val="000000" w:themeColor="text1"/>
                      <w:kern w:val="0"/>
                      <w:sz w:val="21"/>
                      <w:szCs w:val="21"/>
                      <w:u w:val="single"/>
                      <w:lang w:val="en-US" w:eastAsia="zh-CN"/>
                      <w14:textFill>
                        <w14:solidFill>
                          <w14:schemeClr w14:val="tx1"/>
                        </w14:solidFill>
                      </w14:textFill>
                    </w:rPr>
                  </w:pPr>
                  <w:r>
                    <w:rPr>
                      <w:rFonts w:hint="eastAsia" w:cs="Times New Roman"/>
                      <w:b/>
                      <w:bCs/>
                      <w:color w:val="000000" w:themeColor="text1"/>
                      <w:kern w:val="0"/>
                      <w:sz w:val="21"/>
                      <w:szCs w:val="21"/>
                      <w:u w:val="single"/>
                      <w:lang w:val="en-US" w:eastAsia="zh-CN"/>
                      <w14:textFill>
                        <w14:solidFill>
                          <w14:schemeClr w14:val="tx1"/>
                        </w14:solidFill>
                      </w14:textFill>
                    </w:rPr>
                    <w:t>保护目标</w:t>
                  </w:r>
                </w:p>
              </w:tc>
              <w:tc>
                <w:tcPr>
                  <w:tcW w:w="1695" w:type="dxa"/>
                  <w:gridSpan w:val="2"/>
                  <w:noWrap/>
                  <w:vAlign w:val="center"/>
                </w:tcPr>
                <w:p w14:paraId="578BE0F3">
                  <w:pPr>
                    <w:keepNext w:val="0"/>
                    <w:keepLines w:val="0"/>
                    <w:pageBreakBefore w:val="0"/>
                    <w:widowControl w:val="0"/>
                    <w:kinsoku/>
                    <w:wordWrap/>
                    <w:overflowPunct/>
                    <w:topLinePunct w:val="0"/>
                    <w:autoSpaceDE w:val="0"/>
                    <w:autoSpaceDN w:val="0"/>
                    <w:bidi w:val="0"/>
                    <w:adjustRightInd w:val="0"/>
                    <w:snapToGrid w:val="0"/>
                    <w:spacing w:line="300" w:lineRule="exact"/>
                    <w:ind w:left="0" w:leftChars="0" w:right="0" w:rightChars="0" w:firstLine="0" w:firstLineChars="0"/>
                    <w:jc w:val="center"/>
                    <w:textAlignment w:val="auto"/>
                    <w:rPr>
                      <w:rFonts w:hint="eastAsia" w:cs="Times New Roman"/>
                      <w:b/>
                      <w:bCs/>
                      <w:color w:val="000000" w:themeColor="text1"/>
                      <w:kern w:val="0"/>
                      <w:sz w:val="21"/>
                      <w:szCs w:val="21"/>
                      <w:u w:val="single"/>
                      <w:lang w:val="en-US" w:eastAsia="zh-CN"/>
                      <w14:textFill>
                        <w14:solidFill>
                          <w14:schemeClr w14:val="tx1"/>
                        </w14:solidFill>
                      </w14:textFill>
                    </w:rPr>
                  </w:pPr>
                  <w:r>
                    <w:rPr>
                      <w:rFonts w:hint="eastAsia" w:cs="Times New Roman"/>
                      <w:b/>
                      <w:bCs/>
                      <w:color w:val="000000" w:themeColor="text1"/>
                      <w:kern w:val="0"/>
                      <w:sz w:val="21"/>
                      <w:szCs w:val="21"/>
                      <w:u w:val="single"/>
                      <w:lang w:val="en-US" w:eastAsia="zh-CN"/>
                      <w14:textFill>
                        <w14:solidFill>
                          <w14:schemeClr w14:val="tx1"/>
                        </w14:solidFill>
                      </w14:textFill>
                    </w:rPr>
                    <w:t>分布</w:t>
                  </w:r>
                </w:p>
              </w:tc>
              <w:tc>
                <w:tcPr>
                  <w:tcW w:w="1995" w:type="dxa"/>
                  <w:gridSpan w:val="3"/>
                  <w:noWrap/>
                  <w:vAlign w:val="center"/>
                </w:tcPr>
                <w:p w14:paraId="090F3980">
                  <w:pPr>
                    <w:keepNext w:val="0"/>
                    <w:keepLines w:val="0"/>
                    <w:pageBreakBefore w:val="0"/>
                    <w:widowControl w:val="0"/>
                    <w:kinsoku/>
                    <w:wordWrap/>
                    <w:overflowPunct/>
                    <w:topLinePunct w:val="0"/>
                    <w:autoSpaceDE w:val="0"/>
                    <w:autoSpaceDN w:val="0"/>
                    <w:bidi w:val="0"/>
                    <w:adjustRightInd w:val="0"/>
                    <w:snapToGrid w:val="0"/>
                    <w:spacing w:line="300" w:lineRule="exact"/>
                    <w:ind w:left="0" w:leftChars="0" w:right="0" w:rightChars="0" w:firstLine="0" w:firstLineChars="0"/>
                    <w:jc w:val="center"/>
                    <w:textAlignment w:val="auto"/>
                    <w:rPr>
                      <w:rFonts w:hint="default" w:ascii="Times New Roman" w:hAnsi="Times New Roman" w:eastAsia="华文中宋" w:cs="Times New Roman"/>
                      <w:b/>
                      <w:bCs/>
                      <w:color w:val="000000" w:themeColor="text1"/>
                      <w:kern w:val="0"/>
                      <w:sz w:val="21"/>
                      <w:szCs w:val="21"/>
                      <w:u w:val="single"/>
                      <w:lang w:val="en-US" w:eastAsia="zh-CN"/>
                      <w14:textFill>
                        <w14:solidFill>
                          <w14:schemeClr w14:val="tx1"/>
                        </w14:solidFill>
                      </w14:textFill>
                    </w:rPr>
                  </w:pPr>
                  <w:r>
                    <w:rPr>
                      <w:rFonts w:hint="eastAsia" w:cs="Times New Roman"/>
                      <w:b/>
                      <w:bCs/>
                      <w:color w:val="000000" w:themeColor="text1"/>
                      <w:kern w:val="0"/>
                      <w:sz w:val="21"/>
                      <w:szCs w:val="21"/>
                      <w:u w:val="single"/>
                      <w:lang w:val="en-US" w:eastAsia="zh-CN"/>
                      <w14:textFill>
                        <w14:solidFill>
                          <w14:schemeClr w14:val="tx1"/>
                        </w14:solidFill>
                      </w14:textFill>
                    </w:rPr>
                    <w:t>保护对象</w:t>
                  </w:r>
                </w:p>
              </w:tc>
              <w:tc>
                <w:tcPr>
                  <w:tcW w:w="2572" w:type="dxa"/>
                  <w:noWrap/>
                  <w:vAlign w:val="center"/>
                </w:tcPr>
                <w:p w14:paraId="37969604">
                  <w:pPr>
                    <w:keepNext w:val="0"/>
                    <w:keepLines w:val="0"/>
                    <w:pageBreakBefore w:val="0"/>
                    <w:widowControl w:val="0"/>
                    <w:kinsoku/>
                    <w:wordWrap/>
                    <w:overflowPunct/>
                    <w:topLinePunct w:val="0"/>
                    <w:autoSpaceDE w:val="0"/>
                    <w:autoSpaceDN w:val="0"/>
                    <w:bidi w:val="0"/>
                    <w:adjustRightInd w:val="0"/>
                    <w:snapToGrid w:val="0"/>
                    <w:spacing w:line="300" w:lineRule="exact"/>
                    <w:ind w:left="0" w:leftChars="0" w:right="0" w:rightChars="0" w:firstLine="0" w:firstLineChars="0"/>
                    <w:jc w:val="center"/>
                    <w:textAlignment w:val="auto"/>
                    <w:rPr>
                      <w:rFonts w:hint="default" w:ascii="Times New Roman" w:hAnsi="Times New Roman" w:eastAsia="华文中宋" w:cs="Times New Roman"/>
                      <w:b/>
                      <w:bCs/>
                      <w:color w:val="000000" w:themeColor="text1"/>
                      <w:kern w:val="0"/>
                      <w:sz w:val="21"/>
                      <w:szCs w:val="21"/>
                      <w:u w:val="single"/>
                      <w:lang w:val="en-US" w:eastAsia="zh-CN"/>
                      <w14:textFill>
                        <w14:solidFill>
                          <w14:schemeClr w14:val="tx1"/>
                        </w14:solidFill>
                      </w14:textFill>
                    </w:rPr>
                  </w:pPr>
                  <w:r>
                    <w:rPr>
                      <w:rFonts w:hint="eastAsia" w:cs="Times New Roman"/>
                      <w:b/>
                      <w:bCs/>
                      <w:color w:val="000000" w:themeColor="text1"/>
                      <w:kern w:val="0"/>
                      <w:sz w:val="21"/>
                      <w:szCs w:val="21"/>
                      <w:u w:val="single"/>
                      <w:lang w:val="en-US" w:eastAsia="zh-CN"/>
                      <w14:textFill>
                        <w14:solidFill>
                          <w14:schemeClr w14:val="tx1"/>
                        </w14:solidFill>
                      </w14:textFill>
                    </w:rPr>
                    <w:t>保护要求</w:t>
                  </w:r>
                </w:p>
              </w:tc>
            </w:tr>
            <w:tr w14:paraId="6DD821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0" w:hRule="atLeast"/>
                <w:jc w:val="center"/>
              </w:trPr>
              <w:tc>
                <w:tcPr>
                  <w:tcW w:w="666" w:type="dxa"/>
                  <w:vMerge w:val="continue"/>
                  <w:noWrap/>
                  <w:vAlign w:val="center"/>
                </w:tcPr>
                <w:p w14:paraId="5C32C1C0">
                  <w:pPr>
                    <w:keepNext w:val="0"/>
                    <w:keepLines w:val="0"/>
                    <w:pageBreakBefore w:val="0"/>
                    <w:widowControl w:val="0"/>
                    <w:kinsoku/>
                    <w:wordWrap/>
                    <w:overflowPunct/>
                    <w:topLinePunct w:val="0"/>
                    <w:autoSpaceDE w:val="0"/>
                    <w:autoSpaceDN w:val="0"/>
                    <w:bidi w:val="0"/>
                    <w:adjustRightInd w:val="0"/>
                    <w:snapToGrid w:val="0"/>
                    <w:spacing w:line="300" w:lineRule="exact"/>
                    <w:ind w:left="0" w:leftChars="0" w:right="0" w:rightChars="0" w:firstLine="0" w:firstLineChars="0"/>
                    <w:jc w:val="center"/>
                    <w:textAlignment w:val="auto"/>
                    <w:rPr>
                      <w:b/>
                      <w:bCs/>
                      <w:color w:val="000000" w:themeColor="text1"/>
                      <w:u w:val="single"/>
                      <w14:textFill>
                        <w14:solidFill>
                          <w14:schemeClr w14:val="tx1"/>
                        </w14:solidFill>
                      </w14:textFill>
                    </w:rPr>
                  </w:pPr>
                </w:p>
              </w:tc>
              <w:tc>
                <w:tcPr>
                  <w:tcW w:w="802" w:type="dxa"/>
                  <w:noWrap/>
                  <w:vAlign w:val="center"/>
                </w:tcPr>
                <w:p w14:paraId="731A5C76">
                  <w:pPr>
                    <w:keepNext w:val="0"/>
                    <w:keepLines w:val="0"/>
                    <w:pageBreakBefore w:val="0"/>
                    <w:widowControl w:val="0"/>
                    <w:kinsoku/>
                    <w:wordWrap/>
                    <w:overflowPunct/>
                    <w:topLinePunct w:val="0"/>
                    <w:autoSpaceDE w:val="0"/>
                    <w:autoSpaceDN w:val="0"/>
                    <w:bidi w:val="0"/>
                    <w:adjustRightInd w:val="0"/>
                    <w:snapToGrid w:val="0"/>
                    <w:spacing w:line="300" w:lineRule="exact"/>
                    <w:ind w:left="0" w:leftChars="0" w:right="0" w:rightChars="0" w:firstLine="0" w:firstLineChars="0"/>
                    <w:jc w:val="center"/>
                    <w:textAlignment w:val="auto"/>
                    <w:rPr>
                      <w:rFonts w:hint="default" w:eastAsia="华文中宋"/>
                      <w:b/>
                      <w:bCs/>
                      <w:color w:val="000000" w:themeColor="text1"/>
                      <w:u w:val="single"/>
                      <w:lang w:val="en-US" w:eastAsia="zh-CN"/>
                      <w14:textFill>
                        <w14:solidFill>
                          <w14:schemeClr w14:val="tx1"/>
                        </w14:solidFill>
                      </w14:textFill>
                    </w:rPr>
                  </w:pPr>
                  <w:r>
                    <w:rPr>
                      <w:rFonts w:hint="eastAsia"/>
                      <w:b/>
                      <w:bCs/>
                      <w:color w:val="000000" w:themeColor="text1"/>
                      <w:u w:val="single"/>
                      <w:lang w:val="en-US" w:eastAsia="zh-CN"/>
                      <w14:textFill>
                        <w14:solidFill>
                          <w14:schemeClr w14:val="tx1"/>
                        </w14:solidFill>
                      </w14:textFill>
                    </w:rPr>
                    <w:t>戈壁荒漠生态系统</w:t>
                  </w:r>
                </w:p>
              </w:tc>
              <w:tc>
                <w:tcPr>
                  <w:tcW w:w="2040" w:type="dxa"/>
                  <w:gridSpan w:val="4"/>
                  <w:noWrap/>
                  <w:vAlign w:val="center"/>
                </w:tcPr>
                <w:p w14:paraId="60DC0416">
                  <w:pPr>
                    <w:keepNext w:val="0"/>
                    <w:keepLines w:val="0"/>
                    <w:pageBreakBefore w:val="0"/>
                    <w:widowControl w:val="0"/>
                    <w:kinsoku/>
                    <w:wordWrap/>
                    <w:overflowPunct/>
                    <w:topLinePunct w:val="0"/>
                    <w:autoSpaceDE w:val="0"/>
                    <w:autoSpaceDN w:val="0"/>
                    <w:bidi w:val="0"/>
                    <w:adjustRightInd w:val="0"/>
                    <w:snapToGrid w:val="0"/>
                    <w:spacing w:line="300" w:lineRule="exact"/>
                    <w:ind w:left="0" w:leftChars="0" w:right="0" w:rightChars="0" w:firstLine="0" w:firstLineChars="0"/>
                    <w:jc w:val="center"/>
                    <w:textAlignment w:val="auto"/>
                    <w:rPr>
                      <w:b/>
                      <w:bCs/>
                      <w:color w:val="000000" w:themeColor="text1"/>
                      <w:u w:val="single"/>
                      <w14:textFill>
                        <w14:solidFill>
                          <w14:schemeClr w14:val="tx1"/>
                        </w14:solidFill>
                      </w14:textFill>
                    </w:rPr>
                  </w:pPr>
                  <w:r>
                    <w:rPr>
                      <w:rFonts w:hint="eastAsia"/>
                      <w:b/>
                      <w:bCs/>
                      <w:color w:val="000000" w:themeColor="text1"/>
                      <w:u w:val="single"/>
                      <w14:textFill>
                        <w14:solidFill>
                          <w14:schemeClr w14:val="tx1"/>
                        </w14:solidFill>
                      </w14:textFill>
                    </w:rPr>
                    <w:t>评价区全域为典型干旱戈壁荒漠生态系统，生态脆弱、自我修复能力极差</w:t>
                  </w:r>
                </w:p>
              </w:tc>
              <w:tc>
                <w:tcPr>
                  <w:tcW w:w="1995" w:type="dxa"/>
                  <w:gridSpan w:val="3"/>
                  <w:noWrap/>
                  <w:vAlign w:val="center"/>
                </w:tcPr>
                <w:p w14:paraId="3DC3E4F8">
                  <w:pPr>
                    <w:keepNext w:val="0"/>
                    <w:keepLines w:val="0"/>
                    <w:pageBreakBefore w:val="0"/>
                    <w:widowControl w:val="0"/>
                    <w:kinsoku/>
                    <w:wordWrap/>
                    <w:overflowPunct/>
                    <w:topLinePunct w:val="0"/>
                    <w:autoSpaceDE w:val="0"/>
                    <w:autoSpaceDN w:val="0"/>
                    <w:bidi w:val="0"/>
                    <w:adjustRightInd w:val="0"/>
                    <w:snapToGrid w:val="0"/>
                    <w:spacing w:line="300" w:lineRule="exact"/>
                    <w:ind w:left="0" w:leftChars="0" w:right="0" w:rightChars="0" w:firstLine="0" w:firstLineChars="0"/>
                    <w:jc w:val="center"/>
                    <w:textAlignment w:val="auto"/>
                    <w:rPr>
                      <w:rFonts w:hint="default" w:ascii="Times New Roman" w:hAnsi="Times New Roman" w:eastAsia="华文中宋" w:cs="Times New Roman"/>
                      <w:b/>
                      <w:bCs/>
                      <w:color w:val="000000" w:themeColor="text1"/>
                      <w:kern w:val="0"/>
                      <w:sz w:val="21"/>
                      <w:szCs w:val="21"/>
                      <w:u w:val="single"/>
                      <w14:textFill>
                        <w14:solidFill>
                          <w14:schemeClr w14:val="tx1"/>
                        </w14:solidFill>
                      </w14:textFill>
                    </w:rPr>
                  </w:pPr>
                  <w:r>
                    <w:rPr>
                      <w:rFonts w:hint="default" w:ascii="Times New Roman" w:hAnsi="Times New Roman" w:eastAsia="华文中宋" w:cs="Times New Roman"/>
                      <w:b/>
                      <w:bCs/>
                      <w:color w:val="000000" w:themeColor="text1"/>
                      <w:kern w:val="0"/>
                      <w:sz w:val="21"/>
                      <w:szCs w:val="21"/>
                      <w:u w:val="single"/>
                      <w14:textFill>
                        <w14:solidFill>
                          <w14:schemeClr w14:val="tx1"/>
                        </w14:solidFill>
                      </w14:textFill>
                    </w:rPr>
                    <w:t>荒漠生态系统结构完整性、地貌稳定性、生态功能连续性</w:t>
                  </w:r>
                </w:p>
              </w:tc>
              <w:tc>
                <w:tcPr>
                  <w:tcW w:w="2572" w:type="dxa"/>
                  <w:noWrap/>
                  <w:vAlign w:val="center"/>
                </w:tcPr>
                <w:p w14:paraId="6DEAE30B">
                  <w:pPr>
                    <w:keepNext w:val="0"/>
                    <w:keepLines w:val="0"/>
                    <w:pageBreakBefore w:val="0"/>
                    <w:widowControl w:val="0"/>
                    <w:kinsoku/>
                    <w:wordWrap/>
                    <w:overflowPunct/>
                    <w:topLinePunct w:val="0"/>
                    <w:autoSpaceDE w:val="0"/>
                    <w:autoSpaceDN w:val="0"/>
                    <w:bidi w:val="0"/>
                    <w:adjustRightInd w:val="0"/>
                    <w:snapToGrid w:val="0"/>
                    <w:spacing w:line="300" w:lineRule="exact"/>
                    <w:ind w:left="0" w:leftChars="0" w:right="0" w:rightChars="0" w:firstLine="0" w:firstLineChars="0"/>
                    <w:jc w:val="center"/>
                    <w:textAlignment w:val="auto"/>
                    <w:rPr>
                      <w:rFonts w:hint="default" w:ascii="Times New Roman" w:hAnsi="Times New Roman" w:eastAsia="华文中宋" w:cs="Times New Roman"/>
                      <w:b/>
                      <w:bCs/>
                      <w:color w:val="000000" w:themeColor="text1"/>
                      <w:kern w:val="0"/>
                      <w:sz w:val="21"/>
                      <w:szCs w:val="21"/>
                      <w:u w:val="single"/>
                      <w14:textFill>
                        <w14:solidFill>
                          <w14:schemeClr w14:val="tx1"/>
                        </w14:solidFill>
                      </w14:textFill>
                    </w:rPr>
                  </w:pPr>
                  <w:r>
                    <w:rPr>
                      <w:rFonts w:hint="default" w:ascii="Times New Roman" w:hAnsi="Times New Roman" w:eastAsia="华文中宋" w:cs="Times New Roman"/>
                      <w:b/>
                      <w:bCs/>
                      <w:color w:val="000000" w:themeColor="text1"/>
                      <w:kern w:val="0"/>
                      <w:sz w:val="21"/>
                      <w:szCs w:val="21"/>
                      <w:u w:val="single"/>
                      <w14:textFill>
                        <w14:solidFill>
                          <w14:schemeClr w14:val="tx1"/>
                        </w14:solidFill>
                      </w14:textFill>
                    </w:rPr>
                    <w:t>严格落实最小扰动原则，严控永久占地与临时占地范围；禁止超范围开挖、碾压、扰动原生地貌；施工后及时开展地貌平整、固沙护表、封禁管护，防止施工扰动引发风蚀、地表活化及局部荒漠化。</w:t>
                  </w:r>
                </w:p>
              </w:tc>
            </w:tr>
            <w:tr w14:paraId="1EC8D2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0" w:hRule="atLeast"/>
                <w:jc w:val="center"/>
              </w:trPr>
              <w:tc>
                <w:tcPr>
                  <w:tcW w:w="666" w:type="dxa"/>
                  <w:vMerge w:val="continue"/>
                  <w:noWrap/>
                  <w:vAlign w:val="center"/>
                </w:tcPr>
                <w:p w14:paraId="5F844DAC">
                  <w:pPr>
                    <w:keepNext w:val="0"/>
                    <w:keepLines w:val="0"/>
                    <w:pageBreakBefore w:val="0"/>
                    <w:widowControl w:val="0"/>
                    <w:kinsoku/>
                    <w:wordWrap/>
                    <w:overflowPunct/>
                    <w:topLinePunct w:val="0"/>
                    <w:autoSpaceDE w:val="0"/>
                    <w:autoSpaceDN w:val="0"/>
                    <w:bidi w:val="0"/>
                    <w:adjustRightInd w:val="0"/>
                    <w:snapToGrid w:val="0"/>
                    <w:spacing w:line="300" w:lineRule="exact"/>
                    <w:ind w:left="0" w:leftChars="0" w:right="0" w:rightChars="0" w:firstLine="0" w:firstLineChars="0"/>
                    <w:jc w:val="center"/>
                    <w:textAlignment w:val="auto"/>
                    <w:rPr>
                      <w:b/>
                      <w:bCs/>
                      <w:color w:val="000000" w:themeColor="text1"/>
                      <w:u w:val="single"/>
                      <w14:textFill>
                        <w14:solidFill>
                          <w14:schemeClr w14:val="tx1"/>
                        </w14:solidFill>
                      </w14:textFill>
                    </w:rPr>
                  </w:pPr>
                </w:p>
              </w:tc>
              <w:tc>
                <w:tcPr>
                  <w:tcW w:w="802" w:type="dxa"/>
                  <w:noWrap/>
                  <w:vAlign w:val="center"/>
                </w:tcPr>
                <w:p w14:paraId="1843889D">
                  <w:pPr>
                    <w:keepNext w:val="0"/>
                    <w:keepLines w:val="0"/>
                    <w:pageBreakBefore w:val="0"/>
                    <w:widowControl w:val="0"/>
                    <w:kinsoku/>
                    <w:wordWrap/>
                    <w:overflowPunct/>
                    <w:topLinePunct w:val="0"/>
                    <w:autoSpaceDE w:val="0"/>
                    <w:autoSpaceDN w:val="0"/>
                    <w:bidi w:val="0"/>
                    <w:adjustRightInd w:val="0"/>
                    <w:snapToGrid w:val="0"/>
                    <w:spacing w:line="300" w:lineRule="exact"/>
                    <w:ind w:left="0" w:leftChars="0" w:right="0" w:rightChars="0" w:firstLine="0" w:firstLineChars="0"/>
                    <w:jc w:val="center"/>
                    <w:textAlignment w:val="auto"/>
                    <w:rPr>
                      <w:b/>
                      <w:bCs/>
                      <w:color w:val="000000" w:themeColor="text1"/>
                      <w:u w:val="single"/>
                      <w14:textFill>
                        <w14:solidFill>
                          <w14:schemeClr w14:val="tx1"/>
                        </w14:solidFill>
                      </w14:textFill>
                    </w:rPr>
                  </w:pPr>
                  <w:r>
                    <w:rPr>
                      <w:rFonts w:hint="eastAsia"/>
                      <w:b/>
                      <w:bCs/>
                      <w:color w:val="000000" w:themeColor="text1"/>
                      <w:u w:val="single"/>
                      <w14:textFill>
                        <w14:solidFill>
                          <w14:schemeClr w14:val="tx1"/>
                        </w14:solidFill>
                      </w14:textFill>
                    </w:rPr>
                    <w:t>戈壁原生砾幕层</w:t>
                  </w:r>
                </w:p>
              </w:tc>
              <w:tc>
                <w:tcPr>
                  <w:tcW w:w="2040" w:type="dxa"/>
                  <w:gridSpan w:val="4"/>
                  <w:noWrap/>
                  <w:vAlign w:val="center"/>
                </w:tcPr>
                <w:p w14:paraId="239D4315">
                  <w:pPr>
                    <w:keepNext w:val="0"/>
                    <w:keepLines w:val="0"/>
                    <w:pageBreakBefore w:val="0"/>
                    <w:widowControl w:val="0"/>
                    <w:kinsoku/>
                    <w:wordWrap/>
                    <w:overflowPunct/>
                    <w:topLinePunct w:val="0"/>
                    <w:autoSpaceDE w:val="0"/>
                    <w:autoSpaceDN w:val="0"/>
                    <w:bidi w:val="0"/>
                    <w:adjustRightInd w:val="0"/>
                    <w:snapToGrid w:val="0"/>
                    <w:spacing w:line="300" w:lineRule="exact"/>
                    <w:ind w:left="0" w:leftChars="0" w:right="0" w:rightChars="0" w:firstLine="0" w:firstLineChars="0"/>
                    <w:jc w:val="center"/>
                    <w:textAlignment w:val="auto"/>
                    <w:rPr>
                      <w:b/>
                      <w:bCs/>
                      <w:color w:val="000000" w:themeColor="text1"/>
                      <w:u w:val="single"/>
                      <w14:textFill>
                        <w14:solidFill>
                          <w14:schemeClr w14:val="tx1"/>
                        </w14:solidFill>
                      </w14:textFill>
                    </w:rPr>
                  </w:pPr>
                  <w:r>
                    <w:rPr>
                      <w:rFonts w:hint="eastAsia"/>
                      <w:b/>
                      <w:bCs/>
                      <w:color w:val="000000" w:themeColor="text1"/>
                      <w:u w:val="single"/>
                      <w14:textFill>
                        <w14:solidFill>
                          <w14:schemeClr w14:val="tx1"/>
                        </w14:solidFill>
                      </w14:textFill>
                    </w:rPr>
                    <w:t>广泛分布于评价区原生戈壁地表，为区域长期风蚀自然形成的表层砾石保护层</w:t>
                  </w:r>
                </w:p>
              </w:tc>
              <w:tc>
                <w:tcPr>
                  <w:tcW w:w="1995" w:type="dxa"/>
                  <w:gridSpan w:val="3"/>
                  <w:noWrap/>
                  <w:vAlign w:val="center"/>
                </w:tcPr>
                <w:p w14:paraId="54C5344F">
                  <w:pPr>
                    <w:keepNext w:val="0"/>
                    <w:keepLines w:val="0"/>
                    <w:pageBreakBefore w:val="0"/>
                    <w:widowControl w:val="0"/>
                    <w:kinsoku/>
                    <w:wordWrap/>
                    <w:overflowPunct/>
                    <w:topLinePunct w:val="0"/>
                    <w:autoSpaceDE w:val="0"/>
                    <w:autoSpaceDN w:val="0"/>
                    <w:bidi w:val="0"/>
                    <w:adjustRightInd w:val="0"/>
                    <w:snapToGrid w:val="0"/>
                    <w:spacing w:line="300" w:lineRule="exact"/>
                    <w:ind w:left="0" w:leftChars="0" w:right="0" w:rightChars="0" w:firstLine="0" w:firstLineChars="0"/>
                    <w:jc w:val="center"/>
                    <w:textAlignment w:val="auto"/>
                    <w:rPr>
                      <w:rFonts w:hint="default" w:ascii="Times New Roman" w:hAnsi="Times New Roman" w:eastAsia="华文中宋" w:cs="Times New Roman"/>
                      <w:b/>
                      <w:bCs/>
                      <w:color w:val="000000" w:themeColor="text1"/>
                      <w:kern w:val="0"/>
                      <w:sz w:val="21"/>
                      <w:szCs w:val="21"/>
                      <w:u w:val="single"/>
                      <w14:textFill>
                        <w14:solidFill>
                          <w14:schemeClr w14:val="tx1"/>
                        </w14:solidFill>
                      </w14:textFill>
                    </w:rPr>
                  </w:pPr>
                  <w:r>
                    <w:rPr>
                      <w:rFonts w:hint="default" w:ascii="Times New Roman" w:hAnsi="Times New Roman" w:eastAsia="华文中宋" w:cs="Times New Roman"/>
                      <w:b/>
                      <w:bCs/>
                      <w:color w:val="000000" w:themeColor="text1"/>
                      <w:kern w:val="0"/>
                      <w:sz w:val="21"/>
                      <w:szCs w:val="21"/>
                      <w:u w:val="single"/>
                      <w14:textFill>
                        <w14:solidFill>
                          <w14:schemeClr w14:val="tx1"/>
                        </w14:solidFill>
                      </w14:textFill>
                    </w:rPr>
                    <w:t>戈壁表层原生砾幕结构、防风固沙功能、保水固土能力</w:t>
                  </w:r>
                </w:p>
              </w:tc>
              <w:tc>
                <w:tcPr>
                  <w:tcW w:w="2572" w:type="dxa"/>
                  <w:noWrap/>
                  <w:vAlign w:val="center"/>
                </w:tcPr>
                <w:p w14:paraId="5A7498F7">
                  <w:pPr>
                    <w:keepNext w:val="0"/>
                    <w:keepLines w:val="0"/>
                    <w:pageBreakBefore w:val="0"/>
                    <w:widowControl w:val="0"/>
                    <w:kinsoku/>
                    <w:wordWrap/>
                    <w:overflowPunct/>
                    <w:topLinePunct w:val="0"/>
                    <w:autoSpaceDE w:val="0"/>
                    <w:autoSpaceDN w:val="0"/>
                    <w:bidi w:val="0"/>
                    <w:adjustRightInd w:val="0"/>
                    <w:snapToGrid w:val="0"/>
                    <w:spacing w:line="300" w:lineRule="exact"/>
                    <w:ind w:left="0" w:leftChars="0" w:right="0" w:rightChars="0" w:firstLine="0" w:firstLineChars="0"/>
                    <w:jc w:val="center"/>
                    <w:textAlignment w:val="auto"/>
                    <w:rPr>
                      <w:rFonts w:hint="default" w:ascii="Times New Roman" w:hAnsi="Times New Roman" w:eastAsia="华文中宋" w:cs="Times New Roman"/>
                      <w:b/>
                      <w:bCs/>
                      <w:color w:val="000000" w:themeColor="text1"/>
                      <w:kern w:val="0"/>
                      <w:sz w:val="21"/>
                      <w:szCs w:val="21"/>
                      <w:u w:val="single"/>
                      <w14:textFill>
                        <w14:solidFill>
                          <w14:schemeClr w14:val="tx1"/>
                        </w14:solidFill>
                      </w14:textFill>
                    </w:rPr>
                  </w:pPr>
                  <w:r>
                    <w:rPr>
                      <w:rFonts w:hint="default" w:ascii="Times New Roman" w:hAnsi="Times New Roman" w:eastAsia="华文中宋" w:cs="Times New Roman"/>
                      <w:b/>
                      <w:bCs/>
                      <w:color w:val="000000" w:themeColor="text1"/>
                      <w:kern w:val="0"/>
                      <w:sz w:val="21"/>
                      <w:szCs w:val="21"/>
                      <w:u w:val="single"/>
                      <w14:textFill>
                        <w14:solidFill>
                          <w14:schemeClr w14:val="tx1"/>
                        </w14:solidFill>
                      </w14:textFill>
                    </w:rPr>
                    <w:t>施工仅红线内可控扰动，严禁红线外砾幕剥离、破碎、碾压、覆盖；禁止随意抛渣堆土破坏原生地表；临时占地施工结束后开展砾石回铺、平整压实，恢复地表固沙结构，抑制风蚀沙化。</w:t>
                  </w:r>
                </w:p>
              </w:tc>
            </w:tr>
            <w:tr w14:paraId="3C5E95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0" w:hRule="atLeast"/>
                <w:jc w:val="center"/>
              </w:trPr>
              <w:tc>
                <w:tcPr>
                  <w:tcW w:w="666" w:type="dxa"/>
                  <w:vMerge w:val="continue"/>
                  <w:noWrap/>
                  <w:vAlign w:val="center"/>
                </w:tcPr>
                <w:p w14:paraId="068F74A5">
                  <w:pPr>
                    <w:keepNext w:val="0"/>
                    <w:keepLines w:val="0"/>
                    <w:pageBreakBefore w:val="0"/>
                    <w:widowControl w:val="0"/>
                    <w:kinsoku/>
                    <w:wordWrap/>
                    <w:overflowPunct/>
                    <w:topLinePunct w:val="0"/>
                    <w:autoSpaceDE w:val="0"/>
                    <w:autoSpaceDN w:val="0"/>
                    <w:bidi w:val="0"/>
                    <w:adjustRightInd w:val="0"/>
                    <w:snapToGrid w:val="0"/>
                    <w:spacing w:line="300" w:lineRule="exact"/>
                    <w:ind w:left="0" w:leftChars="0" w:right="0" w:rightChars="0" w:firstLine="0" w:firstLineChars="0"/>
                    <w:jc w:val="center"/>
                    <w:textAlignment w:val="auto"/>
                    <w:rPr>
                      <w:rFonts w:hint="default" w:ascii="Times New Roman" w:hAnsi="Times New Roman" w:eastAsia="华文中宋" w:cs="Times New Roman"/>
                      <w:b/>
                      <w:bCs/>
                      <w:color w:val="000000" w:themeColor="text1"/>
                      <w:kern w:val="0"/>
                      <w:sz w:val="21"/>
                      <w:szCs w:val="21"/>
                      <w:u w:val="single"/>
                      <w14:textFill>
                        <w14:solidFill>
                          <w14:schemeClr w14:val="tx1"/>
                        </w14:solidFill>
                      </w14:textFill>
                    </w:rPr>
                  </w:pPr>
                </w:p>
              </w:tc>
              <w:tc>
                <w:tcPr>
                  <w:tcW w:w="802" w:type="dxa"/>
                  <w:noWrap/>
                  <w:vAlign w:val="center"/>
                </w:tcPr>
                <w:p w14:paraId="40A90159">
                  <w:pPr>
                    <w:keepNext w:val="0"/>
                    <w:keepLines w:val="0"/>
                    <w:pageBreakBefore w:val="0"/>
                    <w:widowControl w:val="0"/>
                    <w:kinsoku/>
                    <w:wordWrap/>
                    <w:overflowPunct/>
                    <w:topLinePunct w:val="0"/>
                    <w:autoSpaceDE w:val="0"/>
                    <w:autoSpaceDN w:val="0"/>
                    <w:bidi w:val="0"/>
                    <w:adjustRightInd w:val="0"/>
                    <w:snapToGrid w:val="0"/>
                    <w:spacing w:line="300" w:lineRule="exact"/>
                    <w:ind w:left="0" w:leftChars="0" w:right="0" w:rightChars="0" w:firstLine="0" w:firstLineChars="0"/>
                    <w:jc w:val="center"/>
                    <w:textAlignment w:val="auto"/>
                    <w:rPr>
                      <w:rFonts w:hint="default" w:ascii="Times New Roman" w:hAnsi="Times New Roman" w:eastAsia="华文中宋" w:cs="Times New Roman"/>
                      <w:b/>
                      <w:bCs/>
                      <w:color w:val="000000" w:themeColor="text1"/>
                      <w:kern w:val="0"/>
                      <w:sz w:val="21"/>
                      <w:szCs w:val="21"/>
                      <w:u w:val="single"/>
                      <w14:textFill>
                        <w14:solidFill>
                          <w14:schemeClr w14:val="tx1"/>
                        </w14:solidFill>
                      </w14:textFill>
                    </w:rPr>
                  </w:pPr>
                  <w:r>
                    <w:rPr>
                      <w:rFonts w:hint="default" w:ascii="Times New Roman" w:hAnsi="Times New Roman" w:eastAsia="华文中宋" w:cs="Times New Roman"/>
                      <w:b/>
                      <w:bCs/>
                      <w:color w:val="000000" w:themeColor="text1"/>
                      <w:kern w:val="0"/>
                      <w:sz w:val="21"/>
                      <w:szCs w:val="21"/>
                      <w:u w:val="single"/>
                      <w14:textFill>
                        <w14:solidFill>
                          <w14:schemeClr w14:val="tx1"/>
                        </w14:solidFill>
                      </w14:textFill>
                    </w:rPr>
                    <w:t>重点保护野生动物（塔里木兔）</w:t>
                  </w:r>
                </w:p>
              </w:tc>
              <w:tc>
                <w:tcPr>
                  <w:tcW w:w="2040" w:type="dxa"/>
                  <w:gridSpan w:val="4"/>
                  <w:noWrap/>
                  <w:vAlign w:val="center"/>
                </w:tcPr>
                <w:p w14:paraId="60A69606">
                  <w:pPr>
                    <w:keepNext w:val="0"/>
                    <w:keepLines w:val="0"/>
                    <w:pageBreakBefore w:val="0"/>
                    <w:widowControl w:val="0"/>
                    <w:kinsoku/>
                    <w:wordWrap/>
                    <w:overflowPunct/>
                    <w:topLinePunct w:val="0"/>
                    <w:autoSpaceDE w:val="0"/>
                    <w:autoSpaceDN w:val="0"/>
                    <w:bidi w:val="0"/>
                    <w:adjustRightInd w:val="0"/>
                    <w:snapToGrid w:val="0"/>
                    <w:spacing w:line="300" w:lineRule="exact"/>
                    <w:ind w:left="0" w:leftChars="0" w:right="0" w:rightChars="0" w:firstLine="0" w:firstLineChars="0"/>
                    <w:jc w:val="center"/>
                    <w:textAlignment w:val="auto"/>
                    <w:rPr>
                      <w:rFonts w:hint="default" w:ascii="Times New Roman" w:hAnsi="Times New Roman" w:eastAsia="华文中宋" w:cs="Times New Roman"/>
                      <w:b/>
                      <w:bCs/>
                      <w:color w:val="000000" w:themeColor="text1"/>
                      <w:kern w:val="0"/>
                      <w:sz w:val="21"/>
                      <w:szCs w:val="21"/>
                      <w:u w:val="single"/>
                      <w14:textFill>
                        <w14:solidFill>
                          <w14:schemeClr w14:val="tx1"/>
                        </w14:solidFill>
                      </w14:textFill>
                    </w:rPr>
                  </w:pPr>
                  <w:r>
                    <w:rPr>
                      <w:rFonts w:hint="default" w:ascii="Times New Roman" w:hAnsi="Times New Roman" w:eastAsia="华文中宋" w:cs="Times New Roman"/>
                      <w:b/>
                      <w:bCs/>
                      <w:color w:val="000000" w:themeColor="text1"/>
                      <w:kern w:val="0"/>
                      <w:sz w:val="21"/>
                      <w:szCs w:val="21"/>
                      <w:u w:val="single"/>
                      <w14:textFill>
                        <w14:solidFill>
                          <w14:schemeClr w14:val="tx1"/>
                        </w14:solidFill>
                      </w14:textFill>
                    </w:rPr>
                    <w:t>栖息、活动于评价区戈壁及稀疏灌丛地带，为区域优势保护物种</w:t>
                  </w:r>
                </w:p>
              </w:tc>
              <w:tc>
                <w:tcPr>
                  <w:tcW w:w="1995" w:type="dxa"/>
                  <w:gridSpan w:val="3"/>
                  <w:noWrap/>
                  <w:vAlign w:val="center"/>
                </w:tcPr>
                <w:p w14:paraId="7FBC929E">
                  <w:pPr>
                    <w:keepNext w:val="0"/>
                    <w:keepLines w:val="0"/>
                    <w:pageBreakBefore w:val="0"/>
                    <w:widowControl w:val="0"/>
                    <w:kinsoku/>
                    <w:wordWrap/>
                    <w:overflowPunct/>
                    <w:topLinePunct w:val="0"/>
                    <w:autoSpaceDE w:val="0"/>
                    <w:autoSpaceDN w:val="0"/>
                    <w:bidi w:val="0"/>
                    <w:adjustRightInd w:val="0"/>
                    <w:snapToGrid w:val="0"/>
                    <w:spacing w:line="300" w:lineRule="exact"/>
                    <w:ind w:left="0" w:leftChars="0" w:right="0" w:rightChars="0" w:firstLine="0" w:firstLineChars="0"/>
                    <w:jc w:val="center"/>
                    <w:textAlignment w:val="auto"/>
                    <w:rPr>
                      <w:rFonts w:hint="default" w:ascii="Times New Roman" w:hAnsi="Times New Roman" w:eastAsia="华文中宋" w:cs="Times New Roman"/>
                      <w:b/>
                      <w:bCs/>
                      <w:color w:val="000000" w:themeColor="text1"/>
                      <w:kern w:val="0"/>
                      <w:sz w:val="21"/>
                      <w:szCs w:val="21"/>
                      <w:u w:val="single"/>
                      <w14:textFill>
                        <w14:solidFill>
                          <w14:schemeClr w14:val="tx1"/>
                        </w14:solidFill>
                      </w14:textFill>
                    </w:rPr>
                  </w:pPr>
                  <w:r>
                    <w:rPr>
                      <w:rFonts w:hint="default" w:ascii="Times New Roman" w:hAnsi="Times New Roman" w:eastAsia="华文中宋" w:cs="Times New Roman"/>
                      <w:b/>
                      <w:bCs/>
                      <w:color w:val="000000" w:themeColor="text1"/>
                      <w:kern w:val="0"/>
                      <w:sz w:val="21"/>
                      <w:szCs w:val="21"/>
                      <w:u w:val="single"/>
                      <w14:textFill>
                        <w14:solidFill>
                          <w14:schemeClr w14:val="tx1"/>
                        </w14:solidFill>
                      </w14:textFill>
                    </w:rPr>
                    <w:t>塔里木兔（国家</w:t>
                  </w:r>
                  <w:r>
                    <w:rPr>
                      <w:rFonts w:hint="eastAsia" w:cs="Times New Roman"/>
                      <w:b/>
                      <w:bCs/>
                      <w:color w:val="000000" w:themeColor="text1"/>
                      <w:kern w:val="0"/>
                      <w:sz w:val="21"/>
                      <w:szCs w:val="21"/>
                      <w:u w:val="single"/>
                      <w:lang w:val="en-US" w:eastAsia="zh-CN"/>
                      <w14:textFill>
                        <w14:solidFill>
                          <w14:schemeClr w14:val="tx1"/>
                        </w14:solidFill>
                      </w14:textFill>
                    </w:rPr>
                    <w:t>一</w:t>
                  </w:r>
                  <w:r>
                    <w:rPr>
                      <w:rFonts w:hint="default" w:ascii="Times New Roman" w:hAnsi="Times New Roman" w:eastAsia="华文中宋" w:cs="Times New Roman"/>
                      <w:b/>
                      <w:bCs/>
                      <w:color w:val="000000" w:themeColor="text1"/>
                      <w:kern w:val="0"/>
                      <w:sz w:val="21"/>
                      <w:szCs w:val="21"/>
                      <w:u w:val="single"/>
                      <w14:textFill>
                        <w14:solidFill>
                          <w14:schemeClr w14:val="tx1"/>
                        </w14:solidFill>
                      </w14:textFill>
                    </w:rPr>
                    <w:t>级重点保护、新疆特有物种）觅食、活动、迁徙生境及繁殖栖息环境</w:t>
                  </w:r>
                </w:p>
              </w:tc>
              <w:tc>
                <w:tcPr>
                  <w:tcW w:w="2572" w:type="dxa"/>
                  <w:noWrap/>
                  <w:vAlign w:val="center"/>
                </w:tcPr>
                <w:p w14:paraId="7E5051F0">
                  <w:pPr>
                    <w:keepNext w:val="0"/>
                    <w:keepLines w:val="0"/>
                    <w:pageBreakBefore w:val="0"/>
                    <w:widowControl w:val="0"/>
                    <w:kinsoku/>
                    <w:wordWrap/>
                    <w:overflowPunct/>
                    <w:topLinePunct w:val="0"/>
                    <w:autoSpaceDE w:val="0"/>
                    <w:autoSpaceDN w:val="0"/>
                    <w:bidi w:val="0"/>
                    <w:adjustRightInd w:val="0"/>
                    <w:snapToGrid w:val="0"/>
                    <w:spacing w:line="300" w:lineRule="exact"/>
                    <w:ind w:left="0" w:leftChars="0" w:right="0" w:rightChars="0" w:firstLine="0" w:firstLineChars="0"/>
                    <w:jc w:val="center"/>
                    <w:textAlignment w:val="auto"/>
                    <w:rPr>
                      <w:rFonts w:hint="default" w:ascii="Times New Roman" w:hAnsi="Times New Roman" w:eastAsia="华文中宋" w:cs="Times New Roman"/>
                      <w:b/>
                      <w:bCs/>
                      <w:color w:val="000000" w:themeColor="text1"/>
                      <w:kern w:val="0"/>
                      <w:sz w:val="21"/>
                      <w:szCs w:val="21"/>
                      <w:u w:val="single"/>
                      <w14:textFill>
                        <w14:solidFill>
                          <w14:schemeClr w14:val="tx1"/>
                        </w14:solidFill>
                      </w14:textFill>
                    </w:rPr>
                  </w:pPr>
                  <w:r>
                    <w:rPr>
                      <w:rFonts w:hint="default" w:ascii="Times New Roman" w:hAnsi="Times New Roman" w:eastAsia="华文中宋" w:cs="Times New Roman"/>
                      <w:b/>
                      <w:bCs/>
                      <w:color w:val="000000" w:themeColor="text1"/>
                      <w:kern w:val="0"/>
                      <w:sz w:val="21"/>
                      <w:szCs w:val="21"/>
                      <w:u w:val="single"/>
                      <w14:textFill>
                        <w14:solidFill>
                          <w14:schemeClr w14:val="tx1"/>
                        </w14:solidFill>
                      </w14:textFill>
                    </w:rPr>
                    <w:t>严控施工噪声、夜间灯光扰动；繁殖期（4–8 月）减少夜间大规模土石方作业；场内车辆限速，杜绝猎杀、惊扰、撞击伤害；施工前巡查、温和驱离，保障动物正常迁徙与避险活动。</w:t>
                  </w:r>
                </w:p>
              </w:tc>
            </w:tr>
            <w:tr w14:paraId="4DF7D9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0" w:hRule="atLeast"/>
                <w:jc w:val="center"/>
              </w:trPr>
              <w:tc>
                <w:tcPr>
                  <w:tcW w:w="666" w:type="dxa"/>
                  <w:vMerge w:val="continue"/>
                  <w:noWrap/>
                  <w:vAlign w:val="center"/>
                </w:tcPr>
                <w:p w14:paraId="3A93E56C">
                  <w:pPr>
                    <w:keepNext w:val="0"/>
                    <w:keepLines w:val="0"/>
                    <w:pageBreakBefore w:val="0"/>
                    <w:widowControl w:val="0"/>
                    <w:kinsoku/>
                    <w:wordWrap/>
                    <w:overflowPunct/>
                    <w:topLinePunct w:val="0"/>
                    <w:autoSpaceDE w:val="0"/>
                    <w:autoSpaceDN w:val="0"/>
                    <w:bidi w:val="0"/>
                    <w:adjustRightInd w:val="0"/>
                    <w:snapToGrid w:val="0"/>
                    <w:spacing w:line="300" w:lineRule="exact"/>
                    <w:ind w:left="0" w:leftChars="0" w:right="0" w:rightChars="0" w:firstLine="0" w:firstLineChars="0"/>
                    <w:jc w:val="center"/>
                    <w:textAlignment w:val="auto"/>
                    <w:rPr>
                      <w:rFonts w:hint="default" w:ascii="Times New Roman" w:hAnsi="Times New Roman" w:eastAsia="华文中宋" w:cs="Times New Roman"/>
                      <w:b/>
                      <w:bCs/>
                      <w:color w:val="000000" w:themeColor="text1"/>
                      <w:kern w:val="0"/>
                      <w:sz w:val="21"/>
                      <w:szCs w:val="21"/>
                      <w:u w:val="single"/>
                      <w14:textFill>
                        <w14:solidFill>
                          <w14:schemeClr w14:val="tx1"/>
                        </w14:solidFill>
                      </w14:textFill>
                    </w:rPr>
                  </w:pPr>
                </w:p>
              </w:tc>
              <w:tc>
                <w:tcPr>
                  <w:tcW w:w="802" w:type="dxa"/>
                  <w:noWrap/>
                  <w:vAlign w:val="center"/>
                </w:tcPr>
                <w:p w14:paraId="00732C11">
                  <w:pPr>
                    <w:keepNext w:val="0"/>
                    <w:keepLines w:val="0"/>
                    <w:pageBreakBefore w:val="0"/>
                    <w:widowControl w:val="0"/>
                    <w:kinsoku/>
                    <w:wordWrap/>
                    <w:overflowPunct/>
                    <w:topLinePunct w:val="0"/>
                    <w:autoSpaceDE w:val="0"/>
                    <w:autoSpaceDN w:val="0"/>
                    <w:bidi w:val="0"/>
                    <w:adjustRightInd w:val="0"/>
                    <w:snapToGrid w:val="0"/>
                    <w:spacing w:line="300" w:lineRule="exact"/>
                    <w:ind w:left="0" w:leftChars="0" w:right="0" w:rightChars="0" w:firstLine="0" w:firstLineChars="0"/>
                    <w:jc w:val="center"/>
                    <w:textAlignment w:val="auto"/>
                    <w:rPr>
                      <w:rFonts w:hint="default" w:ascii="Times New Roman" w:hAnsi="Times New Roman" w:eastAsia="华文中宋" w:cs="Times New Roman"/>
                      <w:b/>
                      <w:bCs/>
                      <w:color w:val="000000" w:themeColor="text1"/>
                      <w:kern w:val="0"/>
                      <w:sz w:val="21"/>
                      <w:szCs w:val="21"/>
                      <w:u w:val="single"/>
                      <w14:textFill>
                        <w14:solidFill>
                          <w14:schemeClr w14:val="tx1"/>
                        </w14:solidFill>
                      </w14:textFill>
                    </w:rPr>
                  </w:pPr>
                  <w:r>
                    <w:rPr>
                      <w:rFonts w:hint="default" w:ascii="Times New Roman" w:hAnsi="Times New Roman" w:eastAsia="华文中宋" w:cs="Times New Roman"/>
                      <w:b/>
                      <w:bCs/>
                      <w:color w:val="000000" w:themeColor="text1"/>
                      <w:kern w:val="0"/>
                      <w:sz w:val="21"/>
                      <w:szCs w:val="21"/>
                      <w:u w:val="single"/>
                      <w14:textFill>
                        <w14:solidFill>
                          <w14:schemeClr w14:val="tx1"/>
                        </w14:solidFill>
                      </w14:textFill>
                    </w:rPr>
                    <w:t>一般陆生野生动物</w:t>
                  </w:r>
                </w:p>
              </w:tc>
              <w:tc>
                <w:tcPr>
                  <w:tcW w:w="2040" w:type="dxa"/>
                  <w:gridSpan w:val="4"/>
                  <w:noWrap/>
                  <w:vAlign w:val="center"/>
                </w:tcPr>
                <w:p w14:paraId="74C4B026">
                  <w:pPr>
                    <w:keepNext w:val="0"/>
                    <w:keepLines w:val="0"/>
                    <w:pageBreakBefore w:val="0"/>
                    <w:widowControl w:val="0"/>
                    <w:kinsoku/>
                    <w:wordWrap/>
                    <w:overflowPunct/>
                    <w:topLinePunct w:val="0"/>
                    <w:autoSpaceDE w:val="0"/>
                    <w:autoSpaceDN w:val="0"/>
                    <w:bidi w:val="0"/>
                    <w:adjustRightInd w:val="0"/>
                    <w:snapToGrid w:val="0"/>
                    <w:spacing w:line="300" w:lineRule="exact"/>
                    <w:ind w:left="0" w:leftChars="0" w:right="0" w:rightChars="0" w:firstLine="0" w:firstLineChars="0"/>
                    <w:jc w:val="center"/>
                    <w:textAlignment w:val="auto"/>
                    <w:rPr>
                      <w:rFonts w:hint="default" w:ascii="Times New Roman" w:hAnsi="Times New Roman" w:eastAsia="华文中宋" w:cs="Times New Roman"/>
                      <w:b/>
                      <w:bCs/>
                      <w:color w:val="000000" w:themeColor="text1"/>
                      <w:kern w:val="0"/>
                      <w:sz w:val="21"/>
                      <w:szCs w:val="21"/>
                      <w:u w:val="single"/>
                      <w14:textFill>
                        <w14:solidFill>
                          <w14:schemeClr w14:val="tx1"/>
                        </w14:solidFill>
                      </w14:textFill>
                    </w:rPr>
                  </w:pPr>
                  <w:r>
                    <w:rPr>
                      <w:rFonts w:hint="default" w:ascii="Times New Roman" w:hAnsi="Times New Roman" w:eastAsia="华文中宋" w:cs="Times New Roman"/>
                      <w:b/>
                      <w:bCs/>
                      <w:color w:val="000000" w:themeColor="text1"/>
                      <w:kern w:val="0"/>
                      <w:sz w:val="21"/>
                      <w:szCs w:val="21"/>
                      <w:u w:val="single"/>
                      <w14:textFill>
                        <w14:solidFill>
                          <w14:schemeClr w14:val="tx1"/>
                        </w14:solidFill>
                      </w14:textFill>
                    </w:rPr>
                    <w:t>全域戈壁零散分布，包括荒漠麻蜥、环颈雉、红隼等</w:t>
                  </w:r>
                </w:p>
              </w:tc>
              <w:tc>
                <w:tcPr>
                  <w:tcW w:w="1995" w:type="dxa"/>
                  <w:gridSpan w:val="3"/>
                  <w:noWrap/>
                  <w:vAlign w:val="center"/>
                </w:tcPr>
                <w:p w14:paraId="5DF82165">
                  <w:pPr>
                    <w:keepNext w:val="0"/>
                    <w:keepLines w:val="0"/>
                    <w:pageBreakBefore w:val="0"/>
                    <w:widowControl w:val="0"/>
                    <w:kinsoku/>
                    <w:wordWrap/>
                    <w:overflowPunct/>
                    <w:topLinePunct w:val="0"/>
                    <w:autoSpaceDE w:val="0"/>
                    <w:autoSpaceDN w:val="0"/>
                    <w:bidi w:val="0"/>
                    <w:adjustRightInd w:val="0"/>
                    <w:snapToGrid w:val="0"/>
                    <w:spacing w:line="300" w:lineRule="exact"/>
                    <w:ind w:left="0" w:leftChars="0" w:right="0" w:rightChars="0" w:firstLine="0" w:firstLineChars="0"/>
                    <w:jc w:val="center"/>
                    <w:textAlignment w:val="auto"/>
                    <w:rPr>
                      <w:rFonts w:hint="default" w:ascii="Times New Roman" w:hAnsi="Times New Roman" w:eastAsia="华文中宋" w:cs="Times New Roman"/>
                      <w:b/>
                      <w:bCs/>
                      <w:color w:val="000000" w:themeColor="text1"/>
                      <w:kern w:val="0"/>
                      <w:sz w:val="21"/>
                      <w:szCs w:val="21"/>
                      <w:u w:val="single"/>
                      <w14:textFill>
                        <w14:solidFill>
                          <w14:schemeClr w14:val="tx1"/>
                        </w14:solidFill>
                      </w14:textFill>
                    </w:rPr>
                  </w:pPr>
                  <w:r>
                    <w:rPr>
                      <w:rFonts w:hint="default" w:ascii="Times New Roman" w:hAnsi="Times New Roman" w:eastAsia="华文中宋" w:cs="Times New Roman"/>
                      <w:b/>
                      <w:bCs/>
                      <w:color w:val="000000" w:themeColor="text1"/>
                      <w:kern w:val="0"/>
                      <w:sz w:val="21"/>
                      <w:szCs w:val="21"/>
                      <w:u w:val="single"/>
                      <w14:textFill>
                        <w14:solidFill>
                          <w14:schemeClr w14:val="tx1"/>
                        </w14:solidFill>
                      </w14:textFill>
                    </w:rPr>
                    <w:t>区域 “三有” 野生动物及鸟类资源</w:t>
                  </w:r>
                </w:p>
              </w:tc>
              <w:tc>
                <w:tcPr>
                  <w:tcW w:w="2572" w:type="dxa"/>
                  <w:noWrap/>
                  <w:vAlign w:val="center"/>
                </w:tcPr>
                <w:p w14:paraId="51F9EA3A">
                  <w:pPr>
                    <w:keepNext w:val="0"/>
                    <w:keepLines w:val="0"/>
                    <w:pageBreakBefore w:val="0"/>
                    <w:widowControl w:val="0"/>
                    <w:kinsoku/>
                    <w:wordWrap/>
                    <w:overflowPunct/>
                    <w:topLinePunct w:val="0"/>
                    <w:autoSpaceDE w:val="0"/>
                    <w:autoSpaceDN w:val="0"/>
                    <w:bidi w:val="0"/>
                    <w:adjustRightInd w:val="0"/>
                    <w:snapToGrid w:val="0"/>
                    <w:spacing w:line="300" w:lineRule="exact"/>
                    <w:ind w:left="0" w:leftChars="0" w:right="0" w:rightChars="0" w:firstLine="0" w:firstLineChars="0"/>
                    <w:jc w:val="center"/>
                    <w:textAlignment w:val="auto"/>
                    <w:rPr>
                      <w:rFonts w:hint="default" w:ascii="Times New Roman" w:hAnsi="Times New Roman" w:eastAsia="华文中宋" w:cs="Times New Roman"/>
                      <w:b/>
                      <w:bCs/>
                      <w:color w:val="000000" w:themeColor="text1"/>
                      <w:kern w:val="0"/>
                      <w:sz w:val="21"/>
                      <w:szCs w:val="21"/>
                      <w:u w:val="single"/>
                      <w14:textFill>
                        <w14:solidFill>
                          <w14:schemeClr w14:val="tx1"/>
                        </w14:solidFill>
                      </w14:textFill>
                    </w:rPr>
                  </w:pPr>
                  <w:r>
                    <w:rPr>
                      <w:rFonts w:hint="default" w:ascii="Times New Roman" w:hAnsi="Times New Roman" w:eastAsia="华文中宋" w:cs="Times New Roman"/>
                      <w:b/>
                      <w:bCs/>
                      <w:color w:val="000000" w:themeColor="text1"/>
                      <w:kern w:val="0"/>
                      <w:sz w:val="21"/>
                      <w:szCs w:val="21"/>
                      <w:u w:val="single"/>
                      <w14:textFill>
                        <w14:solidFill>
                          <w14:schemeClr w14:val="tx1"/>
                        </w14:solidFill>
                      </w14:textFill>
                    </w:rPr>
                    <w:t>严禁非法捕捉、伤害；严控施工惊扰、车辆碾压、生境破坏；维护区域野生动物群落结构稳定。</w:t>
                  </w:r>
                </w:p>
              </w:tc>
            </w:tr>
            <w:tr w14:paraId="4CDAF6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0" w:hRule="atLeast"/>
                <w:jc w:val="center"/>
              </w:trPr>
              <w:tc>
                <w:tcPr>
                  <w:tcW w:w="666" w:type="dxa"/>
                  <w:vMerge w:val="continue"/>
                  <w:noWrap/>
                  <w:vAlign w:val="center"/>
                </w:tcPr>
                <w:p w14:paraId="056AD6DA">
                  <w:pPr>
                    <w:keepNext w:val="0"/>
                    <w:keepLines w:val="0"/>
                    <w:pageBreakBefore w:val="0"/>
                    <w:widowControl w:val="0"/>
                    <w:kinsoku/>
                    <w:wordWrap/>
                    <w:overflowPunct/>
                    <w:topLinePunct w:val="0"/>
                    <w:autoSpaceDE w:val="0"/>
                    <w:autoSpaceDN w:val="0"/>
                    <w:bidi w:val="0"/>
                    <w:adjustRightInd w:val="0"/>
                    <w:snapToGrid w:val="0"/>
                    <w:spacing w:line="300" w:lineRule="exact"/>
                    <w:ind w:left="0" w:leftChars="0" w:right="0" w:rightChars="0" w:firstLine="0" w:firstLineChars="0"/>
                    <w:jc w:val="center"/>
                    <w:textAlignment w:val="auto"/>
                    <w:rPr>
                      <w:rFonts w:hint="default" w:ascii="Times New Roman" w:hAnsi="Times New Roman" w:eastAsia="华文中宋" w:cs="Times New Roman"/>
                      <w:b/>
                      <w:bCs/>
                      <w:color w:val="000000" w:themeColor="text1"/>
                      <w:kern w:val="0"/>
                      <w:sz w:val="21"/>
                      <w:szCs w:val="21"/>
                      <w:u w:val="single"/>
                      <w14:textFill>
                        <w14:solidFill>
                          <w14:schemeClr w14:val="tx1"/>
                        </w14:solidFill>
                      </w14:textFill>
                    </w:rPr>
                  </w:pPr>
                </w:p>
              </w:tc>
              <w:tc>
                <w:tcPr>
                  <w:tcW w:w="802" w:type="dxa"/>
                  <w:noWrap/>
                  <w:vAlign w:val="center"/>
                </w:tcPr>
                <w:p w14:paraId="33DD27D6">
                  <w:pPr>
                    <w:keepNext w:val="0"/>
                    <w:keepLines w:val="0"/>
                    <w:pageBreakBefore w:val="0"/>
                    <w:widowControl w:val="0"/>
                    <w:kinsoku/>
                    <w:wordWrap/>
                    <w:overflowPunct/>
                    <w:topLinePunct w:val="0"/>
                    <w:autoSpaceDE w:val="0"/>
                    <w:autoSpaceDN w:val="0"/>
                    <w:bidi w:val="0"/>
                    <w:adjustRightInd w:val="0"/>
                    <w:snapToGrid w:val="0"/>
                    <w:spacing w:line="300" w:lineRule="exact"/>
                    <w:ind w:left="0" w:leftChars="0" w:right="0" w:rightChars="0" w:firstLine="0" w:firstLineChars="0"/>
                    <w:jc w:val="center"/>
                    <w:textAlignment w:val="auto"/>
                    <w:rPr>
                      <w:rFonts w:hint="default" w:ascii="Times New Roman" w:hAnsi="Times New Roman" w:eastAsia="华文中宋" w:cs="Times New Roman"/>
                      <w:b/>
                      <w:bCs/>
                      <w:color w:val="000000" w:themeColor="text1"/>
                      <w:kern w:val="0"/>
                      <w:sz w:val="21"/>
                      <w:szCs w:val="21"/>
                      <w:u w:val="single"/>
                      <w14:textFill>
                        <w14:solidFill>
                          <w14:schemeClr w14:val="tx1"/>
                        </w14:solidFill>
                      </w14:textFill>
                    </w:rPr>
                  </w:pPr>
                  <w:r>
                    <w:rPr>
                      <w:rFonts w:hint="default" w:ascii="Times New Roman" w:hAnsi="Times New Roman" w:eastAsia="华文中宋" w:cs="Times New Roman"/>
                      <w:b/>
                      <w:bCs/>
                      <w:color w:val="000000" w:themeColor="text1"/>
                      <w:kern w:val="0"/>
                      <w:sz w:val="21"/>
                      <w:szCs w:val="21"/>
                      <w:u w:val="single"/>
                      <w14:textFill>
                        <w14:solidFill>
                          <w14:schemeClr w14:val="tx1"/>
                        </w14:solidFill>
                      </w14:textFill>
                    </w:rPr>
                    <w:t>荒漠野生植被</w:t>
                  </w:r>
                </w:p>
              </w:tc>
              <w:tc>
                <w:tcPr>
                  <w:tcW w:w="2040" w:type="dxa"/>
                  <w:gridSpan w:val="4"/>
                  <w:noWrap/>
                  <w:vAlign w:val="center"/>
                </w:tcPr>
                <w:p w14:paraId="1F81C17A">
                  <w:pPr>
                    <w:keepNext w:val="0"/>
                    <w:keepLines w:val="0"/>
                    <w:pageBreakBefore w:val="0"/>
                    <w:widowControl w:val="0"/>
                    <w:kinsoku/>
                    <w:wordWrap/>
                    <w:overflowPunct/>
                    <w:topLinePunct w:val="0"/>
                    <w:autoSpaceDE w:val="0"/>
                    <w:autoSpaceDN w:val="0"/>
                    <w:bidi w:val="0"/>
                    <w:adjustRightInd w:val="0"/>
                    <w:snapToGrid w:val="0"/>
                    <w:spacing w:line="300" w:lineRule="exact"/>
                    <w:ind w:left="0" w:leftChars="0" w:right="0" w:rightChars="0" w:firstLine="0" w:firstLineChars="0"/>
                    <w:jc w:val="center"/>
                    <w:textAlignment w:val="auto"/>
                    <w:rPr>
                      <w:rFonts w:hint="default" w:ascii="Times New Roman" w:hAnsi="Times New Roman" w:eastAsia="华文中宋" w:cs="Times New Roman"/>
                      <w:b/>
                      <w:bCs/>
                      <w:color w:val="000000" w:themeColor="text1"/>
                      <w:kern w:val="0"/>
                      <w:sz w:val="21"/>
                      <w:szCs w:val="21"/>
                      <w:u w:val="single"/>
                      <w14:textFill>
                        <w14:solidFill>
                          <w14:schemeClr w14:val="tx1"/>
                        </w14:solidFill>
                      </w14:textFill>
                    </w:rPr>
                  </w:pPr>
                  <w:r>
                    <w:rPr>
                      <w:rFonts w:hint="default" w:ascii="Times New Roman" w:hAnsi="Times New Roman" w:eastAsia="华文中宋" w:cs="Times New Roman"/>
                      <w:b/>
                      <w:bCs/>
                      <w:color w:val="000000" w:themeColor="text1"/>
                      <w:kern w:val="0"/>
                      <w:sz w:val="21"/>
                      <w:szCs w:val="21"/>
                      <w:u w:val="single"/>
                      <w14:textFill>
                        <w14:solidFill>
                          <w14:schemeClr w14:val="tx1"/>
                        </w14:solidFill>
                      </w14:textFill>
                    </w:rPr>
                    <w:t>零散分布于低洼戈壁区域，以骆驼刺、柽柳、白刺、盐生草等超旱生乡土植物为主</w:t>
                  </w:r>
                </w:p>
              </w:tc>
              <w:tc>
                <w:tcPr>
                  <w:tcW w:w="1995" w:type="dxa"/>
                  <w:gridSpan w:val="3"/>
                  <w:noWrap/>
                  <w:vAlign w:val="center"/>
                </w:tcPr>
                <w:p w14:paraId="1B4A99D9">
                  <w:pPr>
                    <w:keepNext w:val="0"/>
                    <w:keepLines w:val="0"/>
                    <w:pageBreakBefore w:val="0"/>
                    <w:widowControl w:val="0"/>
                    <w:kinsoku/>
                    <w:wordWrap/>
                    <w:overflowPunct/>
                    <w:topLinePunct w:val="0"/>
                    <w:autoSpaceDE w:val="0"/>
                    <w:autoSpaceDN w:val="0"/>
                    <w:bidi w:val="0"/>
                    <w:adjustRightInd w:val="0"/>
                    <w:snapToGrid w:val="0"/>
                    <w:spacing w:line="300" w:lineRule="exact"/>
                    <w:ind w:left="0" w:leftChars="0" w:right="0" w:rightChars="0" w:firstLine="0" w:firstLineChars="0"/>
                    <w:jc w:val="center"/>
                    <w:textAlignment w:val="auto"/>
                    <w:rPr>
                      <w:rFonts w:hint="default" w:ascii="Times New Roman" w:hAnsi="Times New Roman" w:eastAsia="华文中宋" w:cs="Times New Roman"/>
                      <w:b/>
                      <w:bCs/>
                      <w:color w:val="000000" w:themeColor="text1"/>
                      <w:kern w:val="0"/>
                      <w:sz w:val="21"/>
                      <w:szCs w:val="21"/>
                      <w:u w:val="single"/>
                      <w14:textFill>
                        <w14:solidFill>
                          <w14:schemeClr w14:val="tx1"/>
                        </w14:solidFill>
                      </w14:textFill>
                    </w:rPr>
                  </w:pPr>
                  <w:r>
                    <w:rPr>
                      <w:rFonts w:hint="default" w:ascii="Times New Roman" w:hAnsi="Times New Roman" w:eastAsia="华文中宋" w:cs="Times New Roman"/>
                      <w:b/>
                      <w:bCs/>
                      <w:color w:val="000000" w:themeColor="text1"/>
                      <w:kern w:val="0"/>
                      <w:sz w:val="21"/>
                      <w:szCs w:val="21"/>
                      <w:u w:val="single"/>
                      <w14:textFill>
                        <w14:solidFill>
                          <w14:schemeClr w14:val="tx1"/>
                        </w14:solidFill>
                      </w14:textFill>
                    </w:rPr>
                    <w:t>原生荒漠植被群落、乡土植物资源、植被覆盖稳定性</w:t>
                  </w:r>
                </w:p>
              </w:tc>
              <w:tc>
                <w:tcPr>
                  <w:tcW w:w="2572" w:type="dxa"/>
                  <w:noWrap/>
                  <w:vAlign w:val="center"/>
                </w:tcPr>
                <w:p w14:paraId="52A9F1B0">
                  <w:pPr>
                    <w:keepNext w:val="0"/>
                    <w:keepLines w:val="0"/>
                    <w:pageBreakBefore w:val="0"/>
                    <w:widowControl w:val="0"/>
                    <w:kinsoku/>
                    <w:wordWrap/>
                    <w:overflowPunct/>
                    <w:topLinePunct w:val="0"/>
                    <w:autoSpaceDE w:val="0"/>
                    <w:autoSpaceDN w:val="0"/>
                    <w:bidi w:val="0"/>
                    <w:adjustRightInd w:val="0"/>
                    <w:snapToGrid w:val="0"/>
                    <w:spacing w:line="300" w:lineRule="exact"/>
                    <w:ind w:left="0" w:leftChars="0" w:right="0" w:rightChars="0" w:firstLine="0" w:firstLineChars="0"/>
                    <w:jc w:val="center"/>
                    <w:textAlignment w:val="auto"/>
                    <w:rPr>
                      <w:rFonts w:hint="default" w:ascii="Times New Roman" w:hAnsi="Times New Roman" w:eastAsia="华文中宋" w:cs="Times New Roman"/>
                      <w:b/>
                      <w:bCs/>
                      <w:color w:val="000000" w:themeColor="text1"/>
                      <w:kern w:val="0"/>
                      <w:sz w:val="21"/>
                      <w:szCs w:val="21"/>
                      <w:u w:val="single"/>
                      <w14:textFill>
                        <w14:solidFill>
                          <w14:schemeClr w14:val="tx1"/>
                        </w14:solidFill>
                      </w14:textFill>
                    </w:rPr>
                  </w:pPr>
                  <w:r>
                    <w:rPr>
                      <w:rFonts w:hint="default" w:ascii="Times New Roman" w:hAnsi="Times New Roman" w:eastAsia="华文中宋" w:cs="Times New Roman"/>
                      <w:b/>
                      <w:bCs/>
                      <w:color w:val="000000" w:themeColor="text1"/>
                      <w:kern w:val="0"/>
                      <w:sz w:val="21"/>
                      <w:szCs w:val="21"/>
                      <w:u w:val="single"/>
                      <w14:textFill>
                        <w14:solidFill>
                          <w14:schemeClr w14:val="tx1"/>
                        </w14:solidFill>
                      </w14:textFill>
                    </w:rPr>
                    <w:t>严禁越界碾压、砍伐红线外植被；严控施工扬尘沉降胁迫植被；施工结</w:t>
                  </w:r>
                  <w:r>
                    <w:rPr>
                      <w:rFonts w:hint="eastAsia" w:cs="Times New Roman"/>
                      <w:b/>
                      <w:bCs/>
                      <w:color w:val="000000" w:themeColor="text1"/>
                      <w:kern w:val="0"/>
                      <w:sz w:val="21"/>
                      <w:szCs w:val="21"/>
                      <w:u w:val="single"/>
                      <w:lang w:eastAsia="zh-CN"/>
                      <w14:textFill>
                        <w14:solidFill>
                          <w14:schemeClr w14:val="tx1"/>
                        </w14:solidFill>
                      </w14:textFill>
                    </w:rPr>
                    <w:t>束后</w:t>
                  </w:r>
                  <w:r>
                    <w:rPr>
                      <w:rFonts w:hint="default" w:ascii="Times New Roman" w:hAnsi="Times New Roman" w:eastAsia="华文中宋" w:cs="Times New Roman"/>
                      <w:b/>
                      <w:bCs/>
                      <w:color w:val="000000" w:themeColor="text1"/>
                      <w:kern w:val="0"/>
                      <w:sz w:val="21"/>
                      <w:szCs w:val="21"/>
                      <w:u w:val="single"/>
                      <w14:textFill>
                        <w14:solidFill>
                          <w14:schemeClr w14:val="tx1"/>
                        </w14:solidFill>
                      </w14:textFill>
                    </w:rPr>
                    <w:t>封禁扰动区域，依靠自然修复乡土植被，严禁引入外来物种。</w:t>
                  </w:r>
                </w:p>
              </w:tc>
            </w:tr>
          </w:tbl>
          <w:p w14:paraId="6355A819">
            <w:pPr>
              <w:adjustRightInd w:val="0"/>
              <w:snapToGrid w:val="0"/>
              <w:ind w:left="0" w:leftChars="0" w:firstLine="0" w:firstLineChars="0"/>
              <w:rPr>
                <w:rFonts w:hint="default" w:ascii="Times New Roman" w:hAnsi="Times New Roman" w:eastAsia="华文中宋" w:cs="Times New Roman"/>
                <w:color w:val="000000" w:themeColor="text1"/>
                <w:sz w:val="24"/>
                <w14:textFill>
                  <w14:solidFill>
                    <w14:schemeClr w14:val="tx1"/>
                  </w14:solidFill>
                </w14:textFill>
              </w:rPr>
            </w:pPr>
          </w:p>
        </w:tc>
      </w:tr>
      <w:tr w14:paraId="66B1880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211" w:hRule="atLeast"/>
          <w:jc w:val="center"/>
        </w:trPr>
        <w:tc>
          <w:tcPr>
            <w:tcW w:w="792" w:type="dxa"/>
            <w:noWrap w:val="0"/>
            <w:vAlign w:val="center"/>
          </w:tcPr>
          <w:p w14:paraId="3D65E2D6">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华文中宋" w:cs="Times New Roman"/>
                <w:color w:val="000000" w:themeColor="text1"/>
                <w:kern w:val="0"/>
                <w:sz w:val="24"/>
                <w:szCs w:val="24"/>
                <w14:textFill>
                  <w14:solidFill>
                    <w14:schemeClr w14:val="tx1"/>
                  </w14:solidFill>
                </w14:textFill>
              </w:rPr>
            </w:pPr>
            <w:r>
              <w:rPr>
                <w:rFonts w:hint="default" w:ascii="Times New Roman" w:hAnsi="Times New Roman" w:eastAsia="华文中宋" w:cs="Times New Roman"/>
                <w:color w:val="000000" w:themeColor="text1"/>
                <w:kern w:val="0"/>
                <w:sz w:val="24"/>
                <w:szCs w:val="24"/>
                <w14:textFill>
                  <w14:solidFill>
                    <w14:schemeClr w14:val="tx1"/>
                  </w14:solidFill>
                </w14:textFill>
              </w:rPr>
              <w:t>评价</w:t>
            </w:r>
          </w:p>
          <w:p w14:paraId="541E91EC">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华文中宋" w:cs="Times New Roman"/>
                <w:color w:val="000000" w:themeColor="text1"/>
                <w:kern w:val="0"/>
                <w:sz w:val="21"/>
                <w:szCs w:val="21"/>
                <w14:textFill>
                  <w14:solidFill>
                    <w14:schemeClr w14:val="tx1"/>
                  </w14:solidFill>
                </w14:textFill>
              </w:rPr>
            </w:pPr>
            <w:r>
              <w:rPr>
                <w:rFonts w:hint="default" w:ascii="Times New Roman" w:hAnsi="Times New Roman" w:eastAsia="华文中宋" w:cs="Times New Roman"/>
                <w:color w:val="000000" w:themeColor="text1"/>
                <w:kern w:val="0"/>
                <w:sz w:val="24"/>
                <w:szCs w:val="24"/>
                <w14:textFill>
                  <w14:solidFill>
                    <w14:schemeClr w14:val="tx1"/>
                  </w14:solidFill>
                </w14:textFill>
              </w:rPr>
              <w:t>标准</w:t>
            </w:r>
          </w:p>
        </w:tc>
        <w:tc>
          <w:tcPr>
            <w:tcW w:w="8387" w:type="dxa"/>
            <w:noWrap w:val="0"/>
            <w:vAlign w:val="center"/>
          </w:tcPr>
          <w:p w14:paraId="4DB98537">
            <w:pPr>
              <w:keepNext w:val="0"/>
              <w:keepLines w:val="0"/>
              <w:pageBreakBefore w:val="0"/>
              <w:widowControl w:val="0"/>
              <w:tabs>
                <w:tab w:val="left" w:pos="191"/>
              </w:tabs>
              <w:kinsoku/>
              <w:wordWrap/>
              <w:overflowPunct/>
              <w:topLinePunct w:val="0"/>
              <w:autoSpaceDE/>
              <w:autoSpaceDN/>
              <w:bidi w:val="0"/>
              <w:adjustRightInd/>
              <w:snapToGrid/>
              <w:spacing w:line="500" w:lineRule="exact"/>
              <w:textAlignment w:val="auto"/>
              <w:rPr>
                <w:rFonts w:hint="default" w:ascii="Times New Roman" w:hAnsi="Times New Roman" w:eastAsia="华文中宋" w:cs="Times New Roman"/>
                <w:b/>
                <w:bCs/>
                <w:color w:val="000000" w:themeColor="text1"/>
                <w:sz w:val="24"/>
                <w:szCs w:val="24"/>
                <w:lang w:val="en-US" w:eastAsia="zh-CN"/>
                <w14:textFill>
                  <w14:solidFill>
                    <w14:schemeClr w14:val="tx1"/>
                  </w14:solidFill>
                </w14:textFill>
              </w:rPr>
            </w:pPr>
            <w:r>
              <w:rPr>
                <w:rFonts w:hint="default" w:ascii="Times New Roman" w:hAnsi="Times New Roman" w:eastAsia="华文中宋" w:cs="Times New Roman"/>
                <w:b/>
                <w:bCs/>
                <w:color w:val="000000" w:themeColor="text1"/>
                <w:sz w:val="24"/>
                <w:szCs w:val="24"/>
                <w:lang w:val="en-US" w:eastAsia="zh-CN"/>
                <w14:textFill>
                  <w14:solidFill>
                    <w14:schemeClr w14:val="tx1"/>
                  </w14:solidFill>
                </w14:textFill>
              </w:rPr>
              <w:t>1、环境质量标准：</w:t>
            </w:r>
          </w:p>
          <w:p w14:paraId="3B0DC0DB">
            <w:pPr>
              <w:keepNext w:val="0"/>
              <w:keepLines w:val="0"/>
              <w:pageBreakBefore w:val="0"/>
              <w:widowControl w:val="0"/>
              <w:tabs>
                <w:tab w:val="left" w:pos="191"/>
              </w:tabs>
              <w:kinsoku/>
              <w:wordWrap/>
              <w:overflowPunct/>
              <w:topLinePunct w:val="0"/>
              <w:autoSpaceDE/>
              <w:autoSpaceDN/>
              <w:bidi w:val="0"/>
              <w:adjustRightInd/>
              <w:snapToGrid/>
              <w:spacing w:line="500" w:lineRule="exact"/>
              <w:ind w:firstLine="480" w:firstLineChars="200"/>
              <w:textAlignment w:val="auto"/>
              <w:rPr>
                <w:rFonts w:hint="default" w:ascii="Times New Roman" w:hAnsi="Times New Roman" w:eastAsia="华文中宋" w:cs="Times New Roman"/>
                <w:color w:val="000000" w:themeColor="text1"/>
                <w:sz w:val="24"/>
                <w:szCs w:val="24"/>
                <w:lang w:val="en-US" w:eastAsia="zh-CN"/>
                <w14:textFill>
                  <w14:solidFill>
                    <w14:schemeClr w14:val="tx1"/>
                  </w14:solidFill>
                </w14:textFill>
              </w:rPr>
            </w:pPr>
            <w:r>
              <w:rPr>
                <w:rFonts w:hint="default" w:ascii="Times New Roman" w:hAnsi="Times New Roman" w:eastAsia="华文中宋" w:cs="Times New Roman"/>
                <w:color w:val="000000" w:themeColor="text1"/>
                <w:sz w:val="24"/>
                <w:szCs w:val="24"/>
                <w:lang w:val="en-US" w:eastAsia="zh-CN"/>
                <w14:textFill>
                  <w14:solidFill>
                    <w14:schemeClr w14:val="tx1"/>
                  </w14:solidFill>
                </w14:textFill>
              </w:rPr>
              <w:t>（1）环境空气</w:t>
            </w:r>
            <w:r>
              <w:rPr>
                <w:rFonts w:hint="eastAsia" w:cs="Times New Roman"/>
                <w:color w:val="000000" w:themeColor="text1"/>
                <w:sz w:val="24"/>
                <w:szCs w:val="24"/>
                <w:lang w:val="en-US" w:eastAsia="zh-CN"/>
                <w14:textFill>
                  <w14:solidFill>
                    <w14:schemeClr w14:val="tx1"/>
                  </w14:solidFill>
                </w14:textFill>
              </w:rPr>
              <w:t>：</w:t>
            </w:r>
            <w:r>
              <w:rPr>
                <w:rFonts w:hint="default" w:ascii="Times New Roman" w:hAnsi="Times New Roman" w:eastAsia="华文中宋" w:cs="Times New Roman"/>
                <w:color w:val="000000" w:themeColor="text1"/>
                <w:sz w:val="24"/>
                <w:szCs w:val="24"/>
                <w:lang w:val="en-US" w:eastAsia="zh-CN"/>
                <w14:textFill>
                  <w14:solidFill>
                    <w14:schemeClr w14:val="tx1"/>
                  </w14:solidFill>
                </w14:textFill>
              </w:rPr>
              <w:t>执行《环境空气质量标准》（GB3095-2026）中过渡阶段二级标准；</w:t>
            </w:r>
          </w:p>
          <w:p w14:paraId="46D76FCA">
            <w:pPr>
              <w:keepNext w:val="0"/>
              <w:keepLines w:val="0"/>
              <w:pageBreakBefore w:val="0"/>
              <w:widowControl w:val="0"/>
              <w:tabs>
                <w:tab w:val="left" w:pos="191"/>
              </w:tabs>
              <w:kinsoku/>
              <w:wordWrap/>
              <w:overflowPunct/>
              <w:topLinePunct w:val="0"/>
              <w:autoSpaceDE/>
              <w:autoSpaceDN/>
              <w:bidi w:val="0"/>
              <w:adjustRightInd/>
              <w:snapToGrid/>
              <w:spacing w:line="500" w:lineRule="exact"/>
              <w:ind w:firstLine="480" w:firstLineChars="200"/>
              <w:textAlignment w:val="auto"/>
              <w:rPr>
                <w:rFonts w:hint="default" w:ascii="Times New Roman" w:hAnsi="Times New Roman" w:eastAsia="华文中宋" w:cs="Times New Roman"/>
                <w:color w:val="000000" w:themeColor="text1"/>
                <w:sz w:val="24"/>
                <w:szCs w:val="24"/>
                <w:lang w:val="en-US" w:eastAsia="zh-CN"/>
                <w14:textFill>
                  <w14:solidFill>
                    <w14:schemeClr w14:val="tx1"/>
                  </w14:solidFill>
                </w14:textFill>
              </w:rPr>
            </w:pPr>
            <w:r>
              <w:rPr>
                <w:rFonts w:hint="default" w:ascii="Times New Roman" w:hAnsi="Times New Roman" w:eastAsia="华文中宋" w:cs="Times New Roman"/>
                <w:color w:val="000000" w:themeColor="text1"/>
                <w:sz w:val="24"/>
                <w:lang w:val="en-US" w:eastAsia="zh-CN"/>
                <w14:textFill>
                  <w14:solidFill>
                    <w14:schemeClr w14:val="tx1"/>
                  </w14:solidFill>
                </w14:textFill>
              </w:rPr>
              <w:t>（2）</w:t>
            </w:r>
            <w:r>
              <w:rPr>
                <w:rFonts w:hint="default" w:ascii="Times New Roman" w:hAnsi="Times New Roman" w:eastAsia="华文中宋" w:cs="Times New Roman"/>
                <w:color w:val="000000" w:themeColor="text1"/>
                <w:sz w:val="24"/>
                <w:szCs w:val="24"/>
                <w:lang w:val="en-US" w:eastAsia="zh-CN"/>
                <w14:textFill>
                  <w14:solidFill>
                    <w14:schemeClr w14:val="tx1"/>
                  </w14:solidFill>
                </w14:textFill>
              </w:rPr>
              <w:t>声环境</w:t>
            </w:r>
            <w:r>
              <w:rPr>
                <w:rFonts w:hint="eastAsia" w:cs="Times New Roman"/>
                <w:color w:val="000000" w:themeColor="text1"/>
                <w:sz w:val="24"/>
                <w:szCs w:val="24"/>
                <w:lang w:val="en-US" w:eastAsia="zh-CN"/>
                <w14:textFill>
                  <w14:solidFill>
                    <w14:schemeClr w14:val="tx1"/>
                  </w14:solidFill>
                </w14:textFill>
              </w:rPr>
              <w:t>：</w:t>
            </w:r>
            <w:r>
              <w:rPr>
                <w:rFonts w:hint="default" w:ascii="Times New Roman" w:hAnsi="Times New Roman" w:eastAsia="华文中宋" w:cs="Times New Roman"/>
                <w:color w:val="000000" w:themeColor="text1"/>
                <w:sz w:val="24"/>
                <w:szCs w:val="24"/>
                <w:lang w:val="en-US" w:eastAsia="zh-CN"/>
                <w14:textFill>
                  <w14:solidFill>
                    <w14:schemeClr w14:val="tx1"/>
                  </w14:solidFill>
                </w14:textFill>
              </w:rPr>
              <w:t>运营期机场周边区域居民点执行《机场周围飞机噪声环境标准》（GB9660-88）二类区域（计权等效连续感觉噪声级 LWECPN）标准限值。</w:t>
            </w:r>
          </w:p>
          <w:p w14:paraId="74C60C44">
            <w:pPr>
              <w:keepNext w:val="0"/>
              <w:keepLines w:val="0"/>
              <w:pageBreakBefore w:val="0"/>
              <w:widowControl w:val="0"/>
              <w:tabs>
                <w:tab w:val="left" w:pos="191"/>
              </w:tabs>
              <w:kinsoku/>
              <w:wordWrap/>
              <w:overflowPunct/>
              <w:topLinePunct w:val="0"/>
              <w:autoSpaceDE/>
              <w:autoSpaceDN/>
              <w:bidi w:val="0"/>
              <w:adjustRightInd/>
              <w:snapToGrid/>
              <w:spacing w:line="500" w:lineRule="exact"/>
              <w:textAlignment w:val="auto"/>
              <w:rPr>
                <w:rFonts w:hint="default" w:ascii="Times New Roman" w:hAnsi="Times New Roman" w:eastAsia="华文中宋" w:cs="Times New Roman"/>
                <w:b/>
                <w:bCs/>
                <w:color w:val="000000" w:themeColor="text1"/>
                <w:sz w:val="24"/>
                <w:szCs w:val="24"/>
                <w:lang w:val="en-US" w:eastAsia="zh-CN"/>
                <w14:textFill>
                  <w14:solidFill>
                    <w14:schemeClr w14:val="tx1"/>
                  </w14:solidFill>
                </w14:textFill>
              </w:rPr>
            </w:pPr>
            <w:r>
              <w:rPr>
                <w:rFonts w:hint="default" w:ascii="Times New Roman" w:hAnsi="Times New Roman" w:eastAsia="华文中宋" w:cs="Times New Roman"/>
                <w:b/>
                <w:bCs/>
                <w:color w:val="000000" w:themeColor="text1"/>
                <w:sz w:val="24"/>
                <w:szCs w:val="24"/>
                <w:lang w:val="en-US" w:eastAsia="zh-CN"/>
                <w14:textFill>
                  <w14:solidFill>
                    <w14:schemeClr w14:val="tx1"/>
                  </w14:solidFill>
                </w14:textFill>
              </w:rPr>
              <w:t>2、污染物排放标准：</w:t>
            </w:r>
          </w:p>
          <w:p w14:paraId="02AA90B4">
            <w:pPr>
              <w:keepNext w:val="0"/>
              <w:keepLines w:val="0"/>
              <w:pageBreakBefore w:val="0"/>
              <w:widowControl w:val="0"/>
              <w:tabs>
                <w:tab w:val="left" w:pos="191"/>
              </w:tabs>
              <w:kinsoku/>
              <w:wordWrap/>
              <w:overflowPunct/>
              <w:topLinePunct w:val="0"/>
              <w:autoSpaceDE/>
              <w:autoSpaceDN/>
              <w:bidi w:val="0"/>
              <w:adjustRightInd/>
              <w:snapToGrid/>
              <w:spacing w:line="500" w:lineRule="exact"/>
              <w:ind w:firstLine="480" w:firstLineChars="200"/>
              <w:textAlignment w:val="auto"/>
              <w:rPr>
                <w:rFonts w:hint="default" w:ascii="Times New Roman" w:hAnsi="Times New Roman" w:eastAsia="华文中宋" w:cs="Times New Roman"/>
                <w:color w:val="000000" w:themeColor="text1"/>
                <w:sz w:val="24"/>
                <w:szCs w:val="24"/>
                <w:lang w:eastAsia="zh-CN"/>
                <w14:textFill>
                  <w14:solidFill>
                    <w14:schemeClr w14:val="tx1"/>
                  </w14:solidFill>
                </w14:textFill>
              </w:rPr>
            </w:pPr>
            <w:r>
              <w:rPr>
                <w:rFonts w:hint="default" w:ascii="Times New Roman" w:hAnsi="Times New Roman" w:eastAsia="华文中宋" w:cs="Times New Roman"/>
                <w:color w:val="000000" w:themeColor="text1"/>
                <w:sz w:val="24"/>
                <w:szCs w:val="24"/>
                <w:lang w:val="en-US" w:eastAsia="zh-CN"/>
                <w14:textFill>
                  <w14:solidFill>
                    <w14:schemeClr w14:val="tx1"/>
                  </w14:solidFill>
                </w14:textFill>
              </w:rPr>
              <w:t>（1）</w:t>
            </w:r>
            <w:r>
              <w:rPr>
                <w:rFonts w:hint="eastAsia" w:cs="Times New Roman"/>
                <w:color w:val="000000" w:themeColor="text1"/>
                <w:sz w:val="24"/>
                <w:szCs w:val="24"/>
                <w:lang w:val="en-US" w:eastAsia="zh-CN"/>
                <w14:textFill>
                  <w14:solidFill>
                    <w14:schemeClr w14:val="tx1"/>
                  </w14:solidFill>
                </w14:textFill>
              </w:rPr>
              <w:t>施工期</w:t>
            </w:r>
            <w:r>
              <w:rPr>
                <w:rFonts w:hint="default" w:ascii="Times New Roman" w:hAnsi="Times New Roman" w:eastAsia="华文中宋" w:cs="Times New Roman"/>
                <w:color w:val="000000" w:themeColor="text1"/>
                <w:sz w:val="24"/>
                <w:szCs w:val="24"/>
                <w14:textFill>
                  <w14:solidFill>
                    <w14:schemeClr w14:val="tx1"/>
                  </w14:solidFill>
                </w14:textFill>
              </w:rPr>
              <w:t>大气污染物排放标准执行《大气污染物综合排放标准》（GB16297-1996）</w:t>
            </w:r>
            <w:r>
              <w:rPr>
                <w:rFonts w:hint="default" w:ascii="Times New Roman" w:hAnsi="Times New Roman" w:eastAsia="华文中宋" w:cs="Times New Roman"/>
                <w:color w:val="000000" w:themeColor="text1"/>
                <w:sz w:val="24"/>
                <w:szCs w:val="24"/>
                <w:lang w:val="en-US" w:eastAsia="zh-CN"/>
                <w14:textFill>
                  <w14:solidFill>
                    <w14:schemeClr w14:val="tx1"/>
                  </w14:solidFill>
                </w14:textFill>
              </w:rPr>
              <w:t>表2</w:t>
            </w:r>
            <w:r>
              <w:rPr>
                <w:rFonts w:hint="eastAsia" w:cs="Times New Roman"/>
                <w:color w:val="000000" w:themeColor="text1"/>
                <w:sz w:val="24"/>
                <w:szCs w:val="24"/>
                <w:lang w:val="en-US" w:eastAsia="zh-CN"/>
                <w14:textFill>
                  <w14:solidFill>
                    <w14:schemeClr w14:val="tx1"/>
                  </w14:solidFill>
                </w14:textFill>
              </w:rPr>
              <w:t>颗粒物</w:t>
            </w:r>
            <w:r>
              <w:rPr>
                <w:rFonts w:hint="default" w:ascii="Times New Roman" w:hAnsi="Times New Roman" w:eastAsia="华文中宋" w:cs="Times New Roman"/>
                <w:color w:val="000000" w:themeColor="text1"/>
                <w:sz w:val="24"/>
                <w:szCs w:val="24"/>
                <w14:textFill>
                  <w14:solidFill>
                    <w14:schemeClr w14:val="tx1"/>
                  </w14:solidFill>
                </w14:textFill>
              </w:rPr>
              <w:t>无组织排放监控浓度值，周界外浓度最高点1.0mg/m³</w:t>
            </w:r>
            <w:r>
              <w:rPr>
                <w:rFonts w:hint="default" w:ascii="Times New Roman" w:hAnsi="Times New Roman" w:eastAsia="华文中宋" w:cs="Times New Roman"/>
                <w:color w:val="000000" w:themeColor="text1"/>
                <w:sz w:val="24"/>
                <w:szCs w:val="24"/>
                <w:lang w:eastAsia="zh-CN"/>
                <w14:textFill>
                  <w14:solidFill>
                    <w14:schemeClr w14:val="tx1"/>
                  </w14:solidFill>
                </w14:textFill>
              </w:rPr>
              <w:t>；</w:t>
            </w:r>
          </w:p>
          <w:p w14:paraId="2DAEDBEC">
            <w:pPr>
              <w:keepNext w:val="0"/>
              <w:keepLines w:val="0"/>
              <w:pageBreakBefore w:val="0"/>
              <w:widowControl w:val="0"/>
              <w:tabs>
                <w:tab w:val="left" w:pos="191"/>
              </w:tabs>
              <w:kinsoku/>
              <w:wordWrap/>
              <w:overflowPunct/>
              <w:topLinePunct w:val="0"/>
              <w:autoSpaceDE/>
              <w:autoSpaceDN/>
              <w:bidi w:val="0"/>
              <w:adjustRightInd/>
              <w:snapToGrid/>
              <w:spacing w:line="500" w:lineRule="exact"/>
              <w:ind w:firstLine="480" w:firstLineChars="200"/>
              <w:textAlignment w:val="auto"/>
              <w:rPr>
                <w:rFonts w:hint="default" w:ascii="Times New Roman" w:hAnsi="Times New Roman" w:eastAsia="华文中宋" w:cs="Times New Roman"/>
                <w:b w:val="0"/>
                <w:bCs w:val="0"/>
                <w:color w:val="000000" w:themeColor="text1"/>
                <w:sz w:val="24"/>
                <w:szCs w:val="24"/>
                <w:u w:val="none"/>
                <w:vertAlign w:val="baseline"/>
                <w:lang w:val="en-US" w:eastAsia="zh-CN"/>
                <w14:textFill>
                  <w14:solidFill>
                    <w14:schemeClr w14:val="tx1"/>
                  </w14:solidFill>
                </w14:textFill>
              </w:rPr>
            </w:pPr>
            <w:r>
              <w:rPr>
                <w:rFonts w:hint="eastAsia" w:ascii="Times New Roman" w:hAnsi="Times New Roman" w:eastAsia="华文中宋" w:cs="Times New Roman"/>
                <w:b w:val="0"/>
                <w:bCs w:val="0"/>
                <w:color w:val="000000" w:themeColor="text1"/>
                <w:sz w:val="24"/>
                <w:szCs w:val="24"/>
                <w:u w:val="none"/>
                <w:lang w:val="en-US" w:eastAsia="zh-CN"/>
                <w14:textFill>
                  <w14:solidFill>
                    <w14:schemeClr w14:val="tx1"/>
                  </w14:solidFill>
                </w14:textFill>
              </w:rPr>
              <w:t>项目运营阶段产生的废气污染物包括颗粒物、氮氧化物（</w:t>
            </w:r>
            <w:r>
              <w:rPr>
                <w:rFonts w:hint="eastAsia" w:ascii="Times New Roman" w:hAnsi="Times New Roman" w:eastAsia="华文中宋" w:cs="Times New Roman"/>
                <w:bCs/>
                <w:color w:val="000000" w:themeColor="text1"/>
                <w:sz w:val="24"/>
                <w:szCs w:val="24"/>
                <w:lang w:val="en-US" w:eastAsia="zh-CN"/>
                <w14:textFill>
                  <w14:solidFill>
                    <w14:schemeClr w14:val="tx1"/>
                  </w14:solidFill>
                </w14:textFill>
              </w:rPr>
              <w:t>NOₓ）、一氧化碳（CO）与碳氢化合物（HC），其中一氧化碳目前暂未出台对应的污染物排放标准</w:t>
            </w:r>
            <w:r>
              <w:rPr>
                <w:rFonts w:hint="eastAsia" w:cs="Times New Roman"/>
                <w:bCs/>
                <w:color w:val="000000" w:themeColor="text1"/>
                <w:sz w:val="24"/>
                <w:szCs w:val="24"/>
                <w:lang w:val="en-US" w:eastAsia="zh-CN"/>
                <w14:textFill>
                  <w14:solidFill>
                    <w14:schemeClr w14:val="tx1"/>
                  </w14:solidFill>
                </w14:textFill>
              </w:rPr>
              <w:t>，碳氢化合物（HC）以非甲烷总烃计</w:t>
            </w:r>
            <w:r>
              <w:rPr>
                <w:rFonts w:hint="eastAsia" w:ascii="Times New Roman" w:hAnsi="Times New Roman" w:eastAsia="华文中宋" w:cs="Times New Roman"/>
                <w:bCs/>
                <w:color w:val="000000" w:themeColor="text1"/>
                <w:sz w:val="24"/>
                <w:szCs w:val="24"/>
                <w:lang w:val="en-US" w:eastAsia="zh-CN"/>
                <w14:textFill>
                  <w14:solidFill>
                    <w14:schemeClr w14:val="tx1"/>
                  </w14:solidFill>
                </w14:textFill>
              </w:rPr>
              <w:t>。</w:t>
            </w:r>
            <w:r>
              <w:rPr>
                <w:rFonts w:hint="eastAsia" w:ascii="Times New Roman" w:hAnsi="Times New Roman" w:eastAsia="华文中宋" w:cs="Times New Roman"/>
                <w:b w:val="0"/>
                <w:bCs w:val="0"/>
                <w:color w:val="000000" w:themeColor="text1"/>
                <w:sz w:val="24"/>
                <w:szCs w:val="24"/>
                <w:u w:val="none"/>
                <w:lang w:val="en-US" w:eastAsia="zh-CN"/>
                <w14:textFill>
                  <w14:solidFill>
                    <w14:schemeClr w14:val="tx1"/>
                  </w14:solidFill>
                </w14:textFill>
              </w:rPr>
              <w:t>颗粒物、</w:t>
            </w:r>
            <w:r>
              <w:rPr>
                <w:rFonts w:hint="default" w:ascii="Times New Roman" w:hAnsi="Times New Roman" w:eastAsia="华文中宋" w:cs="Times New Roman"/>
                <w:bCs/>
                <w:color w:val="000000" w:themeColor="text1"/>
                <w:sz w:val="24"/>
                <w:szCs w:val="24"/>
                <w:lang w:val="en-US" w:eastAsia="zh-CN"/>
                <w14:textFill>
                  <w14:solidFill>
                    <w14:schemeClr w14:val="tx1"/>
                  </w14:solidFill>
                </w14:textFill>
              </w:rPr>
              <w:t>NOx</w:t>
            </w:r>
            <w:r>
              <w:rPr>
                <w:rFonts w:hint="default" w:ascii="Times New Roman" w:hAnsi="Times New Roman" w:eastAsia="华文中宋" w:cs="Times New Roman"/>
                <w:b w:val="0"/>
                <w:bCs w:val="0"/>
                <w:color w:val="000000" w:themeColor="text1"/>
                <w:sz w:val="24"/>
                <w:szCs w:val="24"/>
                <w:u w:val="none"/>
                <w:lang w:eastAsia="zh-CN"/>
                <w14:textFill>
                  <w14:solidFill>
                    <w14:schemeClr w14:val="tx1"/>
                  </w14:solidFill>
                </w14:textFill>
              </w:rPr>
              <w:t>无组织排放执行《大气污染物综合排放标准》（GB16297-1996）中无组织排放监控浓度限值</w:t>
            </w:r>
            <w:r>
              <w:rPr>
                <w:rFonts w:hint="eastAsia" w:cs="Times New Roman"/>
                <w:b w:val="0"/>
                <w:bCs w:val="0"/>
                <w:color w:val="000000" w:themeColor="text1"/>
                <w:sz w:val="24"/>
                <w:szCs w:val="24"/>
                <w:u w:val="none"/>
                <w:lang w:eastAsia="zh-CN"/>
                <w14:textFill>
                  <w14:solidFill>
                    <w14:schemeClr w14:val="tx1"/>
                  </w14:solidFill>
                </w14:textFill>
              </w:rPr>
              <w:t>：</w:t>
            </w:r>
            <w:r>
              <w:rPr>
                <w:rFonts w:hint="eastAsia" w:cs="Times New Roman"/>
                <w:b w:val="0"/>
                <w:bCs w:val="0"/>
                <w:color w:val="000000" w:themeColor="text1"/>
                <w:sz w:val="24"/>
                <w:szCs w:val="24"/>
                <w:u w:val="none"/>
                <w:lang w:val="en-US" w:eastAsia="zh-CN"/>
                <w14:textFill>
                  <w14:solidFill>
                    <w14:schemeClr w14:val="tx1"/>
                  </w14:solidFill>
                </w14:textFill>
              </w:rPr>
              <w:t>颗粒物1.0mg/m</w:t>
            </w:r>
            <w:r>
              <w:rPr>
                <w:rFonts w:hint="eastAsia" w:cs="Times New Roman"/>
                <w:b w:val="0"/>
                <w:bCs w:val="0"/>
                <w:color w:val="000000" w:themeColor="text1"/>
                <w:sz w:val="24"/>
                <w:szCs w:val="24"/>
                <w:u w:val="none"/>
                <w:vertAlign w:val="superscript"/>
                <w:lang w:val="en-US" w:eastAsia="zh-CN"/>
                <w14:textFill>
                  <w14:solidFill>
                    <w14:schemeClr w14:val="tx1"/>
                  </w14:solidFill>
                </w14:textFill>
              </w:rPr>
              <w:t>3</w:t>
            </w:r>
            <w:r>
              <w:rPr>
                <w:rFonts w:hint="eastAsia" w:cs="Times New Roman"/>
                <w:b w:val="0"/>
                <w:bCs w:val="0"/>
                <w:color w:val="000000" w:themeColor="text1"/>
                <w:sz w:val="24"/>
                <w:szCs w:val="24"/>
                <w:u w:val="none"/>
                <w:lang w:val="en-US" w:eastAsia="zh-CN"/>
                <w14:textFill>
                  <w14:solidFill>
                    <w14:schemeClr w14:val="tx1"/>
                  </w14:solidFill>
                </w14:textFill>
              </w:rPr>
              <w:t>、氮氧化物0.12mg/m</w:t>
            </w:r>
            <w:r>
              <w:rPr>
                <w:rFonts w:hint="eastAsia" w:cs="Times New Roman"/>
                <w:b w:val="0"/>
                <w:bCs w:val="0"/>
                <w:color w:val="000000" w:themeColor="text1"/>
                <w:sz w:val="24"/>
                <w:szCs w:val="24"/>
                <w:u w:val="none"/>
                <w:vertAlign w:val="superscript"/>
                <w:lang w:val="en-US" w:eastAsia="zh-CN"/>
                <w14:textFill>
                  <w14:solidFill>
                    <w14:schemeClr w14:val="tx1"/>
                  </w14:solidFill>
                </w14:textFill>
              </w:rPr>
              <w:t>3</w:t>
            </w:r>
            <w:r>
              <w:rPr>
                <w:rFonts w:hint="eastAsia" w:cs="Times New Roman"/>
                <w:b w:val="0"/>
                <w:bCs w:val="0"/>
                <w:color w:val="000000" w:themeColor="text1"/>
                <w:sz w:val="24"/>
                <w:szCs w:val="24"/>
                <w:u w:val="none"/>
                <w:vertAlign w:val="baseline"/>
                <w:lang w:val="en-US" w:eastAsia="zh-CN"/>
                <w14:textFill>
                  <w14:solidFill>
                    <w14:schemeClr w14:val="tx1"/>
                  </w14:solidFill>
                </w14:textFill>
              </w:rPr>
              <w:t>、非甲烷总烃4.0mg/m3；非甲烷总烃同时满足《挥发性有机物无组织排放控制标准》（GB37822-2019）附录A厂区内无组织监控限值要求：监控点处1h平均浓度值10mg/m</w:t>
            </w:r>
            <w:r>
              <w:rPr>
                <w:rFonts w:hint="eastAsia" w:cs="Times New Roman"/>
                <w:b w:val="0"/>
                <w:bCs w:val="0"/>
                <w:color w:val="000000" w:themeColor="text1"/>
                <w:sz w:val="24"/>
                <w:szCs w:val="24"/>
                <w:u w:val="none"/>
                <w:vertAlign w:val="superscript"/>
                <w:lang w:val="en-US" w:eastAsia="zh-CN"/>
                <w14:textFill>
                  <w14:solidFill>
                    <w14:schemeClr w14:val="tx1"/>
                  </w14:solidFill>
                </w14:textFill>
              </w:rPr>
              <w:t>3</w:t>
            </w:r>
            <w:r>
              <w:rPr>
                <w:rFonts w:hint="eastAsia" w:cs="Times New Roman"/>
                <w:b w:val="0"/>
                <w:bCs w:val="0"/>
                <w:color w:val="000000" w:themeColor="text1"/>
                <w:sz w:val="24"/>
                <w:szCs w:val="24"/>
                <w:u w:val="none"/>
                <w:vertAlign w:val="baseline"/>
                <w:lang w:val="en-US" w:eastAsia="zh-CN"/>
                <w14:textFill>
                  <w14:solidFill>
                    <w14:schemeClr w14:val="tx1"/>
                  </w14:solidFill>
                </w14:textFill>
              </w:rPr>
              <w:t>，监控点处任意一次浓度值30mg/m</w:t>
            </w:r>
            <w:r>
              <w:rPr>
                <w:rFonts w:hint="eastAsia" w:cs="Times New Roman"/>
                <w:b w:val="0"/>
                <w:bCs w:val="0"/>
                <w:color w:val="000000" w:themeColor="text1"/>
                <w:sz w:val="24"/>
                <w:szCs w:val="24"/>
                <w:u w:val="none"/>
                <w:vertAlign w:val="superscript"/>
                <w:lang w:val="en-US" w:eastAsia="zh-CN"/>
                <w14:textFill>
                  <w14:solidFill>
                    <w14:schemeClr w14:val="tx1"/>
                  </w14:solidFill>
                </w14:textFill>
              </w:rPr>
              <w:t>3</w:t>
            </w:r>
            <w:r>
              <w:rPr>
                <w:rFonts w:hint="eastAsia" w:cs="Times New Roman"/>
                <w:b w:val="0"/>
                <w:bCs w:val="0"/>
                <w:color w:val="000000" w:themeColor="text1"/>
                <w:sz w:val="24"/>
                <w:szCs w:val="24"/>
                <w:u w:val="none"/>
                <w:vertAlign w:val="baseline"/>
                <w:lang w:val="en-US" w:eastAsia="zh-CN"/>
                <w14:textFill>
                  <w14:solidFill>
                    <w14:schemeClr w14:val="tx1"/>
                  </w14:solidFill>
                </w14:textFill>
              </w:rPr>
              <w:t>。</w:t>
            </w:r>
          </w:p>
          <w:p w14:paraId="39D3626D">
            <w:pPr>
              <w:keepNext w:val="0"/>
              <w:keepLines w:val="0"/>
              <w:pageBreakBefore w:val="0"/>
              <w:widowControl w:val="0"/>
              <w:tabs>
                <w:tab w:val="left" w:pos="191"/>
              </w:tabs>
              <w:kinsoku/>
              <w:wordWrap/>
              <w:overflowPunct/>
              <w:topLinePunct w:val="0"/>
              <w:autoSpaceDE/>
              <w:autoSpaceDN/>
              <w:bidi w:val="0"/>
              <w:adjustRightInd/>
              <w:snapToGrid/>
              <w:spacing w:line="500" w:lineRule="exact"/>
              <w:ind w:firstLine="480" w:firstLineChars="200"/>
              <w:textAlignment w:val="auto"/>
              <w:rPr>
                <w:rFonts w:hint="default" w:ascii="Times New Roman" w:hAnsi="Times New Roman" w:eastAsia="华文中宋" w:cs="Times New Roman"/>
                <w:color w:val="000000" w:themeColor="text1"/>
                <w:sz w:val="24"/>
                <w:szCs w:val="24"/>
                <w:lang w:val="en-US" w:eastAsia="zh-CN"/>
                <w14:textFill>
                  <w14:solidFill>
                    <w14:schemeClr w14:val="tx1"/>
                  </w14:solidFill>
                </w14:textFill>
              </w:rPr>
            </w:pPr>
            <w:r>
              <w:rPr>
                <w:rFonts w:hint="default" w:ascii="Times New Roman" w:hAnsi="Times New Roman" w:eastAsia="华文中宋" w:cs="Times New Roman"/>
                <w:color w:val="000000" w:themeColor="text1"/>
                <w:sz w:val="24"/>
                <w:lang w:val="en-US" w:eastAsia="zh-CN"/>
                <w14:textFill>
                  <w14:solidFill>
                    <w14:schemeClr w14:val="tx1"/>
                  </w14:solidFill>
                </w14:textFill>
              </w:rPr>
              <w:t>（2）</w:t>
            </w:r>
            <w:r>
              <w:rPr>
                <w:rFonts w:hint="eastAsia" w:cs="Times New Roman"/>
                <w:color w:val="000000" w:themeColor="text1"/>
                <w:sz w:val="24"/>
                <w:lang w:val="en-US" w:eastAsia="zh-CN"/>
                <w14:textFill>
                  <w14:solidFill>
                    <w14:schemeClr w14:val="tx1"/>
                  </w14:solidFill>
                </w14:textFill>
              </w:rPr>
              <w:t>施工期</w:t>
            </w:r>
            <w:r>
              <w:rPr>
                <w:rFonts w:hint="default" w:ascii="Times New Roman" w:hAnsi="Times New Roman" w:eastAsia="华文中宋" w:cs="Times New Roman"/>
                <w:color w:val="000000" w:themeColor="text1"/>
                <w:sz w:val="24"/>
                <w:szCs w:val="24"/>
                <w:lang w:val="en-US" w:eastAsia="zh-CN"/>
                <w14:textFill>
                  <w14:solidFill>
                    <w14:schemeClr w14:val="tx1"/>
                  </w14:solidFill>
                </w14:textFill>
              </w:rPr>
              <w:t>噪声</w:t>
            </w:r>
            <w:r>
              <w:rPr>
                <w:rFonts w:hint="default" w:ascii="Times New Roman" w:hAnsi="Times New Roman" w:eastAsia="华文中宋" w:cs="Times New Roman"/>
                <w:color w:val="000000" w:themeColor="text1"/>
                <w:sz w:val="24"/>
                <w:szCs w:val="24"/>
                <w14:textFill>
                  <w14:solidFill>
                    <w14:schemeClr w14:val="tx1"/>
                  </w14:solidFill>
                </w14:textFill>
              </w:rPr>
              <w:t xml:space="preserve">执行《建筑施工噪声排放标准》（GB </w:t>
            </w:r>
            <w:r>
              <w:rPr>
                <w:rFonts w:hint="eastAsia" w:cs="Times New Roman"/>
                <w:color w:val="000000" w:themeColor="text1"/>
                <w:sz w:val="24"/>
                <w:szCs w:val="24"/>
                <w:lang w:val="en-US" w:eastAsia="zh-CN"/>
                <w14:textFill>
                  <w14:solidFill>
                    <w14:schemeClr w14:val="tx1"/>
                  </w14:solidFill>
                </w14:textFill>
              </w:rPr>
              <w:t>1</w:t>
            </w:r>
            <w:r>
              <w:rPr>
                <w:rFonts w:hint="default" w:ascii="Times New Roman" w:hAnsi="Times New Roman" w:eastAsia="华文中宋" w:cs="Times New Roman"/>
                <w:color w:val="000000" w:themeColor="text1"/>
                <w:sz w:val="24"/>
                <w:szCs w:val="24"/>
                <w14:textFill>
                  <w14:solidFill>
                    <w14:schemeClr w14:val="tx1"/>
                  </w14:solidFill>
                </w14:textFill>
              </w:rPr>
              <w:t>2523-20</w:t>
            </w:r>
            <w:r>
              <w:rPr>
                <w:rFonts w:hint="default" w:ascii="Times New Roman" w:hAnsi="Times New Roman" w:eastAsia="华文中宋" w:cs="Times New Roman"/>
                <w:color w:val="000000" w:themeColor="text1"/>
                <w:sz w:val="24"/>
                <w:szCs w:val="24"/>
                <w:lang w:val="en-US" w:eastAsia="zh-CN"/>
                <w14:textFill>
                  <w14:solidFill>
                    <w14:schemeClr w14:val="tx1"/>
                  </w14:solidFill>
                </w14:textFill>
              </w:rPr>
              <w:t>25</w:t>
            </w:r>
            <w:r>
              <w:rPr>
                <w:rFonts w:hint="default" w:ascii="Times New Roman" w:hAnsi="Times New Roman" w:eastAsia="华文中宋" w:cs="Times New Roman"/>
                <w:color w:val="000000" w:themeColor="text1"/>
                <w:sz w:val="24"/>
                <w:szCs w:val="24"/>
                <w14:textFill>
                  <w14:solidFill>
                    <w14:schemeClr w14:val="tx1"/>
                  </w14:solidFill>
                </w14:textFill>
              </w:rPr>
              <w:t>）</w:t>
            </w:r>
            <w:r>
              <w:rPr>
                <w:rFonts w:hint="default" w:ascii="Times New Roman" w:hAnsi="Times New Roman" w:eastAsia="华文中宋" w:cs="Times New Roman"/>
                <w:color w:val="000000" w:themeColor="text1"/>
                <w:sz w:val="24"/>
                <w:szCs w:val="24"/>
                <w:lang w:eastAsia="zh-CN"/>
                <w14:textFill>
                  <w14:solidFill>
                    <w14:schemeClr w14:val="tx1"/>
                  </w14:solidFill>
                </w14:textFill>
              </w:rPr>
              <w:t>中相关标准</w:t>
            </w:r>
            <w:r>
              <w:rPr>
                <w:rFonts w:hint="default" w:ascii="Times New Roman" w:hAnsi="Times New Roman" w:eastAsia="华文中宋" w:cs="Times New Roman"/>
                <w:color w:val="000000" w:themeColor="text1"/>
                <w:sz w:val="24"/>
                <w:szCs w:val="24"/>
                <w14:textFill>
                  <w14:solidFill>
                    <w14:schemeClr w14:val="tx1"/>
                  </w14:solidFill>
                </w14:textFill>
              </w:rPr>
              <w:t>；</w:t>
            </w:r>
            <w:r>
              <w:rPr>
                <w:rFonts w:hint="eastAsia" w:cs="Times New Roman"/>
                <w:color w:val="000000" w:themeColor="text1"/>
                <w:sz w:val="24"/>
                <w:szCs w:val="24"/>
                <w:lang w:val="en-US" w:eastAsia="zh-CN"/>
                <w14:textFill>
                  <w14:solidFill>
                    <w14:schemeClr w14:val="tx1"/>
                  </w14:solidFill>
                </w14:textFill>
              </w:rPr>
              <w:t>运营期噪声执行《机场周围飞机噪声环境标准》（GB9660-88）二类区标准。</w:t>
            </w:r>
          </w:p>
          <w:p w14:paraId="647ACC78">
            <w:pPr>
              <w:keepNext w:val="0"/>
              <w:keepLines w:val="0"/>
              <w:pageBreakBefore w:val="0"/>
              <w:widowControl w:val="0"/>
              <w:tabs>
                <w:tab w:val="left" w:pos="191"/>
              </w:tabs>
              <w:kinsoku/>
              <w:wordWrap/>
              <w:overflowPunct/>
              <w:topLinePunct w:val="0"/>
              <w:autoSpaceDE/>
              <w:autoSpaceDN/>
              <w:bidi w:val="0"/>
              <w:adjustRightInd/>
              <w:snapToGrid/>
              <w:spacing w:line="500" w:lineRule="exact"/>
              <w:ind w:firstLine="480" w:firstLineChars="200"/>
              <w:textAlignment w:val="auto"/>
              <w:rPr>
                <w:rFonts w:hint="eastAsia"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华文中宋" w:cs="Times New Roman"/>
                <w:color w:val="000000" w:themeColor="text1"/>
                <w:sz w:val="24"/>
                <w:szCs w:val="24"/>
                <w:lang w:val="en-US" w:eastAsia="zh-CN"/>
                <w14:textFill>
                  <w14:solidFill>
                    <w14:schemeClr w14:val="tx1"/>
                  </w14:solidFill>
                </w14:textFill>
              </w:rPr>
              <w:t>（3）一般固体废物</w:t>
            </w:r>
            <w:r>
              <w:rPr>
                <w:rFonts w:hint="default" w:ascii="Times New Roman" w:hAnsi="Times New Roman" w:eastAsia="华文中宋" w:cs="Times New Roman"/>
                <w:color w:val="000000" w:themeColor="text1"/>
                <w:sz w:val="24"/>
                <w:szCs w:val="24"/>
                <w14:textFill>
                  <w14:solidFill>
                    <w14:schemeClr w14:val="tx1"/>
                  </w14:solidFill>
                </w14:textFill>
              </w:rPr>
              <w:t>执行</w:t>
            </w:r>
            <w:r>
              <w:rPr>
                <w:rFonts w:hint="default" w:ascii="Times New Roman" w:hAnsi="Times New Roman" w:eastAsia="华文中宋" w:cs="Times New Roman"/>
                <w:color w:val="000000" w:themeColor="text1"/>
                <w:sz w:val="24"/>
                <w:szCs w:val="24"/>
                <w:lang w:eastAsia="zh-CN"/>
                <w14:textFill>
                  <w14:solidFill>
                    <w14:schemeClr w14:val="tx1"/>
                  </w14:solidFill>
                </w14:textFill>
              </w:rPr>
              <w:t>《一般工业固体废物贮存和填埋污染控制标准》（GB 18599-2020</w:t>
            </w:r>
            <w:r>
              <w:rPr>
                <w:rFonts w:hint="default" w:ascii="Times New Roman" w:hAnsi="Times New Roman" w:eastAsia="华文中宋" w:cs="Times New Roman"/>
                <w:color w:val="000000" w:themeColor="text1"/>
                <w:sz w:val="24"/>
                <w:szCs w:val="24"/>
                <w:lang w:val="en-US" w:eastAsia="zh-CN"/>
                <w14:textFill>
                  <w14:solidFill>
                    <w14:schemeClr w14:val="tx1"/>
                  </w14:solidFill>
                </w14:textFill>
              </w:rPr>
              <w:t>）</w:t>
            </w:r>
            <w:r>
              <w:rPr>
                <w:rFonts w:hint="default" w:ascii="Times New Roman" w:hAnsi="Times New Roman" w:eastAsia="华文中宋" w:cs="Times New Roman"/>
                <w:color w:val="000000" w:themeColor="text1"/>
                <w:sz w:val="24"/>
                <w:szCs w:val="24"/>
                <w:highlight w:val="none"/>
                <w:lang w:val="en-US" w:eastAsia="zh-CN"/>
                <w14:textFill>
                  <w14:solidFill>
                    <w14:schemeClr w14:val="tx1"/>
                  </w14:solidFill>
                </w14:textFill>
              </w:rPr>
              <w:t>；废</w:t>
            </w:r>
            <w:r>
              <w:rPr>
                <w:rFonts w:hint="eastAsia" w:cs="Times New Roman"/>
                <w:color w:val="000000" w:themeColor="text1"/>
                <w:sz w:val="24"/>
                <w:szCs w:val="24"/>
                <w:highlight w:val="none"/>
                <w:lang w:val="en-US" w:eastAsia="zh-CN"/>
                <w14:textFill>
                  <w14:solidFill>
                    <w14:schemeClr w14:val="tx1"/>
                  </w14:solidFill>
                </w14:textFill>
              </w:rPr>
              <w:t>油渣、废机油</w:t>
            </w:r>
            <w:r>
              <w:rPr>
                <w:rFonts w:hint="default" w:ascii="Times New Roman" w:hAnsi="Times New Roman" w:eastAsia="华文中宋" w:cs="Times New Roman"/>
                <w:color w:val="000000" w:themeColor="text1"/>
                <w:sz w:val="24"/>
                <w:szCs w:val="24"/>
                <w:highlight w:val="none"/>
                <w:lang w:val="en-US" w:eastAsia="zh-CN"/>
                <w14:textFill>
                  <w14:solidFill>
                    <w14:schemeClr w14:val="tx1"/>
                  </w14:solidFill>
                </w14:textFill>
              </w:rPr>
              <w:t>执行《危险废物贮存污染控制标准》（GB18597-2023）</w:t>
            </w:r>
            <w:r>
              <w:rPr>
                <w:rFonts w:hint="eastAsia" w:cs="Times New Roman"/>
                <w:color w:val="000000" w:themeColor="text1"/>
                <w:sz w:val="24"/>
                <w:szCs w:val="24"/>
                <w:highlight w:val="none"/>
                <w:lang w:val="en-US" w:eastAsia="zh-CN"/>
                <w14:textFill>
                  <w14:solidFill>
                    <w14:schemeClr w14:val="tx1"/>
                  </w14:solidFill>
                </w14:textFill>
              </w:rPr>
              <w:t>。</w:t>
            </w:r>
          </w:p>
          <w:p w14:paraId="3C05EDB9">
            <w:pPr>
              <w:keepNext w:val="0"/>
              <w:keepLines w:val="0"/>
              <w:pageBreakBefore w:val="0"/>
              <w:widowControl w:val="0"/>
              <w:tabs>
                <w:tab w:val="left" w:pos="191"/>
              </w:tabs>
              <w:kinsoku/>
              <w:wordWrap/>
              <w:overflowPunct/>
              <w:topLinePunct w:val="0"/>
              <w:autoSpaceDE/>
              <w:autoSpaceDN/>
              <w:bidi w:val="0"/>
              <w:adjustRightInd/>
              <w:snapToGrid/>
              <w:spacing w:line="500" w:lineRule="exact"/>
              <w:ind w:firstLine="480" w:firstLineChars="200"/>
              <w:textAlignment w:val="auto"/>
              <w:rPr>
                <w:rFonts w:hint="default" w:ascii="Times New Roman" w:hAnsi="Times New Roman" w:eastAsia="华文中宋"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4"/>
                <w:szCs w:val="24"/>
                <w:highlight w:val="none"/>
                <w:lang w:val="en-US" w:eastAsia="zh-CN"/>
                <w14:textFill>
                  <w14:solidFill>
                    <w14:schemeClr w14:val="tx1"/>
                  </w14:solidFill>
                </w14:textFill>
              </w:rPr>
              <w:t>（4）废水执行 《城市污水再生利用 城市杂用水水质》（GB/T18920-2020）中绿化用水水质标准限值要求</w:t>
            </w:r>
            <w:r>
              <w:rPr>
                <w:rFonts w:hint="default" w:ascii="Times New Roman" w:hAnsi="Times New Roman" w:eastAsia="华文中宋" w:cs="Times New Roman"/>
                <w:color w:val="000000" w:themeColor="text1"/>
                <w:sz w:val="24"/>
                <w:szCs w:val="24"/>
                <w:highlight w:val="none"/>
                <w:lang w:val="en-US" w:eastAsia="zh-CN"/>
                <w14:textFill>
                  <w14:solidFill>
                    <w14:schemeClr w14:val="tx1"/>
                  </w14:solidFill>
                </w14:textFill>
              </w:rPr>
              <w:t>。</w:t>
            </w:r>
          </w:p>
        </w:tc>
      </w:tr>
      <w:tr w14:paraId="3C362E5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63" w:hRule="atLeast"/>
          <w:jc w:val="center"/>
        </w:trPr>
        <w:tc>
          <w:tcPr>
            <w:tcW w:w="792" w:type="dxa"/>
            <w:noWrap w:val="0"/>
            <w:vAlign w:val="center"/>
          </w:tcPr>
          <w:p w14:paraId="6B0417E2">
            <w:pPr>
              <w:adjustRightInd w:val="0"/>
              <w:snapToGrid w:val="0"/>
              <w:ind w:left="0" w:leftChars="0" w:firstLine="0" w:firstLineChars="0"/>
              <w:jc w:val="both"/>
              <w:rPr>
                <w:rFonts w:hint="default" w:ascii="Times New Roman" w:hAnsi="Times New Roman" w:eastAsia="华文中宋" w:cs="Times New Roman"/>
                <w:color w:val="000000" w:themeColor="text1"/>
                <w:kern w:val="0"/>
                <w:sz w:val="21"/>
                <w:szCs w:val="21"/>
                <w14:textFill>
                  <w14:solidFill>
                    <w14:schemeClr w14:val="tx1"/>
                  </w14:solidFill>
                </w14:textFill>
              </w:rPr>
            </w:pPr>
            <w:r>
              <w:rPr>
                <w:rFonts w:hint="default" w:ascii="Times New Roman" w:hAnsi="Times New Roman" w:eastAsia="华文中宋" w:cs="Times New Roman"/>
                <w:color w:val="000000" w:themeColor="text1"/>
                <w:kern w:val="0"/>
                <w:sz w:val="24"/>
                <w:szCs w:val="24"/>
                <w14:textFill>
                  <w14:solidFill>
                    <w14:schemeClr w14:val="tx1"/>
                  </w14:solidFill>
                </w14:textFill>
              </w:rPr>
              <w:t>其他</w:t>
            </w:r>
          </w:p>
        </w:tc>
        <w:tc>
          <w:tcPr>
            <w:tcW w:w="8387" w:type="dxa"/>
            <w:noWrap w:val="0"/>
            <w:vAlign w:val="center"/>
          </w:tcPr>
          <w:p w14:paraId="47C9F5B1">
            <w:pPr>
              <w:keepNext w:val="0"/>
              <w:keepLines w:val="0"/>
              <w:pageBreakBefore w:val="0"/>
              <w:widowControl w:val="0"/>
              <w:tabs>
                <w:tab w:val="left" w:pos="191"/>
              </w:tabs>
              <w:kinsoku/>
              <w:wordWrap/>
              <w:overflowPunct/>
              <w:topLinePunct w:val="0"/>
              <w:autoSpaceDE/>
              <w:autoSpaceDN/>
              <w:bidi w:val="0"/>
              <w:adjustRightInd/>
              <w:snapToGrid/>
              <w:spacing w:line="500" w:lineRule="exact"/>
              <w:ind w:firstLine="480" w:firstLineChars="200"/>
              <w:textAlignment w:val="auto"/>
              <w:rPr>
                <w:rFonts w:hint="default" w:ascii="Times New Roman" w:hAnsi="Times New Roman" w:eastAsia="华文中宋" w:cs="Times New Roman"/>
                <w:color w:val="000000" w:themeColor="text1"/>
                <w:kern w:val="0"/>
                <w:sz w:val="21"/>
                <w:szCs w:val="21"/>
                <w14:textFill>
                  <w14:solidFill>
                    <w14:schemeClr w14:val="tx1"/>
                  </w14:solidFill>
                </w14:textFill>
              </w:rPr>
            </w:pPr>
            <w:r>
              <w:rPr>
                <w:rFonts w:hint="default" w:ascii="Times New Roman" w:hAnsi="Times New Roman" w:eastAsia="华文中宋" w:cs="Times New Roman"/>
                <w:color w:val="000000" w:themeColor="text1"/>
                <w:sz w:val="24"/>
                <w:szCs w:val="24"/>
                <w:lang w:val="en-US" w:eastAsia="zh-CN"/>
                <w14:textFill>
                  <w14:solidFill>
                    <w14:schemeClr w14:val="tx1"/>
                  </w14:solidFill>
                </w14:textFill>
              </w:rPr>
              <w:t>无</w:t>
            </w:r>
          </w:p>
        </w:tc>
      </w:tr>
    </w:tbl>
    <w:p w14:paraId="4B8812FA">
      <w:pPr>
        <w:pStyle w:val="24"/>
        <w:keepNext w:val="0"/>
        <w:keepLines w:val="0"/>
        <w:pageBreakBefore w:val="0"/>
        <w:widowControl/>
        <w:kinsoku/>
        <w:wordWrap/>
        <w:overflowPunct/>
        <w:topLinePunct w:val="0"/>
        <w:autoSpaceDE/>
        <w:autoSpaceDN/>
        <w:bidi w:val="0"/>
        <w:adjustRightInd/>
        <w:snapToGrid/>
        <w:ind w:firstLine="0" w:firstLineChars="0"/>
        <w:jc w:val="center"/>
        <w:textAlignment w:val="auto"/>
        <w:outlineLvl w:val="0"/>
        <w:rPr>
          <w:rStyle w:val="36"/>
          <w:rFonts w:hint="default" w:ascii="Times New Roman" w:hAnsi="Times New Roman" w:eastAsia="华文中宋" w:cs="Times New Roman"/>
          <w:b/>
          <w:bCs/>
          <w:color w:val="000000" w:themeColor="text1"/>
          <w:lang w:val="en-US" w:eastAsia="zh-CN"/>
          <w14:textFill>
            <w14:solidFill>
              <w14:schemeClr w14:val="tx1"/>
            </w14:solidFill>
          </w14:textFill>
        </w:rPr>
      </w:pPr>
      <w:r>
        <w:rPr>
          <w:rFonts w:hint="default" w:ascii="Times New Roman" w:hAnsi="Times New Roman" w:eastAsia="华文中宋" w:cs="Times New Roman"/>
          <w:color w:val="000000" w:themeColor="text1"/>
          <w:kern w:val="2"/>
          <w:sz w:val="24"/>
          <w:szCs w:val="24"/>
          <w:lang w:val="en-US" w:eastAsia="zh-CN" w:bidi="ar-SA"/>
          <w14:textFill>
            <w14:solidFill>
              <w14:schemeClr w14:val="tx1"/>
            </w14:solidFill>
          </w14:textFill>
        </w:rPr>
        <w:br w:type="page"/>
      </w:r>
      <w:bookmarkStart w:id="32" w:name="_Toc25911"/>
      <w:r>
        <w:rPr>
          <w:rStyle w:val="36"/>
          <w:rFonts w:hint="default" w:ascii="Times New Roman" w:hAnsi="Times New Roman" w:eastAsia="华文中宋" w:cs="Times New Roman"/>
          <w:b/>
          <w:bCs/>
          <w:color w:val="000000" w:themeColor="text1"/>
          <w:lang w:val="en-US" w:eastAsia="zh-CN"/>
          <w14:textFill>
            <w14:solidFill>
              <w14:schemeClr w14:val="tx1"/>
            </w14:solidFill>
          </w14:textFill>
        </w:rPr>
        <w:t>四、生态环境影响分析</w:t>
      </w:r>
      <w:bookmarkEnd w:id="32"/>
    </w:p>
    <w:tbl>
      <w:tblPr>
        <w:tblStyle w:val="29"/>
        <w:tblW w:w="9731"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869"/>
        <w:gridCol w:w="8862"/>
      </w:tblGrid>
      <w:tr w14:paraId="2589CA2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502" w:hRule="atLeast"/>
          <w:jc w:val="center"/>
        </w:trPr>
        <w:tc>
          <w:tcPr>
            <w:tcW w:w="879" w:type="dxa"/>
            <w:noWrap w:val="0"/>
            <w:tcMar>
              <w:left w:w="28" w:type="dxa"/>
              <w:right w:w="28" w:type="dxa"/>
            </w:tcMar>
            <w:vAlign w:val="center"/>
          </w:tcPr>
          <w:p w14:paraId="0AE3B16F">
            <w:pPr>
              <w:pStyle w:val="24"/>
              <w:adjustRightInd w:val="0"/>
              <w:snapToGrid w:val="0"/>
              <w:spacing w:before="0" w:beforeAutospacing="0" w:after="0" w:afterAutospacing="0"/>
              <w:ind w:left="0" w:leftChars="0" w:firstLine="0" w:firstLineChars="0"/>
              <w:jc w:val="both"/>
              <w:rPr>
                <w:rFonts w:hint="default" w:ascii="Times New Roman" w:hAnsi="Times New Roman" w:eastAsia="华文中宋" w:cs="Times New Roman"/>
                <w:bCs/>
                <w:color w:val="000000" w:themeColor="text1"/>
                <w:kern w:val="2"/>
                <w:sz w:val="21"/>
                <w:szCs w:val="21"/>
                <w14:textFill>
                  <w14:solidFill>
                    <w14:schemeClr w14:val="tx1"/>
                  </w14:solidFill>
                </w14:textFill>
              </w:rPr>
            </w:pPr>
            <w:bookmarkStart w:id="33" w:name="_Hlk49796138"/>
            <w:r>
              <w:rPr>
                <w:rFonts w:hint="default" w:ascii="Times New Roman" w:hAnsi="Times New Roman" w:eastAsia="华文中宋" w:cs="Times New Roman"/>
                <w:bCs/>
                <w:color w:val="000000" w:themeColor="text1"/>
                <w:spacing w:val="10"/>
                <w:kern w:val="2"/>
                <w:sz w:val="24"/>
                <w:szCs w:val="24"/>
                <w14:textFill>
                  <w14:solidFill>
                    <w14:schemeClr w14:val="tx1"/>
                  </w14:solidFill>
                </w14:textFill>
              </w:rPr>
              <w:t>施工期生态环境影响分析</w:t>
            </w:r>
            <w:bookmarkEnd w:id="33"/>
          </w:p>
        </w:tc>
        <w:tc>
          <w:tcPr>
            <w:tcW w:w="8852" w:type="dxa"/>
            <w:noWrap w:val="0"/>
            <w:vAlign w:val="top"/>
          </w:tcPr>
          <w:p w14:paraId="6CABB05A">
            <w:pPr>
              <w:bidi w:val="0"/>
              <w:rPr>
                <w:rFonts w:hint="default" w:ascii="Times New Roman" w:hAnsi="Times New Roman" w:eastAsia="华文中宋" w:cs="Times New Roman"/>
                <w:b w:val="0"/>
                <w:bCs w:val="0"/>
                <w:color w:val="000000" w:themeColor="text1"/>
                <w14:textFill>
                  <w14:solidFill>
                    <w14:schemeClr w14:val="tx1"/>
                  </w14:solidFill>
                </w14:textFill>
              </w:rPr>
            </w:pPr>
            <w:r>
              <w:rPr>
                <w:rFonts w:hint="default" w:ascii="Times New Roman" w:hAnsi="Times New Roman" w:eastAsia="华文中宋" w:cs="Times New Roman"/>
                <w:color w:val="000000" w:themeColor="text1"/>
                <w14:textFill>
                  <w14:solidFill>
                    <w14:schemeClr w14:val="tx1"/>
                  </w14:solidFill>
                </w14:textFill>
              </w:rPr>
              <w:t>本项目为</w:t>
            </w:r>
            <w:r>
              <w:rPr>
                <w:rFonts w:hint="eastAsia" w:cs="Times New Roman"/>
                <w:color w:val="000000" w:themeColor="text1"/>
                <w:lang w:val="en-US" w:eastAsia="zh-CN"/>
                <w14:textFill>
                  <w14:solidFill>
                    <w14:schemeClr w14:val="tx1"/>
                  </w14:solidFill>
                </w14:textFill>
              </w:rPr>
              <w:t>改扩建</w:t>
            </w:r>
            <w:r>
              <w:rPr>
                <w:rFonts w:hint="default" w:ascii="Times New Roman" w:hAnsi="Times New Roman" w:eastAsia="华文中宋" w:cs="Times New Roman"/>
                <w:color w:val="000000" w:themeColor="text1"/>
                <w14:textFill>
                  <w14:solidFill>
                    <w14:schemeClr w14:val="tx1"/>
                  </w14:solidFill>
                </w14:textFill>
              </w:rPr>
              <w:t>项目，</w:t>
            </w:r>
            <w:r>
              <w:rPr>
                <w:rFonts w:hint="default" w:ascii="Times New Roman" w:hAnsi="Times New Roman" w:eastAsia="华文中宋" w:cs="Times New Roman"/>
                <w:color w:val="000000" w:themeColor="text1"/>
                <w:lang w:val="en-US" w:eastAsia="zh-CN"/>
                <w14:textFill>
                  <w14:solidFill>
                    <w14:schemeClr w14:val="tx1"/>
                  </w14:solidFill>
                </w14:textFill>
              </w:rPr>
              <w:t>本项目施工内容主要有</w:t>
            </w:r>
            <w:r>
              <w:rPr>
                <w:rFonts w:hint="eastAsia" w:cs="Times New Roman"/>
                <w:color w:val="000000" w:themeColor="text1"/>
                <w:lang w:val="en-US" w:eastAsia="zh-CN"/>
                <w14:textFill>
                  <w14:solidFill>
                    <w14:schemeClr w14:val="tx1"/>
                  </w14:solidFill>
                </w14:textFill>
              </w:rPr>
              <w:t>维修机坪、通航机坪、机库</w:t>
            </w:r>
            <w:r>
              <w:rPr>
                <w:rFonts w:hint="default" w:ascii="Times New Roman" w:hAnsi="Times New Roman" w:eastAsia="华文中宋" w:cs="Times New Roman"/>
                <w:color w:val="000000" w:themeColor="text1"/>
                <w:lang w:val="en-US" w:eastAsia="zh-CN"/>
                <w14:textFill>
                  <w14:solidFill>
                    <w14:schemeClr w14:val="tx1"/>
                  </w14:solidFill>
                </w14:textFill>
              </w:rPr>
              <w:t>以及机场配套设施、辅助生产设施和</w:t>
            </w:r>
            <w:r>
              <w:rPr>
                <w:rFonts w:hint="eastAsia" w:cs="Times New Roman"/>
                <w:color w:val="000000" w:themeColor="text1"/>
                <w:lang w:val="en-US" w:eastAsia="zh-CN"/>
                <w14:textFill>
                  <w14:solidFill>
                    <w14:schemeClr w14:val="tx1"/>
                  </w14:solidFill>
                </w14:textFill>
              </w:rPr>
              <w:t>宿舍楼</w:t>
            </w:r>
            <w:r>
              <w:rPr>
                <w:rFonts w:hint="default" w:ascii="Times New Roman" w:hAnsi="Times New Roman" w:eastAsia="华文中宋" w:cs="Times New Roman"/>
                <w:color w:val="000000" w:themeColor="text1"/>
                <w:lang w:val="en-US" w:eastAsia="zh-CN"/>
                <w14:textFill>
                  <w14:solidFill>
                    <w14:schemeClr w14:val="tx1"/>
                  </w14:solidFill>
                </w14:textFill>
              </w:rPr>
              <w:t>等</w:t>
            </w:r>
            <w:r>
              <w:rPr>
                <w:rFonts w:hint="default" w:ascii="Times New Roman" w:hAnsi="Times New Roman" w:eastAsia="华文中宋" w:cs="Times New Roman"/>
                <w:color w:val="000000" w:themeColor="text1"/>
                <w14:textFill>
                  <w14:solidFill>
                    <w14:schemeClr w14:val="tx1"/>
                  </w14:solidFill>
                </w14:textFill>
              </w:rPr>
              <w:t>，在施工过程中会有废气、扬尘、噪声、开挖土石方等产生。</w:t>
            </w:r>
          </w:p>
          <w:p w14:paraId="785CE00F">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center"/>
              <w:textAlignment w:val="auto"/>
              <w:rPr>
                <w:rFonts w:hint="default" w:ascii="Times New Roman" w:hAnsi="Times New Roman" w:eastAsia="华文中宋"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华文中宋" w:cs="Times New Roman"/>
                <w:b/>
                <w:bCs/>
                <w:color w:val="000000" w:themeColor="text1"/>
                <w:sz w:val="24"/>
                <w:szCs w:val="24"/>
                <w14:textFill>
                  <w14:solidFill>
                    <w14:schemeClr w14:val="tx1"/>
                  </w14:solidFill>
                </w14:textFill>
              </w:rPr>
              <w:t>表</w:t>
            </w:r>
            <w:r>
              <w:rPr>
                <w:rFonts w:hint="default" w:ascii="Times New Roman" w:hAnsi="Times New Roman" w:eastAsia="华文中宋" w:cs="Times New Roman"/>
                <w:b/>
                <w:bCs/>
                <w:color w:val="000000" w:themeColor="text1"/>
                <w:sz w:val="24"/>
                <w:szCs w:val="24"/>
                <w:lang w:val="en-US" w:eastAsia="zh-CN"/>
                <w14:textFill>
                  <w14:solidFill>
                    <w14:schemeClr w14:val="tx1"/>
                  </w14:solidFill>
                </w14:textFill>
              </w:rPr>
              <w:t>4-1</w:t>
            </w:r>
            <w:r>
              <w:rPr>
                <w:rFonts w:hint="default" w:ascii="Times New Roman" w:hAnsi="Times New Roman" w:eastAsia="华文中宋" w:cs="Times New Roman"/>
                <w:b/>
                <w:bCs/>
                <w:color w:val="000000" w:themeColor="text1"/>
                <w:sz w:val="24"/>
                <w:szCs w:val="24"/>
                <w14:textFill>
                  <w14:solidFill>
                    <w14:schemeClr w14:val="tx1"/>
                  </w14:solidFill>
                </w14:textFill>
              </w:rPr>
              <w:t xml:space="preserve">  </w:t>
            </w:r>
            <w:r>
              <w:rPr>
                <w:rFonts w:hint="default" w:ascii="Times New Roman" w:hAnsi="Times New Roman" w:eastAsia="华文中宋" w:cs="Times New Roman"/>
                <w:b/>
                <w:bCs/>
                <w:color w:val="000000" w:themeColor="text1"/>
                <w:sz w:val="24"/>
                <w:szCs w:val="24"/>
                <w:lang w:val="en-US" w:eastAsia="zh-CN"/>
                <w14:textFill>
                  <w14:solidFill>
                    <w14:schemeClr w14:val="tx1"/>
                  </w14:solidFill>
                </w14:textFill>
              </w:rPr>
              <w:t xml:space="preserve">  </w:t>
            </w:r>
            <w:r>
              <w:rPr>
                <w:rFonts w:hint="default" w:ascii="Times New Roman" w:hAnsi="Times New Roman" w:eastAsia="华文中宋" w:cs="Times New Roman"/>
                <w:b/>
                <w:bCs/>
                <w:color w:val="000000" w:themeColor="text1"/>
                <w:sz w:val="24"/>
                <w:szCs w:val="24"/>
                <w14:textFill>
                  <w14:solidFill>
                    <w14:schemeClr w14:val="tx1"/>
                  </w14:solidFill>
                </w14:textFill>
              </w:rPr>
              <w:t xml:space="preserve"> </w:t>
            </w:r>
            <w:r>
              <w:rPr>
                <w:rFonts w:hint="eastAsia" w:cs="Times New Roman"/>
                <w:b/>
                <w:bCs/>
                <w:color w:val="000000" w:themeColor="text1"/>
                <w:sz w:val="24"/>
                <w:szCs w:val="24"/>
                <w:lang w:val="en-US" w:eastAsia="zh-CN"/>
                <w14:textFill>
                  <w14:solidFill>
                    <w14:schemeClr w14:val="tx1"/>
                  </w14:solidFill>
                </w14:textFill>
              </w:rPr>
              <w:t>施工</w:t>
            </w:r>
            <w:r>
              <w:rPr>
                <w:rFonts w:hint="default" w:ascii="Times New Roman" w:hAnsi="Times New Roman" w:eastAsia="华文中宋" w:cs="Times New Roman"/>
                <w:b/>
                <w:bCs/>
                <w:color w:val="000000" w:themeColor="text1"/>
                <w:sz w:val="24"/>
                <w:szCs w:val="24"/>
                <w:lang w:val="en-US" w:eastAsia="zh-CN"/>
                <w14:textFill>
                  <w14:solidFill>
                    <w14:schemeClr w14:val="tx1"/>
                  </w14:solidFill>
                </w14:textFill>
              </w:rPr>
              <w:t>过程污染物产生统计表</w:t>
            </w:r>
          </w:p>
          <w:tbl>
            <w:tblPr>
              <w:tblStyle w:val="30"/>
              <w:tblW w:w="4998" w:type="pct"/>
              <w:tblInd w:w="-11"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865"/>
              <w:gridCol w:w="1604"/>
              <w:gridCol w:w="6144"/>
            </w:tblGrid>
            <w:tr w14:paraId="7444F06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502" w:type="pct"/>
                  <w:tcBorders>
                    <w:tl2br w:val="nil"/>
                    <w:tr2bl w:val="nil"/>
                  </w:tcBorders>
                  <w:noWrap w:val="0"/>
                  <w:vAlign w:val="center"/>
                </w:tcPr>
                <w:p w14:paraId="7FB0CB5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t>分类</w:t>
                  </w:r>
                </w:p>
              </w:tc>
              <w:tc>
                <w:tcPr>
                  <w:tcW w:w="931" w:type="pct"/>
                  <w:tcBorders>
                    <w:tl2br w:val="nil"/>
                    <w:tr2bl w:val="nil"/>
                  </w:tcBorders>
                  <w:noWrap w:val="0"/>
                  <w:vAlign w:val="center"/>
                </w:tcPr>
                <w:p w14:paraId="0D2ED51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t>污染源</w:t>
                  </w:r>
                </w:p>
              </w:tc>
              <w:tc>
                <w:tcPr>
                  <w:tcW w:w="3566" w:type="pct"/>
                  <w:tcBorders>
                    <w:tl2br w:val="nil"/>
                    <w:tr2bl w:val="nil"/>
                  </w:tcBorders>
                  <w:noWrap w:val="0"/>
                  <w:vAlign w:val="center"/>
                </w:tcPr>
                <w:p w14:paraId="0DCAA24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t>内容</w:t>
                  </w:r>
                </w:p>
              </w:tc>
            </w:tr>
            <w:tr w14:paraId="2E9A7F8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33" w:type="pct"/>
                  <w:gridSpan w:val="2"/>
                  <w:tcBorders>
                    <w:tl2br w:val="nil"/>
                    <w:tr2bl w:val="nil"/>
                  </w:tcBorders>
                  <w:noWrap w:val="0"/>
                  <w:vAlign w:val="center"/>
                </w:tcPr>
                <w:p w14:paraId="30BC860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t>生态破坏</w:t>
                  </w:r>
                </w:p>
              </w:tc>
              <w:tc>
                <w:tcPr>
                  <w:tcW w:w="3566" w:type="pct"/>
                  <w:tcBorders>
                    <w:tl2br w:val="nil"/>
                    <w:tr2bl w:val="nil"/>
                  </w:tcBorders>
                  <w:noWrap w:val="0"/>
                  <w:vAlign w:val="center"/>
                </w:tcPr>
                <w:p w14:paraId="35F02766">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t>占地，取弃土、</w:t>
                  </w:r>
                  <w:r>
                    <w:rPr>
                      <w:rFonts w:hint="eastAsia" w:cs="Times New Roman"/>
                      <w:color w:val="000000" w:themeColor="text1"/>
                      <w:sz w:val="21"/>
                      <w:szCs w:val="21"/>
                      <w:vertAlign w:val="baseline"/>
                      <w:lang w:val="en-US" w:eastAsia="zh-CN"/>
                      <w14:textFill>
                        <w14:solidFill>
                          <w14:schemeClr w14:val="tx1"/>
                        </w14:solidFill>
                      </w14:textFill>
                    </w:rPr>
                    <w:t>机坪及宿舍楼</w:t>
                  </w:r>
                  <w:r>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t>施工和配套设施建设引发水土流失，以及施工作业活动地表形态和砾幕带来的影响</w:t>
                  </w:r>
                  <w:r>
                    <w:rPr>
                      <w:rFonts w:hint="eastAsia" w:cs="Times New Roman"/>
                      <w:color w:val="000000" w:themeColor="text1"/>
                      <w:sz w:val="21"/>
                      <w:szCs w:val="21"/>
                      <w:vertAlign w:val="baseline"/>
                      <w:lang w:val="en-US" w:eastAsia="zh-CN"/>
                      <w14:textFill>
                        <w14:solidFill>
                          <w14:schemeClr w14:val="tx1"/>
                        </w14:solidFill>
                      </w14:textFill>
                    </w:rPr>
                    <w:t>。</w:t>
                  </w:r>
                </w:p>
              </w:tc>
            </w:tr>
            <w:tr w14:paraId="44C212D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33" w:type="pct"/>
                  <w:gridSpan w:val="2"/>
                  <w:tcBorders>
                    <w:tl2br w:val="nil"/>
                    <w:tr2bl w:val="nil"/>
                  </w:tcBorders>
                  <w:noWrap w:val="0"/>
                  <w:vAlign w:val="center"/>
                </w:tcPr>
                <w:p w14:paraId="665AB72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t>水土流失</w:t>
                  </w:r>
                </w:p>
              </w:tc>
              <w:tc>
                <w:tcPr>
                  <w:tcW w:w="3566" w:type="pct"/>
                  <w:tcBorders>
                    <w:tl2br w:val="nil"/>
                    <w:tr2bl w:val="nil"/>
                  </w:tcBorders>
                  <w:noWrap w:val="0"/>
                  <w:vAlign w:val="center"/>
                </w:tcPr>
                <w:p w14:paraId="1019FD79">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t>临时用地水土流失；</w:t>
                  </w:r>
                </w:p>
                <w:p w14:paraId="2B878E3B">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t>钻探平台搭建地表植被破坏导致水土流失。</w:t>
                  </w:r>
                </w:p>
              </w:tc>
            </w:tr>
            <w:tr w14:paraId="6B41ACE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502" w:type="pct"/>
                  <w:vMerge w:val="restart"/>
                  <w:tcBorders>
                    <w:tl2br w:val="nil"/>
                    <w:tr2bl w:val="nil"/>
                  </w:tcBorders>
                  <w:noWrap w:val="0"/>
                  <w:vAlign w:val="center"/>
                </w:tcPr>
                <w:p w14:paraId="671C073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t>废气</w:t>
                  </w:r>
                </w:p>
              </w:tc>
              <w:tc>
                <w:tcPr>
                  <w:tcW w:w="931" w:type="pct"/>
                  <w:tcBorders>
                    <w:tl2br w:val="nil"/>
                    <w:tr2bl w:val="nil"/>
                  </w:tcBorders>
                  <w:noWrap w:val="0"/>
                  <w:vAlign w:val="center"/>
                </w:tcPr>
                <w:p w14:paraId="5D3DFCF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t>扬尘</w:t>
                  </w:r>
                </w:p>
              </w:tc>
              <w:tc>
                <w:tcPr>
                  <w:tcW w:w="3566" w:type="pct"/>
                  <w:tcBorders>
                    <w:tl2br w:val="nil"/>
                    <w:tr2bl w:val="nil"/>
                  </w:tcBorders>
                  <w:noWrap w:val="0"/>
                  <w:vAlign w:val="center"/>
                </w:tcPr>
                <w:p w14:paraId="2A62DC71">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t>施工过程挖、填土石方作业产生扬尘；</w:t>
                  </w:r>
                </w:p>
                <w:p w14:paraId="54B8ACD1">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装卸作业扬尘；堆场扬尘；拌和扬尘</w:t>
                  </w:r>
                  <w:r>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t>；</w:t>
                  </w:r>
                </w:p>
              </w:tc>
            </w:tr>
            <w:tr w14:paraId="2D9E6C9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502" w:type="pct"/>
                  <w:vMerge w:val="continue"/>
                  <w:tcBorders>
                    <w:tl2br w:val="nil"/>
                    <w:tr2bl w:val="nil"/>
                  </w:tcBorders>
                  <w:noWrap w:val="0"/>
                  <w:vAlign w:val="center"/>
                </w:tcPr>
                <w:p w14:paraId="090528C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p>
              </w:tc>
              <w:tc>
                <w:tcPr>
                  <w:tcW w:w="931" w:type="pct"/>
                  <w:tcBorders>
                    <w:tl2br w:val="nil"/>
                    <w:tr2bl w:val="nil"/>
                  </w:tcBorders>
                  <w:noWrap w:val="0"/>
                  <w:vAlign w:val="center"/>
                </w:tcPr>
                <w:p w14:paraId="6A08272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t>机械设备及</w:t>
                  </w:r>
                </w:p>
                <w:p w14:paraId="3B612B0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t>运输车辆废气</w:t>
                  </w:r>
                </w:p>
              </w:tc>
              <w:tc>
                <w:tcPr>
                  <w:tcW w:w="3566" w:type="pct"/>
                  <w:tcBorders>
                    <w:tl2br w:val="nil"/>
                    <w:tr2bl w:val="nil"/>
                  </w:tcBorders>
                  <w:noWrap w:val="0"/>
                  <w:vAlign w:val="center"/>
                </w:tcPr>
                <w:p w14:paraId="24A6D869">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各种燃油机械废气、运输车辆</w:t>
                  </w:r>
                  <w:r>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t>尾气；</w:t>
                  </w:r>
                </w:p>
              </w:tc>
            </w:tr>
            <w:tr w14:paraId="57252F0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502" w:type="pct"/>
                  <w:vMerge w:val="restart"/>
                  <w:tcBorders>
                    <w:tl2br w:val="nil"/>
                    <w:tr2bl w:val="nil"/>
                  </w:tcBorders>
                  <w:noWrap w:val="0"/>
                  <w:vAlign w:val="center"/>
                </w:tcPr>
                <w:p w14:paraId="61C5EE8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t>废水</w:t>
                  </w:r>
                </w:p>
              </w:tc>
              <w:tc>
                <w:tcPr>
                  <w:tcW w:w="931" w:type="pct"/>
                  <w:tcBorders>
                    <w:tl2br w:val="nil"/>
                    <w:tr2bl w:val="nil"/>
                  </w:tcBorders>
                  <w:noWrap w:val="0"/>
                  <w:vAlign w:val="center"/>
                </w:tcPr>
                <w:p w14:paraId="2A9436A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t>生产废水</w:t>
                  </w:r>
                </w:p>
              </w:tc>
              <w:tc>
                <w:tcPr>
                  <w:tcW w:w="3566" w:type="pct"/>
                  <w:tcBorders>
                    <w:tl2br w:val="nil"/>
                    <w:tr2bl w:val="nil"/>
                  </w:tcBorders>
                  <w:noWrap w:val="0"/>
                  <w:vAlign w:val="center"/>
                </w:tcPr>
                <w:p w14:paraId="36F31920">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t>施工机械</w:t>
                  </w:r>
                  <w:r>
                    <w:rPr>
                      <w:rFonts w:hint="eastAsia" w:cs="Times New Roman"/>
                      <w:color w:val="000000" w:themeColor="text1"/>
                      <w:sz w:val="21"/>
                      <w:szCs w:val="21"/>
                      <w:vertAlign w:val="baseline"/>
                      <w:lang w:val="en-US" w:eastAsia="zh-CN"/>
                      <w14:textFill>
                        <w14:solidFill>
                          <w14:schemeClr w14:val="tx1"/>
                        </w14:solidFill>
                      </w14:textFill>
                    </w:rPr>
                    <w:t>、场地</w:t>
                  </w:r>
                  <w:r>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t>冲洗废水；</w:t>
                  </w:r>
                </w:p>
              </w:tc>
            </w:tr>
            <w:tr w14:paraId="7292C42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502" w:type="pct"/>
                  <w:vMerge w:val="continue"/>
                  <w:tcBorders>
                    <w:tl2br w:val="nil"/>
                    <w:tr2bl w:val="nil"/>
                  </w:tcBorders>
                  <w:noWrap w:val="0"/>
                  <w:vAlign w:val="center"/>
                </w:tcPr>
                <w:p w14:paraId="11F6262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p>
              </w:tc>
              <w:tc>
                <w:tcPr>
                  <w:tcW w:w="931" w:type="pct"/>
                  <w:tcBorders>
                    <w:tl2br w:val="nil"/>
                    <w:tr2bl w:val="nil"/>
                  </w:tcBorders>
                  <w:noWrap w:val="0"/>
                  <w:vAlign w:val="center"/>
                </w:tcPr>
                <w:p w14:paraId="74389A2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t>生活污水</w:t>
                  </w:r>
                </w:p>
              </w:tc>
              <w:tc>
                <w:tcPr>
                  <w:tcW w:w="3566" w:type="pct"/>
                  <w:tcBorders>
                    <w:tl2br w:val="nil"/>
                    <w:tr2bl w:val="nil"/>
                  </w:tcBorders>
                  <w:noWrap w:val="0"/>
                  <w:vAlign w:val="center"/>
                </w:tcPr>
                <w:p w14:paraId="49B1F868">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t>施工人员生活污水；</w:t>
                  </w:r>
                </w:p>
              </w:tc>
            </w:tr>
            <w:tr w14:paraId="27F571E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502" w:type="pct"/>
                  <w:tcBorders>
                    <w:tl2br w:val="nil"/>
                    <w:tr2bl w:val="nil"/>
                  </w:tcBorders>
                  <w:noWrap w:val="0"/>
                  <w:vAlign w:val="center"/>
                </w:tcPr>
                <w:p w14:paraId="033B160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t>噪声</w:t>
                  </w:r>
                </w:p>
              </w:tc>
              <w:tc>
                <w:tcPr>
                  <w:tcW w:w="931" w:type="pct"/>
                  <w:tcBorders>
                    <w:tl2br w:val="nil"/>
                    <w:tr2bl w:val="nil"/>
                  </w:tcBorders>
                  <w:noWrap w:val="0"/>
                  <w:vAlign w:val="center"/>
                </w:tcPr>
                <w:p w14:paraId="24FE475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t>生产过程及</w:t>
                  </w:r>
                </w:p>
                <w:p w14:paraId="7ED22E4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t>生活活动</w:t>
                  </w:r>
                </w:p>
              </w:tc>
              <w:tc>
                <w:tcPr>
                  <w:tcW w:w="3566" w:type="pct"/>
                  <w:tcBorders>
                    <w:tl2br w:val="nil"/>
                    <w:tr2bl w:val="nil"/>
                  </w:tcBorders>
                  <w:noWrap w:val="0"/>
                  <w:vAlign w:val="center"/>
                </w:tcPr>
                <w:p w14:paraId="5BF8208C">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t>施工车辆噪声；</w:t>
                  </w:r>
                </w:p>
                <w:p w14:paraId="4F983314">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t>设备噪声；</w:t>
                  </w:r>
                </w:p>
              </w:tc>
            </w:tr>
            <w:tr w14:paraId="489CDA7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502" w:type="pct"/>
                  <w:vMerge w:val="restart"/>
                  <w:tcBorders>
                    <w:tl2br w:val="nil"/>
                    <w:tr2bl w:val="nil"/>
                  </w:tcBorders>
                  <w:noWrap w:val="0"/>
                  <w:vAlign w:val="center"/>
                </w:tcPr>
                <w:p w14:paraId="7ADF13B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t>固废</w:t>
                  </w:r>
                </w:p>
              </w:tc>
              <w:tc>
                <w:tcPr>
                  <w:tcW w:w="931" w:type="pct"/>
                  <w:tcBorders>
                    <w:tl2br w:val="nil"/>
                    <w:tr2bl w:val="nil"/>
                  </w:tcBorders>
                  <w:noWrap w:val="0"/>
                  <w:vAlign w:val="center"/>
                </w:tcPr>
                <w:p w14:paraId="31B0C53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t>生产固废</w:t>
                  </w:r>
                </w:p>
              </w:tc>
              <w:tc>
                <w:tcPr>
                  <w:tcW w:w="3566" w:type="pct"/>
                  <w:tcBorders>
                    <w:tl2br w:val="nil"/>
                    <w:tr2bl w:val="nil"/>
                  </w:tcBorders>
                  <w:noWrap w:val="0"/>
                  <w:vAlign w:val="center"/>
                </w:tcPr>
                <w:p w14:paraId="3C5EB0F0">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t>施工弃方、碎石；</w:t>
                  </w:r>
                </w:p>
                <w:p w14:paraId="07F96903">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拆除原有设施产生的废弃建筑垃圾</w:t>
                  </w:r>
                  <w:r>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t>；</w:t>
                  </w:r>
                </w:p>
              </w:tc>
            </w:tr>
            <w:tr w14:paraId="3E76D10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502" w:type="pct"/>
                  <w:vMerge w:val="continue"/>
                  <w:tcBorders>
                    <w:tl2br w:val="nil"/>
                    <w:tr2bl w:val="nil"/>
                  </w:tcBorders>
                  <w:noWrap w:val="0"/>
                  <w:vAlign w:val="center"/>
                </w:tcPr>
                <w:p w14:paraId="40A526D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p>
              </w:tc>
              <w:tc>
                <w:tcPr>
                  <w:tcW w:w="931" w:type="pct"/>
                  <w:tcBorders>
                    <w:tl2br w:val="nil"/>
                    <w:tr2bl w:val="nil"/>
                  </w:tcBorders>
                  <w:noWrap w:val="0"/>
                  <w:vAlign w:val="center"/>
                </w:tcPr>
                <w:p w14:paraId="772C3C8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t>生活垃圾</w:t>
                  </w:r>
                </w:p>
              </w:tc>
              <w:tc>
                <w:tcPr>
                  <w:tcW w:w="3566" w:type="pct"/>
                  <w:tcBorders>
                    <w:tl2br w:val="nil"/>
                    <w:tr2bl w:val="nil"/>
                  </w:tcBorders>
                  <w:noWrap w:val="0"/>
                  <w:vAlign w:val="center"/>
                </w:tcPr>
                <w:p w14:paraId="15B1AB6A">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t>生活垃圾；</w:t>
                  </w:r>
                </w:p>
              </w:tc>
            </w:tr>
            <w:tr w14:paraId="354510F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502" w:type="pct"/>
                  <w:vMerge w:val="continue"/>
                  <w:tcBorders>
                    <w:tl2br w:val="nil"/>
                    <w:tr2bl w:val="nil"/>
                  </w:tcBorders>
                  <w:noWrap w:val="0"/>
                  <w:vAlign w:val="center"/>
                </w:tcPr>
                <w:p w14:paraId="7F9C96C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p>
              </w:tc>
              <w:tc>
                <w:tcPr>
                  <w:tcW w:w="931" w:type="pct"/>
                  <w:tcBorders>
                    <w:tl2br w:val="nil"/>
                    <w:tr2bl w:val="nil"/>
                  </w:tcBorders>
                  <w:noWrap w:val="0"/>
                  <w:vAlign w:val="center"/>
                </w:tcPr>
                <w:p w14:paraId="21AB30B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油库</w:t>
                  </w:r>
                </w:p>
              </w:tc>
              <w:tc>
                <w:tcPr>
                  <w:tcW w:w="3566" w:type="pct"/>
                  <w:tcBorders>
                    <w:tl2br w:val="nil"/>
                    <w:tr2bl w:val="nil"/>
                  </w:tcBorders>
                  <w:noWrap w:val="0"/>
                  <w:vAlign w:val="center"/>
                </w:tcPr>
                <w:p w14:paraId="2AB616A4">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t>废</w:t>
                  </w:r>
                  <w:r>
                    <w:rPr>
                      <w:rFonts w:hint="eastAsia" w:cs="Times New Roman"/>
                      <w:color w:val="000000" w:themeColor="text1"/>
                      <w:sz w:val="21"/>
                      <w:szCs w:val="21"/>
                      <w:vertAlign w:val="baseline"/>
                      <w:lang w:val="en-US" w:eastAsia="zh-CN"/>
                      <w14:textFill>
                        <w14:solidFill>
                          <w14:schemeClr w14:val="tx1"/>
                        </w14:solidFill>
                      </w14:textFill>
                    </w:rPr>
                    <w:t>油渣</w:t>
                  </w:r>
                  <w:r>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t>；</w:t>
                  </w:r>
                </w:p>
              </w:tc>
            </w:tr>
          </w:tbl>
          <w:p w14:paraId="1415C6D2">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eastAsia="华文中宋" w:cs="Times New Roman"/>
                <w:b/>
                <w:bCs/>
                <w:color w:val="000000" w:themeColor="text1"/>
                <w:sz w:val="24"/>
                <w:szCs w:val="24"/>
                <w:highlight w:val="none"/>
                <w:lang w:val="en-US" w:eastAsia="zh-CN"/>
                <w14:textFill>
                  <w14:solidFill>
                    <w14:schemeClr w14:val="tx1"/>
                  </w14:solidFill>
                </w14:textFill>
              </w:rPr>
            </w:pPr>
            <w:r>
              <w:rPr>
                <w:rFonts w:hint="default" w:ascii="Times New Roman" w:hAnsi="Times New Roman" w:eastAsia="华文中宋" w:cs="Times New Roman"/>
                <w:b/>
                <w:bCs/>
                <w:color w:val="000000" w:themeColor="text1"/>
                <w:sz w:val="24"/>
                <w:szCs w:val="24"/>
                <w:highlight w:val="none"/>
                <w:lang w:val="en-US" w:eastAsia="zh-CN"/>
                <w14:textFill>
                  <w14:solidFill>
                    <w14:schemeClr w14:val="tx1"/>
                  </w14:solidFill>
                </w14:textFill>
              </w:rPr>
              <w:t>1、生态影响分析</w:t>
            </w:r>
          </w:p>
          <w:p w14:paraId="1CB391A7">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default" w:ascii="Times New Roman" w:hAnsi="Times New Roman" w:eastAsia="华文中宋" w:cs="Times New Roman"/>
                <w:color w:val="000000" w:themeColor="text1"/>
                <w:lang w:val="en-US" w:eastAsia="zh-CN"/>
                <w14:textFill>
                  <w14:solidFill>
                    <w14:schemeClr w14:val="tx1"/>
                  </w14:solidFill>
                </w14:textFill>
              </w:rPr>
            </w:pPr>
            <w:r>
              <w:rPr>
                <w:rFonts w:hint="default" w:ascii="Times New Roman" w:hAnsi="Times New Roman" w:eastAsia="华文中宋" w:cs="Times New Roman"/>
                <w:color w:val="000000" w:themeColor="text1"/>
                <w:lang w:val="en-US" w:eastAsia="zh-CN"/>
                <w14:textFill>
                  <w14:solidFill>
                    <w14:schemeClr w14:val="tx1"/>
                  </w14:solidFill>
                </w14:textFill>
              </w:rPr>
              <w:t>（1）对土地利用的影响分析</w:t>
            </w:r>
          </w:p>
          <w:p w14:paraId="2A87FBC1">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default" w:ascii="Times New Roman" w:hAnsi="Times New Roman" w:eastAsia="华文中宋" w:cs="Times New Roman"/>
                <w:color w:val="000000" w:themeColor="text1"/>
                <w:lang w:val="en-US" w:eastAsia="zh-CN"/>
                <w14:textFill>
                  <w14:solidFill>
                    <w14:schemeClr w14:val="tx1"/>
                  </w14:solidFill>
                </w14:textFill>
              </w:rPr>
            </w:pPr>
            <w:r>
              <w:rPr>
                <w:rFonts w:hint="default" w:ascii="Times New Roman" w:hAnsi="Times New Roman" w:eastAsia="华文中宋" w:cs="Times New Roman"/>
                <w:color w:val="000000" w:themeColor="text1"/>
                <w:lang w:val="en-US" w:eastAsia="zh-CN"/>
                <w14:textFill>
                  <w14:solidFill>
                    <w14:schemeClr w14:val="tx1"/>
                  </w14:solidFill>
                </w14:textFill>
              </w:rPr>
              <w:t>本项目</w:t>
            </w:r>
            <w:r>
              <w:rPr>
                <w:rFonts w:hint="eastAsia" w:cs="Times New Roman"/>
                <w:color w:val="000000" w:themeColor="text1"/>
                <w:lang w:val="en-US" w:eastAsia="zh-CN"/>
                <w14:textFill>
                  <w14:solidFill>
                    <w14:schemeClr w14:val="tx1"/>
                  </w14:solidFill>
                </w14:textFill>
              </w:rPr>
              <w:t>为机场扩建项目，</w:t>
            </w:r>
            <w:r>
              <w:rPr>
                <w:rFonts w:hint="default" w:ascii="Times New Roman" w:hAnsi="Times New Roman" w:eastAsia="华文中宋" w:cs="Times New Roman"/>
                <w:color w:val="000000" w:themeColor="text1"/>
                <w:kern w:val="0"/>
                <w:sz w:val="24"/>
                <w:szCs w:val="24"/>
                <w:highlight w:val="none"/>
                <w14:textFill>
                  <w14:solidFill>
                    <w14:schemeClr w14:val="tx1"/>
                  </w14:solidFill>
                </w14:textFill>
              </w:rPr>
              <w:t>主要</w:t>
            </w:r>
            <w:r>
              <w:rPr>
                <w:rFonts w:hint="eastAsia" w:cs="Times New Roman"/>
                <w:color w:val="000000" w:themeColor="text1"/>
                <w:kern w:val="0"/>
                <w:sz w:val="24"/>
                <w:szCs w:val="24"/>
                <w:highlight w:val="none"/>
                <w:lang w:val="en-US" w:eastAsia="zh-CN"/>
                <w14:textFill>
                  <w14:solidFill>
                    <w14:schemeClr w14:val="tx1"/>
                  </w14:solidFill>
                </w14:textFill>
              </w:rPr>
              <w:t>建设</w:t>
            </w:r>
            <w:r>
              <w:rPr>
                <w:rFonts w:hint="default" w:ascii="Times New Roman" w:hAnsi="Times New Roman" w:eastAsia="华文中宋" w:cs="Times New Roman"/>
                <w:color w:val="000000" w:themeColor="text1"/>
                <w:kern w:val="0"/>
                <w:sz w:val="24"/>
                <w:szCs w:val="24"/>
                <w:highlight w:val="none"/>
                <w14:textFill>
                  <w14:solidFill>
                    <w14:schemeClr w14:val="tx1"/>
                  </w14:solidFill>
                </w14:textFill>
              </w:rPr>
              <w:t>内容</w:t>
            </w:r>
            <w:r>
              <w:rPr>
                <w:rFonts w:hint="eastAsia" w:ascii="Times New Roman" w:hAnsi="Times New Roman" w:cs="Times New Roman"/>
                <w:color w:val="000000" w:themeColor="text1"/>
                <w:kern w:val="0"/>
                <w:sz w:val="24"/>
                <w:szCs w:val="24"/>
                <w:highlight w:val="none"/>
                <w:lang w:val="en-US" w:eastAsia="zh-CN"/>
                <w14:textFill>
                  <w14:solidFill>
                    <w14:schemeClr w14:val="tx1"/>
                  </w14:solidFill>
                </w14:textFill>
              </w:rPr>
              <w:t>为</w:t>
            </w:r>
            <w:r>
              <w:rPr>
                <w:rFonts w:hint="default" w:ascii="Times New Roman" w:hAnsi="Times New Roman" w:eastAsia="华文中宋" w:cs="Times New Roman"/>
                <w:color w:val="000000" w:themeColor="text1"/>
                <w:kern w:val="0"/>
                <w:sz w:val="24"/>
                <w:szCs w:val="24"/>
                <w:highlight w:val="none"/>
                <w14:textFill>
                  <w14:solidFill>
                    <w14:schemeClr w14:val="tx1"/>
                  </w14:solidFill>
                </w14:textFill>
              </w:rPr>
              <w:t>新建1座5700平方米机库、3个(3C)机位的维修机坪、6个(B类)机位的通航机坪及1条垂直联络道</w:t>
            </w:r>
            <w:r>
              <w:rPr>
                <w:rFonts w:hint="eastAsia" w:cs="Times New Roman"/>
                <w:color w:val="000000" w:themeColor="text1"/>
                <w:kern w:val="0"/>
                <w:sz w:val="24"/>
                <w:szCs w:val="24"/>
                <w:highlight w:val="none"/>
                <w:lang w:eastAsia="zh-CN"/>
                <w14:textFill>
                  <w14:solidFill>
                    <w14:schemeClr w14:val="tx1"/>
                  </w14:solidFill>
                </w14:textFill>
              </w:rPr>
              <w:t>；</w:t>
            </w:r>
            <w:r>
              <w:rPr>
                <w:rFonts w:hint="default" w:ascii="Times New Roman" w:hAnsi="Times New Roman" w:eastAsia="华文中宋" w:cs="Times New Roman"/>
                <w:color w:val="000000" w:themeColor="text1"/>
                <w:kern w:val="0"/>
                <w:sz w:val="24"/>
                <w:szCs w:val="24"/>
                <w:highlight w:val="none"/>
                <w14:textFill>
                  <w14:solidFill>
                    <w14:schemeClr w14:val="tx1"/>
                  </w14:solidFill>
                </w14:textFill>
              </w:rPr>
              <w:t>新建1座3100平方米宿舍楼</w:t>
            </w:r>
            <w:r>
              <w:rPr>
                <w:rFonts w:hint="eastAsia" w:ascii="Times New Roman" w:hAnsi="Times New Roman" w:cs="Times New Roman"/>
                <w:color w:val="000000" w:themeColor="text1"/>
                <w:kern w:val="0"/>
                <w:sz w:val="24"/>
                <w:szCs w:val="24"/>
                <w:highlight w:val="none"/>
                <w:lang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扩建</w:t>
            </w:r>
            <w:r>
              <w:rPr>
                <w:rFonts w:hint="default" w:ascii="Times New Roman" w:hAnsi="Times New Roman" w:eastAsia="华文中宋" w:cs="Times New Roman"/>
                <w:color w:val="000000" w:themeColor="text1"/>
                <w:lang w:val="en-US" w:eastAsia="zh-CN"/>
                <w14:textFill>
                  <w14:solidFill>
                    <w14:schemeClr w14:val="tx1"/>
                  </w14:solidFill>
                </w14:textFill>
              </w:rPr>
              <w:t>范围</w:t>
            </w:r>
            <w:r>
              <w:rPr>
                <w:rFonts w:hint="eastAsia" w:ascii="Times New Roman" w:hAnsi="Times New Roman" w:cs="Times New Roman"/>
                <w:color w:val="000000" w:themeColor="text1"/>
                <w:lang w:val="en-US" w:eastAsia="zh-CN"/>
                <w14:textFill>
                  <w14:solidFill>
                    <w14:schemeClr w14:val="tx1"/>
                  </w14:solidFill>
                </w14:textFill>
              </w:rPr>
              <w:t>共计</w:t>
            </w:r>
            <w:r>
              <w:rPr>
                <w:rFonts w:hint="default" w:ascii="Times New Roman" w:hAnsi="Times New Roman" w:eastAsia="华文中宋" w:cs="Times New Roman"/>
                <w:color w:val="000000" w:themeColor="text1"/>
                <w:lang w:val="en-US" w:eastAsia="zh-CN"/>
                <w14:textFill>
                  <w14:solidFill>
                    <w14:schemeClr w14:val="tx1"/>
                  </w14:solidFill>
                </w14:textFill>
              </w:rPr>
              <w:t>面积</w:t>
            </w:r>
            <w:r>
              <w:rPr>
                <w:rFonts w:hint="eastAsia" w:cs="Times New Roman"/>
                <w:color w:val="000000" w:themeColor="text1"/>
                <w:lang w:val="en-US" w:eastAsia="zh-CN"/>
                <w14:textFill>
                  <w14:solidFill>
                    <w14:schemeClr w14:val="tx1"/>
                  </w14:solidFill>
                </w14:textFill>
              </w:rPr>
              <w:t>0.13</w:t>
            </w:r>
            <w:r>
              <w:rPr>
                <w:rFonts w:hint="default" w:ascii="Times New Roman" w:hAnsi="Times New Roman" w:eastAsia="华文中宋" w:cs="Times New Roman"/>
                <w:color w:val="000000" w:themeColor="text1"/>
                <w:lang w:val="en-US" w:eastAsia="zh-CN"/>
                <w14:textFill>
                  <w14:solidFill>
                    <w14:schemeClr w14:val="tx1"/>
                  </w14:solidFill>
                </w14:textFill>
              </w:rPr>
              <w:t>km</w:t>
            </w:r>
            <w:r>
              <w:rPr>
                <w:rFonts w:hint="default" w:ascii="Times New Roman" w:hAnsi="Times New Roman" w:eastAsia="华文中宋" w:cs="Times New Roman"/>
                <w:color w:val="000000" w:themeColor="text1"/>
                <w:vertAlign w:val="superscript"/>
                <w:lang w:val="en-US" w:eastAsia="zh-CN"/>
                <w14:textFill>
                  <w14:solidFill>
                    <w14:schemeClr w14:val="tx1"/>
                  </w14:solidFill>
                </w14:textFill>
              </w:rPr>
              <w:t>2</w:t>
            </w:r>
            <w:r>
              <w:rPr>
                <w:rFonts w:hint="eastAsia" w:ascii="Times New Roman" w:hAnsi="Times New Roman" w:cs="Times New Roman"/>
                <w:color w:val="000000" w:themeColor="text1"/>
                <w:lang w:eastAsia="zh-CN"/>
                <w14:textFill>
                  <w14:solidFill>
                    <w14:schemeClr w14:val="tx1"/>
                  </w14:solidFill>
                </w14:textFill>
              </w:rPr>
              <w:t>，</w:t>
            </w:r>
            <w:r>
              <w:rPr>
                <w:rFonts w:hint="eastAsia" w:ascii="Times New Roman" w:hAnsi="Times New Roman" w:cs="Times New Roman"/>
                <w:color w:val="000000" w:themeColor="text1"/>
                <w:lang w:val="en-US" w:eastAsia="zh-CN"/>
                <w14:textFill>
                  <w14:solidFill>
                    <w14:schemeClr w14:val="tx1"/>
                  </w14:solidFill>
                </w14:textFill>
              </w:rPr>
              <w:t>现状用地类型为戈壁</w:t>
            </w:r>
            <w:r>
              <w:rPr>
                <w:rFonts w:hint="default" w:ascii="Times New Roman" w:hAnsi="Times New Roman" w:eastAsia="华文中宋" w:cs="Times New Roman"/>
                <w:color w:val="000000" w:themeColor="text1"/>
                <w:lang w:val="en-US" w:eastAsia="zh-CN"/>
                <w14:textFill>
                  <w14:solidFill>
                    <w14:schemeClr w14:val="tx1"/>
                  </w14:solidFill>
                </w14:textFill>
              </w:rPr>
              <w:t>。</w:t>
            </w:r>
          </w:p>
          <w:p w14:paraId="563877CD">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cs="Times New Roman"/>
                <w:color w:val="000000" w:themeColor="text1"/>
                <w:lang w:val="en-US" w:eastAsia="zh-CN"/>
                <w14:textFill>
                  <w14:solidFill>
                    <w14:schemeClr w14:val="tx1"/>
                  </w14:solidFill>
                </w14:textFill>
              </w:rPr>
            </w:pPr>
            <w:r>
              <w:rPr>
                <w:rFonts w:hint="default" w:ascii="Times New Roman" w:hAnsi="Times New Roman" w:eastAsia="华文中宋" w:cs="Times New Roman"/>
                <w:color w:val="000000" w:themeColor="text1"/>
                <w:lang w:val="en-US" w:eastAsia="zh-CN"/>
                <w14:textFill>
                  <w14:solidFill>
                    <w14:schemeClr w14:val="tx1"/>
                  </w14:solidFill>
                </w14:textFill>
              </w:rPr>
              <w:t>根据本</w:t>
            </w:r>
            <w:r>
              <w:rPr>
                <w:rFonts w:hint="eastAsia" w:cs="Times New Roman"/>
                <w:color w:val="000000" w:themeColor="text1"/>
                <w:lang w:val="en-US" w:eastAsia="zh-CN"/>
                <w14:textFill>
                  <w14:solidFill>
                    <w14:schemeClr w14:val="tx1"/>
                  </w14:solidFill>
                </w14:textFill>
              </w:rPr>
              <w:t>项目</w:t>
            </w:r>
            <w:r>
              <w:rPr>
                <w:rFonts w:hint="default" w:ascii="Times New Roman" w:hAnsi="Times New Roman" w:eastAsia="华文中宋" w:cs="Times New Roman"/>
                <w:color w:val="000000" w:themeColor="text1"/>
                <w:lang w:val="en-US" w:eastAsia="zh-CN"/>
                <w14:textFill>
                  <w14:solidFill>
                    <w14:schemeClr w14:val="tx1"/>
                  </w14:solidFill>
                </w14:textFill>
              </w:rPr>
              <w:t>工程施工特点，工程建设对项目区水土流失影响属于人为活动的影响，施工过程中，人为活动将使地表结构被破坏，在降雨、地表径流等自然因子的综合影响下，导致项目区水土流失剧烈增加。</w:t>
            </w:r>
            <w:r>
              <w:rPr>
                <w:rFonts w:hint="eastAsia" w:cs="Times New Roman"/>
                <w:color w:val="000000" w:themeColor="text1"/>
                <w:lang w:val="en-US" w:eastAsia="zh-CN"/>
                <w14:textFill>
                  <w14:solidFill>
                    <w14:schemeClr w14:val="tx1"/>
                  </w14:solidFill>
                </w14:textFill>
              </w:rPr>
              <w:t>项目施工周期较长，施工期的土石方工程、取土场施工等水土流失影响较大。</w:t>
            </w:r>
          </w:p>
          <w:p w14:paraId="5584F805">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default" w:ascii="Times New Roman" w:hAnsi="Times New Roman" w:eastAsia="华文中宋"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本项目</w:t>
            </w:r>
            <w:r>
              <w:rPr>
                <w:rFonts w:hint="default" w:ascii="Times New Roman" w:hAnsi="Times New Roman" w:eastAsia="华文中宋" w:cs="Times New Roman"/>
                <w:color w:val="000000" w:themeColor="text1"/>
                <w:lang w:val="en-US" w:eastAsia="zh-CN"/>
                <w14:textFill>
                  <w14:solidFill>
                    <w14:schemeClr w14:val="tx1"/>
                  </w14:solidFill>
                </w14:textFill>
              </w:rPr>
              <w:t>建成运行后没有土石方开挖，不扰动地表，不会新增水土流失，而且建设过程中通过合理科学的水土保持措施使水土流失得到有效控制，加之工程建设后植被措施逐渐发挥其生态防护功能，只要没有人为的再破坏，工程运行期水土流失将维持相对稳定的状态。</w:t>
            </w:r>
          </w:p>
          <w:p w14:paraId="27BF4D39">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default" w:ascii="Times New Roman" w:hAnsi="Times New Roman" w:eastAsia="华文中宋" w:cs="Times New Roman"/>
                <w:color w:val="000000" w:themeColor="text1"/>
                <w:lang w:val="en-US" w:eastAsia="zh-CN"/>
                <w14:textFill>
                  <w14:solidFill>
                    <w14:schemeClr w14:val="tx1"/>
                  </w14:solidFill>
                </w14:textFill>
              </w:rPr>
            </w:pPr>
            <w:r>
              <w:rPr>
                <w:rFonts w:hint="default" w:ascii="Times New Roman" w:hAnsi="Times New Roman" w:eastAsia="华文中宋" w:cs="Times New Roman"/>
                <w:color w:val="000000" w:themeColor="text1"/>
                <w:lang w:val="en-US" w:eastAsia="zh-CN"/>
                <w14:textFill>
                  <w14:solidFill>
                    <w14:schemeClr w14:val="tx1"/>
                  </w14:solidFill>
                </w14:textFill>
              </w:rPr>
              <w:t>从水土保持角度分析，本工程在施工过程中将会造成新增水土流失，对项目区生态环境产生一定影响，但影响是局部的、暂时的，通过采取合理有效的水土保持措施后，可有效防治工程建设产生的水土流失，不存在水土保持方面的制约因素，工程建设是可行的。</w:t>
            </w:r>
          </w:p>
          <w:p w14:paraId="7D9CFFA8">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default" w:ascii="Times New Roman" w:hAnsi="Times New Roman" w:eastAsia="华文中宋" w:cs="Times New Roman"/>
                <w:color w:val="000000" w:themeColor="text1"/>
                <w:lang w:val="en-US" w:eastAsia="zh-CN"/>
                <w14:textFill>
                  <w14:solidFill>
                    <w14:schemeClr w14:val="tx1"/>
                  </w14:solidFill>
                </w14:textFill>
              </w:rPr>
            </w:pPr>
            <w:r>
              <w:rPr>
                <w:rFonts w:hint="default" w:ascii="Times New Roman" w:hAnsi="Times New Roman" w:eastAsia="华文中宋" w:cs="Times New Roman"/>
                <w:color w:val="000000" w:themeColor="text1"/>
                <w:lang w:val="en-US" w:eastAsia="zh-CN"/>
                <w14:textFill>
                  <w14:solidFill>
                    <w14:schemeClr w14:val="tx1"/>
                  </w14:solidFill>
                </w14:textFill>
              </w:rPr>
              <w:t>（2）对土壤及植被的影响</w:t>
            </w:r>
          </w:p>
          <w:p w14:paraId="36B86A49">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default" w:ascii="Times New Roman" w:hAnsi="Times New Roman" w:eastAsia="华文中宋" w:cs="Times New Roman"/>
                <w:color w:val="000000" w:themeColor="text1"/>
                <w:lang w:eastAsia="zh-CN"/>
                <w14:textFill>
                  <w14:solidFill>
                    <w14:schemeClr w14:val="tx1"/>
                  </w14:solidFill>
                </w14:textFill>
              </w:rPr>
            </w:pPr>
            <w:r>
              <w:rPr>
                <w:rFonts w:hint="default" w:ascii="Times New Roman" w:hAnsi="Times New Roman" w:eastAsia="华文中宋" w:cs="Times New Roman"/>
                <w:color w:val="000000" w:themeColor="text1"/>
                <w:lang w:val="en-US" w:eastAsia="zh-CN"/>
                <w14:textFill>
                  <w14:solidFill>
                    <w14:schemeClr w14:val="tx1"/>
                  </w14:solidFill>
                </w14:textFill>
              </w:rPr>
              <w:t>根据现场调查，拟新增用地内工程建设临时压占土地，使这些土地失去原有的生物生产功能和生态服务功能，对局部的土地利用产生一定的影响。</w:t>
            </w:r>
            <w:r>
              <w:rPr>
                <w:rFonts w:hint="default" w:ascii="Times New Roman" w:hAnsi="Times New Roman" w:eastAsia="华文中宋" w:cs="Times New Roman"/>
                <w:color w:val="000000" w:themeColor="text1"/>
                <w:lang w:eastAsia="zh-CN"/>
                <w14:textFill>
                  <w14:solidFill>
                    <w14:schemeClr w14:val="tx1"/>
                  </w14:solidFill>
                </w14:textFill>
              </w:rPr>
              <w:t>工程施工过程中的土方开挖、回填、机械碾压对土壤的理化性质和土壤肥力会产生一定不利影响。</w:t>
            </w:r>
          </w:p>
          <w:p w14:paraId="646C63CA">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cs="Times New Roman"/>
                <w:color w:val="000000" w:themeColor="text1"/>
                <w:lang w:val="en-US" w:eastAsia="zh-CN"/>
                <w14:textFill>
                  <w14:solidFill>
                    <w14:schemeClr w14:val="tx1"/>
                  </w14:solidFill>
                </w14:textFill>
              </w:rPr>
            </w:pPr>
            <w:r>
              <w:rPr>
                <w:rFonts w:hint="default" w:ascii="Times New Roman" w:hAnsi="Times New Roman" w:eastAsia="华文中宋" w:cs="Times New Roman"/>
                <w:color w:val="000000" w:themeColor="text1"/>
                <w14:textFill>
                  <w14:solidFill>
                    <w14:schemeClr w14:val="tx1"/>
                  </w14:solidFill>
                </w14:textFill>
              </w:rPr>
              <w:t>施工期内</w:t>
            </w:r>
            <w:r>
              <w:rPr>
                <w:rFonts w:hint="default" w:ascii="Times New Roman" w:hAnsi="Times New Roman" w:eastAsia="华文中宋" w:cs="Times New Roman"/>
                <w:color w:val="000000" w:themeColor="text1"/>
                <w:lang w:val="en-US" w:eastAsia="zh-CN"/>
                <w14:textFill>
                  <w14:solidFill>
                    <w14:schemeClr w14:val="tx1"/>
                  </w14:solidFill>
                </w14:textFill>
              </w:rPr>
              <w:t>临时构筑物的压占</w:t>
            </w:r>
            <w:r>
              <w:rPr>
                <w:rFonts w:hint="default" w:ascii="Times New Roman" w:hAnsi="Times New Roman" w:eastAsia="华文中宋" w:cs="Times New Roman"/>
                <w:color w:val="000000" w:themeColor="text1"/>
                <w14:textFill>
                  <w14:solidFill>
                    <w14:schemeClr w14:val="tx1"/>
                  </w14:solidFill>
                </w14:textFill>
              </w:rPr>
              <w:t>会造成剥离后的表层土壤过于紧实，降低土壤的通透性和渗水性，产生的地表裂缝将造成地表砾幕层破坏，土壤沙化，导致地表抗蚀能力大大降低，加剧土壤侵蚀。</w:t>
            </w:r>
            <w:r>
              <w:rPr>
                <w:rFonts w:hint="default" w:ascii="Times New Roman" w:hAnsi="Times New Roman" w:eastAsia="华文中宋" w:cs="Times New Roman"/>
                <w:color w:val="000000" w:themeColor="text1"/>
                <w:lang w:val="en-US" w:eastAsia="zh-CN"/>
                <w14:textFill>
                  <w14:solidFill>
                    <w14:schemeClr w14:val="tx1"/>
                  </w14:solidFill>
                </w14:textFill>
              </w:rPr>
              <w:t>本项目施工期间，由于开挖土石方及各种施工机械、运输车辆进入施工现场，以及在施工中产生的扬尘和运输车辆排放尾气对附近植被产生一定的影响，部分粉尘沉降在植物叶片表面，降低植物的光合与呼吸作用，进而对植物生长发育产生一定的影响</w:t>
            </w:r>
            <w:r>
              <w:rPr>
                <w:rFonts w:hint="eastAsia" w:cs="Times New Roman"/>
                <w:color w:val="000000" w:themeColor="text1"/>
                <w:lang w:val="en-US" w:eastAsia="zh-CN"/>
                <w14:textFill>
                  <w14:solidFill>
                    <w14:schemeClr w14:val="tx1"/>
                  </w14:solidFill>
                </w14:textFill>
              </w:rPr>
              <w:t>。</w:t>
            </w:r>
          </w:p>
          <w:p w14:paraId="338B1CF4">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default" w:ascii="Times New Roman" w:hAnsi="Times New Roman" w:eastAsia="华文中宋" w:cs="Times New Roman"/>
                <w:b/>
                <w:bCs/>
                <w:color w:val="000000" w:themeColor="text1"/>
                <w:lang w:val="en-US" w:eastAsia="zh-CN"/>
                <w14:textFill>
                  <w14:solidFill>
                    <w14:schemeClr w14:val="tx1"/>
                  </w14:solidFill>
                </w14:textFill>
              </w:rPr>
            </w:pPr>
            <w:r>
              <w:rPr>
                <w:rFonts w:hint="default" w:ascii="Times New Roman" w:hAnsi="Times New Roman" w:eastAsia="华文中宋" w:cs="Times New Roman"/>
                <w:b/>
                <w:bCs/>
                <w:color w:val="000000" w:themeColor="text1"/>
                <w:u w:val="single"/>
                <w:lang w:val="en-US" w:eastAsia="zh-CN"/>
                <w14:textFill>
                  <w14:solidFill>
                    <w14:schemeClr w14:val="tx1"/>
                  </w14:solidFill>
                </w14:textFill>
              </w:rPr>
              <w:t>本项目严格限定施工边界、严禁超范围扰动，最大限度压缩临时占地面积。评价区植被整体分布稀疏、生物量极低、无重点保护植物群落，施工仅对局地少量荒漠植被产生短期、局部、不可逆的小幅损毁。由于区域整体植被覆盖极低、无生态敏感植被群落，施工不会造成区域植被类型改变、不会造成生物多样性下降、不会改变区域荒漠生态系统结构与功能。整体影响程度为轻微、局部、可控、短期可逆，施工结束后通过地貌平整、封禁管护可实现区域生态稳定恢复。</w:t>
            </w:r>
          </w:p>
          <w:p w14:paraId="3CCFF128">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华文中宋" w:cs="Times New Roman"/>
                <w:color w:val="000000" w:themeColor="text1"/>
                <w:lang w:val="en-US" w:eastAsia="zh-CN"/>
                <w14:textFill>
                  <w14:solidFill>
                    <w14:schemeClr w14:val="tx1"/>
                  </w14:solidFill>
                </w14:textFill>
              </w:rPr>
            </w:pPr>
            <w:r>
              <w:rPr>
                <w:rFonts w:hint="default" w:ascii="Times New Roman" w:hAnsi="Times New Roman" w:eastAsia="华文中宋" w:cs="Times New Roman"/>
                <w:color w:val="000000" w:themeColor="text1"/>
                <w:lang w:val="en-US" w:eastAsia="zh-CN"/>
                <w14:textFill>
                  <w14:solidFill>
                    <w14:schemeClr w14:val="tx1"/>
                  </w14:solidFill>
                </w14:textFill>
              </w:rPr>
              <w:t>（3）对野生动物影响分析</w:t>
            </w:r>
          </w:p>
          <w:p w14:paraId="1CF94178">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华文中宋" w:cs="Times New Roman"/>
                <w:color w:val="000000" w:themeColor="text1"/>
                <w:lang w:val="en-US" w:eastAsia="zh-CN"/>
                <w14:textFill>
                  <w14:solidFill>
                    <w14:schemeClr w14:val="tx1"/>
                  </w14:solidFill>
                </w14:textFill>
              </w:rPr>
            </w:pPr>
            <w:r>
              <w:rPr>
                <w:rFonts w:hint="default" w:ascii="Times New Roman" w:hAnsi="Times New Roman" w:eastAsia="华文中宋" w:cs="Times New Roman"/>
                <w:color w:val="000000" w:themeColor="text1"/>
                <w:lang w:val="en-US" w:eastAsia="zh-CN"/>
                <w14:textFill>
                  <w14:solidFill>
                    <w14:schemeClr w14:val="tx1"/>
                  </w14:solidFill>
                </w14:textFill>
              </w:rPr>
              <w:t>项目所涉范围内基本无大型哺乳动物分布，以小型哺乳类和爬行类为主，且数量不多。</w:t>
            </w:r>
            <w:r>
              <w:rPr>
                <w:rFonts w:hint="default" w:ascii="Times New Roman" w:hAnsi="Times New Roman" w:eastAsia="华文中宋" w:cs="Times New Roman"/>
                <w:b/>
                <w:bCs/>
                <w:color w:val="000000" w:themeColor="text1"/>
                <w:u w:val="single"/>
                <w:lang w:val="en-US" w:eastAsia="zh-CN"/>
                <w14:textFill>
                  <w14:solidFill>
                    <w14:schemeClr w14:val="tx1"/>
                  </w14:solidFill>
                </w14:textFill>
              </w:rPr>
              <w:t>施工期活动会对所在区域动物栖息环境产生扰动，迫使动物离开原有栖息环境迁移。施工过程中各类机械运转、人员活动等产生的噪声会使施工所在区域动物的正常生活受到暂时的轻微干扰，将会使区域内少量动物出现迁徙，</w:t>
            </w:r>
            <w:r>
              <w:rPr>
                <w:rFonts w:hint="default" w:ascii="Times New Roman" w:hAnsi="Times New Roman" w:eastAsia="华文中宋" w:cs="Times New Roman"/>
                <w:color w:val="000000" w:themeColor="text1"/>
                <w:lang w:val="en-US" w:eastAsia="zh-CN"/>
                <w14:textFill>
                  <w14:solidFill>
                    <w14:schemeClr w14:val="tx1"/>
                  </w14:solidFill>
                </w14:textFill>
              </w:rPr>
              <w:t>使矿区生物量降低，分布、数量、生物多样性发生变化。环评要求加强对施工队伍的管理，加强施工人员的环保教育，严禁捕杀野生动物</w:t>
            </w:r>
            <w:r>
              <w:rPr>
                <w:rFonts w:hint="eastAsia" w:cs="Times New Roman"/>
                <w:color w:val="000000" w:themeColor="text1"/>
                <w:lang w:val="en-US" w:eastAsia="zh-CN"/>
                <w14:textFill>
                  <w14:solidFill>
                    <w14:schemeClr w14:val="tx1"/>
                  </w14:solidFill>
                </w14:textFill>
              </w:rPr>
              <w:t>；</w:t>
            </w:r>
            <w:r>
              <w:rPr>
                <w:rFonts w:hint="default" w:ascii="Times New Roman" w:hAnsi="Times New Roman" w:eastAsia="华文中宋" w:cs="Times New Roman"/>
                <w:color w:val="000000" w:themeColor="text1"/>
                <w:lang w:val="en-US" w:eastAsia="zh-CN"/>
                <w14:textFill>
                  <w14:solidFill>
                    <w14:schemeClr w14:val="tx1"/>
                  </w14:solidFill>
                </w14:textFill>
              </w:rPr>
              <w:t>严格设置施工带，禁止随便扩大施工便道等临时工程占地面积，尽量减少地表的破坏和扰动。</w:t>
            </w:r>
          </w:p>
          <w:p w14:paraId="2C3BC6E9">
            <w:pPr>
              <w:pStyle w:val="96"/>
              <w:bidi w:val="0"/>
              <w:rPr>
                <w:rFonts w:hint="default" w:ascii="Times New Roman" w:hAnsi="Times New Roman" w:eastAsia="华文中宋" w:cs="Times New Roman"/>
                <w:color w:val="000000" w:themeColor="text1"/>
                <w:lang w:val="en-US" w:eastAsia="zh-CN"/>
                <w14:textFill>
                  <w14:solidFill>
                    <w14:schemeClr w14:val="tx1"/>
                  </w14:solidFill>
                </w14:textFill>
              </w:rPr>
            </w:pPr>
            <w:r>
              <w:rPr>
                <w:rFonts w:hint="default" w:ascii="Times New Roman" w:hAnsi="Times New Roman" w:eastAsia="华文中宋" w:cs="Times New Roman"/>
                <w:color w:val="000000" w:themeColor="text1"/>
                <w:lang w:val="en-US" w:eastAsia="zh-CN"/>
                <w14:textFill>
                  <w14:solidFill>
                    <w14:schemeClr w14:val="tx1"/>
                  </w14:solidFill>
                </w14:textFill>
              </w:rPr>
              <w:t>（4）对水土流失的影响分析</w:t>
            </w:r>
          </w:p>
          <w:p w14:paraId="2A9673A6">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华文中宋" w:cs="Times New Roman"/>
                <w:color w:val="000000" w:themeColor="text1"/>
                <w:lang w:val="en-US" w:eastAsia="zh-CN"/>
                <w14:textFill>
                  <w14:solidFill>
                    <w14:schemeClr w14:val="tx1"/>
                  </w14:solidFill>
                </w14:textFill>
              </w:rPr>
            </w:pPr>
            <w:r>
              <w:rPr>
                <w:rFonts w:hint="default" w:ascii="Times New Roman" w:hAnsi="Times New Roman" w:eastAsia="华文中宋" w:cs="Times New Roman"/>
                <w:color w:val="000000" w:themeColor="text1"/>
                <w:lang w:val="en-US" w:eastAsia="zh-CN"/>
                <w14:textFill>
                  <w14:solidFill>
                    <w14:schemeClr w14:val="tx1"/>
                  </w14:solidFill>
                </w14:textFill>
              </w:rPr>
              <w:t>项目</w:t>
            </w:r>
            <w:r>
              <w:rPr>
                <w:rFonts w:hint="default" w:ascii="Times New Roman" w:hAnsi="Times New Roman" w:eastAsia="华文中宋" w:cs="Times New Roman"/>
                <w:color w:val="000000" w:themeColor="text1"/>
                <w14:textFill>
                  <w14:solidFill>
                    <w14:schemeClr w14:val="tx1"/>
                  </w14:solidFill>
                </w14:textFill>
              </w:rPr>
              <w:t>施工过程中，各类工程活动如修建道路、平整场地、</w:t>
            </w:r>
            <w:r>
              <w:rPr>
                <w:rFonts w:hint="eastAsia" w:cs="Times New Roman"/>
                <w:color w:val="000000" w:themeColor="text1"/>
                <w:lang w:val="en-US" w:eastAsia="zh-CN"/>
                <w14:textFill>
                  <w14:solidFill>
                    <w14:schemeClr w14:val="tx1"/>
                  </w14:solidFill>
                </w14:textFill>
              </w:rPr>
              <w:t>维修机坪、宿舍</w:t>
            </w:r>
            <w:r>
              <w:rPr>
                <w:rFonts w:hint="default" w:ascii="Times New Roman" w:hAnsi="Times New Roman" w:eastAsia="华文中宋" w:cs="Times New Roman"/>
                <w:color w:val="000000" w:themeColor="text1"/>
                <w14:textFill>
                  <w14:solidFill>
                    <w14:schemeClr w14:val="tx1"/>
                  </w14:solidFill>
                </w14:textFill>
              </w:rPr>
              <w:t>设施等，会直接铲除、碾压地表植被</w:t>
            </w:r>
            <w:r>
              <w:rPr>
                <w:rFonts w:hint="default" w:ascii="Times New Roman" w:hAnsi="Times New Roman" w:eastAsia="华文中宋" w:cs="Times New Roman"/>
                <w:color w:val="000000" w:themeColor="text1"/>
                <w:lang w:eastAsia="zh-CN"/>
                <w14:textFill>
                  <w14:solidFill>
                    <w14:schemeClr w14:val="tx1"/>
                  </w14:solidFill>
                </w14:textFill>
              </w:rPr>
              <w:t>，</w:t>
            </w:r>
            <w:r>
              <w:rPr>
                <w:rFonts w:hint="default" w:ascii="Times New Roman" w:hAnsi="Times New Roman" w:eastAsia="华文中宋" w:cs="Times New Roman"/>
                <w:color w:val="000000" w:themeColor="text1"/>
                <w14:textFill>
                  <w14:solidFill>
                    <w14:schemeClr w14:val="tx1"/>
                  </w14:solidFill>
                </w14:textFill>
              </w:rPr>
              <w:t>使地表植被覆盖率大幅降低</w:t>
            </w:r>
            <w:r>
              <w:rPr>
                <w:rFonts w:hint="default" w:ascii="Times New Roman" w:hAnsi="Times New Roman" w:eastAsia="华文中宋" w:cs="Times New Roman"/>
                <w:color w:val="000000" w:themeColor="text1"/>
                <w:lang w:eastAsia="zh-CN"/>
                <w14:textFill>
                  <w14:solidFill>
                    <w14:schemeClr w14:val="tx1"/>
                  </w14:solidFill>
                </w14:textFill>
              </w:rPr>
              <w:t>；施工产生的噪声、粉尘等污染，会对周边一定范围内的植被生长环境造成破坏。</w:t>
            </w:r>
            <w:r>
              <w:rPr>
                <w:rFonts w:hint="eastAsia" w:cs="Times New Roman"/>
                <w:color w:val="000000" w:themeColor="text1"/>
                <w:lang w:val="en-US" w:eastAsia="zh-CN"/>
                <w14:textFill>
                  <w14:solidFill>
                    <w14:schemeClr w14:val="tx1"/>
                  </w14:solidFill>
                </w14:textFill>
              </w:rPr>
              <w:t>土方开挖</w:t>
            </w:r>
            <w:r>
              <w:rPr>
                <w:rFonts w:hint="default" w:ascii="Times New Roman" w:hAnsi="Times New Roman" w:eastAsia="华文中宋" w:cs="Times New Roman"/>
                <w:color w:val="000000" w:themeColor="text1"/>
                <w:lang w:eastAsia="zh-CN"/>
                <w14:textFill>
                  <w14:solidFill>
                    <w14:schemeClr w14:val="tx1"/>
                  </w14:solidFill>
                </w14:textFill>
              </w:rPr>
              <w:t>作业会产生弃土弃渣，如果不妥善处理，随意堆放，不仅占用土地，还容易成为水土流失的物质源；临时堆存的弃土弃渣在降雨、风力等作用下极易发生崩塌、滑坡等现象。</w:t>
            </w:r>
            <w:r>
              <w:rPr>
                <w:rFonts w:hint="eastAsia" w:cs="Times New Roman"/>
                <w:color w:val="000000" w:themeColor="text1"/>
                <w:lang w:val="en-US" w:eastAsia="zh-CN"/>
                <w14:textFill>
                  <w14:solidFill>
                    <w14:schemeClr w14:val="tx1"/>
                  </w14:solidFill>
                </w14:textFill>
              </w:rPr>
              <w:t>项目施工</w:t>
            </w:r>
            <w:r>
              <w:rPr>
                <w:rFonts w:hint="default" w:ascii="Times New Roman" w:hAnsi="Times New Roman" w:eastAsia="华文中宋" w:cs="Times New Roman"/>
                <w:color w:val="000000" w:themeColor="text1"/>
                <w:lang w:eastAsia="zh-CN"/>
                <w14:textFill>
                  <w14:solidFill>
                    <w14:schemeClr w14:val="tx1"/>
                  </w14:solidFill>
                </w14:textFill>
              </w:rPr>
              <w:t>的挖填作业改变原有的地形地貌，使原本相对稳定的地形变得起伏不平，</w:t>
            </w:r>
            <w:r>
              <w:rPr>
                <w:rFonts w:hint="default" w:ascii="Times New Roman" w:hAnsi="Times New Roman" w:eastAsia="华文中宋" w:cs="Times New Roman"/>
                <w:color w:val="000000" w:themeColor="text1"/>
                <w:lang w:val="en-US" w:eastAsia="zh-CN"/>
                <w14:textFill>
                  <w14:solidFill>
                    <w14:schemeClr w14:val="tx1"/>
                  </w14:solidFill>
                </w14:textFill>
              </w:rPr>
              <w:t>可能会</w:t>
            </w:r>
            <w:r>
              <w:rPr>
                <w:rFonts w:hint="default" w:ascii="Times New Roman" w:hAnsi="Times New Roman" w:eastAsia="华文中宋" w:cs="Times New Roman"/>
                <w:color w:val="000000" w:themeColor="text1"/>
                <w:lang w:eastAsia="zh-CN"/>
                <w14:textFill>
                  <w14:solidFill>
                    <w14:schemeClr w14:val="tx1"/>
                  </w14:solidFill>
                </w14:textFill>
              </w:rPr>
              <w:t>造成局部地形高差增大，坡面变陡，增加坡面径流的流速和冲刷力，使土壤侵蚀加剧。大量施工人员的活动，会对周边地表植被造成践踏破坏，降低植被的郁闭度和覆盖度，使地表失去植被的有效保护，进而加剧水土流失。</w:t>
            </w:r>
          </w:p>
          <w:p w14:paraId="17EF51CB">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eastAsia="华文中宋" w:cs="Times New Roman"/>
                <w:b w:val="0"/>
                <w:bCs w:val="0"/>
                <w:color w:val="000000" w:themeColor="text1"/>
                <w:sz w:val="24"/>
                <w:szCs w:val="24"/>
                <w:lang w:val="en-US" w:eastAsia="zh-CN"/>
                <w14:textFill>
                  <w14:solidFill>
                    <w14:schemeClr w14:val="tx1"/>
                  </w14:solidFill>
                </w14:textFill>
              </w:rPr>
            </w:pPr>
            <w:r>
              <w:rPr>
                <w:rFonts w:hint="default" w:ascii="Times New Roman" w:hAnsi="Times New Roman" w:eastAsia="华文中宋" w:cs="Times New Roman"/>
                <w:b w:val="0"/>
                <w:bCs w:val="0"/>
                <w:color w:val="000000" w:themeColor="text1"/>
                <w:sz w:val="24"/>
                <w:szCs w:val="24"/>
                <w:lang w:val="en-US" w:eastAsia="zh-CN"/>
                <w14:textFill>
                  <w14:solidFill>
                    <w14:schemeClr w14:val="tx1"/>
                  </w14:solidFill>
                </w14:textFill>
              </w:rPr>
              <w:t>（</w:t>
            </w:r>
            <w:r>
              <w:rPr>
                <w:rFonts w:hint="eastAsia" w:cs="Times New Roman"/>
                <w:b w:val="0"/>
                <w:bCs w:val="0"/>
                <w:color w:val="000000" w:themeColor="text1"/>
                <w:sz w:val="24"/>
                <w:szCs w:val="24"/>
                <w:lang w:val="en-US" w:eastAsia="zh-CN"/>
                <w14:textFill>
                  <w14:solidFill>
                    <w14:schemeClr w14:val="tx1"/>
                  </w14:solidFill>
                </w14:textFill>
              </w:rPr>
              <w:t>5</w:t>
            </w:r>
            <w:r>
              <w:rPr>
                <w:rFonts w:hint="default" w:ascii="Times New Roman" w:hAnsi="Times New Roman" w:eastAsia="华文中宋" w:cs="Times New Roman"/>
                <w:b w:val="0"/>
                <w:bCs w:val="0"/>
                <w:color w:val="000000" w:themeColor="text1"/>
                <w:sz w:val="24"/>
                <w:szCs w:val="24"/>
                <w:lang w:val="en-US" w:eastAsia="zh-CN"/>
                <w14:textFill>
                  <w14:solidFill>
                    <w14:schemeClr w14:val="tx1"/>
                  </w14:solidFill>
                </w14:textFill>
              </w:rPr>
              <w:t>）景观影响</w:t>
            </w:r>
          </w:p>
          <w:p w14:paraId="2A4AA169">
            <w:pPr>
              <w:pStyle w:val="10"/>
              <w:keepNext w:val="0"/>
              <w:keepLines w:val="0"/>
              <w:pageBreakBefore w:val="0"/>
              <w:widowControl w:val="0"/>
              <w:kinsoku/>
              <w:wordWrap/>
              <w:overflowPunct/>
              <w:topLinePunct w:val="0"/>
              <w:autoSpaceDE/>
              <w:autoSpaceDN/>
              <w:bidi w:val="0"/>
              <w:adjustRightInd/>
              <w:snapToGrid/>
              <w:spacing w:after="0" w:line="500" w:lineRule="exact"/>
              <w:ind w:left="0" w:leftChars="0" w:firstLine="480" w:firstLineChars="200"/>
              <w:textAlignment w:val="auto"/>
              <w:rPr>
                <w:rFonts w:hint="default" w:ascii="Times New Roman" w:hAnsi="Times New Roman" w:eastAsia="华文中宋" w:cs="Times New Roman"/>
                <w:bCs/>
                <w:color w:val="000000" w:themeColor="text1"/>
                <w:sz w:val="24"/>
                <w:szCs w:val="24"/>
                <w:lang w:val="en-US" w:eastAsia="zh-CN"/>
                <w14:textFill>
                  <w14:solidFill>
                    <w14:schemeClr w14:val="tx1"/>
                  </w14:solidFill>
                </w14:textFill>
              </w:rPr>
            </w:pPr>
            <w:r>
              <w:rPr>
                <w:rFonts w:hint="default" w:ascii="Times New Roman" w:hAnsi="Times New Roman" w:eastAsia="华文中宋" w:cs="Times New Roman"/>
                <w:bCs/>
                <w:color w:val="000000" w:themeColor="text1"/>
                <w:sz w:val="24"/>
                <w:szCs w:val="24"/>
                <w:lang w:val="en-US" w:eastAsia="zh-CN"/>
                <w14:textFill>
                  <w14:solidFill>
                    <w14:schemeClr w14:val="tx1"/>
                  </w14:solidFill>
                </w14:textFill>
              </w:rPr>
              <w:t>项目区域附近无文物古迹存在。因此，项目的景观主要受自然景观影响。项目施工活动对景观可能造成的影响主要表现为：</w:t>
            </w:r>
          </w:p>
          <w:p w14:paraId="17547E4A">
            <w:pPr>
              <w:pStyle w:val="10"/>
              <w:keepNext w:val="0"/>
              <w:keepLines w:val="0"/>
              <w:pageBreakBefore w:val="0"/>
              <w:widowControl w:val="0"/>
              <w:numPr>
                <w:ilvl w:val="0"/>
                <w:numId w:val="3"/>
              </w:numPr>
              <w:kinsoku/>
              <w:wordWrap/>
              <w:overflowPunct/>
              <w:topLinePunct w:val="0"/>
              <w:autoSpaceDE/>
              <w:autoSpaceDN/>
              <w:bidi w:val="0"/>
              <w:adjustRightInd/>
              <w:snapToGrid/>
              <w:spacing w:after="0" w:line="500" w:lineRule="exact"/>
              <w:ind w:left="0" w:leftChars="0" w:firstLine="480" w:firstLineChars="200"/>
              <w:textAlignment w:val="auto"/>
              <w:rPr>
                <w:rFonts w:hint="default" w:ascii="Times New Roman" w:hAnsi="Times New Roman" w:eastAsia="华文中宋" w:cs="Times New Roman"/>
                <w:bCs/>
                <w:color w:val="000000" w:themeColor="text1"/>
                <w:sz w:val="24"/>
                <w:szCs w:val="24"/>
                <w:lang w:val="en-US" w:eastAsia="zh-CN"/>
                <w14:textFill>
                  <w14:solidFill>
                    <w14:schemeClr w14:val="tx1"/>
                  </w14:solidFill>
                </w14:textFill>
              </w:rPr>
            </w:pPr>
            <w:r>
              <w:rPr>
                <w:rFonts w:hint="default" w:ascii="Times New Roman" w:hAnsi="Times New Roman" w:eastAsia="华文中宋" w:cs="Times New Roman"/>
                <w:bCs/>
                <w:color w:val="000000" w:themeColor="text1"/>
                <w:sz w:val="24"/>
                <w:szCs w:val="24"/>
                <w:lang w:val="en-US" w:eastAsia="zh-CN"/>
                <w14:textFill>
                  <w14:solidFill>
                    <w14:schemeClr w14:val="tx1"/>
                  </w14:solidFill>
                </w14:textFill>
              </w:rPr>
              <w:t>施工场地设置可能直接占压破坏自然景观，增加恢复的难度，施工完毕后不及时清理这些场地，可能出现固废满地、植被枯萎等现象，破坏自然景观的完整性、自然性和和谐性；</w:t>
            </w:r>
          </w:p>
          <w:p w14:paraId="4023E718">
            <w:pPr>
              <w:pStyle w:val="10"/>
              <w:keepNext w:val="0"/>
              <w:keepLines w:val="0"/>
              <w:pageBreakBefore w:val="0"/>
              <w:widowControl w:val="0"/>
              <w:numPr>
                <w:ilvl w:val="0"/>
                <w:numId w:val="3"/>
              </w:numPr>
              <w:kinsoku/>
              <w:wordWrap/>
              <w:overflowPunct/>
              <w:topLinePunct w:val="0"/>
              <w:autoSpaceDE/>
              <w:autoSpaceDN/>
              <w:bidi w:val="0"/>
              <w:adjustRightInd/>
              <w:snapToGrid/>
              <w:spacing w:after="0" w:line="500" w:lineRule="exact"/>
              <w:ind w:left="0" w:leftChars="0" w:firstLine="480" w:firstLineChars="200"/>
              <w:textAlignment w:val="auto"/>
              <w:rPr>
                <w:rFonts w:hint="default" w:ascii="Times New Roman" w:hAnsi="Times New Roman" w:eastAsia="华文中宋" w:cs="Times New Roman"/>
                <w:bCs/>
                <w:color w:val="000000" w:themeColor="text1"/>
                <w:sz w:val="24"/>
                <w:szCs w:val="24"/>
                <w14:textFill>
                  <w14:solidFill>
                    <w14:schemeClr w14:val="tx1"/>
                  </w14:solidFill>
                </w14:textFill>
              </w:rPr>
            </w:pPr>
            <w:r>
              <w:rPr>
                <w:rFonts w:hint="default" w:ascii="Times New Roman" w:hAnsi="Times New Roman" w:eastAsia="华文中宋" w:cs="Times New Roman"/>
                <w:bCs/>
                <w:color w:val="000000" w:themeColor="text1"/>
                <w:sz w:val="24"/>
                <w:szCs w:val="24"/>
                <w:lang w:val="en-US" w:eastAsia="zh-CN"/>
                <w14:textFill>
                  <w14:solidFill>
                    <w14:schemeClr w14:val="tx1"/>
                  </w14:solidFill>
                </w14:textFill>
              </w:rPr>
              <w:t>弃方临时堆场设置不合理，影响自然景观的美感和谐，施工完毕后这些场地的恢复措施缺乏，使得周边自然景观呈现明显的不协调；</w:t>
            </w:r>
          </w:p>
          <w:p w14:paraId="4C767C29">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cs="Times New Roman"/>
                <w:bCs/>
                <w:color w:val="000000" w:themeColor="text1"/>
                <w:sz w:val="24"/>
                <w:szCs w:val="24"/>
                <w:lang w:val="en-US" w:eastAsia="zh-CN"/>
                <w14:textFill>
                  <w14:solidFill>
                    <w14:schemeClr w14:val="tx1"/>
                  </w14:solidFill>
                </w14:textFill>
              </w:rPr>
            </w:pPr>
            <w:r>
              <w:rPr>
                <w:rFonts w:hint="default" w:ascii="Times New Roman" w:hAnsi="Times New Roman" w:eastAsia="华文中宋" w:cs="Times New Roman"/>
                <w:bCs/>
                <w:color w:val="000000" w:themeColor="text1"/>
                <w:sz w:val="24"/>
                <w:szCs w:val="24"/>
                <w:lang w:val="en-US" w:eastAsia="zh-CN"/>
                <w14:textFill>
                  <w14:solidFill>
                    <w14:schemeClr w14:val="tx1"/>
                  </w14:solidFill>
                </w14:textFill>
              </w:rPr>
              <w:t>施工人员随意乱扔垃圾，乱倒生活污水，踩踏、施工车辆碾压植被等不良现象都将造成自然景观的破坏</w:t>
            </w:r>
            <w:r>
              <w:rPr>
                <w:rFonts w:hint="eastAsia" w:cs="Times New Roman"/>
                <w:bCs/>
                <w:color w:val="000000" w:themeColor="text1"/>
                <w:sz w:val="24"/>
                <w:szCs w:val="24"/>
                <w:lang w:val="en-US" w:eastAsia="zh-CN"/>
                <w14:textFill>
                  <w14:solidFill>
                    <w14:schemeClr w14:val="tx1"/>
                  </w14:solidFill>
                </w14:textFill>
              </w:rPr>
              <w:t>。</w:t>
            </w:r>
          </w:p>
          <w:p w14:paraId="72AD5E73">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eastAsia="华文中宋" w:cs="Times New Roman"/>
                <w:bCs/>
                <w:color w:val="000000" w:themeColor="text1"/>
                <w:sz w:val="24"/>
                <w:szCs w:val="24"/>
                <w:lang w:val="en-US" w:eastAsia="zh-CN"/>
                <w14:textFill>
                  <w14:solidFill>
                    <w14:schemeClr w14:val="tx1"/>
                  </w14:solidFill>
                </w14:textFill>
              </w:rPr>
            </w:pPr>
            <w:r>
              <w:rPr>
                <w:rFonts w:hint="default" w:ascii="Times New Roman" w:hAnsi="Times New Roman" w:eastAsia="华文中宋" w:cs="Times New Roman"/>
                <w:bCs/>
                <w:color w:val="000000" w:themeColor="text1"/>
                <w:sz w:val="24"/>
                <w:szCs w:val="24"/>
                <w:lang w:val="en-US" w:eastAsia="zh-CN"/>
                <w14:textFill>
                  <w14:solidFill>
                    <w14:schemeClr w14:val="tx1"/>
                  </w14:solidFill>
                </w14:textFill>
              </w:rPr>
              <w:t>（</w:t>
            </w:r>
            <w:r>
              <w:rPr>
                <w:rFonts w:hint="eastAsia" w:cs="Times New Roman"/>
                <w:bCs/>
                <w:color w:val="000000" w:themeColor="text1"/>
                <w:sz w:val="24"/>
                <w:szCs w:val="24"/>
                <w:lang w:val="en-US" w:eastAsia="zh-CN"/>
                <w14:textFill>
                  <w14:solidFill>
                    <w14:schemeClr w14:val="tx1"/>
                  </w14:solidFill>
                </w14:textFill>
              </w:rPr>
              <w:t>6</w:t>
            </w:r>
            <w:r>
              <w:rPr>
                <w:rFonts w:hint="default" w:ascii="Times New Roman" w:hAnsi="Times New Roman" w:eastAsia="华文中宋" w:cs="Times New Roman"/>
                <w:bCs/>
                <w:color w:val="000000" w:themeColor="text1"/>
                <w:sz w:val="24"/>
                <w:szCs w:val="24"/>
                <w:lang w:val="en-US" w:eastAsia="zh-CN"/>
                <w14:textFill>
                  <w14:solidFill>
                    <w14:schemeClr w14:val="tx1"/>
                  </w14:solidFill>
                </w14:textFill>
              </w:rPr>
              <w:t>）对沙化土地的影响</w:t>
            </w:r>
          </w:p>
          <w:p w14:paraId="012FD634">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cs="Times New Roman"/>
                <w:bCs/>
                <w:color w:val="000000" w:themeColor="text1"/>
                <w:sz w:val="24"/>
                <w:szCs w:val="24"/>
                <w:lang w:val="en-US" w:eastAsia="zh-CN"/>
                <w14:textFill>
                  <w14:solidFill>
                    <w14:schemeClr w14:val="tx1"/>
                  </w14:solidFill>
                </w14:textFill>
              </w:rPr>
            </w:pPr>
            <w:r>
              <w:rPr>
                <w:rFonts w:hint="default" w:ascii="Times New Roman" w:hAnsi="Times New Roman" w:eastAsia="华文中宋" w:cs="Times New Roman"/>
                <w:bCs/>
                <w:color w:val="000000" w:themeColor="text1"/>
                <w:sz w:val="24"/>
                <w:szCs w:val="24"/>
                <w:lang w:val="en-US" w:eastAsia="zh-CN"/>
                <w14:textFill>
                  <w14:solidFill>
                    <w14:schemeClr w14:val="tx1"/>
                  </w14:solidFill>
                </w14:textFill>
              </w:rPr>
              <w:t>项目区属于非沙化土地，项目实施过程中将会破坏占地范围内的土壤表层稳定结皮，项目所在区域具有多风、降水量偏低等气候特征，地表稳定结皮被破坏后，在大风天气条件下，施工会使占地范围内的土地就地起沙，局部从非沙化土地变成沙化土地。但是由于项目施工时间短，施工结束后对场地进行平整和清理，尽量利用施工时产生的表层土对临时占地进行覆盖，</w:t>
            </w:r>
            <w:r>
              <w:rPr>
                <w:rFonts w:hint="eastAsia" w:cs="Times New Roman"/>
                <w:bCs/>
                <w:color w:val="000000" w:themeColor="text1"/>
                <w:sz w:val="24"/>
                <w:szCs w:val="24"/>
                <w:lang w:val="en-US" w:eastAsia="zh-CN"/>
                <w14:textFill>
                  <w14:solidFill>
                    <w14:schemeClr w14:val="tx1"/>
                  </w14:solidFill>
                </w14:textFill>
              </w:rPr>
              <w:t>并对项目区进行人工绿化</w:t>
            </w:r>
            <w:r>
              <w:rPr>
                <w:rFonts w:hint="default" w:ascii="Times New Roman" w:hAnsi="Times New Roman" w:eastAsia="华文中宋" w:cs="Times New Roman"/>
                <w:bCs/>
                <w:color w:val="000000" w:themeColor="text1"/>
                <w:sz w:val="24"/>
                <w:szCs w:val="24"/>
                <w:lang w:val="en-US" w:eastAsia="zh-CN"/>
                <w14:textFill>
                  <w14:solidFill>
                    <w14:schemeClr w14:val="tx1"/>
                  </w14:solidFill>
                </w14:textFill>
              </w:rPr>
              <w:t>。因此本项目对区域土地沙化影响不大</w:t>
            </w:r>
            <w:r>
              <w:rPr>
                <w:rFonts w:hint="eastAsia" w:cs="Times New Roman"/>
                <w:bCs/>
                <w:color w:val="000000" w:themeColor="text1"/>
                <w:sz w:val="24"/>
                <w:szCs w:val="24"/>
                <w:lang w:val="en-US" w:eastAsia="zh-CN"/>
                <w14:textFill>
                  <w14:solidFill>
                    <w14:schemeClr w14:val="tx1"/>
                  </w14:solidFill>
                </w14:textFill>
              </w:rPr>
              <w:t>。</w:t>
            </w:r>
          </w:p>
          <w:p w14:paraId="2152843A">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cs="Times New Roman"/>
                <w:b/>
                <w:bCs w:val="0"/>
                <w:color w:val="000000" w:themeColor="text1"/>
                <w:sz w:val="24"/>
                <w:szCs w:val="24"/>
                <w:u w:val="single"/>
                <w:lang w:val="en-US" w:eastAsia="zh-CN"/>
                <w14:textFill>
                  <w14:solidFill>
                    <w14:schemeClr w14:val="tx1"/>
                  </w14:solidFill>
                </w14:textFill>
              </w:rPr>
            </w:pPr>
            <w:r>
              <w:rPr>
                <w:rFonts w:hint="eastAsia" w:cs="Times New Roman"/>
                <w:b/>
                <w:bCs w:val="0"/>
                <w:color w:val="000000" w:themeColor="text1"/>
                <w:sz w:val="24"/>
                <w:szCs w:val="24"/>
                <w:u w:val="single"/>
                <w:lang w:val="en-US" w:eastAsia="zh-CN"/>
                <w14:textFill>
                  <w14:solidFill>
                    <w14:schemeClr w14:val="tx1"/>
                  </w14:solidFill>
                </w14:textFill>
              </w:rPr>
              <w:t>（6）砾幕影响分析</w:t>
            </w:r>
          </w:p>
          <w:p w14:paraId="047AE0E0">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cs="Times New Roman"/>
                <w:b/>
                <w:bCs w:val="0"/>
                <w:color w:val="000000" w:themeColor="text1"/>
                <w:sz w:val="24"/>
                <w:szCs w:val="24"/>
                <w:u w:val="single"/>
                <w:lang w:val="en-US" w:eastAsia="zh-CN"/>
                <w14:textFill>
                  <w14:solidFill>
                    <w14:schemeClr w14:val="tx1"/>
                  </w14:solidFill>
                </w14:textFill>
              </w:rPr>
            </w:pPr>
            <w:r>
              <w:rPr>
                <w:rFonts w:hint="eastAsia" w:cs="Times New Roman"/>
                <w:b/>
                <w:bCs w:val="0"/>
                <w:color w:val="000000" w:themeColor="text1"/>
                <w:sz w:val="24"/>
                <w:szCs w:val="24"/>
                <w:u w:val="single"/>
                <w:lang w:val="en-US" w:eastAsia="zh-CN"/>
                <w14:textFill>
                  <w14:solidFill>
                    <w14:schemeClr w14:val="tx1"/>
                  </w14:solidFill>
                </w14:textFill>
              </w:rPr>
              <w:t>项目施工期场道平整、土建开挖、管线敷设、临时堆土、机械碾压及渣土清运等工程活动，会对工程占地范围内原生砾幕层产生一定扰动与破坏。场地清表及土方开挖会直接剥离、翻掀、破碎表层原生砾幕结构，造成地表天然保护层缺失；重型施工机械往复碾压易导致表层砾幕松散、结构破碎、砾石翻埋失稳，地表抗风蚀能力显著降低；施工过程土方、弃渣随意堆存还会局部覆盖原生砾幕，改变局部原始地貌。砾幕层破损区域下部松散粉质、砂质土层裸露，极易在戈壁大风天气下引发局部风蚀起沙、地表活化，存在微荒漠化加剧风险。</w:t>
            </w:r>
          </w:p>
          <w:p w14:paraId="27F02683">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eastAsia="华文中宋" w:cs="Times New Roman"/>
                <w:b/>
                <w:bCs/>
                <w:color w:val="000000" w:themeColor="text1"/>
                <w:sz w:val="24"/>
                <w:szCs w:val="24"/>
                <w:highlight w:val="none"/>
                <w14:textFill>
                  <w14:solidFill>
                    <w14:schemeClr w14:val="tx1"/>
                  </w14:solidFill>
                </w14:textFill>
              </w:rPr>
            </w:pPr>
            <w:r>
              <w:rPr>
                <w:rFonts w:hint="eastAsia" w:cs="Times New Roman"/>
                <w:b/>
                <w:bCs w:val="0"/>
                <w:color w:val="000000" w:themeColor="text1"/>
                <w:sz w:val="24"/>
                <w:szCs w:val="24"/>
                <w:u w:val="single"/>
                <w:lang w:val="en-US" w:eastAsia="zh-CN"/>
                <w14:textFill>
                  <w14:solidFill>
                    <w14:schemeClr w14:val="tx1"/>
                  </w14:solidFill>
                </w14:textFill>
              </w:rPr>
              <w:t>本项目施工全过程严格落实荒漠生态保护管控要求，严格划定施工红线边界，严禁超范围开挖、碾压及扰动原生戈壁地表，严禁施工弃土弃渣随意抛洒，最大限度缩小砾幕扰动范围。项目砾幕扰动仅局限于工程永久及临时占地范围内，呈局部、零散、不连续分布，项目区外围大面积原生戈壁砾幕层结构完整、未受施工扰动。针对局部不可避免的砾幕破损，施工结束后将全面开展场地清场、地貌平整、原位砾石回铺、地表压实固表及长期封禁管护措施，有效抑制裸露地表风蚀活化，最大限度降低施工扰动带来的生态不利影响。总体而言，项目施工对区域砾幕层整体结构及荒漠地貌格局影响轻微、可控，不会引发大范围土地沙化及荒漠化加剧问题，区域戈壁生态系统结构与功能可维持稳定。</w:t>
            </w:r>
          </w:p>
          <w:p w14:paraId="4B5DB5F1">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eastAsia="华文中宋" w:cs="Times New Roman"/>
                <w:b/>
                <w:bCs/>
                <w:color w:val="000000" w:themeColor="text1"/>
                <w:sz w:val="24"/>
                <w:szCs w:val="24"/>
                <w:highlight w:val="none"/>
                <w:lang w:val="en-US" w:eastAsia="zh-CN"/>
                <w14:textFill>
                  <w14:solidFill>
                    <w14:schemeClr w14:val="tx1"/>
                  </w14:solidFill>
                </w14:textFill>
              </w:rPr>
            </w:pPr>
            <w:r>
              <w:rPr>
                <w:rFonts w:hint="default" w:ascii="Times New Roman" w:hAnsi="Times New Roman" w:eastAsia="华文中宋" w:cs="Times New Roman"/>
                <w:b/>
                <w:bCs/>
                <w:color w:val="000000" w:themeColor="text1"/>
                <w:sz w:val="24"/>
                <w:szCs w:val="24"/>
                <w:highlight w:val="none"/>
                <w14:textFill>
                  <w14:solidFill>
                    <w14:schemeClr w14:val="tx1"/>
                  </w14:solidFill>
                </w14:textFill>
              </w:rPr>
              <w:t>2</w:t>
            </w:r>
            <w:r>
              <w:rPr>
                <w:rFonts w:hint="default" w:ascii="Times New Roman" w:hAnsi="Times New Roman" w:eastAsia="华文中宋" w:cs="Times New Roman"/>
                <w:b/>
                <w:bCs/>
                <w:color w:val="000000" w:themeColor="text1"/>
                <w:sz w:val="24"/>
                <w:szCs w:val="24"/>
                <w:highlight w:val="none"/>
                <w:lang w:eastAsia="zh-CN"/>
                <w14:textFill>
                  <w14:solidFill>
                    <w14:schemeClr w14:val="tx1"/>
                  </w14:solidFill>
                </w14:textFill>
              </w:rPr>
              <w:t>、</w:t>
            </w:r>
            <w:r>
              <w:rPr>
                <w:rFonts w:hint="default" w:ascii="Times New Roman" w:hAnsi="Times New Roman" w:eastAsia="华文中宋" w:cs="Times New Roman"/>
                <w:b/>
                <w:bCs/>
                <w:color w:val="000000" w:themeColor="text1"/>
                <w:sz w:val="24"/>
                <w:szCs w:val="24"/>
                <w:highlight w:val="none"/>
                <w:lang w:val="en-US" w:eastAsia="zh-CN"/>
                <w14:textFill>
                  <w14:solidFill>
                    <w14:schemeClr w14:val="tx1"/>
                  </w14:solidFill>
                </w14:textFill>
              </w:rPr>
              <w:t>大气环境影响分析</w:t>
            </w:r>
          </w:p>
          <w:p w14:paraId="2C8D47A3">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default" w:ascii="Times New Roman" w:hAnsi="Times New Roman" w:eastAsia="华文中宋"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华文中宋" w:cs="Times New Roman"/>
                <w:color w:val="000000" w:themeColor="text1"/>
                <w:sz w:val="24"/>
                <w:szCs w:val="24"/>
                <w:highlight w:val="none"/>
                <w:lang w:val="en-US" w:eastAsia="zh-CN"/>
                <w14:textFill>
                  <w14:solidFill>
                    <w14:schemeClr w14:val="tx1"/>
                  </w14:solidFill>
                </w14:textFill>
              </w:rPr>
              <w:t>本项目</w:t>
            </w:r>
            <w:r>
              <w:rPr>
                <w:rFonts w:hint="eastAsia" w:cs="Times New Roman"/>
                <w:color w:val="000000" w:themeColor="text1"/>
                <w:sz w:val="24"/>
                <w:szCs w:val="24"/>
                <w:highlight w:val="none"/>
                <w:lang w:val="en-US" w:eastAsia="zh-CN"/>
                <w14:textFill>
                  <w14:solidFill>
                    <w14:schemeClr w14:val="tx1"/>
                  </w14:solidFill>
                </w14:textFill>
              </w:rPr>
              <w:t>施工</w:t>
            </w:r>
            <w:r>
              <w:rPr>
                <w:rFonts w:hint="default" w:ascii="Times New Roman" w:hAnsi="Times New Roman" w:eastAsia="华文中宋" w:cs="Times New Roman"/>
                <w:color w:val="000000" w:themeColor="text1"/>
                <w:sz w:val="24"/>
                <w:szCs w:val="24"/>
                <w:highlight w:val="none"/>
                <w:lang w:val="en-US" w:eastAsia="zh-CN"/>
                <w14:textFill>
                  <w14:solidFill>
                    <w14:schemeClr w14:val="tx1"/>
                  </w14:solidFill>
                </w14:textFill>
              </w:rPr>
              <w:t>期产生的废气主要是施工机械设备废气和扬尘。</w:t>
            </w:r>
          </w:p>
          <w:p w14:paraId="5FFC2389">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0" w:firstLineChars="200"/>
              <w:textAlignment w:val="auto"/>
              <w:rPr>
                <w:rFonts w:hint="default" w:ascii="Times New Roman" w:hAnsi="Times New Roman" w:eastAsia="华文中宋" w:cs="Times New Roman"/>
                <w:color w:val="000000" w:themeColor="text1"/>
                <w:sz w:val="24"/>
                <w:szCs w:val="24"/>
                <w:highlight w:val="none"/>
                <w14:textFill>
                  <w14:solidFill>
                    <w14:schemeClr w14:val="tx1"/>
                  </w14:solidFill>
                </w14:textFill>
              </w:rPr>
            </w:pPr>
            <w:r>
              <w:rPr>
                <w:rFonts w:hint="default" w:ascii="Times New Roman" w:hAnsi="Times New Roman" w:eastAsia="华文中宋" w:cs="Times New Roman"/>
                <w:color w:val="000000" w:themeColor="text1"/>
                <w:kern w:val="2"/>
                <w:sz w:val="24"/>
                <w:szCs w:val="24"/>
                <w:lang w:val="en-US" w:eastAsia="zh-CN" w:bidi="ar-SA"/>
                <w14:textFill>
                  <w14:solidFill>
                    <w14:schemeClr w14:val="tx1"/>
                  </w14:solidFill>
                </w14:textFill>
              </w:rPr>
              <w:t>（1）</w:t>
            </w:r>
            <w:r>
              <w:rPr>
                <w:rFonts w:hint="default" w:ascii="Times New Roman" w:hAnsi="Times New Roman" w:eastAsia="华文中宋" w:cs="Times New Roman"/>
                <w:color w:val="000000" w:themeColor="text1"/>
                <w:sz w:val="24"/>
                <w:szCs w:val="24"/>
                <w:highlight w:val="none"/>
                <w:lang w:val="en-US" w:eastAsia="zh-CN"/>
                <w14:textFill>
                  <w14:solidFill>
                    <w14:schemeClr w14:val="tx1"/>
                  </w14:solidFill>
                </w14:textFill>
              </w:rPr>
              <w:t>施工机械设备废气</w:t>
            </w:r>
          </w:p>
          <w:p w14:paraId="30B1A56A">
            <w:pPr>
              <w:pStyle w:val="14"/>
              <w:keepNext w:val="0"/>
              <w:keepLines w:val="0"/>
              <w:pageBreakBefore w:val="0"/>
              <w:widowControl w:val="0"/>
              <w:kinsoku/>
              <w:wordWrap/>
              <w:overflowPunct/>
              <w:topLinePunct w:val="0"/>
              <w:autoSpaceDE/>
              <w:autoSpaceDN/>
              <w:bidi w:val="0"/>
              <w:adjustRightInd/>
              <w:snapToGrid/>
              <w:spacing w:line="500" w:lineRule="exact"/>
              <w:ind w:left="0" w:leftChars="0" w:firstLine="480" w:firstLineChars="200"/>
              <w:textAlignment w:val="auto"/>
              <w:rPr>
                <w:rFonts w:hint="default" w:ascii="Times New Roman" w:hAnsi="Times New Roman" w:eastAsia="华文中宋" w:cs="Times New Roman"/>
                <w:color w:val="000000" w:themeColor="text1"/>
                <w:kern w:val="0"/>
                <w:sz w:val="24"/>
                <w:szCs w:val="21"/>
                <w14:textFill>
                  <w14:solidFill>
                    <w14:schemeClr w14:val="tx1"/>
                  </w14:solidFill>
                </w14:textFill>
              </w:rPr>
            </w:pPr>
            <w:r>
              <w:rPr>
                <w:rFonts w:hint="default" w:ascii="Times New Roman" w:hAnsi="Times New Roman" w:eastAsia="华文中宋" w:cs="Times New Roman"/>
                <w:color w:val="000000" w:themeColor="text1"/>
                <w:kern w:val="0"/>
                <w:sz w:val="24"/>
                <w:szCs w:val="24"/>
                <w:highlight w:val="none"/>
                <w14:textFill>
                  <w14:solidFill>
                    <w14:schemeClr w14:val="tx1"/>
                  </w14:solidFill>
                </w14:textFill>
              </w:rPr>
              <w:t>本项目施工阶段，</w:t>
            </w:r>
            <w:r>
              <w:rPr>
                <w:rFonts w:hint="default" w:ascii="Times New Roman" w:hAnsi="Times New Roman" w:eastAsia="华文中宋" w:cs="Times New Roman"/>
                <w:color w:val="000000" w:themeColor="text1"/>
                <w:sz w:val="24"/>
                <w:szCs w:val="24"/>
                <w:highlight w:val="none"/>
                <w14:textFill>
                  <w14:solidFill>
                    <w14:schemeClr w14:val="tx1"/>
                  </w14:solidFill>
                </w14:textFill>
              </w:rPr>
              <w:t>运输车辆、燃油动力机械也是大气污染的主要污染源，主要的污</w:t>
            </w:r>
            <w:r>
              <w:rPr>
                <w:rFonts w:hint="default" w:ascii="Times New Roman" w:hAnsi="Times New Roman" w:eastAsia="华文中宋" w:cs="Times New Roman"/>
                <w:color w:val="000000" w:themeColor="text1"/>
                <w:sz w:val="24"/>
                <w:szCs w:val="24"/>
                <w:highlight w:val="none"/>
                <w:lang w:eastAsia="zh-CN"/>
                <w14:textFill>
                  <w14:solidFill>
                    <w14:schemeClr w14:val="tx1"/>
                  </w14:solidFill>
                </w14:textFill>
              </w:rPr>
              <w:t>染物</w:t>
            </w:r>
            <w:r>
              <w:rPr>
                <w:rFonts w:hint="default" w:ascii="Times New Roman" w:hAnsi="Times New Roman" w:eastAsia="华文中宋" w:cs="Times New Roman"/>
                <w:color w:val="000000" w:themeColor="text1"/>
                <w:sz w:val="24"/>
                <w:szCs w:val="24"/>
                <w:highlight w:val="none"/>
                <w14:textFill>
                  <w14:solidFill>
                    <w14:schemeClr w14:val="tx1"/>
                  </w14:solidFill>
                </w14:textFill>
              </w:rPr>
              <w:t>为CO、NOx及碳氢化合物等。</w:t>
            </w:r>
            <w:r>
              <w:rPr>
                <w:rFonts w:hint="default" w:ascii="Times New Roman" w:hAnsi="Times New Roman" w:eastAsia="华文中宋" w:cs="Times New Roman"/>
                <w:bCs/>
                <w:color w:val="000000" w:themeColor="text1"/>
                <w:sz w:val="24"/>
                <w:szCs w:val="24"/>
                <w:highlight w:val="none"/>
                <w14:textFill>
                  <w14:solidFill>
                    <w14:schemeClr w14:val="tx1"/>
                  </w14:solidFill>
                </w14:textFill>
              </w:rPr>
              <w:t>由于此类污染物属间断性无组织排放</w:t>
            </w:r>
            <w:r>
              <w:rPr>
                <w:rFonts w:hint="default" w:ascii="Times New Roman" w:hAnsi="Times New Roman" w:eastAsia="华文中宋" w:cs="Times New Roman"/>
                <w:color w:val="000000" w:themeColor="text1"/>
                <w:sz w:val="24"/>
                <w:szCs w:val="24"/>
                <w:highlight w:val="none"/>
                <w14:textFill>
                  <w14:solidFill>
                    <w14:schemeClr w14:val="tx1"/>
                  </w14:solidFill>
                </w14:textFill>
              </w:rPr>
              <w:t>，且燃油机械的运转周期和施工车辆的来往数量与次数无法估算，所以此类废气难以控制和预测，会对大气环境产生一定的影响</w:t>
            </w:r>
            <w:r>
              <w:rPr>
                <w:rFonts w:hint="default" w:ascii="Times New Roman" w:hAnsi="Times New Roman" w:eastAsia="华文中宋"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华文中宋" w:cs="Times New Roman"/>
                <w:color w:val="000000" w:themeColor="text1"/>
                <w:kern w:val="0"/>
                <w:sz w:val="24"/>
                <w:szCs w:val="21"/>
                <w14:textFill>
                  <w14:solidFill>
                    <w14:schemeClr w14:val="tx1"/>
                  </w14:solidFill>
                </w14:textFill>
              </w:rPr>
              <w:t>本项目周边无大气环境敏感目标，由于项目所在区域较为开阔，对周边环境影响较小。</w:t>
            </w:r>
          </w:p>
          <w:p w14:paraId="6F5F5BEC">
            <w:pPr>
              <w:keepNext w:val="0"/>
              <w:keepLines w:val="0"/>
              <w:pageBreakBefore w:val="0"/>
              <w:widowControl w:val="0"/>
              <w:numPr>
                <w:ilvl w:val="0"/>
                <w:numId w:val="4"/>
              </w:numPr>
              <w:kinsoku/>
              <w:wordWrap/>
              <w:overflowPunct/>
              <w:topLinePunct w:val="0"/>
              <w:autoSpaceDE/>
              <w:autoSpaceDN/>
              <w:bidi w:val="0"/>
              <w:spacing w:line="500" w:lineRule="exact"/>
              <w:ind w:firstLine="480" w:firstLineChars="200"/>
              <w:textAlignment w:val="auto"/>
              <w:rPr>
                <w:rFonts w:hint="default" w:ascii="Times New Roman" w:hAnsi="Times New Roman" w:eastAsia="华文中宋" w:cs="Times New Roman"/>
                <w:color w:val="000000" w:themeColor="text1"/>
                <w:sz w:val="24"/>
                <w:szCs w:val="24"/>
                <w:lang w:val="en-US" w:eastAsia="zh-CN"/>
                <w14:textFill>
                  <w14:solidFill>
                    <w14:schemeClr w14:val="tx1"/>
                  </w14:solidFill>
                </w14:textFill>
              </w:rPr>
            </w:pPr>
            <w:r>
              <w:rPr>
                <w:rFonts w:hint="default" w:ascii="Times New Roman" w:hAnsi="Times New Roman" w:eastAsia="华文中宋" w:cs="Times New Roman"/>
                <w:color w:val="000000" w:themeColor="text1"/>
                <w:sz w:val="24"/>
                <w:szCs w:val="24"/>
                <w:lang w:val="en-US" w:eastAsia="zh-CN"/>
                <w14:textFill>
                  <w14:solidFill>
                    <w14:schemeClr w14:val="tx1"/>
                  </w14:solidFill>
                </w14:textFill>
              </w:rPr>
              <w:t>扬尘</w:t>
            </w:r>
          </w:p>
          <w:p w14:paraId="45C6ECE0">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0" w:firstLineChars="200"/>
              <w:textAlignment w:val="auto"/>
              <w:rPr>
                <w:rFonts w:hint="default" w:ascii="Times New Roman" w:hAnsi="Times New Roman" w:eastAsia="华文中宋" w:cs="Times New Roman"/>
                <w:color w:val="000000" w:themeColor="text1"/>
                <w:sz w:val="24"/>
                <w:szCs w:val="24"/>
                <w:vertAlign w:val="baseline"/>
                <w:lang w:val="en-US" w:eastAsia="zh-CN"/>
                <w14:textFill>
                  <w14:solidFill>
                    <w14:schemeClr w14:val="tx1"/>
                  </w14:solidFill>
                </w14:textFill>
              </w:rPr>
            </w:pPr>
            <w:r>
              <w:rPr>
                <w:rFonts w:hint="default" w:ascii="Times New Roman" w:hAnsi="Times New Roman" w:eastAsia="华文中宋" w:cs="Times New Roman"/>
                <w:color w:val="000000" w:themeColor="text1"/>
                <w:sz w:val="24"/>
                <w:szCs w:val="24"/>
                <w:vertAlign w:val="baseline"/>
                <w:lang w:val="en-US" w:eastAsia="zh-CN"/>
                <w14:textFill>
                  <w14:solidFill>
                    <w14:schemeClr w14:val="tx1"/>
                  </w14:solidFill>
                </w14:textFill>
              </w:rPr>
              <w:t>①</w:t>
            </w:r>
            <w:r>
              <w:rPr>
                <w:rFonts w:hint="eastAsia" w:cs="Times New Roman"/>
                <w:color w:val="000000" w:themeColor="text1"/>
                <w:sz w:val="24"/>
                <w:szCs w:val="24"/>
                <w:vertAlign w:val="baseline"/>
                <w:lang w:val="en-US" w:eastAsia="zh-CN"/>
                <w14:textFill>
                  <w14:solidFill>
                    <w14:schemeClr w14:val="tx1"/>
                  </w14:solidFill>
                </w14:textFill>
              </w:rPr>
              <w:t>扬尘来源</w:t>
            </w:r>
          </w:p>
          <w:p w14:paraId="153D8831">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0" w:firstLineChars="200"/>
              <w:textAlignment w:val="auto"/>
              <w:rPr>
                <w:rFonts w:hint="default" w:ascii="Times New Roman" w:hAnsi="Times New Roman" w:eastAsia="华文中宋" w:cs="Times New Roman"/>
                <w:color w:val="000000" w:themeColor="text1"/>
                <w:sz w:val="24"/>
                <w:szCs w:val="24"/>
                <w:vertAlign w:val="baseline"/>
                <w:lang w:val="en-US" w:eastAsia="zh-CN"/>
                <w14:textFill>
                  <w14:solidFill>
                    <w14:schemeClr w14:val="tx1"/>
                  </w14:solidFill>
                </w14:textFill>
              </w:rPr>
            </w:pPr>
            <w:r>
              <w:rPr>
                <w:rFonts w:hint="default" w:ascii="Times New Roman" w:hAnsi="Times New Roman" w:eastAsia="华文中宋" w:cs="Times New Roman"/>
                <w:color w:val="000000" w:themeColor="text1"/>
                <w:sz w:val="24"/>
                <w:szCs w:val="24"/>
                <w:vertAlign w:val="baseline"/>
                <w:lang w:val="en-US" w:eastAsia="zh-CN"/>
                <w14:textFill>
                  <w14:solidFill>
                    <w14:schemeClr w14:val="tx1"/>
                  </w14:solidFill>
                </w14:textFill>
              </w:rPr>
              <w:t>施工期大气环境影响主要是施工扬尘。施工扬尘来源主要是土方挖掘、场地平整、建筑材料装卸和堆放、车辆往来、混凝土搅拌等引起的扬尘。本工程涉及大量的土方挖掘，以及车辆往来运输，扬尘会对当地的环境空气质量造成影响。污染因子主要为 TSP。</w:t>
            </w:r>
          </w:p>
          <w:p w14:paraId="146D4048">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0" w:firstLineChars="200"/>
              <w:textAlignment w:val="auto"/>
              <w:rPr>
                <w:rFonts w:hint="default" w:ascii="Times New Roman" w:hAnsi="Times New Roman" w:eastAsia="华文中宋" w:cs="Times New Roman"/>
                <w:color w:val="000000" w:themeColor="text1"/>
                <w:sz w:val="24"/>
                <w:szCs w:val="24"/>
                <w:vertAlign w:val="baseline"/>
                <w:lang w:val="en-US" w:eastAsia="zh-CN"/>
                <w14:textFill>
                  <w14:solidFill>
                    <w14:schemeClr w14:val="tx1"/>
                  </w14:solidFill>
                </w14:textFill>
              </w:rPr>
            </w:pPr>
            <w:r>
              <w:rPr>
                <w:rFonts w:hint="default" w:ascii="Times New Roman" w:hAnsi="Times New Roman" w:eastAsia="华文中宋" w:cs="Times New Roman"/>
                <w:color w:val="000000" w:themeColor="text1"/>
                <w:sz w:val="24"/>
                <w:szCs w:val="24"/>
                <w:vertAlign w:val="baseline"/>
                <w:lang w:val="en-US" w:eastAsia="zh-CN"/>
                <w14:textFill>
                  <w14:solidFill>
                    <w14:schemeClr w14:val="tx1"/>
                  </w14:solidFill>
                </w14:textFill>
              </w:rPr>
              <w:t>施工扬尘的起尘量与许多因素有关，挖土机等在工作时的起尘量与挖坑深度、挖土机抓斗与地面的相对高度、风速、土壤的颗粒度、土壤含水量等因素有关。对于渣土堆场而言，起尘量还与堆放方式、</w:t>
            </w:r>
            <w:r>
              <w:rPr>
                <w:rFonts w:hint="eastAsia" w:cs="Times New Roman"/>
                <w:color w:val="000000" w:themeColor="text1"/>
                <w:sz w:val="24"/>
                <w:szCs w:val="24"/>
                <w:vertAlign w:val="baseline"/>
                <w:lang w:val="en-US" w:eastAsia="zh-CN"/>
                <w14:textFill>
                  <w14:solidFill>
                    <w14:schemeClr w14:val="tx1"/>
                  </w14:solidFill>
                </w14:textFill>
              </w:rPr>
              <w:t>启动</w:t>
            </w:r>
            <w:r>
              <w:rPr>
                <w:rFonts w:hint="default" w:ascii="Times New Roman" w:hAnsi="Times New Roman" w:eastAsia="华文中宋" w:cs="Times New Roman"/>
                <w:color w:val="000000" w:themeColor="text1"/>
                <w:sz w:val="24"/>
                <w:szCs w:val="24"/>
                <w:vertAlign w:val="baseline"/>
                <w:lang w:val="en-US" w:eastAsia="zh-CN"/>
                <w14:textFill>
                  <w14:solidFill>
                    <w14:schemeClr w14:val="tx1"/>
                  </w14:solidFill>
                </w14:textFill>
              </w:rPr>
              <w:t>风速及堆场有无防护措施等有关。国内外的研究结果和类比调查表明，影响起尘量的主要因素分别为：防护措施、风速、土壤湿度、挖土方式或土堆的堆放方式等。此外，道路的扬尘量与车辆的行驶速度有关，速度越快，其扬尘量也越大。</w:t>
            </w:r>
          </w:p>
          <w:p w14:paraId="6FB587A0">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0" w:firstLineChars="200"/>
              <w:textAlignment w:val="auto"/>
              <w:rPr>
                <w:rFonts w:hint="eastAsia" w:cs="Times New Roman"/>
                <w:color w:val="000000" w:themeColor="text1"/>
                <w:sz w:val="24"/>
                <w:szCs w:val="24"/>
                <w:vertAlign w:val="baseline"/>
                <w:lang w:val="en-US" w:eastAsia="zh-CN"/>
                <w14:textFill>
                  <w14:solidFill>
                    <w14:schemeClr w14:val="tx1"/>
                  </w14:solidFill>
                </w14:textFill>
              </w:rPr>
            </w:pPr>
            <w:r>
              <w:rPr>
                <w:rFonts w:hint="default" w:ascii="Times New Roman" w:hAnsi="Times New Roman" w:eastAsia="华文中宋" w:cs="Times New Roman"/>
                <w:color w:val="000000" w:themeColor="text1"/>
                <w:sz w:val="24"/>
                <w:szCs w:val="24"/>
                <w:vertAlign w:val="baseline"/>
                <w:lang w:val="en-US" w:eastAsia="zh-CN"/>
                <w14:textFill>
                  <w14:solidFill>
                    <w14:schemeClr w14:val="tx1"/>
                  </w14:solidFill>
                </w14:textFill>
              </w:rPr>
              <w:t>②</w:t>
            </w:r>
            <w:r>
              <w:rPr>
                <w:rFonts w:hint="eastAsia" w:cs="Times New Roman"/>
                <w:color w:val="000000" w:themeColor="text1"/>
                <w:sz w:val="24"/>
                <w:szCs w:val="24"/>
                <w:vertAlign w:val="baseline"/>
                <w:lang w:val="en-US" w:eastAsia="zh-CN"/>
                <w14:textFill>
                  <w14:solidFill>
                    <w14:schemeClr w14:val="tx1"/>
                  </w14:solidFill>
                </w14:textFill>
              </w:rPr>
              <w:t>影响分析</w:t>
            </w:r>
          </w:p>
          <w:p w14:paraId="0B4CDADA">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0" w:firstLineChars="200"/>
              <w:textAlignment w:val="auto"/>
              <w:rPr>
                <w:rFonts w:hint="default" w:ascii="Times New Roman" w:hAnsi="Times New Roman" w:eastAsia="华文中宋" w:cs="Times New Roman"/>
                <w:color w:val="000000" w:themeColor="text1"/>
                <w:sz w:val="24"/>
                <w:szCs w:val="24"/>
                <w:vertAlign w:val="baseline"/>
                <w:lang w:val="en-US" w:eastAsia="zh-CN"/>
                <w14:textFill>
                  <w14:solidFill>
                    <w14:schemeClr w14:val="tx1"/>
                  </w14:solidFill>
                </w14:textFill>
              </w:rPr>
            </w:pPr>
            <w:r>
              <w:rPr>
                <w:rFonts w:hint="default" w:ascii="Times New Roman" w:hAnsi="Times New Roman" w:eastAsia="华文中宋" w:cs="Times New Roman"/>
                <w:color w:val="000000" w:themeColor="text1"/>
                <w:sz w:val="24"/>
                <w:szCs w:val="24"/>
                <w:vertAlign w:val="baseline"/>
                <w:lang w:val="en-US" w:eastAsia="zh-CN"/>
                <w14:textFill>
                  <w14:solidFill>
                    <w14:schemeClr w14:val="tx1"/>
                  </w14:solidFill>
                </w14:textFill>
              </w:rPr>
              <w:t>施工过程中，扬尘影响最大的环节为挖土、露天堆放和车辆运输。</w:t>
            </w:r>
          </w:p>
          <w:p w14:paraId="1F036309">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0" w:firstLineChars="200"/>
              <w:textAlignment w:val="auto"/>
              <w:rPr>
                <w:rFonts w:hint="default" w:ascii="Times New Roman" w:hAnsi="Times New Roman" w:eastAsia="华文中宋" w:cs="Times New Roman"/>
                <w:color w:val="000000" w:themeColor="text1"/>
                <w:sz w:val="24"/>
                <w:szCs w:val="24"/>
                <w:vertAlign w:val="baseline"/>
                <w:lang w:val="en-US" w:eastAsia="zh-CN"/>
                <w14:textFill>
                  <w14:solidFill>
                    <w14:schemeClr w14:val="tx1"/>
                  </w14:solidFill>
                </w14:textFill>
              </w:rPr>
            </w:pPr>
            <w:r>
              <w:rPr>
                <w:rFonts w:hint="default" w:ascii="Times New Roman" w:hAnsi="Times New Roman" w:eastAsia="华文中宋" w:cs="Times New Roman"/>
                <w:b/>
                <w:bCs/>
                <w:color w:val="000000" w:themeColor="text1"/>
                <w:sz w:val="24"/>
                <w:szCs w:val="24"/>
                <w:vertAlign w:val="baseline"/>
                <w:lang w:val="en-US" w:eastAsia="zh-CN"/>
                <w14:textFill>
                  <w14:solidFill>
                    <w14:schemeClr w14:val="tx1"/>
                  </w14:solidFill>
                </w14:textFill>
              </w:rPr>
              <w:t>挖土</w:t>
            </w:r>
            <w:r>
              <w:rPr>
                <w:rFonts w:hint="eastAsia" w:cs="Times New Roman"/>
                <w:b/>
                <w:bCs/>
                <w:color w:val="000000" w:themeColor="text1"/>
                <w:sz w:val="24"/>
                <w:szCs w:val="24"/>
                <w:vertAlign w:val="baseline"/>
                <w:lang w:val="en-US" w:eastAsia="zh-CN"/>
                <w14:textFill>
                  <w14:solidFill>
                    <w14:schemeClr w14:val="tx1"/>
                  </w14:solidFill>
                </w14:textFill>
              </w:rPr>
              <w:t>：</w:t>
            </w:r>
            <w:r>
              <w:rPr>
                <w:rFonts w:hint="default" w:ascii="Times New Roman" w:hAnsi="Times New Roman" w:eastAsia="华文中宋" w:cs="Times New Roman"/>
                <w:color w:val="000000" w:themeColor="text1"/>
                <w:sz w:val="24"/>
                <w:szCs w:val="24"/>
                <w:vertAlign w:val="baseline"/>
                <w:lang w:val="en-US" w:eastAsia="zh-CN"/>
                <w14:textFill>
                  <w14:solidFill>
                    <w14:schemeClr w14:val="tx1"/>
                  </w14:solidFill>
                </w14:textFill>
              </w:rPr>
              <w:t>据经验，当工程挖土方量为400t/d 时，其扬尘（TSP）对环境空气的影响较大，一般其影响范围在500m左右，近距离TSP浓度超过《环境空气质量标准》（GB3095-20</w:t>
            </w:r>
            <w:r>
              <w:rPr>
                <w:rFonts w:hint="eastAsia" w:cs="Times New Roman"/>
                <w:color w:val="000000" w:themeColor="text1"/>
                <w:sz w:val="24"/>
                <w:szCs w:val="24"/>
                <w:vertAlign w:val="baseline"/>
                <w:lang w:val="en-US" w:eastAsia="zh-CN"/>
                <w14:textFill>
                  <w14:solidFill>
                    <w14:schemeClr w14:val="tx1"/>
                  </w14:solidFill>
                </w14:textFill>
              </w:rPr>
              <w:t>26</w:t>
            </w:r>
            <w:r>
              <w:rPr>
                <w:rFonts w:hint="default" w:ascii="Times New Roman" w:hAnsi="Times New Roman" w:eastAsia="华文中宋" w:cs="Times New Roman"/>
                <w:color w:val="000000" w:themeColor="text1"/>
                <w:sz w:val="24"/>
                <w:szCs w:val="24"/>
                <w:vertAlign w:val="baseline"/>
                <w:lang w:val="en-US" w:eastAsia="zh-CN"/>
                <w14:textFill>
                  <w14:solidFill>
                    <w14:schemeClr w14:val="tx1"/>
                  </w14:solidFill>
                </w14:textFill>
              </w:rPr>
              <w:t>）二级标准限值几倍至十几倍，但在600m左右均可达到二级标准限值。</w:t>
            </w:r>
          </w:p>
          <w:p w14:paraId="3417C099">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0" w:firstLineChars="200"/>
              <w:textAlignment w:val="auto"/>
              <w:rPr>
                <w:rFonts w:hint="default" w:ascii="Times New Roman" w:hAnsi="Times New Roman" w:eastAsia="华文中宋" w:cs="Times New Roman"/>
                <w:color w:val="000000" w:themeColor="text1"/>
                <w:sz w:val="24"/>
                <w:szCs w:val="24"/>
                <w:vertAlign w:val="baseline"/>
                <w:lang w:val="en-US" w:eastAsia="zh-CN"/>
                <w14:textFill>
                  <w14:solidFill>
                    <w14:schemeClr w14:val="tx1"/>
                  </w14:solidFill>
                </w14:textFill>
              </w:rPr>
            </w:pPr>
            <w:r>
              <w:rPr>
                <w:rFonts w:hint="default" w:ascii="Times New Roman" w:hAnsi="Times New Roman" w:eastAsia="华文中宋" w:cs="Times New Roman"/>
                <w:b/>
                <w:bCs/>
                <w:color w:val="000000" w:themeColor="text1"/>
                <w:sz w:val="24"/>
                <w:szCs w:val="24"/>
                <w:vertAlign w:val="baseline"/>
                <w:lang w:val="en-US" w:eastAsia="zh-CN"/>
                <w14:textFill>
                  <w14:solidFill>
                    <w14:schemeClr w14:val="tx1"/>
                  </w14:solidFill>
                </w14:textFill>
              </w:rPr>
              <w:t>露天堆放</w:t>
            </w:r>
            <w:r>
              <w:rPr>
                <w:rFonts w:hint="eastAsia" w:cs="Times New Roman"/>
                <w:b/>
                <w:bCs/>
                <w:color w:val="000000" w:themeColor="text1"/>
                <w:sz w:val="24"/>
                <w:szCs w:val="24"/>
                <w:vertAlign w:val="baseline"/>
                <w:lang w:val="en-US" w:eastAsia="zh-CN"/>
                <w14:textFill>
                  <w14:solidFill>
                    <w14:schemeClr w14:val="tx1"/>
                  </w14:solidFill>
                </w14:textFill>
              </w:rPr>
              <w:t>：</w:t>
            </w:r>
            <w:r>
              <w:rPr>
                <w:rFonts w:hint="default" w:ascii="Times New Roman" w:hAnsi="Times New Roman" w:eastAsia="华文中宋" w:cs="Times New Roman"/>
                <w:color w:val="000000" w:themeColor="text1"/>
                <w:sz w:val="24"/>
                <w:szCs w:val="24"/>
                <w:vertAlign w:val="baseline"/>
                <w:lang w:val="en-US" w:eastAsia="zh-CN"/>
                <w14:textFill>
                  <w14:solidFill>
                    <w14:schemeClr w14:val="tx1"/>
                  </w14:solidFill>
                </w14:textFill>
              </w:rPr>
              <w:t>施工扬尘的另一种来源是露天堆放，这类扬尘要受作业时风速的影响。扬尘的大小跟风力的大小及气候有一定的关系。</w:t>
            </w:r>
          </w:p>
          <w:p w14:paraId="61AD987E">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0" w:firstLineChars="200"/>
              <w:textAlignment w:val="auto"/>
              <w:rPr>
                <w:rFonts w:hint="eastAsia" w:cs="Times New Roman"/>
                <w:color w:val="000000" w:themeColor="text1"/>
                <w:sz w:val="24"/>
                <w:szCs w:val="24"/>
                <w:vertAlign w:val="baseline"/>
                <w:lang w:val="en-US" w:eastAsia="zh-CN"/>
                <w14:textFill>
                  <w14:solidFill>
                    <w14:schemeClr w14:val="tx1"/>
                  </w14:solidFill>
                </w14:textFill>
              </w:rPr>
            </w:pPr>
            <w:r>
              <w:rPr>
                <w:rFonts w:hint="default" w:ascii="Times New Roman" w:hAnsi="Times New Roman" w:eastAsia="华文中宋" w:cs="Times New Roman"/>
                <w:color w:val="000000" w:themeColor="text1"/>
                <w:sz w:val="24"/>
                <w:szCs w:val="24"/>
                <w:vertAlign w:val="baseline"/>
                <w:lang w:val="en-US" w:eastAsia="zh-CN"/>
                <w14:textFill>
                  <w14:solidFill>
                    <w14:schemeClr w14:val="tx1"/>
                  </w14:solidFill>
                </w14:textFill>
              </w:rPr>
              <w:t>类比相关实测资料，在风速3.6m/s时，施工现场下风向不同距离的扬尘浓度见表</w:t>
            </w:r>
            <w:r>
              <w:rPr>
                <w:rFonts w:hint="eastAsia" w:cs="Times New Roman"/>
                <w:color w:val="000000" w:themeColor="text1"/>
                <w:sz w:val="24"/>
                <w:szCs w:val="24"/>
                <w:vertAlign w:val="baseline"/>
                <w:lang w:val="en-US" w:eastAsia="zh-CN"/>
                <w14:textFill>
                  <w14:solidFill>
                    <w14:schemeClr w14:val="tx1"/>
                  </w14:solidFill>
                </w14:textFill>
              </w:rPr>
              <w:t>4-2</w:t>
            </w:r>
            <w:r>
              <w:rPr>
                <w:rFonts w:hint="default" w:ascii="Times New Roman" w:hAnsi="Times New Roman" w:eastAsia="华文中宋" w:cs="Times New Roman"/>
                <w:color w:val="000000" w:themeColor="text1"/>
                <w:sz w:val="24"/>
                <w:szCs w:val="24"/>
                <w:vertAlign w:val="baseline"/>
                <w:lang w:val="en-US" w:eastAsia="zh-CN"/>
                <w14:textFill>
                  <w14:solidFill>
                    <w14:schemeClr w14:val="tx1"/>
                  </w14:solidFill>
                </w14:textFill>
              </w:rPr>
              <w:t>。</w:t>
            </w:r>
          </w:p>
          <w:p w14:paraId="7CC473A6">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0" w:firstLineChars="200"/>
              <w:textAlignment w:val="auto"/>
              <w:rPr>
                <w:rFonts w:hint="default" w:cs="Times New Roman"/>
                <w:b/>
                <w:bCs/>
                <w:color w:val="000000" w:themeColor="text1"/>
                <w:sz w:val="24"/>
                <w:szCs w:val="24"/>
                <w:vertAlign w:val="baseline"/>
                <w:lang w:val="en-US" w:eastAsia="zh-CN"/>
                <w14:textFill>
                  <w14:solidFill>
                    <w14:schemeClr w14:val="tx1"/>
                  </w14:solidFill>
                </w14:textFill>
              </w:rPr>
            </w:pPr>
            <w:r>
              <w:rPr>
                <w:rFonts w:hint="eastAsia" w:cs="Times New Roman"/>
                <w:b/>
                <w:bCs/>
                <w:color w:val="000000" w:themeColor="text1"/>
                <w:sz w:val="24"/>
                <w:szCs w:val="24"/>
                <w:vertAlign w:val="baseline"/>
                <w:lang w:val="en-US" w:eastAsia="zh-CN"/>
                <w14:textFill>
                  <w14:solidFill>
                    <w14:schemeClr w14:val="tx1"/>
                  </w14:solidFill>
                </w14:textFill>
              </w:rPr>
              <w:t>表4-2        施工现场无任何防尘措施下风向不同距离扬尘贡献浓度衰减表</w:t>
            </w:r>
          </w:p>
          <w:tbl>
            <w:tblPr>
              <w:tblStyle w:val="30"/>
              <w:tblW w:w="863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58"/>
              <w:gridCol w:w="1332"/>
              <w:gridCol w:w="1332"/>
              <w:gridCol w:w="1512"/>
              <w:gridCol w:w="1296"/>
              <w:gridCol w:w="1306"/>
            </w:tblGrid>
            <w:tr w14:paraId="3A823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8" w:type="dxa"/>
                  <w:vAlign w:val="center"/>
                </w:tcPr>
                <w:p w14:paraId="03C083CB">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Times New Roman" w:hAnsi="Times New Roman" w:eastAsia="华文中宋" w:cs="Times New Roman"/>
                      <w:b/>
                      <w:bCs/>
                      <w:color w:val="000000" w:themeColor="text1"/>
                      <w:sz w:val="21"/>
                      <w:szCs w:val="24"/>
                      <w:u w:val="single"/>
                      <w:vertAlign w:val="baseline"/>
                      <w:lang w:val="en-US" w:eastAsia="zh-CN"/>
                      <w14:textFill>
                        <w14:solidFill>
                          <w14:schemeClr w14:val="tx1"/>
                        </w14:solidFill>
                      </w14:textFill>
                    </w:rPr>
                  </w:pPr>
                  <w:r>
                    <w:rPr>
                      <w:rFonts w:hint="eastAsia" w:cs="Times New Roman"/>
                      <w:b/>
                      <w:bCs/>
                      <w:color w:val="000000" w:themeColor="text1"/>
                      <w:sz w:val="21"/>
                      <w:szCs w:val="24"/>
                      <w:u w:val="single"/>
                      <w:vertAlign w:val="baseline"/>
                      <w:lang w:val="en-US" w:eastAsia="zh-CN"/>
                      <w14:textFill>
                        <w14:solidFill>
                          <w14:schemeClr w14:val="tx1"/>
                        </w14:solidFill>
                      </w14:textFill>
                    </w:rPr>
                    <w:t>下风向距离</w:t>
                  </w:r>
                </w:p>
              </w:tc>
              <w:tc>
                <w:tcPr>
                  <w:tcW w:w="1332" w:type="dxa"/>
                  <w:vAlign w:val="center"/>
                </w:tcPr>
                <w:p w14:paraId="2F4BAB87">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Times New Roman" w:hAnsi="Times New Roman" w:eastAsia="华文中宋" w:cs="Times New Roman"/>
                      <w:b/>
                      <w:bCs/>
                      <w:color w:val="000000" w:themeColor="text1"/>
                      <w:sz w:val="21"/>
                      <w:szCs w:val="24"/>
                      <w:u w:val="single"/>
                      <w:vertAlign w:val="baseline"/>
                      <w:lang w:val="en-US" w:eastAsia="zh-CN"/>
                      <w14:textFill>
                        <w14:solidFill>
                          <w14:schemeClr w14:val="tx1"/>
                        </w14:solidFill>
                      </w14:textFill>
                    </w:rPr>
                  </w:pPr>
                  <w:r>
                    <w:rPr>
                      <w:rFonts w:hint="eastAsia" w:cs="Times New Roman"/>
                      <w:b/>
                      <w:bCs/>
                      <w:color w:val="000000" w:themeColor="text1"/>
                      <w:sz w:val="21"/>
                      <w:szCs w:val="24"/>
                      <w:u w:val="single"/>
                      <w:vertAlign w:val="baseline"/>
                      <w:lang w:val="en-US" w:eastAsia="zh-CN"/>
                      <w14:textFill>
                        <w14:solidFill>
                          <w14:schemeClr w14:val="tx1"/>
                        </w14:solidFill>
                      </w14:textFill>
                    </w:rPr>
                    <w:t>1m</w:t>
                  </w:r>
                </w:p>
              </w:tc>
              <w:tc>
                <w:tcPr>
                  <w:tcW w:w="1332" w:type="dxa"/>
                  <w:vAlign w:val="center"/>
                </w:tcPr>
                <w:p w14:paraId="6ECB2CD1">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Times New Roman" w:hAnsi="Times New Roman" w:eastAsia="华文中宋" w:cs="Times New Roman"/>
                      <w:b/>
                      <w:bCs/>
                      <w:color w:val="000000" w:themeColor="text1"/>
                      <w:sz w:val="21"/>
                      <w:szCs w:val="24"/>
                      <w:u w:val="single"/>
                      <w:vertAlign w:val="baseline"/>
                      <w:lang w:val="en-US" w:eastAsia="zh-CN"/>
                      <w14:textFill>
                        <w14:solidFill>
                          <w14:schemeClr w14:val="tx1"/>
                        </w14:solidFill>
                      </w14:textFill>
                    </w:rPr>
                  </w:pPr>
                  <w:r>
                    <w:rPr>
                      <w:rFonts w:hint="eastAsia" w:cs="Times New Roman"/>
                      <w:b/>
                      <w:bCs/>
                      <w:color w:val="000000" w:themeColor="text1"/>
                      <w:sz w:val="21"/>
                      <w:szCs w:val="24"/>
                      <w:u w:val="single"/>
                      <w:vertAlign w:val="baseline"/>
                      <w:lang w:val="en-US" w:eastAsia="zh-CN"/>
                      <w14:textFill>
                        <w14:solidFill>
                          <w14:schemeClr w14:val="tx1"/>
                        </w14:solidFill>
                      </w14:textFill>
                    </w:rPr>
                    <w:t>20m</w:t>
                  </w:r>
                </w:p>
              </w:tc>
              <w:tc>
                <w:tcPr>
                  <w:tcW w:w="1512" w:type="dxa"/>
                  <w:vAlign w:val="center"/>
                </w:tcPr>
                <w:p w14:paraId="6568456E">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Times New Roman" w:hAnsi="Times New Roman" w:eastAsia="华文中宋" w:cs="Times New Roman"/>
                      <w:b/>
                      <w:bCs/>
                      <w:color w:val="000000" w:themeColor="text1"/>
                      <w:sz w:val="21"/>
                      <w:szCs w:val="24"/>
                      <w:u w:val="single"/>
                      <w:vertAlign w:val="baseline"/>
                      <w:lang w:val="en-US" w:eastAsia="zh-CN"/>
                      <w14:textFill>
                        <w14:solidFill>
                          <w14:schemeClr w14:val="tx1"/>
                        </w14:solidFill>
                      </w14:textFill>
                    </w:rPr>
                  </w:pPr>
                  <w:r>
                    <w:rPr>
                      <w:rFonts w:hint="eastAsia" w:cs="Times New Roman"/>
                      <w:b/>
                      <w:bCs/>
                      <w:color w:val="000000" w:themeColor="text1"/>
                      <w:sz w:val="21"/>
                      <w:szCs w:val="24"/>
                      <w:u w:val="single"/>
                      <w:vertAlign w:val="baseline"/>
                      <w:lang w:val="en-US" w:eastAsia="zh-CN"/>
                      <w14:textFill>
                        <w14:solidFill>
                          <w14:schemeClr w14:val="tx1"/>
                        </w14:solidFill>
                      </w14:textFill>
                    </w:rPr>
                    <w:t>50m</w:t>
                  </w:r>
                </w:p>
              </w:tc>
              <w:tc>
                <w:tcPr>
                  <w:tcW w:w="1296" w:type="dxa"/>
                  <w:vAlign w:val="center"/>
                </w:tcPr>
                <w:p w14:paraId="61680548">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Times New Roman" w:hAnsi="Times New Roman" w:eastAsia="华文中宋" w:cs="Times New Roman"/>
                      <w:b/>
                      <w:bCs/>
                      <w:color w:val="000000" w:themeColor="text1"/>
                      <w:sz w:val="21"/>
                      <w:szCs w:val="24"/>
                      <w:u w:val="single"/>
                      <w:vertAlign w:val="baseline"/>
                      <w:lang w:val="en-US" w:eastAsia="zh-CN"/>
                      <w14:textFill>
                        <w14:solidFill>
                          <w14:schemeClr w14:val="tx1"/>
                        </w14:solidFill>
                      </w14:textFill>
                    </w:rPr>
                  </w:pPr>
                  <w:r>
                    <w:rPr>
                      <w:rFonts w:hint="eastAsia" w:cs="Times New Roman"/>
                      <w:b/>
                      <w:bCs/>
                      <w:color w:val="000000" w:themeColor="text1"/>
                      <w:sz w:val="21"/>
                      <w:szCs w:val="24"/>
                      <w:u w:val="single"/>
                      <w:vertAlign w:val="baseline"/>
                      <w:lang w:val="en-US" w:eastAsia="zh-CN"/>
                      <w14:textFill>
                        <w14:solidFill>
                          <w14:schemeClr w14:val="tx1"/>
                        </w14:solidFill>
                      </w14:textFill>
                    </w:rPr>
                    <w:t>100m</w:t>
                  </w:r>
                </w:p>
              </w:tc>
              <w:tc>
                <w:tcPr>
                  <w:tcW w:w="1306" w:type="dxa"/>
                  <w:vAlign w:val="center"/>
                </w:tcPr>
                <w:p w14:paraId="503F7022">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Times New Roman" w:hAnsi="Times New Roman" w:eastAsia="华文中宋" w:cs="Times New Roman"/>
                      <w:b/>
                      <w:bCs/>
                      <w:color w:val="000000" w:themeColor="text1"/>
                      <w:sz w:val="21"/>
                      <w:szCs w:val="24"/>
                      <w:u w:val="single"/>
                      <w:vertAlign w:val="baseline"/>
                      <w:lang w:val="en-US" w:eastAsia="zh-CN"/>
                      <w14:textFill>
                        <w14:solidFill>
                          <w14:schemeClr w14:val="tx1"/>
                        </w14:solidFill>
                      </w14:textFill>
                    </w:rPr>
                  </w:pPr>
                  <w:r>
                    <w:rPr>
                      <w:rFonts w:hint="eastAsia" w:cs="Times New Roman"/>
                      <w:b/>
                      <w:bCs/>
                      <w:color w:val="000000" w:themeColor="text1"/>
                      <w:sz w:val="21"/>
                      <w:szCs w:val="24"/>
                      <w:u w:val="single"/>
                      <w:vertAlign w:val="baseline"/>
                      <w:lang w:val="en-US" w:eastAsia="zh-CN"/>
                      <w14:textFill>
                        <w14:solidFill>
                          <w14:schemeClr w14:val="tx1"/>
                        </w14:solidFill>
                      </w14:textFill>
                    </w:rPr>
                    <w:t>150m</w:t>
                  </w:r>
                </w:p>
              </w:tc>
            </w:tr>
            <w:tr w14:paraId="4244E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8" w:type="dxa"/>
                  <w:vAlign w:val="center"/>
                </w:tcPr>
                <w:p w14:paraId="61B2A649">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Times New Roman" w:hAnsi="Times New Roman" w:eastAsia="华文中宋" w:cs="Times New Roman"/>
                      <w:b/>
                      <w:bCs/>
                      <w:color w:val="000000" w:themeColor="text1"/>
                      <w:sz w:val="21"/>
                      <w:szCs w:val="24"/>
                      <w:u w:val="single"/>
                      <w:vertAlign w:val="baseline"/>
                      <w:lang w:val="en-US" w:eastAsia="zh-CN"/>
                      <w14:textFill>
                        <w14:solidFill>
                          <w14:schemeClr w14:val="tx1"/>
                        </w14:solidFill>
                      </w14:textFill>
                    </w:rPr>
                  </w:pPr>
                  <w:r>
                    <w:rPr>
                      <w:rFonts w:hint="eastAsia" w:cs="Times New Roman"/>
                      <w:b/>
                      <w:bCs/>
                      <w:color w:val="000000" w:themeColor="text1"/>
                      <w:sz w:val="21"/>
                      <w:szCs w:val="24"/>
                      <w:u w:val="single"/>
                      <w:vertAlign w:val="baseline"/>
                      <w:lang w:val="en-US" w:eastAsia="zh-CN"/>
                      <w14:textFill>
                        <w14:solidFill>
                          <w14:schemeClr w14:val="tx1"/>
                        </w14:solidFill>
                      </w14:textFill>
                    </w:rPr>
                    <w:t>TSP浓度（mg/m</w:t>
                  </w:r>
                  <w:r>
                    <w:rPr>
                      <w:rFonts w:hint="eastAsia" w:cs="Times New Roman"/>
                      <w:b/>
                      <w:bCs/>
                      <w:color w:val="000000" w:themeColor="text1"/>
                      <w:sz w:val="21"/>
                      <w:szCs w:val="24"/>
                      <w:u w:val="single"/>
                      <w:vertAlign w:val="superscript"/>
                      <w:lang w:val="en-US" w:eastAsia="zh-CN"/>
                      <w14:textFill>
                        <w14:solidFill>
                          <w14:schemeClr w14:val="tx1"/>
                        </w14:solidFill>
                      </w14:textFill>
                    </w:rPr>
                    <w:t>3</w:t>
                  </w:r>
                  <w:r>
                    <w:rPr>
                      <w:rFonts w:hint="eastAsia" w:cs="Times New Roman"/>
                      <w:b/>
                      <w:bCs/>
                      <w:color w:val="000000" w:themeColor="text1"/>
                      <w:sz w:val="21"/>
                      <w:szCs w:val="24"/>
                      <w:u w:val="single"/>
                      <w:vertAlign w:val="baseline"/>
                      <w:lang w:val="en-US" w:eastAsia="zh-CN"/>
                      <w14:textFill>
                        <w14:solidFill>
                          <w14:schemeClr w14:val="tx1"/>
                        </w14:solidFill>
                      </w14:textFill>
                    </w:rPr>
                    <w:t>）</w:t>
                  </w:r>
                </w:p>
              </w:tc>
              <w:tc>
                <w:tcPr>
                  <w:tcW w:w="1332" w:type="dxa"/>
                  <w:vAlign w:val="center"/>
                </w:tcPr>
                <w:p w14:paraId="54A6CF1F">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Times New Roman" w:hAnsi="Times New Roman" w:eastAsia="华文中宋" w:cs="Times New Roman"/>
                      <w:b/>
                      <w:bCs/>
                      <w:color w:val="000000" w:themeColor="text1"/>
                      <w:sz w:val="21"/>
                      <w:szCs w:val="24"/>
                      <w:u w:val="single"/>
                      <w:vertAlign w:val="baseline"/>
                      <w:lang w:val="en-US" w:eastAsia="zh-CN"/>
                      <w14:textFill>
                        <w14:solidFill>
                          <w14:schemeClr w14:val="tx1"/>
                        </w14:solidFill>
                      </w14:textFill>
                    </w:rPr>
                  </w:pPr>
                  <w:r>
                    <w:rPr>
                      <w:rFonts w:hint="eastAsia" w:cs="Times New Roman"/>
                      <w:b/>
                      <w:bCs/>
                      <w:color w:val="000000" w:themeColor="text1"/>
                      <w:sz w:val="21"/>
                      <w:szCs w:val="24"/>
                      <w:u w:val="single"/>
                      <w:vertAlign w:val="baseline"/>
                      <w:lang w:val="en-US" w:eastAsia="zh-CN"/>
                      <w14:textFill>
                        <w14:solidFill>
                          <w14:schemeClr w14:val="tx1"/>
                        </w14:solidFill>
                      </w14:textFill>
                    </w:rPr>
                    <w:t>3.744</w:t>
                  </w:r>
                </w:p>
              </w:tc>
              <w:tc>
                <w:tcPr>
                  <w:tcW w:w="1332" w:type="dxa"/>
                  <w:vAlign w:val="center"/>
                </w:tcPr>
                <w:p w14:paraId="6F2566F6">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Times New Roman" w:hAnsi="Times New Roman" w:eastAsia="华文中宋" w:cs="Times New Roman"/>
                      <w:b/>
                      <w:bCs/>
                      <w:color w:val="000000" w:themeColor="text1"/>
                      <w:sz w:val="21"/>
                      <w:szCs w:val="24"/>
                      <w:u w:val="single"/>
                      <w:vertAlign w:val="baseline"/>
                      <w:lang w:val="en-US" w:eastAsia="zh-CN"/>
                      <w14:textFill>
                        <w14:solidFill>
                          <w14:schemeClr w14:val="tx1"/>
                        </w14:solidFill>
                      </w14:textFill>
                    </w:rPr>
                  </w:pPr>
                  <w:r>
                    <w:rPr>
                      <w:rFonts w:hint="eastAsia" w:cs="Times New Roman"/>
                      <w:b/>
                      <w:bCs/>
                      <w:color w:val="000000" w:themeColor="text1"/>
                      <w:sz w:val="21"/>
                      <w:szCs w:val="24"/>
                      <w:u w:val="single"/>
                      <w:vertAlign w:val="baseline"/>
                      <w:lang w:val="en-US" w:eastAsia="zh-CN"/>
                      <w14:textFill>
                        <w14:solidFill>
                          <w14:schemeClr w14:val="tx1"/>
                        </w14:solidFill>
                      </w14:textFill>
                    </w:rPr>
                    <w:t>1.3</w:t>
                  </w:r>
                </w:p>
              </w:tc>
              <w:tc>
                <w:tcPr>
                  <w:tcW w:w="1512" w:type="dxa"/>
                  <w:vAlign w:val="center"/>
                </w:tcPr>
                <w:p w14:paraId="17A4E322">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Times New Roman" w:hAnsi="Times New Roman" w:eastAsia="华文中宋" w:cs="Times New Roman"/>
                      <w:b/>
                      <w:bCs/>
                      <w:color w:val="000000" w:themeColor="text1"/>
                      <w:sz w:val="21"/>
                      <w:szCs w:val="24"/>
                      <w:u w:val="single"/>
                      <w:vertAlign w:val="baseline"/>
                      <w:lang w:val="en-US" w:eastAsia="zh-CN"/>
                      <w14:textFill>
                        <w14:solidFill>
                          <w14:schemeClr w14:val="tx1"/>
                        </w14:solidFill>
                      </w14:textFill>
                    </w:rPr>
                  </w:pPr>
                  <w:r>
                    <w:rPr>
                      <w:rFonts w:hint="eastAsia" w:cs="Times New Roman"/>
                      <w:b/>
                      <w:bCs/>
                      <w:color w:val="000000" w:themeColor="text1"/>
                      <w:sz w:val="21"/>
                      <w:szCs w:val="24"/>
                      <w:u w:val="single"/>
                      <w:vertAlign w:val="baseline"/>
                      <w:lang w:val="en-US" w:eastAsia="zh-CN"/>
                      <w14:textFill>
                        <w14:solidFill>
                          <w14:schemeClr w14:val="tx1"/>
                        </w14:solidFill>
                      </w14:textFill>
                    </w:rPr>
                    <w:t>0.72</w:t>
                  </w:r>
                </w:p>
              </w:tc>
              <w:tc>
                <w:tcPr>
                  <w:tcW w:w="1296" w:type="dxa"/>
                  <w:vAlign w:val="center"/>
                </w:tcPr>
                <w:p w14:paraId="188FB03F">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Times New Roman" w:hAnsi="Times New Roman" w:eastAsia="华文中宋" w:cs="Times New Roman"/>
                      <w:b/>
                      <w:bCs/>
                      <w:color w:val="000000" w:themeColor="text1"/>
                      <w:sz w:val="21"/>
                      <w:szCs w:val="24"/>
                      <w:u w:val="single"/>
                      <w:vertAlign w:val="baseline"/>
                      <w:lang w:val="en-US" w:eastAsia="zh-CN"/>
                      <w14:textFill>
                        <w14:solidFill>
                          <w14:schemeClr w14:val="tx1"/>
                        </w14:solidFill>
                      </w14:textFill>
                    </w:rPr>
                  </w:pPr>
                  <w:r>
                    <w:rPr>
                      <w:rFonts w:hint="eastAsia" w:cs="Times New Roman"/>
                      <w:b/>
                      <w:bCs/>
                      <w:color w:val="000000" w:themeColor="text1"/>
                      <w:sz w:val="21"/>
                      <w:szCs w:val="24"/>
                      <w:u w:val="single"/>
                      <w:vertAlign w:val="baseline"/>
                      <w:lang w:val="en-US" w:eastAsia="zh-CN"/>
                      <w14:textFill>
                        <w14:solidFill>
                          <w14:schemeClr w14:val="tx1"/>
                        </w14:solidFill>
                      </w14:textFill>
                    </w:rPr>
                    <w:t>0.40</w:t>
                  </w:r>
                </w:p>
              </w:tc>
              <w:tc>
                <w:tcPr>
                  <w:tcW w:w="1306" w:type="dxa"/>
                  <w:vAlign w:val="center"/>
                </w:tcPr>
                <w:p w14:paraId="1373A8F4">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Times New Roman" w:hAnsi="Times New Roman" w:eastAsia="华文中宋" w:cs="Times New Roman"/>
                      <w:b/>
                      <w:bCs/>
                      <w:color w:val="000000" w:themeColor="text1"/>
                      <w:sz w:val="21"/>
                      <w:szCs w:val="24"/>
                      <w:u w:val="single"/>
                      <w:vertAlign w:val="baseline"/>
                      <w:lang w:val="en-US" w:eastAsia="zh-CN"/>
                      <w14:textFill>
                        <w14:solidFill>
                          <w14:schemeClr w14:val="tx1"/>
                        </w14:solidFill>
                      </w14:textFill>
                    </w:rPr>
                  </w:pPr>
                  <w:r>
                    <w:rPr>
                      <w:rFonts w:hint="eastAsia" w:cs="Times New Roman"/>
                      <w:b/>
                      <w:bCs/>
                      <w:color w:val="000000" w:themeColor="text1"/>
                      <w:sz w:val="21"/>
                      <w:szCs w:val="24"/>
                      <w:u w:val="single"/>
                      <w:vertAlign w:val="baseline"/>
                      <w:lang w:val="en-US" w:eastAsia="zh-CN"/>
                      <w14:textFill>
                        <w14:solidFill>
                          <w14:schemeClr w14:val="tx1"/>
                        </w14:solidFill>
                      </w14:textFill>
                    </w:rPr>
                    <w:t>0.31</w:t>
                  </w:r>
                </w:p>
              </w:tc>
            </w:tr>
          </w:tbl>
          <w:p w14:paraId="3C83A4E5">
            <w:pPr>
              <w:bidi w:val="0"/>
              <w:rPr>
                <w:rFonts w:hint="default" w:ascii="Times New Roman" w:hAnsi="Times New Roman" w:eastAsia="华文中宋" w:cs="Times New Roman"/>
                <w:b/>
                <w:bCs/>
                <w:color w:val="000000" w:themeColor="text1"/>
                <w:u w:val="single"/>
                <w:lang w:val="en-US" w:eastAsia="zh-CN"/>
                <w14:textFill>
                  <w14:solidFill>
                    <w14:schemeClr w14:val="tx1"/>
                  </w14:solidFill>
                </w14:textFill>
              </w:rPr>
            </w:pPr>
            <w:r>
              <w:rPr>
                <w:rFonts w:hint="default" w:ascii="Times New Roman" w:hAnsi="Times New Roman" w:eastAsia="华文中宋" w:cs="Times New Roman"/>
                <w:b/>
                <w:bCs/>
                <w:color w:val="000000" w:themeColor="text1"/>
                <w:u w:val="single"/>
                <w:lang w:val="en-US" w:eastAsia="zh-CN"/>
                <w14:textFill>
                  <w14:solidFill>
                    <w14:schemeClr w14:val="tx1"/>
                  </w14:solidFill>
                </w14:textFill>
              </w:rPr>
              <w:t>本项目地处若羌戈壁荒漠区域，气候干旱少雨、大风频次高，土石方开挖、场道平整、建材运输等施工作业过程将产生施工扬尘。扬尘浓度随与施工场地距离增加呈明显衰减趋势。参考西北干旱区机场项目施工现场类比监测数据，在未采取扬尘治理措施条件下，施工扬尘高浓度影响主要集中于下风向150m范围内；距离施工场地20m处扬尘增量可达1.30mg/m³，</w:t>
            </w:r>
            <w:r>
              <w:rPr>
                <w:rFonts w:hint="eastAsia" w:cs="Times New Roman"/>
                <w:b/>
                <w:bCs/>
                <w:color w:val="000000" w:themeColor="text1"/>
                <w:u w:val="single"/>
                <w:lang w:val="en-US" w:eastAsia="zh-CN"/>
                <w14:textFill>
                  <w14:solidFill>
                    <w14:schemeClr w14:val="tx1"/>
                  </w14:solidFill>
                </w14:textFill>
              </w:rPr>
              <w:t>15</w:t>
            </w:r>
            <w:r>
              <w:rPr>
                <w:rFonts w:hint="default" w:ascii="Times New Roman" w:hAnsi="Times New Roman" w:eastAsia="华文中宋" w:cs="Times New Roman"/>
                <w:b/>
                <w:bCs/>
                <w:color w:val="000000" w:themeColor="text1"/>
                <w:u w:val="single"/>
                <w:lang w:val="en-US" w:eastAsia="zh-CN"/>
                <w14:textFill>
                  <w14:solidFill>
                    <w14:schemeClr w14:val="tx1"/>
                  </w14:solidFill>
                </w14:textFill>
              </w:rPr>
              <w:t>0m位置扬尘增量降至0.</w:t>
            </w:r>
            <w:r>
              <w:rPr>
                <w:rFonts w:hint="eastAsia" w:cs="Times New Roman"/>
                <w:b/>
                <w:bCs/>
                <w:color w:val="000000" w:themeColor="text1"/>
                <w:u w:val="single"/>
                <w:lang w:val="en-US" w:eastAsia="zh-CN"/>
                <w14:textFill>
                  <w14:solidFill>
                    <w14:schemeClr w14:val="tx1"/>
                  </w14:solidFill>
                </w14:textFill>
              </w:rPr>
              <w:t>31</w:t>
            </w:r>
            <w:r>
              <w:rPr>
                <w:rFonts w:hint="default" w:ascii="Times New Roman" w:hAnsi="Times New Roman" w:eastAsia="华文中宋" w:cs="Times New Roman"/>
                <w:b/>
                <w:bCs/>
                <w:color w:val="000000" w:themeColor="text1"/>
                <w:u w:val="single"/>
                <w:lang w:val="en-US" w:eastAsia="zh-CN"/>
                <w14:textFill>
                  <w14:solidFill>
                    <w14:schemeClr w14:val="tx1"/>
                  </w14:solidFill>
                </w14:textFill>
              </w:rPr>
              <w:t>mg/m³。</w:t>
            </w:r>
          </w:p>
          <w:p w14:paraId="500C461F">
            <w:pPr>
              <w:bidi w:val="0"/>
              <w:rPr>
                <w:rFonts w:hint="default" w:ascii="Times New Roman" w:hAnsi="Times New Roman" w:eastAsia="华文中宋" w:cs="Times New Roman"/>
                <w:b/>
                <w:bCs/>
                <w:color w:val="000000" w:themeColor="text1"/>
                <w:lang w:val="en-US" w:eastAsia="zh-CN"/>
                <w14:textFill>
                  <w14:solidFill>
                    <w14:schemeClr w14:val="tx1"/>
                  </w14:solidFill>
                </w14:textFill>
              </w:rPr>
            </w:pPr>
            <w:r>
              <w:rPr>
                <w:rFonts w:hint="eastAsia" w:cs="Times New Roman"/>
                <w:b/>
                <w:bCs/>
                <w:color w:val="000000" w:themeColor="text1"/>
                <w:u w:val="single"/>
                <w:lang w:val="en-US" w:eastAsia="zh-CN"/>
                <w14:textFill>
                  <w14:solidFill>
                    <w14:schemeClr w14:val="tx1"/>
                  </w14:solidFill>
                </w14:textFill>
              </w:rPr>
              <w:t>项目施工阶段落实综合扬尘防控方案：施工边界设置连续硬质围挡，裸露土方采用防尘网全覆盖，场内道路定时洒水降尘，运输车辆密闭、出场冲洗轮胎。采取全套抑尘措施后，各点位扬尘浓度可显著下降。项目周边无集中居民区等大气敏感点，施工扬尘为短期、可逆污染，随着距离增大扬尘浓度快速衰减；严格执行扬尘管控方案后，施工扬尘对区域大气环境影响可控。</w:t>
            </w:r>
          </w:p>
          <w:p w14:paraId="23CCA9FC">
            <w:pPr>
              <w:bidi w:val="0"/>
              <w:rPr>
                <w:rFonts w:hint="default" w:ascii="Times New Roman" w:hAnsi="Times New Roman" w:eastAsia="华文中宋" w:cs="Times New Roman"/>
                <w:b/>
                <w:bCs/>
                <w:color w:val="000000" w:themeColor="text1"/>
                <w:lang w:val="en-US" w:eastAsia="zh-CN"/>
                <w14:textFill>
                  <w14:solidFill>
                    <w14:schemeClr w14:val="tx1"/>
                  </w14:solidFill>
                </w14:textFill>
              </w:rPr>
            </w:pPr>
            <w:r>
              <w:rPr>
                <w:rFonts w:hint="default" w:ascii="Times New Roman" w:hAnsi="Times New Roman" w:eastAsia="华文中宋" w:cs="Times New Roman"/>
                <w:b/>
                <w:bCs/>
                <w:color w:val="000000" w:themeColor="text1"/>
                <w:lang w:val="en-US" w:eastAsia="zh-CN"/>
                <w14:textFill>
                  <w14:solidFill>
                    <w14:schemeClr w14:val="tx1"/>
                  </w14:solidFill>
                </w14:textFill>
              </w:rPr>
              <w:t>3、水环境影响分析</w:t>
            </w:r>
          </w:p>
          <w:p w14:paraId="2CDCB6B8">
            <w:pPr>
              <w:bidi w:val="0"/>
              <w:rPr>
                <w:rFonts w:hint="default" w:ascii="Times New Roman" w:hAnsi="Times New Roman" w:eastAsia="华文中宋" w:cs="Times New Roman"/>
                <w:color w:val="000000" w:themeColor="text1"/>
                <w:lang w:val="en-US" w:eastAsia="zh-CN"/>
                <w14:textFill>
                  <w14:solidFill>
                    <w14:schemeClr w14:val="tx1"/>
                  </w14:solidFill>
                </w14:textFill>
              </w:rPr>
            </w:pPr>
            <w:r>
              <w:rPr>
                <w:rFonts w:hint="default" w:ascii="Times New Roman" w:hAnsi="Times New Roman" w:eastAsia="华文中宋" w:cs="Times New Roman"/>
                <w:color w:val="000000" w:themeColor="text1"/>
                <w:lang w:val="en-US" w:eastAsia="zh-CN"/>
                <w14:textFill>
                  <w14:solidFill>
                    <w14:schemeClr w14:val="tx1"/>
                  </w14:solidFill>
                </w14:textFill>
              </w:rPr>
              <w:t>本项目</w:t>
            </w:r>
            <w:r>
              <w:rPr>
                <w:rFonts w:hint="eastAsia" w:cs="Times New Roman"/>
                <w:color w:val="000000" w:themeColor="text1"/>
                <w:lang w:val="en-US" w:eastAsia="zh-CN"/>
                <w14:textFill>
                  <w14:solidFill>
                    <w14:schemeClr w14:val="tx1"/>
                  </w14:solidFill>
                </w14:textFill>
              </w:rPr>
              <w:t>施工期</w:t>
            </w:r>
            <w:r>
              <w:rPr>
                <w:rFonts w:hint="default" w:ascii="Times New Roman" w:hAnsi="Times New Roman" w:eastAsia="华文中宋" w:cs="Times New Roman"/>
                <w:color w:val="000000" w:themeColor="text1"/>
                <w:lang w:val="en-US" w:eastAsia="zh-CN"/>
                <w14:textFill>
                  <w14:solidFill>
                    <w14:schemeClr w14:val="tx1"/>
                  </w14:solidFill>
                </w14:textFill>
              </w:rPr>
              <w:t>废水主要为施工废水和施工人员生活污水。</w:t>
            </w:r>
          </w:p>
          <w:p w14:paraId="7A7504D4">
            <w:pPr>
              <w:bidi w:val="0"/>
              <w:rPr>
                <w:rFonts w:hint="default" w:ascii="Times New Roman" w:hAnsi="Times New Roman" w:eastAsia="华文中宋" w:cs="Times New Roman"/>
                <w:color w:val="000000" w:themeColor="text1"/>
                <w:lang w:val="en-US" w:eastAsia="zh-CN"/>
                <w14:textFill>
                  <w14:solidFill>
                    <w14:schemeClr w14:val="tx1"/>
                  </w14:solidFill>
                </w14:textFill>
              </w:rPr>
            </w:pPr>
            <w:r>
              <w:rPr>
                <w:rFonts w:hint="default" w:ascii="Times New Roman" w:hAnsi="Times New Roman" w:eastAsia="华文中宋" w:cs="Times New Roman"/>
                <w:color w:val="000000" w:themeColor="text1"/>
                <w:lang w:val="en-US" w:eastAsia="zh-CN"/>
                <w14:textFill>
                  <w14:solidFill>
                    <w14:schemeClr w14:val="tx1"/>
                  </w14:solidFill>
                </w14:textFill>
              </w:rPr>
              <w:t>（1）施工废水</w:t>
            </w:r>
          </w:p>
          <w:p w14:paraId="0E1FE7DF">
            <w:pPr>
              <w:bidi w:val="0"/>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本项目</w:t>
            </w:r>
            <w:r>
              <w:rPr>
                <w:rFonts w:hint="default" w:ascii="Times New Roman" w:hAnsi="Times New Roman" w:eastAsia="华文中宋" w:cs="Times New Roman"/>
                <w:color w:val="000000" w:themeColor="text1"/>
                <w:lang w:val="en-US" w:eastAsia="zh-CN"/>
                <w14:textFill>
                  <w14:solidFill>
                    <w14:schemeClr w14:val="tx1"/>
                  </w14:solidFill>
                </w14:textFill>
              </w:rPr>
              <w:t>施工废水主要来自</w:t>
            </w:r>
            <w:r>
              <w:rPr>
                <w:rFonts w:hint="eastAsia" w:cs="Times New Roman"/>
                <w:color w:val="000000" w:themeColor="text1"/>
                <w:lang w:val="en-US" w:eastAsia="zh-CN"/>
                <w14:textFill>
                  <w14:solidFill>
                    <w14:schemeClr w14:val="tx1"/>
                  </w14:solidFill>
                </w14:textFill>
              </w:rPr>
              <w:t>场地、</w:t>
            </w:r>
            <w:r>
              <w:rPr>
                <w:rFonts w:hint="default" w:ascii="Times New Roman" w:hAnsi="Times New Roman" w:eastAsia="华文中宋" w:cs="Times New Roman"/>
                <w:color w:val="000000" w:themeColor="text1"/>
                <w:lang w:val="en-US" w:eastAsia="zh-CN"/>
                <w14:textFill>
                  <w14:solidFill>
                    <w14:schemeClr w14:val="tx1"/>
                  </w14:solidFill>
                </w14:textFill>
              </w:rPr>
              <w:t>施工机械</w:t>
            </w:r>
            <w:r>
              <w:rPr>
                <w:rFonts w:hint="eastAsia" w:cs="Times New Roman"/>
                <w:color w:val="000000" w:themeColor="text1"/>
                <w:lang w:val="en-US" w:eastAsia="zh-CN"/>
                <w14:textFill>
                  <w14:solidFill>
                    <w14:schemeClr w14:val="tx1"/>
                  </w14:solidFill>
                </w14:textFill>
              </w:rPr>
              <w:t>和运输车辆</w:t>
            </w:r>
            <w:r>
              <w:rPr>
                <w:rFonts w:hint="default" w:ascii="Times New Roman" w:hAnsi="Times New Roman" w:eastAsia="华文中宋" w:cs="Times New Roman"/>
                <w:color w:val="000000" w:themeColor="text1"/>
                <w:lang w:val="en-US" w:eastAsia="zh-CN"/>
                <w14:textFill>
                  <w14:solidFill>
                    <w14:schemeClr w14:val="tx1"/>
                  </w14:solidFill>
                </w14:textFill>
              </w:rPr>
              <w:t>冲洗水</w:t>
            </w:r>
            <w:r>
              <w:rPr>
                <w:rFonts w:hint="eastAsia" w:cs="Times New Roman"/>
                <w:color w:val="000000" w:themeColor="text1"/>
                <w:lang w:val="en-US" w:eastAsia="zh-CN"/>
                <w14:textFill>
                  <w14:solidFill>
                    <w14:schemeClr w14:val="tx1"/>
                  </w14:solidFill>
                </w14:textFill>
              </w:rPr>
              <w:t>，管道敷设、混凝土搅拌、建筑安装等工程的实施，将会产生一定量的施工余水及废水。施工废水含有大量的泥沙，主要污染为悬浮颗粒物，还有石油类污染物等。</w:t>
            </w:r>
          </w:p>
          <w:p w14:paraId="7BF47034">
            <w:pPr>
              <w:bidi w:val="0"/>
              <w:rPr>
                <w:rFonts w:hint="default" w:ascii="Times New Roman" w:hAnsi="Times New Roman" w:eastAsia="华文中宋"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由于项目建设期间有大量的施工人员，施工人员的日常盥洗等将产生一定量的生活污水，生活污水主要含有 COD、BOB5、SS、氨氮及动植物类污染物等。</w:t>
            </w:r>
            <w:r>
              <w:rPr>
                <w:rFonts w:hint="default" w:ascii="Times New Roman" w:hAnsi="Times New Roman" w:eastAsia="华文中宋" w:cs="Times New Roman"/>
                <w:color w:val="000000" w:themeColor="text1"/>
                <w:lang w:val="en-US" w:eastAsia="zh-CN"/>
                <w14:textFill>
                  <w14:solidFill>
                    <w14:schemeClr w14:val="tx1"/>
                  </w14:solidFill>
                </w14:textFill>
              </w:rPr>
              <w:t>。</w:t>
            </w:r>
          </w:p>
          <w:p w14:paraId="3139B7E4">
            <w:pPr>
              <w:bidi w:val="0"/>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2</w:t>
            </w:r>
            <w:r>
              <w:rPr>
                <w:rFonts w:hint="eastAsia" w:cs="Times New Roman"/>
                <w:color w:val="000000" w:themeColor="text1"/>
                <w:lang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施工期地表水环境影响分析</w:t>
            </w:r>
          </w:p>
          <w:p w14:paraId="1C52B140">
            <w:pPr>
              <w:bidi w:val="0"/>
              <w:rPr>
                <w:rFonts w:hint="default" w:ascii="Times New Roman" w:hAnsi="Times New Roman" w:eastAsia="华文中宋" w:cs="Times New Roman"/>
                <w:color w:val="000000" w:themeColor="text1"/>
                <w14:textFill>
                  <w14:solidFill>
                    <w14:schemeClr w14:val="tx1"/>
                  </w14:solidFill>
                </w14:textFill>
              </w:rPr>
            </w:pPr>
            <w:r>
              <w:rPr>
                <w:rFonts w:hint="default" w:ascii="Times New Roman" w:hAnsi="Times New Roman" w:eastAsia="华文中宋" w:cs="Times New Roman"/>
                <w:color w:val="000000" w:themeColor="text1"/>
                <w14:textFill>
                  <w14:solidFill>
                    <w14:schemeClr w14:val="tx1"/>
                  </w14:solidFill>
                </w14:textFill>
              </w:rPr>
              <w:t>施工场地应设置沉淀池，将施工废水引入沉淀池内，经沉淀后用于施工场地泼洒抑尘，不外排。工程需要在场区内建设临时施工营地，施工期产生的生活污水主要是食堂和厕所及卫浴产生的污水。由于本工程是</w:t>
            </w:r>
            <w:r>
              <w:rPr>
                <w:rFonts w:hint="eastAsia" w:cs="Times New Roman"/>
                <w:color w:val="000000" w:themeColor="text1"/>
                <w:lang w:val="en-US" w:eastAsia="zh-CN"/>
                <w14:textFill>
                  <w14:solidFill>
                    <w14:schemeClr w14:val="tx1"/>
                  </w14:solidFill>
                </w14:textFill>
              </w:rPr>
              <w:t>改</w:t>
            </w:r>
            <w:r>
              <w:rPr>
                <w:rFonts w:hint="default" w:ascii="Times New Roman" w:hAnsi="Times New Roman" w:eastAsia="华文中宋" w:cs="Times New Roman"/>
                <w:color w:val="000000" w:themeColor="text1"/>
                <w14:textFill>
                  <w14:solidFill>
                    <w14:schemeClr w14:val="tx1"/>
                  </w14:solidFill>
                </w14:textFill>
              </w:rPr>
              <w:t>扩建工程，因此施工人员可以利用现有食堂和厕所，施工人员生活污水进入机场现有污水处理站进行处理，经处理达标后回用。</w:t>
            </w:r>
          </w:p>
          <w:p w14:paraId="692E6F9D">
            <w:pPr>
              <w:bidi w:val="0"/>
              <w:rPr>
                <w:rFonts w:hint="default" w:ascii="Times New Roman" w:hAnsi="Times New Roman" w:eastAsia="华文中宋" w:cs="Times New Roman"/>
                <w:color w:val="000000" w:themeColor="text1"/>
                <w14:textFill>
                  <w14:solidFill>
                    <w14:schemeClr w14:val="tx1"/>
                  </w14:solidFill>
                </w14:textFill>
              </w:rPr>
            </w:pPr>
            <w:r>
              <w:rPr>
                <w:rFonts w:hint="default" w:ascii="Times New Roman" w:hAnsi="Times New Roman" w:eastAsia="华文中宋" w:cs="Times New Roman"/>
                <w:color w:val="000000" w:themeColor="text1"/>
                <w14:textFill>
                  <w14:solidFill>
                    <w14:schemeClr w14:val="tx1"/>
                  </w14:solidFill>
                </w14:textFill>
              </w:rPr>
              <w:t>因此，施工期各类废水均不向外环境排放，不会对周边地表水和地下水环境产生影响。</w:t>
            </w:r>
          </w:p>
          <w:p w14:paraId="4708B8A0">
            <w:pPr>
              <w:bidi w:val="0"/>
              <w:rPr>
                <w:rFonts w:hint="default" w:ascii="Times New Roman" w:hAnsi="Times New Roman" w:eastAsia="华文中宋" w:cs="Times New Roman"/>
                <w:b/>
                <w:bCs/>
                <w:color w:val="000000" w:themeColor="text1"/>
                <w:lang w:val="en-US" w:eastAsia="zh-CN"/>
                <w14:textFill>
                  <w14:solidFill>
                    <w14:schemeClr w14:val="tx1"/>
                  </w14:solidFill>
                </w14:textFill>
              </w:rPr>
            </w:pPr>
            <w:r>
              <w:rPr>
                <w:rFonts w:hint="default" w:ascii="Times New Roman" w:hAnsi="Times New Roman" w:eastAsia="华文中宋" w:cs="Times New Roman"/>
                <w:b/>
                <w:bCs/>
                <w:color w:val="000000" w:themeColor="text1"/>
                <w:lang w:val="en-US" w:eastAsia="zh-CN"/>
                <w14:textFill>
                  <w14:solidFill>
                    <w14:schemeClr w14:val="tx1"/>
                  </w14:solidFill>
                </w14:textFill>
              </w:rPr>
              <w:t>4、</w:t>
            </w:r>
            <w:r>
              <w:rPr>
                <w:rFonts w:hint="default" w:ascii="Times New Roman" w:hAnsi="Times New Roman" w:eastAsia="华文中宋" w:cs="Times New Roman"/>
                <w:b/>
                <w:bCs/>
                <w:color w:val="000000" w:themeColor="text1"/>
                <w14:textFill>
                  <w14:solidFill>
                    <w14:schemeClr w14:val="tx1"/>
                  </w14:solidFill>
                </w14:textFill>
              </w:rPr>
              <w:t>噪声</w:t>
            </w:r>
            <w:r>
              <w:rPr>
                <w:rFonts w:hint="default" w:ascii="Times New Roman" w:hAnsi="Times New Roman" w:eastAsia="华文中宋" w:cs="Times New Roman"/>
                <w:b/>
                <w:bCs/>
                <w:color w:val="000000" w:themeColor="text1"/>
                <w:lang w:val="en-US" w:eastAsia="zh-CN"/>
                <w14:textFill>
                  <w14:solidFill>
                    <w14:schemeClr w14:val="tx1"/>
                  </w14:solidFill>
                </w14:textFill>
              </w:rPr>
              <w:t>环境影响分析</w:t>
            </w:r>
          </w:p>
          <w:p w14:paraId="761A0641">
            <w:pPr>
              <w:bidi w:val="0"/>
              <w:rPr>
                <w:rFonts w:hint="eastAsia" w:cs="Times New Roman"/>
                <w:color w:val="000000" w:themeColor="text1"/>
                <w:lang w:eastAsia="zh-CN"/>
                <w14:textFill>
                  <w14:solidFill>
                    <w14:schemeClr w14:val="tx1"/>
                  </w14:solidFill>
                </w14:textFill>
              </w:rPr>
            </w:pPr>
            <w:r>
              <w:rPr>
                <w:rFonts w:hint="default" w:ascii="Times New Roman" w:hAnsi="Times New Roman" w:eastAsia="华文中宋" w:cs="Times New Roman"/>
                <w:color w:val="000000" w:themeColor="text1"/>
                <w:lang w:eastAsia="zh-CN"/>
                <w14:textFill>
                  <w14:solidFill>
                    <w14:schemeClr w14:val="tx1"/>
                  </w14:solidFill>
                </w14:textFill>
              </w:rPr>
              <w:t>项目施工期噪声主要来自施工开挖、填筑、砂石料运输、混凝土浇筑等施工活动中的施工机械运行、车辆运输和建材机械加工等</w:t>
            </w:r>
            <w:r>
              <w:rPr>
                <w:rFonts w:hint="eastAsia" w:cs="Times New Roman"/>
                <w:color w:val="000000" w:themeColor="text1"/>
                <w:lang w:eastAsia="zh-CN"/>
                <w14:textFill>
                  <w14:solidFill>
                    <w14:schemeClr w14:val="tx1"/>
                  </w14:solidFill>
                </w14:textFill>
              </w:rPr>
              <w:t>。</w:t>
            </w:r>
          </w:p>
          <w:p w14:paraId="7F1771F1">
            <w:pPr>
              <w:bidi w:val="0"/>
              <w:rPr>
                <w:rFonts w:hint="default" w:ascii="Times New Roman" w:hAnsi="Times New Roman" w:eastAsia="华文中宋" w:cs="Times New Roman"/>
                <w:color w:val="000000" w:themeColor="text1"/>
                <w14:textFill>
                  <w14:solidFill>
                    <w14:schemeClr w14:val="tx1"/>
                  </w14:solidFill>
                </w14:textFill>
              </w:rPr>
            </w:pPr>
            <w:r>
              <w:rPr>
                <w:rFonts w:hint="default" w:ascii="Times New Roman" w:hAnsi="Times New Roman" w:eastAsia="华文中宋" w:cs="Times New Roman"/>
                <w:color w:val="000000" w:themeColor="text1"/>
                <w:lang w:eastAsia="zh-CN"/>
                <w14:textFill>
                  <w14:solidFill>
                    <w14:schemeClr w14:val="tx1"/>
                  </w14:solidFill>
                </w14:textFill>
              </w:rPr>
              <w:t>（</w:t>
            </w:r>
            <w:r>
              <w:rPr>
                <w:rFonts w:hint="default" w:ascii="Times New Roman" w:hAnsi="Times New Roman" w:eastAsia="华文中宋" w:cs="Times New Roman"/>
                <w:color w:val="000000" w:themeColor="text1"/>
                <w:lang w:val="en-US" w:eastAsia="zh-CN"/>
                <w14:textFill>
                  <w14:solidFill>
                    <w14:schemeClr w14:val="tx1"/>
                  </w14:solidFill>
                </w14:textFill>
              </w:rPr>
              <w:t>1</w:t>
            </w:r>
            <w:r>
              <w:rPr>
                <w:rFonts w:hint="default" w:ascii="Times New Roman" w:hAnsi="Times New Roman" w:eastAsia="华文中宋" w:cs="Times New Roman"/>
                <w:color w:val="000000" w:themeColor="text1"/>
                <w:lang w:eastAsia="zh-CN"/>
                <w14:textFill>
                  <w14:solidFill>
                    <w14:schemeClr w14:val="tx1"/>
                  </w14:solidFill>
                </w14:textFill>
              </w:rPr>
              <w:t>）主要施工机械设备噪声源强</w:t>
            </w:r>
          </w:p>
          <w:p w14:paraId="6CB09948">
            <w:pPr>
              <w:bidi w:val="0"/>
              <w:rPr>
                <w:rFonts w:hint="default" w:ascii="Times New Roman" w:hAnsi="Times New Roman" w:eastAsia="华文中宋" w:cs="Times New Roman"/>
                <w:color w:val="000000" w:themeColor="text1"/>
                <w14:textFill>
                  <w14:solidFill>
                    <w14:schemeClr w14:val="tx1"/>
                  </w14:solidFill>
                </w14:textFill>
              </w:rPr>
            </w:pPr>
            <w:r>
              <w:rPr>
                <w:rFonts w:hint="default" w:ascii="Times New Roman" w:hAnsi="Times New Roman" w:eastAsia="华文中宋" w:cs="Times New Roman"/>
                <w:color w:val="000000" w:themeColor="text1"/>
                <w14:textFill>
                  <w14:solidFill>
                    <w14:schemeClr w14:val="tx1"/>
                  </w14:solidFill>
                </w14:textFill>
              </w:rPr>
              <w:t>①施工机械噪声</w:t>
            </w:r>
          </w:p>
          <w:p w14:paraId="3002B1B4">
            <w:pPr>
              <w:bidi w:val="0"/>
              <w:rPr>
                <w:rFonts w:hint="default" w:ascii="Times New Roman" w:hAnsi="Times New Roman" w:eastAsia="华文中宋" w:cs="Times New Roman"/>
                <w:color w:val="000000" w:themeColor="text1"/>
                <w14:textFill>
                  <w14:solidFill>
                    <w14:schemeClr w14:val="tx1"/>
                  </w14:solidFill>
                </w14:textFill>
              </w:rPr>
            </w:pPr>
            <w:r>
              <w:rPr>
                <w:rFonts w:hint="default" w:ascii="Times New Roman" w:hAnsi="Times New Roman" w:eastAsia="华文中宋" w:cs="Times New Roman"/>
                <w:color w:val="000000" w:themeColor="text1"/>
                <w14:textFill>
                  <w14:solidFill>
                    <w14:schemeClr w14:val="tx1"/>
                  </w14:solidFill>
                </w14:textFill>
              </w:rPr>
              <w:t>项目施工期噪声源主要为动力式施工机械产生的噪声，根据《环境噪声与振动控制工程技术导则》（HJ2034-2013）及类比同类行业，上述施工机械运行时，测点距施工机械一定距离的噪声值详见下表：</w:t>
            </w:r>
          </w:p>
          <w:p w14:paraId="7D185437">
            <w:pPr>
              <w:bidi w:val="0"/>
              <w:rPr>
                <w:rFonts w:hint="default" w:ascii="Times New Roman" w:hAnsi="Times New Roman" w:eastAsia="华文中宋" w:cs="Times New Roman"/>
                <w:b/>
                <w:bCs/>
                <w:color w:val="000000" w:themeColor="text1"/>
                <w:lang w:val="en-US" w:eastAsia="zh-CN"/>
                <w14:textFill>
                  <w14:solidFill>
                    <w14:schemeClr w14:val="tx1"/>
                  </w14:solidFill>
                </w14:textFill>
              </w:rPr>
            </w:pPr>
            <w:r>
              <w:rPr>
                <w:rFonts w:hint="eastAsia" w:cs="Times New Roman"/>
                <w:b/>
                <w:bCs/>
                <w:color w:val="000000" w:themeColor="text1"/>
                <w:lang w:val="en-US" w:eastAsia="zh-CN"/>
                <w14:textFill>
                  <w14:solidFill>
                    <w14:schemeClr w14:val="tx1"/>
                  </w14:solidFill>
                </w14:textFill>
              </w:rPr>
              <w:t>表4-3                 常用工程施工机械噪声值</w:t>
            </w:r>
          </w:p>
          <w:tbl>
            <w:tblPr>
              <w:tblStyle w:val="30"/>
              <w:tblW w:w="863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26"/>
              <w:gridCol w:w="1536"/>
              <w:gridCol w:w="2519"/>
              <w:gridCol w:w="1727"/>
              <w:gridCol w:w="1728"/>
            </w:tblGrid>
            <w:tr w14:paraId="45FBD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6" w:type="dxa"/>
                  <w:vAlign w:val="center"/>
                </w:tcPr>
                <w:p w14:paraId="09160A4C">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eastAsia"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施工阶段</w:t>
                  </w:r>
                </w:p>
              </w:tc>
              <w:tc>
                <w:tcPr>
                  <w:tcW w:w="1536" w:type="dxa"/>
                  <w:vAlign w:val="center"/>
                </w:tcPr>
                <w:p w14:paraId="7FC7B41E">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机械类型</w:t>
                  </w:r>
                </w:p>
              </w:tc>
              <w:tc>
                <w:tcPr>
                  <w:tcW w:w="2519" w:type="dxa"/>
                  <w:vAlign w:val="center"/>
                </w:tcPr>
                <w:p w14:paraId="07F13639">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测点距施工机械距离（m）</w:t>
                  </w:r>
                </w:p>
              </w:tc>
              <w:tc>
                <w:tcPr>
                  <w:tcW w:w="1727" w:type="dxa"/>
                  <w:vAlign w:val="center"/>
                </w:tcPr>
                <w:p w14:paraId="3AE44F9B">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最大声级dB（A）</w:t>
                  </w:r>
                </w:p>
              </w:tc>
              <w:tc>
                <w:tcPr>
                  <w:tcW w:w="1728" w:type="dxa"/>
                  <w:vAlign w:val="center"/>
                </w:tcPr>
                <w:p w14:paraId="09CF5378">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eastAsia"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备注</w:t>
                  </w:r>
                </w:p>
              </w:tc>
            </w:tr>
            <w:tr w14:paraId="4C5D8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6" w:type="dxa"/>
                  <w:vMerge w:val="restart"/>
                  <w:vAlign w:val="center"/>
                </w:tcPr>
                <w:p w14:paraId="65A491B0">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eastAsia"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土方阶段</w:t>
                  </w:r>
                </w:p>
              </w:tc>
              <w:tc>
                <w:tcPr>
                  <w:tcW w:w="1536" w:type="dxa"/>
                  <w:vAlign w:val="center"/>
                </w:tcPr>
                <w:p w14:paraId="4267FC80">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eastAsia"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液压挖掘机</w:t>
                  </w:r>
                </w:p>
              </w:tc>
              <w:tc>
                <w:tcPr>
                  <w:tcW w:w="2519" w:type="dxa"/>
                  <w:vAlign w:val="center"/>
                </w:tcPr>
                <w:p w14:paraId="0853F371">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10</w:t>
                  </w:r>
                </w:p>
              </w:tc>
              <w:tc>
                <w:tcPr>
                  <w:tcW w:w="1727" w:type="dxa"/>
                  <w:vAlign w:val="center"/>
                </w:tcPr>
                <w:p w14:paraId="39606F18">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78</w:t>
                  </w:r>
                </w:p>
              </w:tc>
              <w:tc>
                <w:tcPr>
                  <w:tcW w:w="1728" w:type="dxa"/>
                  <w:vAlign w:val="center"/>
                </w:tcPr>
                <w:p w14:paraId="44294DB3">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eastAsia"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w:t>
                  </w:r>
                </w:p>
              </w:tc>
            </w:tr>
            <w:tr w14:paraId="7D4FA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6" w:type="dxa"/>
                  <w:vMerge w:val="continue"/>
                  <w:vAlign w:val="center"/>
                </w:tcPr>
                <w:p w14:paraId="75D4E228">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14:textFill>
                        <w14:solidFill>
                          <w14:schemeClr w14:val="tx1"/>
                        </w14:solidFill>
                      </w14:textFill>
                    </w:rPr>
                  </w:pPr>
                </w:p>
              </w:tc>
              <w:tc>
                <w:tcPr>
                  <w:tcW w:w="1536" w:type="dxa"/>
                  <w:vAlign w:val="center"/>
                </w:tcPr>
                <w:p w14:paraId="288CAFFD">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eastAsia"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推土机</w:t>
                  </w:r>
                </w:p>
              </w:tc>
              <w:tc>
                <w:tcPr>
                  <w:tcW w:w="2519" w:type="dxa"/>
                  <w:vAlign w:val="center"/>
                </w:tcPr>
                <w:p w14:paraId="527E27AD">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10</w:t>
                  </w:r>
                </w:p>
              </w:tc>
              <w:tc>
                <w:tcPr>
                  <w:tcW w:w="1727" w:type="dxa"/>
                  <w:vAlign w:val="center"/>
                </w:tcPr>
                <w:p w14:paraId="281E175F">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85</w:t>
                  </w:r>
                </w:p>
              </w:tc>
              <w:tc>
                <w:tcPr>
                  <w:tcW w:w="1728" w:type="dxa"/>
                  <w:vAlign w:val="center"/>
                </w:tcPr>
                <w:p w14:paraId="53D3D4CB">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eastAsia"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w:t>
                  </w:r>
                </w:p>
              </w:tc>
            </w:tr>
            <w:tr w14:paraId="516D3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6" w:type="dxa"/>
                  <w:vMerge w:val="continue"/>
                  <w:vAlign w:val="center"/>
                </w:tcPr>
                <w:p w14:paraId="25704936">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14:textFill>
                        <w14:solidFill>
                          <w14:schemeClr w14:val="tx1"/>
                        </w14:solidFill>
                      </w14:textFill>
                    </w:rPr>
                  </w:pPr>
                </w:p>
              </w:tc>
              <w:tc>
                <w:tcPr>
                  <w:tcW w:w="1536" w:type="dxa"/>
                  <w:vAlign w:val="center"/>
                </w:tcPr>
                <w:p w14:paraId="2A9FC2E3">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轮式装载机</w:t>
                  </w:r>
                </w:p>
              </w:tc>
              <w:tc>
                <w:tcPr>
                  <w:tcW w:w="2519" w:type="dxa"/>
                  <w:vAlign w:val="center"/>
                </w:tcPr>
                <w:p w14:paraId="0A87E060">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10</w:t>
                  </w:r>
                </w:p>
              </w:tc>
              <w:tc>
                <w:tcPr>
                  <w:tcW w:w="1727" w:type="dxa"/>
                  <w:vAlign w:val="center"/>
                </w:tcPr>
                <w:p w14:paraId="31C84C25">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90</w:t>
                  </w:r>
                </w:p>
              </w:tc>
              <w:tc>
                <w:tcPr>
                  <w:tcW w:w="1728" w:type="dxa"/>
                  <w:vAlign w:val="center"/>
                </w:tcPr>
                <w:p w14:paraId="22A8161A">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eastAsia"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w:t>
                  </w:r>
                </w:p>
              </w:tc>
            </w:tr>
            <w:tr w14:paraId="3BC1E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6" w:type="dxa"/>
                  <w:vMerge w:val="continue"/>
                  <w:vAlign w:val="center"/>
                </w:tcPr>
                <w:p w14:paraId="7A992082">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14:textFill>
                        <w14:solidFill>
                          <w14:schemeClr w14:val="tx1"/>
                        </w14:solidFill>
                      </w14:textFill>
                    </w:rPr>
                  </w:pPr>
                </w:p>
              </w:tc>
              <w:tc>
                <w:tcPr>
                  <w:tcW w:w="1536" w:type="dxa"/>
                  <w:vAlign w:val="center"/>
                </w:tcPr>
                <w:p w14:paraId="739D033A">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重型运输车</w:t>
                  </w:r>
                </w:p>
              </w:tc>
              <w:tc>
                <w:tcPr>
                  <w:tcW w:w="2519" w:type="dxa"/>
                  <w:vAlign w:val="center"/>
                </w:tcPr>
                <w:p w14:paraId="347EC95F">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10</w:t>
                  </w:r>
                </w:p>
              </w:tc>
              <w:tc>
                <w:tcPr>
                  <w:tcW w:w="1727" w:type="dxa"/>
                  <w:vAlign w:val="center"/>
                </w:tcPr>
                <w:p w14:paraId="61D1B668">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79</w:t>
                  </w:r>
                </w:p>
              </w:tc>
              <w:tc>
                <w:tcPr>
                  <w:tcW w:w="1728" w:type="dxa"/>
                  <w:vAlign w:val="center"/>
                </w:tcPr>
                <w:p w14:paraId="44720FD4">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eastAsia"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w:t>
                  </w:r>
                </w:p>
              </w:tc>
            </w:tr>
            <w:tr w14:paraId="36D7F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6" w:type="dxa"/>
                  <w:vMerge w:val="continue"/>
                  <w:vAlign w:val="center"/>
                </w:tcPr>
                <w:p w14:paraId="61888CDD">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14:textFill>
                        <w14:solidFill>
                          <w14:schemeClr w14:val="tx1"/>
                        </w14:solidFill>
                      </w14:textFill>
                    </w:rPr>
                  </w:pPr>
                </w:p>
              </w:tc>
              <w:tc>
                <w:tcPr>
                  <w:tcW w:w="1536" w:type="dxa"/>
                  <w:vAlign w:val="center"/>
                </w:tcPr>
                <w:p w14:paraId="6B292AED">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eastAsia"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卷扬机</w:t>
                  </w:r>
                </w:p>
              </w:tc>
              <w:tc>
                <w:tcPr>
                  <w:tcW w:w="2519" w:type="dxa"/>
                  <w:vAlign w:val="center"/>
                </w:tcPr>
                <w:p w14:paraId="1D495F79">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10</w:t>
                  </w:r>
                </w:p>
              </w:tc>
              <w:tc>
                <w:tcPr>
                  <w:tcW w:w="1727" w:type="dxa"/>
                  <w:vAlign w:val="center"/>
                </w:tcPr>
                <w:p w14:paraId="4FDC7067">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83</w:t>
                  </w:r>
                </w:p>
              </w:tc>
              <w:tc>
                <w:tcPr>
                  <w:tcW w:w="1728" w:type="dxa"/>
                  <w:vAlign w:val="center"/>
                </w:tcPr>
                <w:p w14:paraId="73743E5E">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eastAsia"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w:t>
                  </w:r>
                </w:p>
              </w:tc>
            </w:tr>
            <w:tr w14:paraId="43650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6" w:type="dxa"/>
                  <w:vMerge w:val="restart"/>
                  <w:vAlign w:val="center"/>
                </w:tcPr>
                <w:p w14:paraId="2BE95766">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eastAsia"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基础阶段</w:t>
                  </w:r>
                </w:p>
              </w:tc>
              <w:tc>
                <w:tcPr>
                  <w:tcW w:w="1536" w:type="dxa"/>
                  <w:vAlign w:val="center"/>
                </w:tcPr>
                <w:p w14:paraId="179D380B">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静力压桩机</w:t>
                  </w:r>
                </w:p>
              </w:tc>
              <w:tc>
                <w:tcPr>
                  <w:tcW w:w="2519" w:type="dxa"/>
                  <w:vAlign w:val="center"/>
                </w:tcPr>
                <w:p w14:paraId="0BF3D812">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10</w:t>
                  </w:r>
                </w:p>
              </w:tc>
              <w:tc>
                <w:tcPr>
                  <w:tcW w:w="1727" w:type="dxa"/>
                  <w:vAlign w:val="center"/>
                </w:tcPr>
                <w:p w14:paraId="4BC03099">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73</w:t>
                  </w:r>
                </w:p>
              </w:tc>
              <w:tc>
                <w:tcPr>
                  <w:tcW w:w="1728" w:type="dxa"/>
                  <w:vAlign w:val="center"/>
                </w:tcPr>
                <w:p w14:paraId="7724ADBF">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eastAsia"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w:t>
                  </w:r>
                </w:p>
              </w:tc>
            </w:tr>
            <w:tr w14:paraId="329A8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6" w:type="dxa"/>
                  <w:vMerge w:val="continue"/>
                  <w:vAlign w:val="center"/>
                </w:tcPr>
                <w:p w14:paraId="2CDAEBC1">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14:textFill>
                        <w14:solidFill>
                          <w14:schemeClr w14:val="tx1"/>
                        </w14:solidFill>
                      </w14:textFill>
                    </w:rPr>
                  </w:pPr>
                </w:p>
              </w:tc>
              <w:tc>
                <w:tcPr>
                  <w:tcW w:w="1536" w:type="dxa"/>
                  <w:vAlign w:val="center"/>
                </w:tcPr>
                <w:p w14:paraId="186C2C91">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eastAsia"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空压机</w:t>
                  </w:r>
                </w:p>
              </w:tc>
              <w:tc>
                <w:tcPr>
                  <w:tcW w:w="2519" w:type="dxa"/>
                  <w:vAlign w:val="center"/>
                </w:tcPr>
                <w:p w14:paraId="28379318">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10</w:t>
                  </w:r>
                </w:p>
              </w:tc>
              <w:tc>
                <w:tcPr>
                  <w:tcW w:w="1727" w:type="dxa"/>
                  <w:vAlign w:val="center"/>
                </w:tcPr>
                <w:p w14:paraId="03C59069">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84</w:t>
                  </w:r>
                </w:p>
              </w:tc>
              <w:tc>
                <w:tcPr>
                  <w:tcW w:w="1728" w:type="dxa"/>
                  <w:vAlign w:val="center"/>
                </w:tcPr>
                <w:p w14:paraId="2CA5A4AE">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eastAsia"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w:t>
                  </w:r>
                </w:p>
              </w:tc>
            </w:tr>
            <w:tr w14:paraId="4FA8B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6" w:type="dxa"/>
                  <w:vMerge w:val="continue"/>
                  <w:vAlign w:val="center"/>
                </w:tcPr>
                <w:p w14:paraId="3AD67B2A">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14:textFill>
                        <w14:solidFill>
                          <w14:schemeClr w14:val="tx1"/>
                        </w14:solidFill>
                      </w14:textFill>
                    </w:rPr>
                  </w:pPr>
                </w:p>
              </w:tc>
              <w:tc>
                <w:tcPr>
                  <w:tcW w:w="1536" w:type="dxa"/>
                  <w:vAlign w:val="center"/>
                </w:tcPr>
                <w:p w14:paraId="530B3FAC">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eastAsia"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电焊机</w:t>
                  </w:r>
                </w:p>
              </w:tc>
              <w:tc>
                <w:tcPr>
                  <w:tcW w:w="2519" w:type="dxa"/>
                  <w:shd w:val="clear" w:color="auto" w:fill="auto"/>
                  <w:vAlign w:val="center"/>
                </w:tcPr>
                <w:p w14:paraId="7B1AC69B">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eastAsia" w:ascii="Times New Roman" w:hAnsi="Times New Roman" w:eastAsia="华文中宋" w:cs="Times New Roman"/>
                      <w:color w:val="000000" w:themeColor="text1"/>
                      <w:kern w:val="2"/>
                      <w:sz w:val="21"/>
                      <w:szCs w:val="21"/>
                      <w:vertAlign w:val="baseline"/>
                      <w:lang w:val="en-US" w:eastAsia="zh-CN" w:bidi="ar-SA"/>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10</w:t>
                  </w:r>
                </w:p>
              </w:tc>
              <w:tc>
                <w:tcPr>
                  <w:tcW w:w="1727" w:type="dxa"/>
                  <w:vAlign w:val="center"/>
                </w:tcPr>
                <w:p w14:paraId="2AE370E1">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75</w:t>
                  </w:r>
                </w:p>
              </w:tc>
              <w:tc>
                <w:tcPr>
                  <w:tcW w:w="1728" w:type="dxa"/>
                  <w:vAlign w:val="center"/>
                </w:tcPr>
                <w:p w14:paraId="0840837D">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eastAsia"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w:t>
                  </w:r>
                </w:p>
              </w:tc>
            </w:tr>
            <w:tr w14:paraId="00BFB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6" w:type="dxa"/>
                  <w:vMerge w:val="restart"/>
                  <w:vAlign w:val="center"/>
                </w:tcPr>
                <w:p w14:paraId="6B49A212">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结构及道面阶段</w:t>
                  </w:r>
                </w:p>
              </w:tc>
              <w:tc>
                <w:tcPr>
                  <w:tcW w:w="1536" w:type="dxa"/>
                  <w:vAlign w:val="center"/>
                </w:tcPr>
                <w:p w14:paraId="49C4DD24">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eastAsia"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振动夯锤</w:t>
                  </w:r>
                </w:p>
              </w:tc>
              <w:tc>
                <w:tcPr>
                  <w:tcW w:w="2519" w:type="dxa"/>
                  <w:shd w:val="clear" w:color="auto" w:fill="auto"/>
                  <w:vAlign w:val="center"/>
                </w:tcPr>
                <w:p w14:paraId="5351CFA7">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eastAsia" w:ascii="Times New Roman" w:hAnsi="Times New Roman" w:eastAsia="华文中宋" w:cs="Times New Roman"/>
                      <w:color w:val="000000" w:themeColor="text1"/>
                      <w:kern w:val="2"/>
                      <w:sz w:val="21"/>
                      <w:szCs w:val="21"/>
                      <w:vertAlign w:val="baseline"/>
                      <w:lang w:val="en-US" w:eastAsia="zh-CN" w:bidi="ar-SA"/>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10</w:t>
                  </w:r>
                </w:p>
              </w:tc>
              <w:tc>
                <w:tcPr>
                  <w:tcW w:w="1727" w:type="dxa"/>
                  <w:vAlign w:val="center"/>
                </w:tcPr>
                <w:p w14:paraId="19E3349B">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94</w:t>
                  </w:r>
                </w:p>
              </w:tc>
              <w:tc>
                <w:tcPr>
                  <w:tcW w:w="1728" w:type="dxa"/>
                  <w:vAlign w:val="center"/>
                </w:tcPr>
                <w:p w14:paraId="0134627C">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eastAsia"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w:t>
                  </w:r>
                </w:p>
              </w:tc>
            </w:tr>
            <w:tr w14:paraId="2126D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6" w:type="dxa"/>
                  <w:vMerge w:val="continue"/>
                  <w:vAlign w:val="center"/>
                </w:tcPr>
                <w:p w14:paraId="4100BD26">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14:textFill>
                        <w14:solidFill>
                          <w14:schemeClr w14:val="tx1"/>
                        </w14:solidFill>
                      </w14:textFill>
                    </w:rPr>
                  </w:pPr>
                </w:p>
              </w:tc>
              <w:tc>
                <w:tcPr>
                  <w:tcW w:w="1536" w:type="dxa"/>
                  <w:vAlign w:val="center"/>
                </w:tcPr>
                <w:p w14:paraId="5F267473">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混凝土输送泵</w:t>
                  </w:r>
                </w:p>
              </w:tc>
              <w:tc>
                <w:tcPr>
                  <w:tcW w:w="2519" w:type="dxa"/>
                  <w:shd w:val="clear" w:color="auto" w:fill="auto"/>
                  <w:vAlign w:val="center"/>
                </w:tcPr>
                <w:p w14:paraId="7192D14E">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eastAsia" w:ascii="Times New Roman" w:hAnsi="Times New Roman" w:eastAsia="华文中宋" w:cs="Times New Roman"/>
                      <w:color w:val="000000" w:themeColor="text1"/>
                      <w:kern w:val="2"/>
                      <w:sz w:val="21"/>
                      <w:szCs w:val="21"/>
                      <w:vertAlign w:val="baseline"/>
                      <w:lang w:val="en-US" w:eastAsia="zh-CN" w:bidi="ar-SA"/>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10</w:t>
                  </w:r>
                </w:p>
              </w:tc>
              <w:tc>
                <w:tcPr>
                  <w:tcW w:w="1727" w:type="dxa"/>
                  <w:vAlign w:val="center"/>
                </w:tcPr>
                <w:p w14:paraId="7CF535BC">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85</w:t>
                  </w:r>
                </w:p>
              </w:tc>
              <w:tc>
                <w:tcPr>
                  <w:tcW w:w="1728" w:type="dxa"/>
                  <w:vAlign w:val="center"/>
                </w:tcPr>
                <w:p w14:paraId="3DCC2B3E">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eastAsia"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w:t>
                  </w:r>
                </w:p>
              </w:tc>
            </w:tr>
            <w:tr w14:paraId="4F546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6" w:type="dxa"/>
                  <w:vMerge w:val="continue"/>
                  <w:vAlign w:val="center"/>
                </w:tcPr>
                <w:p w14:paraId="20541988">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14:textFill>
                        <w14:solidFill>
                          <w14:schemeClr w14:val="tx1"/>
                        </w14:solidFill>
                      </w14:textFill>
                    </w:rPr>
                  </w:pPr>
                </w:p>
              </w:tc>
              <w:tc>
                <w:tcPr>
                  <w:tcW w:w="1536" w:type="dxa"/>
                  <w:vAlign w:val="center"/>
                </w:tcPr>
                <w:p w14:paraId="362C5C91">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混凝土振动器</w:t>
                  </w:r>
                </w:p>
              </w:tc>
              <w:tc>
                <w:tcPr>
                  <w:tcW w:w="2519" w:type="dxa"/>
                  <w:shd w:val="clear" w:color="auto" w:fill="auto"/>
                  <w:vAlign w:val="center"/>
                </w:tcPr>
                <w:p w14:paraId="2A982653">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eastAsia" w:ascii="Times New Roman" w:hAnsi="Times New Roman" w:eastAsia="华文中宋" w:cs="Times New Roman"/>
                      <w:color w:val="000000" w:themeColor="text1"/>
                      <w:kern w:val="2"/>
                      <w:sz w:val="21"/>
                      <w:szCs w:val="21"/>
                      <w:vertAlign w:val="baseline"/>
                      <w:lang w:val="en-US" w:eastAsia="zh-CN" w:bidi="ar-SA"/>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10</w:t>
                  </w:r>
                </w:p>
              </w:tc>
              <w:tc>
                <w:tcPr>
                  <w:tcW w:w="1727" w:type="dxa"/>
                  <w:vAlign w:val="center"/>
                </w:tcPr>
                <w:p w14:paraId="68CB9546">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76</w:t>
                  </w:r>
                </w:p>
              </w:tc>
              <w:tc>
                <w:tcPr>
                  <w:tcW w:w="1728" w:type="dxa"/>
                  <w:vAlign w:val="center"/>
                </w:tcPr>
                <w:p w14:paraId="18305C86">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eastAsia"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w:t>
                  </w:r>
                </w:p>
              </w:tc>
            </w:tr>
            <w:tr w14:paraId="7498C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6" w:type="dxa"/>
                  <w:vMerge w:val="continue"/>
                  <w:vAlign w:val="center"/>
                </w:tcPr>
                <w:p w14:paraId="20C55B47">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14:textFill>
                        <w14:solidFill>
                          <w14:schemeClr w14:val="tx1"/>
                        </w14:solidFill>
                      </w14:textFill>
                    </w:rPr>
                  </w:pPr>
                </w:p>
              </w:tc>
              <w:tc>
                <w:tcPr>
                  <w:tcW w:w="1536" w:type="dxa"/>
                  <w:vAlign w:val="center"/>
                </w:tcPr>
                <w:p w14:paraId="479F0DFE">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混凝土搅拌测</w:t>
                  </w:r>
                </w:p>
              </w:tc>
              <w:tc>
                <w:tcPr>
                  <w:tcW w:w="2519" w:type="dxa"/>
                  <w:shd w:val="clear" w:color="auto" w:fill="auto"/>
                  <w:vAlign w:val="center"/>
                </w:tcPr>
                <w:p w14:paraId="0E90868E">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10</w:t>
                  </w:r>
                </w:p>
              </w:tc>
              <w:tc>
                <w:tcPr>
                  <w:tcW w:w="1727" w:type="dxa"/>
                  <w:shd w:val="clear" w:color="auto" w:fill="auto"/>
                  <w:vAlign w:val="center"/>
                </w:tcPr>
                <w:p w14:paraId="0B86AFDB">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eastAsia" w:ascii="Times New Roman" w:hAnsi="Times New Roman" w:eastAsia="华文中宋" w:cs="Times New Roman"/>
                      <w:color w:val="000000" w:themeColor="text1"/>
                      <w:kern w:val="2"/>
                      <w:sz w:val="21"/>
                      <w:szCs w:val="21"/>
                      <w:vertAlign w:val="baseline"/>
                      <w:lang w:val="en-US" w:eastAsia="zh-CN" w:bidi="ar-SA"/>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84</w:t>
                  </w:r>
                </w:p>
              </w:tc>
              <w:tc>
                <w:tcPr>
                  <w:tcW w:w="1728" w:type="dxa"/>
                  <w:vAlign w:val="center"/>
                </w:tcPr>
                <w:p w14:paraId="21B670DF">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eastAsia"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w:t>
                  </w:r>
                </w:p>
              </w:tc>
            </w:tr>
            <w:tr w14:paraId="3A155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6" w:type="dxa"/>
                  <w:vMerge w:val="continue"/>
                  <w:vAlign w:val="center"/>
                </w:tcPr>
                <w:p w14:paraId="53C1AEDC">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14:textFill>
                        <w14:solidFill>
                          <w14:schemeClr w14:val="tx1"/>
                        </w14:solidFill>
                      </w14:textFill>
                    </w:rPr>
                  </w:pPr>
                </w:p>
              </w:tc>
              <w:tc>
                <w:tcPr>
                  <w:tcW w:w="1536" w:type="dxa"/>
                  <w:vAlign w:val="center"/>
                </w:tcPr>
                <w:p w14:paraId="1F5AD320">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注浆机</w:t>
                  </w:r>
                </w:p>
              </w:tc>
              <w:tc>
                <w:tcPr>
                  <w:tcW w:w="2519" w:type="dxa"/>
                  <w:shd w:val="clear" w:color="auto" w:fill="auto"/>
                  <w:vAlign w:val="center"/>
                </w:tcPr>
                <w:p w14:paraId="5A1C247B">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eastAsia" w:ascii="Times New Roman" w:hAnsi="Times New Roman" w:eastAsia="华文中宋" w:cs="Times New Roman"/>
                      <w:color w:val="000000" w:themeColor="text1"/>
                      <w:kern w:val="2"/>
                      <w:sz w:val="21"/>
                      <w:szCs w:val="21"/>
                      <w:vertAlign w:val="baseline"/>
                      <w:lang w:val="en-US" w:eastAsia="zh-CN" w:bidi="ar-SA"/>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10</w:t>
                  </w:r>
                </w:p>
              </w:tc>
              <w:tc>
                <w:tcPr>
                  <w:tcW w:w="1727" w:type="dxa"/>
                  <w:shd w:val="clear" w:color="auto" w:fill="auto"/>
                  <w:vAlign w:val="center"/>
                </w:tcPr>
                <w:p w14:paraId="545E5A95">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kern w:val="2"/>
                      <w:sz w:val="21"/>
                      <w:szCs w:val="21"/>
                      <w:vertAlign w:val="baseline"/>
                      <w:lang w:val="en-US" w:eastAsia="zh-CN" w:bidi="ar-SA"/>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86</w:t>
                  </w:r>
                </w:p>
              </w:tc>
              <w:tc>
                <w:tcPr>
                  <w:tcW w:w="1728" w:type="dxa"/>
                  <w:vAlign w:val="center"/>
                </w:tcPr>
                <w:p w14:paraId="7F2798BB">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eastAsia"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w:t>
                  </w:r>
                </w:p>
              </w:tc>
            </w:tr>
            <w:tr w14:paraId="7C1BE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6" w:type="dxa"/>
                  <w:vMerge w:val="continue"/>
                  <w:vAlign w:val="center"/>
                </w:tcPr>
                <w:p w14:paraId="2B41F7B2">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14:textFill>
                        <w14:solidFill>
                          <w14:schemeClr w14:val="tx1"/>
                        </w14:solidFill>
                      </w14:textFill>
                    </w:rPr>
                  </w:pPr>
                </w:p>
              </w:tc>
              <w:tc>
                <w:tcPr>
                  <w:tcW w:w="1536" w:type="dxa"/>
                  <w:vAlign w:val="center"/>
                </w:tcPr>
                <w:p w14:paraId="1054ADA5">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混凝土摊铺车</w:t>
                  </w:r>
                </w:p>
              </w:tc>
              <w:tc>
                <w:tcPr>
                  <w:tcW w:w="2519" w:type="dxa"/>
                  <w:shd w:val="clear" w:color="auto" w:fill="auto"/>
                  <w:vAlign w:val="center"/>
                </w:tcPr>
                <w:p w14:paraId="15450BA5">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eastAsia" w:ascii="Times New Roman" w:hAnsi="Times New Roman" w:eastAsia="华文中宋" w:cs="Times New Roman"/>
                      <w:color w:val="000000" w:themeColor="text1"/>
                      <w:kern w:val="2"/>
                      <w:sz w:val="21"/>
                      <w:szCs w:val="21"/>
                      <w:vertAlign w:val="baseline"/>
                      <w:lang w:val="en-US" w:eastAsia="zh-CN" w:bidi="ar-SA"/>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10</w:t>
                  </w:r>
                </w:p>
              </w:tc>
              <w:tc>
                <w:tcPr>
                  <w:tcW w:w="1727" w:type="dxa"/>
                  <w:shd w:val="clear" w:color="auto" w:fill="auto"/>
                  <w:vAlign w:val="center"/>
                </w:tcPr>
                <w:p w14:paraId="54BC1A00">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kern w:val="2"/>
                      <w:sz w:val="21"/>
                      <w:szCs w:val="21"/>
                      <w:vertAlign w:val="baseline"/>
                      <w:lang w:val="en-US" w:eastAsia="zh-CN" w:bidi="ar-SA"/>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84</w:t>
                  </w:r>
                </w:p>
              </w:tc>
              <w:tc>
                <w:tcPr>
                  <w:tcW w:w="1728" w:type="dxa"/>
                  <w:vAlign w:val="center"/>
                </w:tcPr>
                <w:p w14:paraId="587082E5">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eastAsia"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w:t>
                  </w:r>
                </w:p>
              </w:tc>
            </w:tr>
            <w:tr w14:paraId="743EB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6" w:type="dxa"/>
                  <w:vMerge w:val="restart"/>
                  <w:vAlign w:val="center"/>
                </w:tcPr>
                <w:p w14:paraId="4B12E3E5">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装修及安装阶段</w:t>
                  </w:r>
                </w:p>
              </w:tc>
              <w:tc>
                <w:tcPr>
                  <w:tcW w:w="1536" w:type="dxa"/>
                  <w:vAlign w:val="center"/>
                </w:tcPr>
                <w:p w14:paraId="5B6EA74E">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eastAsia"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电钻</w:t>
                  </w:r>
                </w:p>
              </w:tc>
              <w:tc>
                <w:tcPr>
                  <w:tcW w:w="2519" w:type="dxa"/>
                  <w:shd w:val="clear" w:color="auto" w:fill="auto"/>
                  <w:vAlign w:val="center"/>
                </w:tcPr>
                <w:p w14:paraId="4DAA5D53">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eastAsia" w:ascii="Times New Roman" w:hAnsi="Times New Roman" w:eastAsia="华文中宋" w:cs="Times New Roman"/>
                      <w:color w:val="000000" w:themeColor="text1"/>
                      <w:kern w:val="2"/>
                      <w:sz w:val="21"/>
                      <w:szCs w:val="21"/>
                      <w:vertAlign w:val="baseline"/>
                      <w:lang w:val="en-US" w:eastAsia="zh-CN" w:bidi="ar-SA"/>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10</w:t>
                  </w:r>
                </w:p>
              </w:tc>
              <w:tc>
                <w:tcPr>
                  <w:tcW w:w="1727" w:type="dxa"/>
                  <w:shd w:val="clear" w:color="auto" w:fill="auto"/>
                  <w:vAlign w:val="center"/>
                </w:tcPr>
                <w:p w14:paraId="2761B185">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kern w:val="2"/>
                      <w:sz w:val="21"/>
                      <w:szCs w:val="21"/>
                      <w:vertAlign w:val="baseline"/>
                      <w:lang w:val="en-US" w:eastAsia="zh-CN" w:bidi="ar-SA"/>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90</w:t>
                  </w:r>
                </w:p>
              </w:tc>
              <w:tc>
                <w:tcPr>
                  <w:tcW w:w="1728" w:type="dxa"/>
                  <w:vMerge w:val="restart"/>
                  <w:vAlign w:val="center"/>
                </w:tcPr>
                <w:p w14:paraId="4DBDA126">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均为室内/施工噪声</w:t>
                  </w:r>
                </w:p>
              </w:tc>
            </w:tr>
            <w:tr w14:paraId="2AACA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6" w:type="dxa"/>
                  <w:vMerge w:val="continue"/>
                  <w:vAlign w:val="center"/>
                </w:tcPr>
                <w:p w14:paraId="62273CBD">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14:textFill>
                        <w14:solidFill>
                          <w14:schemeClr w14:val="tx1"/>
                        </w14:solidFill>
                      </w14:textFill>
                    </w:rPr>
                  </w:pPr>
                </w:p>
              </w:tc>
              <w:tc>
                <w:tcPr>
                  <w:tcW w:w="1536" w:type="dxa"/>
                  <w:vAlign w:val="center"/>
                </w:tcPr>
                <w:p w14:paraId="21F95DC6">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eastAsia"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电锤</w:t>
                  </w:r>
                </w:p>
              </w:tc>
              <w:tc>
                <w:tcPr>
                  <w:tcW w:w="2519" w:type="dxa"/>
                  <w:shd w:val="clear" w:color="auto" w:fill="auto"/>
                  <w:vAlign w:val="center"/>
                </w:tcPr>
                <w:p w14:paraId="37B3C8C5">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eastAsia" w:ascii="Times New Roman" w:hAnsi="Times New Roman" w:eastAsia="华文中宋" w:cs="Times New Roman"/>
                      <w:color w:val="000000" w:themeColor="text1"/>
                      <w:kern w:val="2"/>
                      <w:sz w:val="21"/>
                      <w:szCs w:val="21"/>
                      <w:vertAlign w:val="baseline"/>
                      <w:lang w:val="en-US" w:eastAsia="zh-CN" w:bidi="ar-SA"/>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10</w:t>
                  </w:r>
                </w:p>
              </w:tc>
              <w:tc>
                <w:tcPr>
                  <w:tcW w:w="1727" w:type="dxa"/>
                  <w:shd w:val="clear" w:color="auto" w:fill="auto"/>
                  <w:vAlign w:val="center"/>
                </w:tcPr>
                <w:p w14:paraId="0FE2B05D">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kern w:val="2"/>
                      <w:sz w:val="21"/>
                      <w:szCs w:val="21"/>
                      <w:vertAlign w:val="baseline"/>
                      <w:lang w:val="en-US" w:eastAsia="zh-CN" w:bidi="ar-SA"/>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87</w:t>
                  </w:r>
                </w:p>
              </w:tc>
              <w:tc>
                <w:tcPr>
                  <w:tcW w:w="1728" w:type="dxa"/>
                  <w:vMerge w:val="continue"/>
                  <w:vAlign w:val="center"/>
                </w:tcPr>
                <w:p w14:paraId="66543F6C">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14:textFill>
                        <w14:solidFill>
                          <w14:schemeClr w14:val="tx1"/>
                        </w14:solidFill>
                      </w14:textFill>
                    </w:rPr>
                  </w:pPr>
                </w:p>
              </w:tc>
            </w:tr>
            <w:tr w14:paraId="1BFCE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6" w:type="dxa"/>
                  <w:vMerge w:val="continue"/>
                  <w:vAlign w:val="center"/>
                </w:tcPr>
                <w:p w14:paraId="4A30AAA4">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14:textFill>
                        <w14:solidFill>
                          <w14:schemeClr w14:val="tx1"/>
                        </w14:solidFill>
                      </w14:textFill>
                    </w:rPr>
                  </w:pPr>
                </w:p>
              </w:tc>
              <w:tc>
                <w:tcPr>
                  <w:tcW w:w="1536" w:type="dxa"/>
                  <w:vAlign w:val="center"/>
                </w:tcPr>
                <w:p w14:paraId="72700DA6">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eastAsia"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手工钻</w:t>
                  </w:r>
                </w:p>
              </w:tc>
              <w:tc>
                <w:tcPr>
                  <w:tcW w:w="2519" w:type="dxa"/>
                  <w:shd w:val="clear" w:color="auto" w:fill="auto"/>
                  <w:vAlign w:val="center"/>
                </w:tcPr>
                <w:p w14:paraId="591452B9">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eastAsia" w:ascii="Times New Roman" w:hAnsi="Times New Roman" w:eastAsia="华文中宋" w:cs="Times New Roman"/>
                      <w:color w:val="000000" w:themeColor="text1"/>
                      <w:kern w:val="2"/>
                      <w:sz w:val="21"/>
                      <w:szCs w:val="21"/>
                      <w:vertAlign w:val="baseline"/>
                      <w:lang w:val="en-US" w:eastAsia="zh-CN" w:bidi="ar-SA"/>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10</w:t>
                  </w:r>
                </w:p>
              </w:tc>
              <w:tc>
                <w:tcPr>
                  <w:tcW w:w="1727" w:type="dxa"/>
                  <w:shd w:val="clear" w:color="auto" w:fill="auto"/>
                  <w:vAlign w:val="center"/>
                </w:tcPr>
                <w:p w14:paraId="1AE2D05F">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kern w:val="2"/>
                      <w:sz w:val="21"/>
                      <w:szCs w:val="21"/>
                      <w:vertAlign w:val="baseline"/>
                      <w:lang w:val="en-US" w:eastAsia="zh-CN" w:bidi="ar-SA"/>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70</w:t>
                  </w:r>
                </w:p>
              </w:tc>
              <w:tc>
                <w:tcPr>
                  <w:tcW w:w="1728" w:type="dxa"/>
                  <w:vMerge w:val="continue"/>
                  <w:vAlign w:val="center"/>
                </w:tcPr>
                <w:p w14:paraId="0B63FB9B">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14:textFill>
                        <w14:solidFill>
                          <w14:schemeClr w14:val="tx1"/>
                        </w14:solidFill>
                      </w14:textFill>
                    </w:rPr>
                  </w:pPr>
                </w:p>
              </w:tc>
            </w:tr>
            <w:tr w14:paraId="5649A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6" w:type="dxa"/>
                  <w:vMerge w:val="continue"/>
                  <w:vAlign w:val="center"/>
                </w:tcPr>
                <w:p w14:paraId="40B0E48A">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14:textFill>
                        <w14:solidFill>
                          <w14:schemeClr w14:val="tx1"/>
                        </w14:solidFill>
                      </w14:textFill>
                    </w:rPr>
                  </w:pPr>
                </w:p>
              </w:tc>
              <w:tc>
                <w:tcPr>
                  <w:tcW w:w="1536" w:type="dxa"/>
                  <w:vAlign w:val="center"/>
                </w:tcPr>
                <w:p w14:paraId="47224ADD">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eastAsia"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无齿锯</w:t>
                  </w:r>
                </w:p>
              </w:tc>
              <w:tc>
                <w:tcPr>
                  <w:tcW w:w="2519" w:type="dxa"/>
                  <w:shd w:val="clear" w:color="auto" w:fill="auto"/>
                  <w:vAlign w:val="center"/>
                </w:tcPr>
                <w:p w14:paraId="6F4A8135">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eastAsia" w:ascii="Times New Roman" w:hAnsi="Times New Roman" w:eastAsia="华文中宋" w:cs="Times New Roman"/>
                      <w:color w:val="000000" w:themeColor="text1"/>
                      <w:kern w:val="2"/>
                      <w:sz w:val="21"/>
                      <w:szCs w:val="21"/>
                      <w:vertAlign w:val="baseline"/>
                      <w:lang w:val="en-US" w:eastAsia="zh-CN" w:bidi="ar-SA"/>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10</w:t>
                  </w:r>
                </w:p>
              </w:tc>
              <w:tc>
                <w:tcPr>
                  <w:tcW w:w="1727" w:type="dxa"/>
                  <w:shd w:val="clear" w:color="auto" w:fill="auto"/>
                  <w:vAlign w:val="center"/>
                </w:tcPr>
                <w:p w14:paraId="74A5534E">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kern w:val="2"/>
                      <w:sz w:val="21"/>
                      <w:szCs w:val="21"/>
                      <w:vertAlign w:val="baseline"/>
                      <w:lang w:val="en-US" w:eastAsia="zh-CN" w:bidi="ar-SA"/>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73</w:t>
                  </w:r>
                </w:p>
              </w:tc>
              <w:tc>
                <w:tcPr>
                  <w:tcW w:w="1728" w:type="dxa"/>
                  <w:vMerge w:val="continue"/>
                  <w:vAlign w:val="center"/>
                </w:tcPr>
                <w:p w14:paraId="65DD69D3">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14:textFill>
                        <w14:solidFill>
                          <w14:schemeClr w14:val="tx1"/>
                        </w14:solidFill>
                      </w14:textFill>
                    </w:rPr>
                  </w:pPr>
                </w:p>
              </w:tc>
            </w:tr>
            <w:tr w14:paraId="10566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6" w:type="dxa"/>
                  <w:vMerge w:val="continue"/>
                  <w:vAlign w:val="center"/>
                </w:tcPr>
                <w:p w14:paraId="65A2B596">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14:textFill>
                        <w14:solidFill>
                          <w14:schemeClr w14:val="tx1"/>
                        </w14:solidFill>
                      </w14:textFill>
                    </w:rPr>
                  </w:pPr>
                </w:p>
              </w:tc>
              <w:tc>
                <w:tcPr>
                  <w:tcW w:w="1536" w:type="dxa"/>
                  <w:vAlign w:val="center"/>
                </w:tcPr>
                <w:p w14:paraId="73B23B00">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eastAsia"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多功能木刨</w:t>
                  </w:r>
                </w:p>
              </w:tc>
              <w:tc>
                <w:tcPr>
                  <w:tcW w:w="2519" w:type="dxa"/>
                  <w:shd w:val="clear" w:color="auto" w:fill="auto"/>
                  <w:vAlign w:val="center"/>
                </w:tcPr>
                <w:p w14:paraId="542B649A">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eastAsia" w:ascii="Times New Roman" w:hAnsi="Times New Roman" w:eastAsia="华文中宋" w:cs="Times New Roman"/>
                      <w:color w:val="000000" w:themeColor="text1"/>
                      <w:kern w:val="2"/>
                      <w:sz w:val="21"/>
                      <w:szCs w:val="21"/>
                      <w:vertAlign w:val="baseline"/>
                      <w:lang w:val="en-US" w:eastAsia="zh-CN" w:bidi="ar-SA"/>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10</w:t>
                  </w:r>
                </w:p>
              </w:tc>
              <w:tc>
                <w:tcPr>
                  <w:tcW w:w="1727" w:type="dxa"/>
                  <w:shd w:val="clear" w:color="auto" w:fill="auto"/>
                  <w:vAlign w:val="center"/>
                </w:tcPr>
                <w:p w14:paraId="7B088B49">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kern w:val="2"/>
                      <w:sz w:val="21"/>
                      <w:szCs w:val="21"/>
                      <w:vertAlign w:val="baseline"/>
                      <w:lang w:val="en-US" w:eastAsia="zh-CN" w:bidi="ar-SA"/>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85</w:t>
                  </w:r>
                </w:p>
              </w:tc>
              <w:tc>
                <w:tcPr>
                  <w:tcW w:w="1728" w:type="dxa"/>
                  <w:vMerge w:val="continue"/>
                  <w:vAlign w:val="center"/>
                </w:tcPr>
                <w:p w14:paraId="1BE54615">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14:textFill>
                        <w14:solidFill>
                          <w14:schemeClr w14:val="tx1"/>
                        </w14:solidFill>
                      </w14:textFill>
                    </w:rPr>
                  </w:pPr>
                </w:p>
              </w:tc>
            </w:tr>
            <w:tr w14:paraId="63111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6" w:type="dxa"/>
                  <w:vMerge w:val="continue"/>
                  <w:vAlign w:val="center"/>
                </w:tcPr>
                <w:p w14:paraId="33A2290D">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14:textFill>
                        <w14:solidFill>
                          <w14:schemeClr w14:val="tx1"/>
                        </w14:solidFill>
                      </w14:textFill>
                    </w:rPr>
                  </w:pPr>
                </w:p>
              </w:tc>
              <w:tc>
                <w:tcPr>
                  <w:tcW w:w="1536" w:type="dxa"/>
                  <w:vAlign w:val="center"/>
                </w:tcPr>
                <w:p w14:paraId="242F6C6A">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eastAsia"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云石机</w:t>
                  </w:r>
                </w:p>
              </w:tc>
              <w:tc>
                <w:tcPr>
                  <w:tcW w:w="2519" w:type="dxa"/>
                  <w:shd w:val="clear" w:color="auto" w:fill="auto"/>
                  <w:vAlign w:val="center"/>
                </w:tcPr>
                <w:p w14:paraId="63332896">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eastAsia" w:ascii="Times New Roman" w:hAnsi="Times New Roman" w:eastAsia="华文中宋" w:cs="Times New Roman"/>
                      <w:color w:val="000000" w:themeColor="text1"/>
                      <w:kern w:val="2"/>
                      <w:sz w:val="21"/>
                      <w:szCs w:val="21"/>
                      <w:vertAlign w:val="baseline"/>
                      <w:lang w:val="en-US" w:eastAsia="zh-CN" w:bidi="ar-SA"/>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10</w:t>
                  </w:r>
                </w:p>
              </w:tc>
              <w:tc>
                <w:tcPr>
                  <w:tcW w:w="1727" w:type="dxa"/>
                  <w:shd w:val="clear" w:color="auto" w:fill="auto"/>
                  <w:vAlign w:val="center"/>
                </w:tcPr>
                <w:p w14:paraId="79DEF59B">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kern w:val="2"/>
                      <w:sz w:val="21"/>
                      <w:szCs w:val="21"/>
                      <w:vertAlign w:val="baseline"/>
                      <w:lang w:val="en-US" w:eastAsia="zh-CN" w:bidi="ar-SA"/>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79</w:t>
                  </w:r>
                </w:p>
              </w:tc>
              <w:tc>
                <w:tcPr>
                  <w:tcW w:w="1728" w:type="dxa"/>
                  <w:vMerge w:val="continue"/>
                  <w:vAlign w:val="center"/>
                </w:tcPr>
                <w:p w14:paraId="78B82D49">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14:textFill>
                        <w14:solidFill>
                          <w14:schemeClr w14:val="tx1"/>
                        </w14:solidFill>
                      </w14:textFill>
                    </w:rPr>
                  </w:pPr>
                </w:p>
              </w:tc>
            </w:tr>
            <w:tr w14:paraId="10237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6" w:type="dxa"/>
                  <w:vMerge w:val="continue"/>
                  <w:vAlign w:val="center"/>
                </w:tcPr>
                <w:p w14:paraId="6F834C43">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14:textFill>
                        <w14:solidFill>
                          <w14:schemeClr w14:val="tx1"/>
                        </w14:solidFill>
                      </w14:textFill>
                    </w:rPr>
                  </w:pPr>
                </w:p>
              </w:tc>
              <w:tc>
                <w:tcPr>
                  <w:tcW w:w="1536" w:type="dxa"/>
                  <w:vAlign w:val="center"/>
                </w:tcPr>
                <w:p w14:paraId="7EA99D1D">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eastAsia"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角向磨光机</w:t>
                  </w:r>
                </w:p>
              </w:tc>
              <w:tc>
                <w:tcPr>
                  <w:tcW w:w="2519" w:type="dxa"/>
                  <w:shd w:val="clear" w:color="auto" w:fill="auto"/>
                  <w:vAlign w:val="center"/>
                </w:tcPr>
                <w:p w14:paraId="0479929A">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eastAsia" w:ascii="Times New Roman" w:hAnsi="Times New Roman" w:eastAsia="华文中宋" w:cs="Times New Roman"/>
                      <w:color w:val="000000" w:themeColor="text1"/>
                      <w:kern w:val="2"/>
                      <w:sz w:val="21"/>
                      <w:szCs w:val="21"/>
                      <w:vertAlign w:val="baseline"/>
                      <w:lang w:val="en-US" w:eastAsia="zh-CN" w:bidi="ar-SA"/>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10</w:t>
                  </w:r>
                </w:p>
              </w:tc>
              <w:tc>
                <w:tcPr>
                  <w:tcW w:w="1727" w:type="dxa"/>
                  <w:shd w:val="clear" w:color="auto" w:fill="auto"/>
                  <w:vAlign w:val="center"/>
                </w:tcPr>
                <w:p w14:paraId="5A227D9F">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kern w:val="2"/>
                      <w:sz w:val="21"/>
                      <w:szCs w:val="21"/>
                      <w:vertAlign w:val="baseline"/>
                      <w:lang w:val="en-US" w:eastAsia="zh-CN" w:bidi="ar-SA"/>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87</w:t>
                  </w:r>
                </w:p>
              </w:tc>
              <w:tc>
                <w:tcPr>
                  <w:tcW w:w="1728" w:type="dxa"/>
                  <w:vMerge w:val="continue"/>
                  <w:vAlign w:val="center"/>
                </w:tcPr>
                <w:p w14:paraId="4E1833F2">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14:textFill>
                        <w14:solidFill>
                          <w14:schemeClr w14:val="tx1"/>
                        </w14:solidFill>
                      </w14:textFill>
                    </w:rPr>
                  </w:pPr>
                </w:p>
              </w:tc>
            </w:tr>
            <w:tr w14:paraId="6E6BB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6" w:type="dxa"/>
                  <w:vMerge w:val="continue"/>
                  <w:vAlign w:val="center"/>
                </w:tcPr>
                <w:p w14:paraId="31048030">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14:textFill>
                        <w14:solidFill>
                          <w14:schemeClr w14:val="tx1"/>
                        </w14:solidFill>
                      </w14:textFill>
                    </w:rPr>
                  </w:pPr>
                </w:p>
              </w:tc>
              <w:tc>
                <w:tcPr>
                  <w:tcW w:w="1536" w:type="dxa"/>
                  <w:vAlign w:val="center"/>
                </w:tcPr>
                <w:p w14:paraId="307E08EE">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eastAsia"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空压机</w:t>
                  </w:r>
                </w:p>
              </w:tc>
              <w:tc>
                <w:tcPr>
                  <w:tcW w:w="2519" w:type="dxa"/>
                  <w:shd w:val="clear" w:color="auto" w:fill="auto"/>
                  <w:vAlign w:val="center"/>
                </w:tcPr>
                <w:p w14:paraId="6AA750FD">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eastAsia" w:ascii="Times New Roman" w:hAnsi="Times New Roman" w:eastAsia="华文中宋" w:cs="Times New Roman"/>
                      <w:color w:val="000000" w:themeColor="text1"/>
                      <w:kern w:val="2"/>
                      <w:sz w:val="21"/>
                      <w:szCs w:val="21"/>
                      <w:vertAlign w:val="baseline"/>
                      <w:lang w:val="en-US" w:eastAsia="zh-CN" w:bidi="ar-SA"/>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10</w:t>
                  </w:r>
                </w:p>
              </w:tc>
              <w:tc>
                <w:tcPr>
                  <w:tcW w:w="1727" w:type="dxa"/>
                  <w:vAlign w:val="center"/>
                </w:tcPr>
                <w:p w14:paraId="0DBF9551">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88</w:t>
                  </w:r>
                </w:p>
              </w:tc>
              <w:tc>
                <w:tcPr>
                  <w:tcW w:w="1728" w:type="dxa"/>
                  <w:vMerge w:val="continue"/>
                  <w:vAlign w:val="center"/>
                </w:tcPr>
                <w:p w14:paraId="203998B5">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14:textFill>
                        <w14:solidFill>
                          <w14:schemeClr w14:val="tx1"/>
                        </w14:solidFill>
                      </w14:textFill>
                    </w:rPr>
                  </w:pPr>
                </w:p>
              </w:tc>
            </w:tr>
            <w:tr w14:paraId="4CBBB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6" w:type="dxa"/>
                  <w:vMerge w:val="continue"/>
                  <w:vAlign w:val="center"/>
                </w:tcPr>
                <w:p w14:paraId="2177EC42">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14:textFill>
                        <w14:solidFill>
                          <w14:schemeClr w14:val="tx1"/>
                        </w14:solidFill>
                      </w14:textFill>
                    </w:rPr>
                  </w:pPr>
                </w:p>
              </w:tc>
              <w:tc>
                <w:tcPr>
                  <w:tcW w:w="1536" w:type="dxa"/>
                  <w:vAlign w:val="center"/>
                </w:tcPr>
                <w:p w14:paraId="291E79B9">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电焊机</w:t>
                  </w:r>
                </w:p>
              </w:tc>
              <w:tc>
                <w:tcPr>
                  <w:tcW w:w="2519" w:type="dxa"/>
                  <w:shd w:val="clear" w:color="auto" w:fill="auto"/>
                  <w:vAlign w:val="center"/>
                </w:tcPr>
                <w:p w14:paraId="7C2A8D92">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10</w:t>
                  </w:r>
                </w:p>
              </w:tc>
              <w:tc>
                <w:tcPr>
                  <w:tcW w:w="1727" w:type="dxa"/>
                  <w:vAlign w:val="center"/>
                </w:tcPr>
                <w:p w14:paraId="079F3B7B">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75</w:t>
                  </w:r>
                </w:p>
              </w:tc>
              <w:tc>
                <w:tcPr>
                  <w:tcW w:w="1728" w:type="dxa"/>
                  <w:vMerge w:val="continue"/>
                  <w:vAlign w:val="center"/>
                </w:tcPr>
                <w:p w14:paraId="58938E2E">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14:textFill>
                        <w14:solidFill>
                          <w14:schemeClr w14:val="tx1"/>
                        </w14:solidFill>
                      </w14:textFill>
                    </w:rPr>
                  </w:pPr>
                </w:p>
              </w:tc>
            </w:tr>
          </w:tbl>
          <w:p w14:paraId="1F65CB3D">
            <w:pPr>
              <w:bidi w:val="0"/>
              <w:rPr>
                <w:rFonts w:hint="default" w:ascii="Times New Roman" w:hAnsi="Times New Roman" w:eastAsia="华文中宋" w:cs="Times New Roman"/>
                <w:color w:val="000000" w:themeColor="text1"/>
                <w:lang w:val="en-US" w:eastAsia="zh-CN"/>
                <w14:textFill>
                  <w14:solidFill>
                    <w14:schemeClr w14:val="tx1"/>
                  </w14:solidFill>
                </w14:textFill>
              </w:rPr>
            </w:pPr>
            <w:r>
              <w:rPr>
                <w:rFonts w:hint="default" w:ascii="Times New Roman" w:hAnsi="Times New Roman" w:eastAsia="华文中宋" w:cs="Times New Roman"/>
                <w:color w:val="000000" w:themeColor="text1"/>
                <w:lang w:val="en-US" w:eastAsia="zh-CN"/>
                <w14:textFill>
                  <w14:solidFill>
                    <w14:schemeClr w14:val="tx1"/>
                  </w14:solidFill>
                </w14:textFill>
              </w:rPr>
              <w:t>②</w:t>
            </w:r>
            <w:r>
              <w:rPr>
                <w:rFonts w:hint="eastAsia" w:cs="Times New Roman"/>
                <w:color w:val="000000" w:themeColor="text1"/>
                <w:lang w:val="en-US" w:eastAsia="zh-CN"/>
                <w14:textFill>
                  <w14:solidFill>
                    <w14:schemeClr w14:val="tx1"/>
                  </w14:solidFill>
                </w14:textFill>
              </w:rPr>
              <w:t>施工运输车辆噪声</w:t>
            </w:r>
          </w:p>
          <w:p w14:paraId="3142E66B">
            <w:pPr>
              <w:bidi w:val="0"/>
              <w:rPr>
                <w:rFonts w:hint="default" w:ascii="Times New Roman" w:hAnsi="Times New Roman" w:eastAsia="华文中宋" w:cs="Times New Roman"/>
                <w:color w:val="000000" w:themeColor="text1"/>
                <w14:textFill>
                  <w14:solidFill>
                    <w14:schemeClr w14:val="tx1"/>
                  </w14:solidFill>
                </w14:textFill>
              </w:rPr>
            </w:pPr>
            <w:r>
              <w:rPr>
                <w:rFonts w:hint="default" w:ascii="Times New Roman" w:hAnsi="Times New Roman" w:eastAsia="华文中宋" w:cs="Times New Roman"/>
                <w:color w:val="000000" w:themeColor="text1"/>
                <w14:textFill>
                  <w14:solidFill>
                    <w14:schemeClr w14:val="tx1"/>
                  </w14:solidFill>
                </w14:textFill>
              </w:rPr>
              <w:t>施工期另一个主要噪声污染源来自施工运输车辆，不同施工阶段、不同作业内容以及不同机械产生的噪声源强如下表所示：</w:t>
            </w:r>
          </w:p>
          <w:p w14:paraId="49A49CD1">
            <w:pPr>
              <w:bidi w:val="0"/>
              <w:rPr>
                <w:rFonts w:hint="default" w:ascii="Times New Roman" w:hAnsi="Times New Roman" w:eastAsia="华文中宋" w:cs="Times New Roman"/>
                <w:color w:val="000000" w:themeColor="text1"/>
                <w:lang w:val="en-US" w:eastAsia="zh-CN"/>
                <w14:textFill>
                  <w14:solidFill>
                    <w14:schemeClr w14:val="tx1"/>
                  </w14:solidFill>
                </w14:textFill>
              </w:rPr>
            </w:pPr>
            <w:r>
              <w:rPr>
                <w:rFonts w:hint="eastAsia" w:cs="Times New Roman"/>
                <w:b/>
                <w:bCs/>
                <w:color w:val="000000" w:themeColor="text1"/>
                <w:lang w:val="en-US" w:eastAsia="zh-CN"/>
                <w14:textFill>
                  <w14:solidFill>
                    <w14:schemeClr w14:val="tx1"/>
                  </w14:solidFill>
                </w14:textFill>
              </w:rPr>
              <w:t xml:space="preserve">表4-4         施工期交通运输车辆噪声源强        </w:t>
            </w:r>
            <w:r>
              <w:rPr>
                <w:rFonts w:hint="eastAsia" w:cs="Times New Roman"/>
                <w:color w:val="000000" w:themeColor="text1"/>
                <w:lang w:val="en-US" w:eastAsia="zh-CN"/>
                <w14:textFill>
                  <w14:solidFill>
                    <w14:schemeClr w14:val="tx1"/>
                  </w14:solidFill>
                </w14:textFill>
              </w:rPr>
              <w:t xml:space="preserve">     </w:t>
            </w:r>
            <w:r>
              <w:rPr>
                <w:rFonts w:hint="eastAsia" w:cs="Times New Roman"/>
                <w:b/>
                <w:bCs/>
                <w:color w:val="000000" w:themeColor="text1"/>
                <w:sz w:val="21"/>
                <w:szCs w:val="21"/>
                <w:lang w:val="en-US" w:eastAsia="zh-CN"/>
                <w14:textFill>
                  <w14:solidFill>
                    <w14:schemeClr w14:val="tx1"/>
                  </w14:solidFill>
                </w14:textFill>
              </w:rPr>
              <w:t>单位：dB（A）</w:t>
            </w:r>
          </w:p>
          <w:tbl>
            <w:tblPr>
              <w:tblStyle w:val="30"/>
              <w:tblW w:w="863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10"/>
              <w:gridCol w:w="2664"/>
              <w:gridCol w:w="2003"/>
              <w:gridCol w:w="2159"/>
            </w:tblGrid>
            <w:tr w14:paraId="730D2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0" w:type="dxa"/>
                  <w:vAlign w:val="center"/>
                </w:tcPr>
                <w:p w14:paraId="0C999323">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eastAsia"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施工阶段</w:t>
                  </w:r>
                </w:p>
              </w:tc>
              <w:tc>
                <w:tcPr>
                  <w:tcW w:w="2664" w:type="dxa"/>
                  <w:vAlign w:val="center"/>
                </w:tcPr>
                <w:p w14:paraId="22B8A9A7">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运输内容</w:t>
                  </w:r>
                </w:p>
              </w:tc>
              <w:tc>
                <w:tcPr>
                  <w:tcW w:w="2003" w:type="dxa"/>
                  <w:vAlign w:val="center"/>
                </w:tcPr>
                <w:p w14:paraId="370F5992">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车辆运行</w:t>
                  </w:r>
                </w:p>
              </w:tc>
              <w:tc>
                <w:tcPr>
                  <w:tcW w:w="2159" w:type="dxa"/>
                  <w:vAlign w:val="center"/>
                </w:tcPr>
                <w:p w14:paraId="13ADE8EA">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声源强度</w:t>
                  </w:r>
                </w:p>
              </w:tc>
            </w:tr>
            <w:tr w14:paraId="36A34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0" w:type="dxa"/>
                  <w:vAlign w:val="center"/>
                </w:tcPr>
                <w:p w14:paraId="53484E36">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土方阶段</w:t>
                  </w:r>
                </w:p>
              </w:tc>
              <w:tc>
                <w:tcPr>
                  <w:tcW w:w="2664" w:type="dxa"/>
                  <w:vAlign w:val="center"/>
                </w:tcPr>
                <w:p w14:paraId="6EFE8A60">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土石方场内调运</w:t>
                  </w:r>
                </w:p>
              </w:tc>
              <w:tc>
                <w:tcPr>
                  <w:tcW w:w="2003" w:type="dxa"/>
                  <w:vAlign w:val="center"/>
                </w:tcPr>
                <w:p w14:paraId="71F881AB">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大型载重车</w:t>
                  </w:r>
                </w:p>
              </w:tc>
              <w:tc>
                <w:tcPr>
                  <w:tcW w:w="2159" w:type="dxa"/>
                  <w:vAlign w:val="center"/>
                </w:tcPr>
                <w:p w14:paraId="0F4C5CED">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84~89</w:t>
                  </w:r>
                </w:p>
              </w:tc>
            </w:tr>
            <w:tr w14:paraId="78636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0" w:type="dxa"/>
                  <w:vAlign w:val="center"/>
                </w:tcPr>
                <w:p w14:paraId="3645B3BA">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底板及结构阶段</w:t>
                  </w:r>
                </w:p>
              </w:tc>
              <w:tc>
                <w:tcPr>
                  <w:tcW w:w="2664" w:type="dxa"/>
                  <w:vAlign w:val="center"/>
                </w:tcPr>
                <w:p w14:paraId="0C6E4A93">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钢筋、拌合混凝土</w:t>
                  </w:r>
                </w:p>
              </w:tc>
              <w:tc>
                <w:tcPr>
                  <w:tcW w:w="2003" w:type="dxa"/>
                  <w:vAlign w:val="center"/>
                </w:tcPr>
                <w:p w14:paraId="54D9341A">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混凝土罐车、载重车</w:t>
                  </w:r>
                </w:p>
              </w:tc>
              <w:tc>
                <w:tcPr>
                  <w:tcW w:w="2159" w:type="dxa"/>
                  <w:vAlign w:val="center"/>
                </w:tcPr>
                <w:p w14:paraId="7D2EAAD7">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80~85</w:t>
                  </w:r>
                </w:p>
              </w:tc>
            </w:tr>
            <w:tr w14:paraId="598DA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0" w:type="dxa"/>
                  <w:vAlign w:val="center"/>
                </w:tcPr>
                <w:p w14:paraId="2D14E81C">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装修、安装阶段</w:t>
                  </w:r>
                </w:p>
              </w:tc>
              <w:tc>
                <w:tcPr>
                  <w:tcW w:w="2664" w:type="dxa"/>
                  <w:vAlign w:val="center"/>
                </w:tcPr>
                <w:p w14:paraId="7D31E3E1">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各种装修材料及必备设备</w:t>
                  </w:r>
                </w:p>
              </w:tc>
              <w:tc>
                <w:tcPr>
                  <w:tcW w:w="2003" w:type="dxa"/>
                  <w:vAlign w:val="center"/>
                </w:tcPr>
                <w:p w14:paraId="5F3A6212">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轻型载重卡车</w:t>
                  </w:r>
                </w:p>
              </w:tc>
              <w:tc>
                <w:tcPr>
                  <w:tcW w:w="2159" w:type="dxa"/>
                  <w:vAlign w:val="center"/>
                </w:tcPr>
                <w:p w14:paraId="1D275114">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75~80</w:t>
                  </w:r>
                </w:p>
              </w:tc>
            </w:tr>
          </w:tbl>
          <w:p w14:paraId="6B9A1173">
            <w:pPr>
              <w:bidi w:val="0"/>
              <w:rPr>
                <w:rFonts w:hint="eastAsia" w:ascii="Times New Roman" w:hAnsi="Times New Roman" w:eastAsia="华文中宋" w:cs="Times New Roman"/>
                <w:color w:val="000000" w:themeColor="text1"/>
                <w:lang w:val="en-US" w:eastAsia="zh-CN"/>
                <w14:textFill>
                  <w14:solidFill>
                    <w14:schemeClr w14:val="tx1"/>
                  </w14:solidFill>
                </w14:textFill>
              </w:rPr>
            </w:pPr>
            <w:r>
              <w:rPr>
                <w:rFonts w:hint="default" w:ascii="Times New Roman" w:hAnsi="Times New Roman" w:eastAsia="华文中宋" w:cs="Times New Roman"/>
                <w:color w:val="000000" w:themeColor="text1"/>
                <w14:textFill>
                  <w14:solidFill>
                    <w14:schemeClr w14:val="tx1"/>
                  </w14:solidFill>
                </w14:textFill>
              </w:rPr>
              <w:t>2、声环境影响</w:t>
            </w:r>
            <w:r>
              <w:rPr>
                <w:rFonts w:hint="eastAsia" w:cs="Times New Roman"/>
                <w:color w:val="000000" w:themeColor="text1"/>
                <w:lang w:val="en-US" w:eastAsia="zh-CN"/>
                <w14:textFill>
                  <w14:solidFill>
                    <w14:schemeClr w14:val="tx1"/>
                  </w14:solidFill>
                </w14:textFill>
              </w:rPr>
              <w:t>分析</w:t>
            </w:r>
          </w:p>
          <w:p w14:paraId="2AF040B0">
            <w:pPr>
              <w:bidi w:val="0"/>
              <w:rPr>
                <w:rFonts w:hint="default" w:ascii="Times New Roman" w:hAnsi="Times New Roman" w:eastAsia="华文中宋" w:cs="Times New Roman"/>
                <w:color w:val="000000" w:themeColor="text1"/>
                <w14:textFill>
                  <w14:solidFill>
                    <w14:schemeClr w14:val="tx1"/>
                  </w14:solidFill>
                </w14:textFill>
              </w:rPr>
            </w:pPr>
            <w:r>
              <w:rPr>
                <w:rFonts w:hint="default" w:ascii="Times New Roman" w:hAnsi="Times New Roman" w:eastAsia="华文中宋" w:cs="Times New Roman"/>
                <w:color w:val="000000" w:themeColor="text1"/>
                <w14:textFill>
                  <w14:solidFill>
                    <w14:schemeClr w14:val="tx1"/>
                  </w14:solidFill>
                </w14:textFill>
              </w:rPr>
              <w:t>施工期噪声对环境的影响，一方面取决于声源大小和施工强度，另一方面还与周围敏感点分布及其与声源间距离有关。不同作业性质和作业阶段，施工强度和所用到的施工机械不同，对声环境影响有所差别。</w:t>
            </w:r>
          </w:p>
          <w:p w14:paraId="502615B6">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eastAsia="华文中宋" w:cs="Times New Roman"/>
                <w:color w:val="000000" w:themeColor="text1"/>
                <w14:textFill>
                  <w14:solidFill>
                    <w14:schemeClr w14:val="tx1"/>
                  </w14:solidFill>
                </w14:textFill>
              </w:rPr>
            </w:pPr>
            <w:r>
              <w:rPr>
                <w:rFonts w:hint="default" w:ascii="Times New Roman" w:hAnsi="Times New Roman" w:eastAsia="华文中宋" w:cs="Times New Roman"/>
                <w:color w:val="000000" w:themeColor="text1"/>
                <w14:textFill>
                  <w14:solidFill>
                    <w14:schemeClr w14:val="tx1"/>
                  </w14:solidFill>
                </w14:textFill>
              </w:rPr>
              <w:t>施工期噪声近似按照点声源计算，单个噪声源预测选用无指向性点声源发散衰减模型：</w:t>
            </w:r>
          </w:p>
          <w:p w14:paraId="46525CBF">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华文中宋" w:cs="Times New Roman"/>
                <w:color w:val="000000" w:themeColor="text1"/>
                <w14:textFill>
                  <w14:solidFill>
                    <w14:schemeClr w14:val="tx1"/>
                  </w14:solidFill>
                </w14:textFill>
              </w:rPr>
            </w:pPr>
            <m:oMathPara>
              <m:oMath>
                <m:r>
                  <m:rPr>
                    <m:sty m:val="p"/>
                  </m:rPr>
                  <w:rPr>
                    <w:rFonts w:hint="default" w:ascii="Cambria Math" w:hAnsi="Cambria Math"/>
                    <w:color w:val="000000" w:themeColor="text1"/>
                    <w:sz w:val="24"/>
                    <w14:textFill>
                      <w14:solidFill>
                        <w14:schemeClr w14:val="tx1"/>
                      </w14:solidFill>
                    </w14:textFill>
                  </w:rPr>
                  <m:t>LA</m:t>
                </m:r>
                <m:r>
                  <m:rPr/>
                  <w:rPr>
                    <w:rFonts w:hint="default" w:ascii="Cambria Math" w:hAnsi="Cambria Math"/>
                    <w:color w:val="000000" w:themeColor="text1"/>
                    <w:sz w:val="24"/>
                    <w14:textFill>
                      <w14:solidFill>
                        <w14:schemeClr w14:val="tx1"/>
                      </w14:solidFill>
                    </w14:textFill>
                  </w:rPr>
                  <m:t>(</m:t>
                </m:r>
                <m:r>
                  <m:rPr>
                    <m:sty m:val="p"/>
                  </m:rPr>
                  <w:rPr>
                    <w:rFonts w:hint="default" w:ascii="Cambria Math" w:hAnsi="Cambria Math"/>
                    <w:color w:val="000000" w:themeColor="text1"/>
                    <w:sz w:val="24"/>
                    <w14:textFill>
                      <w14:solidFill>
                        <w14:schemeClr w14:val="tx1"/>
                      </w14:solidFill>
                    </w14:textFill>
                  </w:rPr>
                  <m:t>r</m:t>
                </m:r>
                <m:r>
                  <m:rPr/>
                  <w:rPr>
                    <w:rFonts w:hint="default" w:ascii="Cambria Math" w:hAnsi="Cambria Math"/>
                    <w:color w:val="000000" w:themeColor="text1"/>
                    <w:sz w:val="24"/>
                    <w14:textFill>
                      <w14:solidFill>
                        <w14:schemeClr w14:val="tx1"/>
                      </w14:solidFill>
                    </w14:textFill>
                  </w:rPr>
                  <m:t>)=</m:t>
                </m:r>
                <m:sSub>
                  <m:sSubPr>
                    <m:ctrlPr>
                      <w:rPr>
                        <w:rFonts w:hint="default" w:ascii="Cambria Math" w:hAnsi="Cambria Math"/>
                        <w:color w:val="000000" w:themeColor="text1"/>
                        <w:sz w:val="24"/>
                        <w14:textFill>
                          <w14:solidFill>
                            <w14:schemeClr w14:val="tx1"/>
                          </w14:solidFill>
                        </w14:textFill>
                      </w:rPr>
                    </m:ctrlPr>
                  </m:sSubPr>
                  <m:e>
                    <m:r>
                      <m:rPr>
                        <m:sty m:val="p"/>
                      </m:rPr>
                      <w:rPr>
                        <w:rFonts w:hint="default" w:ascii="Cambria Math" w:hAnsi="Cambria Math"/>
                        <w:color w:val="000000" w:themeColor="text1"/>
                        <w:sz w:val="24"/>
                        <w14:textFill>
                          <w14:solidFill>
                            <w14:schemeClr w14:val="tx1"/>
                          </w14:solidFill>
                        </w14:textFill>
                      </w:rPr>
                      <m:t>L</m:t>
                    </m:r>
                    <m:ctrlPr>
                      <w:rPr>
                        <w:rFonts w:ascii="Cambria Math" w:hAnsi="Cambria Math"/>
                        <w:color w:val="000000" w:themeColor="text1"/>
                        <w:sz w:val="24"/>
                        <w14:textFill>
                          <w14:solidFill>
                            <w14:schemeClr w14:val="tx1"/>
                          </w14:solidFill>
                        </w14:textFill>
                      </w:rPr>
                    </m:ctrlPr>
                  </m:e>
                  <m:sub>
                    <m:r>
                      <m:rPr>
                        <m:sty m:val="p"/>
                      </m:rPr>
                      <w:rPr>
                        <w:rFonts w:hint="default" w:ascii="Cambria Math" w:hAnsi="Cambria Math"/>
                        <w:color w:val="000000" w:themeColor="text1"/>
                        <w:sz w:val="24"/>
                        <w14:textFill>
                          <w14:solidFill>
                            <w14:schemeClr w14:val="tx1"/>
                          </w14:solidFill>
                        </w14:textFill>
                      </w:rPr>
                      <m:t>WA</m:t>
                    </m:r>
                    <m:ctrlPr>
                      <w:rPr>
                        <w:rFonts w:ascii="Cambria Math" w:hAnsi="Cambria Math"/>
                        <w:color w:val="000000" w:themeColor="text1"/>
                        <w:sz w:val="24"/>
                        <w14:textFill>
                          <w14:solidFill>
                            <w14:schemeClr w14:val="tx1"/>
                          </w14:solidFill>
                        </w14:textFill>
                      </w:rPr>
                    </m:ctrlPr>
                  </m:sub>
                </m:sSub>
                <m:r>
                  <m:rPr/>
                  <w:rPr>
                    <w:rFonts w:hint="default" w:ascii="Cambria Math" w:hAnsi="Cambria Math"/>
                    <w:color w:val="000000" w:themeColor="text1"/>
                    <w:sz w:val="24"/>
                    <w14:textFill>
                      <w14:solidFill>
                        <w14:schemeClr w14:val="tx1"/>
                      </w14:solidFill>
                    </w14:textFill>
                  </w:rPr>
                  <m:t>−20</m:t>
                </m:r>
                <m:func>
                  <m:funcPr>
                    <m:ctrlPr>
                      <w:rPr>
                        <w:rFonts w:hint="default" w:ascii="Cambria Math" w:hAnsi="Cambria Math"/>
                        <w:color w:val="000000" w:themeColor="text1"/>
                        <w:sz w:val="24"/>
                        <w14:textFill>
                          <w14:solidFill>
                            <w14:schemeClr w14:val="tx1"/>
                          </w14:solidFill>
                        </w14:textFill>
                      </w:rPr>
                    </m:ctrlPr>
                  </m:funcPr>
                  <m:fName>
                    <m:r>
                      <m:rPr>
                        <m:sty m:val="p"/>
                      </m:rPr>
                      <w:rPr>
                        <w:rFonts w:hint="default" w:ascii="Cambria Math" w:hAnsi="Cambria Math"/>
                        <w:color w:val="000000" w:themeColor="text1"/>
                        <w:sz w:val="24"/>
                        <w14:textFill>
                          <w14:solidFill>
                            <w14:schemeClr w14:val="tx1"/>
                          </w14:solidFill>
                        </w14:textFill>
                      </w:rPr>
                      <m:t>lg</m:t>
                    </m:r>
                    <m:ctrlPr>
                      <w:rPr>
                        <w:rFonts w:ascii="Cambria Math" w:hAnsi="Cambria Math"/>
                        <w:color w:val="000000" w:themeColor="text1"/>
                        <w:sz w:val="24"/>
                        <w14:textFill>
                          <w14:solidFill>
                            <w14:schemeClr w14:val="tx1"/>
                          </w14:solidFill>
                        </w14:textFill>
                      </w:rPr>
                    </m:ctrlPr>
                  </m:fName>
                  <m:e>
                    <m:r>
                      <m:rPr/>
                      <w:rPr>
                        <w:rFonts w:hint="default" w:ascii="Cambria Math" w:hAnsi="Cambria Math"/>
                        <w:color w:val="000000" w:themeColor="text1"/>
                        <w:sz w:val="24"/>
                        <w14:textFill>
                          <w14:solidFill>
                            <w14:schemeClr w14:val="tx1"/>
                          </w14:solidFill>
                        </w14:textFill>
                      </w:rPr>
                      <m:t>(</m:t>
                    </m:r>
                    <m:ctrlPr>
                      <w:rPr>
                        <w:rFonts w:ascii="Cambria Math" w:hAnsi="Cambria Math"/>
                        <w:color w:val="000000" w:themeColor="text1"/>
                        <w:sz w:val="24"/>
                        <w14:textFill>
                          <w14:solidFill>
                            <w14:schemeClr w14:val="tx1"/>
                          </w14:solidFill>
                        </w14:textFill>
                      </w:rPr>
                    </m:ctrlPr>
                  </m:e>
                </m:func>
                <m:r>
                  <m:rPr>
                    <m:sty m:val="p"/>
                  </m:rPr>
                  <w:rPr>
                    <w:rFonts w:hint="default" w:ascii="Cambria Math" w:hAnsi="Cambria Math"/>
                    <w:color w:val="000000" w:themeColor="text1"/>
                    <w:sz w:val="24"/>
                    <w14:textFill>
                      <w14:solidFill>
                        <w14:schemeClr w14:val="tx1"/>
                      </w14:solidFill>
                    </w14:textFill>
                  </w:rPr>
                  <m:t>r</m:t>
                </m:r>
                <m:r>
                  <m:rPr/>
                  <w:rPr>
                    <w:rFonts w:hint="default" w:ascii="Cambria Math" w:hAnsi="Cambria Math"/>
                    <w:color w:val="000000" w:themeColor="text1"/>
                    <w:sz w:val="24"/>
                    <w14:textFill>
                      <w14:solidFill>
                        <w14:schemeClr w14:val="tx1"/>
                      </w14:solidFill>
                    </w14:textFill>
                  </w:rPr>
                  <m:t>)−∆</m:t>
                </m:r>
                <m:r>
                  <m:rPr>
                    <m:sty m:val="p"/>
                  </m:rPr>
                  <w:rPr>
                    <w:rFonts w:hint="default" w:ascii="Cambria Math" w:hAnsi="Cambria Math"/>
                    <w:color w:val="000000" w:themeColor="text1"/>
                    <w:sz w:val="24"/>
                    <w14:textFill>
                      <w14:solidFill>
                        <w14:schemeClr w14:val="tx1"/>
                      </w14:solidFill>
                    </w14:textFill>
                  </w:rPr>
                  <m:t>L</m:t>
                </m:r>
              </m:oMath>
            </m:oMathPara>
          </w:p>
          <w:p w14:paraId="195A2E86">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eastAsia="华文中宋" w:cs="Times New Roman"/>
                <w:color w:val="000000" w:themeColor="text1"/>
                <w14:textFill>
                  <w14:solidFill>
                    <w14:schemeClr w14:val="tx1"/>
                  </w14:solidFill>
                </w14:textFill>
              </w:rPr>
            </w:pPr>
            <w:r>
              <w:rPr>
                <w:rFonts w:hint="default" w:ascii="Times New Roman" w:hAnsi="Times New Roman" w:eastAsia="华文中宋" w:cs="Times New Roman"/>
                <w:color w:val="000000" w:themeColor="text1"/>
                <w14:textFill>
                  <w14:solidFill>
                    <w14:schemeClr w14:val="tx1"/>
                  </w14:solidFill>
                </w14:textFill>
              </w:rPr>
              <w:t>其中：LA(r)——距噪声源 r 米预测点的 A 声级，dB(A)；</w:t>
            </w:r>
          </w:p>
          <w:p w14:paraId="0AFB840F">
            <w:pPr>
              <w:bidi w:val="0"/>
              <w:ind w:firstLine="1200" w:firstLineChars="500"/>
              <w:rPr>
                <w:rFonts w:hint="default" w:ascii="Times New Roman" w:hAnsi="Times New Roman" w:eastAsia="华文中宋" w:cs="Times New Roman"/>
                <w:color w:val="000000" w:themeColor="text1"/>
                <w14:textFill>
                  <w14:solidFill>
                    <w14:schemeClr w14:val="tx1"/>
                  </w14:solidFill>
                </w14:textFill>
              </w:rPr>
            </w:pPr>
            <w:r>
              <w:rPr>
                <w:rFonts w:hint="default" w:ascii="Times New Roman" w:hAnsi="Times New Roman" w:eastAsia="华文中宋" w:cs="Times New Roman"/>
                <w:color w:val="000000" w:themeColor="text1"/>
                <w14:textFill>
                  <w14:solidFill>
                    <w14:schemeClr w14:val="tx1"/>
                  </w14:solidFill>
                </w14:textFill>
              </w:rPr>
              <w:t>LWA——点声源的 A 声级，dB(A)；</w:t>
            </w:r>
          </w:p>
          <w:p w14:paraId="2930ADE6">
            <w:pPr>
              <w:bidi w:val="0"/>
              <w:ind w:firstLine="1200" w:firstLineChars="500"/>
              <w:rPr>
                <w:rFonts w:hint="default" w:ascii="Times New Roman" w:hAnsi="Times New Roman" w:eastAsia="华文中宋" w:cs="Times New Roman"/>
                <w:color w:val="000000" w:themeColor="text1"/>
                <w14:textFill>
                  <w14:solidFill>
                    <w14:schemeClr w14:val="tx1"/>
                  </w14:solidFill>
                </w14:textFill>
              </w:rPr>
            </w:pPr>
            <w:r>
              <w:rPr>
                <w:rFonts w:hint="default" w:ascii="Times New Roman" w:hAnsi="Times New Roman" w:eastAsia="华文中宋" w:cs="Times New Roman"/>
                <w:color w:val="000000" w:themeColor="text1"/>
                <w14:textFill>
                  <w14:solidFill>
                    <w14:schemeClr w14:val="tx1"/>
                  </w14:solidFill>
                </w14:textFill>
              </w:rPr>
              <w:t>r——点声源至预测点的距离，m。</w:t>
            </w:r>
          </w:p>
          <w:p w14:paraId="4F14A311">
            <w:pPr>
              <w:bidi w:val="0"/>
              <w:ind w:firstLine="960" w:firstLineChars="400"/>
              <w:rPr>
                <w:rFonts w:hint="default" w:ascii="Times New Roman" w:hAnsi="Times New Roman" w:eastAsia="华文中宋" w:cs="Times New Roman"/>
                <w:color w:val="000000" w:themeColor="text1"/>
                <w14:textFill>
                  <w14:solidFill>
                    <w14:schemeClr w14:val="tx1"/>
                  </w14:solidFill>
                </w14:textFill>
              </w:rPr>
            </w:pPr>
            <w:r>
              <w:rPr>
                <w:rFonts w:hint="default" w:ascii="Times New Roman" w:hAnsi="Times New Roman" w:eastAsia="华文中宋" w:cs="Times New Roman"/>
                <w:color w:val="000000" w:themeColor="text1"/>
                <w14:textFill>
                  <w14:solidFill>
                    <w14:schemeClr w14:val="tx1"/>
                  </w14:solidFill>
                </w14:textFill>
              </w:rPr>
              <w:t>△L——包括遮挡物衰减 Abar、空气吸收衰减 Aatm、附加衰减 Aexc</w:t>
            </w:r>
          </w:p>
          <w:p w14:paraId="2B0E1E73">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eastAsia="华文中宋" w:cs="Times New Roman"/>
                <w:color w:val="000000" w:themeColor="text1"/>
                <w14:textFill>
                  <w14:solidFill>
                    <w14:schemeClr w14:val="tx1"/>
                  </w14:solidFill>
                </w14:textFill>
              </w:rPr>
            </w:pPr>
            <w:r>
              <w:rPr>
                <w:rFonts w:hint="default" w:ascii="Times New Roman" w:hAnsi="Times New Roman" w:eastAsia="华文中宋" w:cs="Times New Roman"/>
                <w:color w:val="000000" w:themeColor="text1"/>
                <w14:textFill>
                  <w14:solidFill>
                    <w14:schemeClr w14:val="tx1"/>
                  </w14:solidFill>
                </w14:textFill>
              </w:rPr>
              <w:t>遮挡物衰减 Abar、空气吸收衰减 Aatm、附加衰减 Aexc 均按《环境影响评价技术导则 声环境》（HJ 2.4-20</w:t>
            </w:r>
            <w:r>
              <w:rPr>
                <w:rFonts w:hint="eastAsia" w:cs="Times New Roman"/>
                <w:color w:val="000000" w:themeColor="text1"/>
                <w:lang w:val="en-US" w:eastAsia="zh-CN"/>
                <w14:textFill>
                  <w14:solidFill>
                    <w14:schemeClr w14:val="tx1"/>
                  </w14:solidFill>
                </w14:textFill>
              </w:rPr>
              <w:t>21</w:t>
            </w:r>
            <w:r>
              <w:rPr>
                <w:rFonts w:hint="default" w:ascii="Times New Roman" w:hAnsi="Times New Roman" w:eastAsia="华文中宋" w:cs="Times New Roman"/>
                <w:color w:val="000000" w:themeColor="text1"/>
                <w14:textFill>
                  <w14:solidFill>
                    <w14:schemeClr w14:val="tx1"/>
                  </w14:solidFill>
                </w14:textFill>
              </w:rPr>
              <w:t>）推荐的公式计算。</w:t>
            </w:r>
          </w:p>
          <w:p w14:paraId="684AB337">
            <w:pPr>
              <w:keepNext w:val="0"/>
              <w:keepLines w:val="0"/>
              <w:pageBreakBefore w:val="0"/>
              <w:widowControl w:val="0"/>
              <w:kinsoku/>
              <w:wordWrap/>
              <w:overflowPunct/>
              <w:topLinePunct w:val="0"/>
              <w:autoSpaceDE/>
              <w:autoSpaceDN/>
              <w:bidi w:val="0"/>
              <w:adjustRightInd/>
              <w:snapToGrid/>
              <w:spacing w:after="157" w:afterLines="50" w:line="500" w:lineRule="exact"/>
              <w:textAlignment w:val="auto"/>
              <w:rPr>
                <w:rFonts w:hint="default" w:ascii="Times New Roman" w:hAnsi="Times New Roman" w:eastAsia="华文中宋" w:cs="Times New Roman"/>
                <w:color w:val="000000" w:themeColor="text1"/>
                <w14:textFill>
                  <w14:solidFill>
                    <w14:schemeClr w14:val="tx1"/>
                  </w14:solidFill>
                </w14:textFill>
              </w:rPr>
            </w:pPr>
            <w:r>
              <w:rPr>
                <w:rFonts w:hint="default" w:ascii="Times New Roman" w:hAnsi="Times New Roman" w:eastAsia="华文中宋" w:cs="Times New Roman"/>
                <w:color w:val="000000" w:themeColor="text1"/>
                <w14:textFill>
                  <w14:solidFill>
                    <w14:schemeClr w14:val="tx1"/>
                  </w14:solidFill>
                </w14:textFill>
              </w:rPr>
              <w:t>两个以上的多个噪声源同时存在时，总声级计算公式：</w:t>
            </w:r>
          </w:p>
          <w:p w14:paraId="1EF0CE37">
            <w:pPr>
              <w:keepNext w:val="0"/>
              <w:keepLines w:val="0"/>
              <w:pageBreakBefore w:val="0"/>
              <w:widowControl w:val="0"/>
              <w:kinsoku/>
              <w:wordWrap/>
              <w:overflowPunct/>
              <w:topLinePunct w:val="0"/>
              <w:autoSpaceDE/>
              <w:autoSpaceDN/>
              <w:bidi w:val="0"/>
              <w:adjustRightInd/>
              <w:snapToGrid/>
              <w:spacing w:before="313" w:beforeLines="100" w:after="313" w:afterLines="100" w:line="500" w:lineRule="exact"/>
              <w:jc w:val="center"/>
              <w:textAlignment w:val="auto"/>
              <w:rPr>
                <w:rFonts w:hint="default" w:ascii="Times New Roman" w:hAnsi="Times New Roman" w:eastAsia="华文中宋" w:cs="Times New Roman"/>
                <w:color w:val="000000" w:themeColor="text1"/>
                <w14:textFill>
                  <w14:solidFill>
                    <w14:schemeClr w14:val="tx1"/>
                  </w14:solidFill>
                </w14:textFill>
              </w:rPr>
            </w:pPr>
            <m:oMathPara>
              <m:oMath>
                <m:sSub>
                  <m:sSubPr>
                    <m:ctrlPr>
                      <w:rPr>
                        <w:rFonts w:hint="default" w:ascii="Cambria Math" w:hAnsi="Cambria Math"/>
                        <w:color w:val="000000" w:themeColor="text1"/>
                        <w:sz w:val="24"/>
                        <w14:textFill>
                          <w14:solidFill>
                            <w14:schemeClr w14:val="tx1"/>
                          </w14:solidFill>
                        </w14:textFill>
                      </w:rPr>
                    </m:ctrlPr>
                  </m:sSubPr>
                  <m:e>
                    <m:r>
                      <m:rPr/>
                      <w:rPr>
                        <w:rFonts w:hint="default" w:ascii="Cambria Math" w:hAnsi="Cambria Math"/>
                        <w:color w:val="000000" w:themeColor="text1"/>
                        <w:sz w:val="24"/>
                        <w14:textFill>
                          <w14:solidFill>
                            <w14:schemeClr w14:val="tx1"/>
                          </w14:solidFill>
                        </w14:textFill>
                      </w:rPr>
                      <m:t>L</m:t>
                    </m:r>
                    <m:ctrlPr>
                      <w:rPr>
                        <w:rFonts w:ascii="Cambria Math" w:hAnsi="Cambria Math"/>
                        <w:color w:val="000000" w:themeColor="text1"/>
                        <w:sz w:val="24"/>
                        <w14:textFill>
                          <w14:solidFill>
                            <w14:schemeClr w14:val="tx1"/>
                          </w14:solidFill>
                        </w14:textFill>
                      </w:rPr>
                    </m:ctrlPr>
                  </m:e>
                  <m:sub>
                    <m:r>
                      <m:rPr/>
                      <w:rPr>
                        <w:rFonts w:hint="default" w:ascii="Cambria Math" w:hAnsi="Cambria Math"/>
                        <w:color w:val="000000" w:themeColor="text1"/>
                        <w:sz w:val="24"/>
                        <w14:textFill>
                          <w14:solidFill>
                            <w14:schemeClr w14:val="tx1"/>
                          </w14:solidFill>
                        </w14:textFill>
                      </w:rPr>
                      <m:t>n</m:t>
                    </m:r>
                    <m:ctrlPr>
                      <w:rPr>
                        <w:rFonts w:ascii="Cambria Math" w:hAnsi="Cambria Math"/>
                        <w:color w:val="000000" w:themeColor="text1"/>
                        <w:sz w:val="24"/>
                        <w14:textFill>
                          <w14:solidFill>
                            <w14:schemeClr w14:val="tx1"/>
                          </w14:solidFill>
                        </w14:textFill>
                      </w:rPr>
                    </m:ctrlPr>
                  </m:sub>
                </m:sSub>
                <m:r>
                  <m:rPr/>
                  <w:rPr>
                    <w:rFonts w:hint="default" w:ascii="Cambria Math" w:hAnsi="Cambria Math"/>
                    <w:color w:val="000000" w:themeColor="text1"/>
                    <w:sz w:val="24"/>
                    <w14:textFill>
                      <w14:solidFill>
                        <w14:schemeClr w14:val="tx1"/>
                      </w14:solidFill>
                    </w14:textFill>
                  </w:rPr>
                  <m:t>=10</m:t>
                </m:r>
                <m:func>
                  <m:funcPr>
                    <m:ctrlPr>
                      <w:rPr>
                        <w:rFonts w:hint="default" w:ascii="Cambria Math" w:hAnsi="Cambria Math"/>
                        <w:color w:val="000000" w:themeColor="text1"/>
                        <w:sz w:val="24"/>
                        <w14:textFill>
                          <w14:solidFill>
                            <w14:schemeClr w14:val="tx1"/>
                          </w14:solidFill>
                        </w14:textFill>
                      </w:rPr>
                    </m:ctrlPr>
                  </m:funcPr>
                  <m:fName>
                    <m:r>
                      <m:rPr>
                        <m:sty m:val="p"/>
                      </m:rPr>
                      <w:rPr>
                        <w:rFonts w:hint="default" w:ascii="Cambria Math" w:hAnsi="Cambria Math"/>
                        <w:color w:val="000000" w:themeColor="text1"/>
                        <w:sz w:val="24"/>
                        <w14:textFill>
                          <w14:solidFill>
                            <w14:schemeClr w14:val="tx1"/>
                          </w14:solidFill>
                        </w14:textFill>
                      </w:rPr>
                      <m:t>lg</m:t>
                    </m:r>
                    <m:ctrlPr>
                      <w:rPr>
                        <w:rFonts w:ascii="Cambria Math" w:hAnsi="Cambria Math"/>
                        <w:color w:val="000000" w:themeColor="text1"/>
                        <w:sz w:val="24"/>
                        <w14:textFill>
                          <w14:solidFill>
                            <w14:schemeClr w14:val="tx1"/>
                          </w14:solidFill>
                        </w14:textFill>
                      </w:rPr>
                    </m:ctrlPr>
                  </m:fName>
                  <m:e>
                    <m:d>
                      <m:dPr>
                        <m:ctrlPr>
                          <w:rPr>
                            <w:rFonts w:hint="default" w:ascii="Cambria Math" w:hAnsi="Cambria Math"/>
                            <w:i/>
                            <w:color w:val="000000" w:themeColor="text1"/>
                            <w:sz w:val="24"/>
                            <w14:textFill>
                              <w14:solidFill>
                                <w14:schemeClr w14:val="tx1"/>
                              </w14:solidFill>
                            </w14:textFill>
                          </w:rPr>
                        </m:ctrlPr>
                      </m:dPr>
                      <m:e>
                        <m:nary>
                          <m:naryPr>
                            <m:chr m:val="∑"/>
                            <m:limLoc m:val="undOvr"/>
                            <m:ctrlPr>
                              <w:rPr>
                                <w:rFonts w:hint="default" w:ascii="Cambria Math" w:hAnsi="Cambria Math"/>
                                <w:i/>
                                <w:color w:val="000000" w:themeColor="text1"/>
                                <w:sz w:val="24"/>
                                <w14:textFill>
                                  <w14:solidFill>
                                    <w14:schemeClr w14:val="tx1"/>
                                  </w14:solidFill>
                                </w14:textFill>
                              </w:rPr>
                            </m:ctrlPr>
                          </m:naryPr>
                          <m:sub>
                            <m:r>
                              <m:rPr/>
                              <w:rPr>
                                <w:rFonts w:hint="default" w:ascii="Cambria Math" w:hAnsi="Cambria Math"/>
                                <w:color w:val="000000" w:themeColor="text1"/>
                                <w:sz w:val="24"/>
                                <w14:textFill>
                                  <w14:solidFill>
                                    <w14:schemeClr w14:val="tx1"/>
                                  </w14:solidFill>
                                </w14:textFill>
                              </w:rPr>
                              <m:t>i=1</m:t>
                            </m:r>
                            <m:ctrlPr>
                              <w:rPr>
                                <w:rFonts w:ascii="Cambria Math" w:hAnsi="Cambria Math"/>
                                <w:color w:val="000000" w:themeColor="text1"/>
                                <w:sz w:val="24"/>
                                <w14:textFill>
                                  <w14:solidFill>
                                    <w14:schemeClr w14:val="tx1"/>
                                  </w14:solidFill>
                                </w14:textFill>
                              </w:rPr>
                            </m:ctrlPr>
                          </m:sub>
                          <m:sup>
                            <m:r>
                              <m:rPr/>
                              <w:rPr>
                                <w:rFonts w:hint="default" w:ascii="Cambria Math" w:hAnsi="Cambria Math"/>
                                <w:color w:val="000000" w:themeColor="text1"/>
                                <w:sz w:val="24"/>
                                <w14:textFill>
                                  <w14:solidFill>
                                    <w14:schemeClr w14:val="tx1"/>
                                  </w14:solidFill>
                                </w14:textFill>
                              </w:rPr>
                              <m:t>n</m:t>
                            </m:r>
                            <m:ctrlPr>
                              <w:rPr>
                                <w:rFonts w:ascii="Cambria Math" w:hAnsi="Cambria Math"/>
                                <w:color w:val="000000" w:themeColor="text1"/>
                                <w:sz w:val="24"/>
                                <w14:textFill>
                                  <w14:solidFill>
                                    <w14:schemeClr w14:val="tx1"/>
                                  </w14:solidFill>
                                </w14:textFill>
                              </w:rPr>
                            </m:ctrlPr>
                          </m:sup>
                          <m:e>
                            <m:r>
                              <m:rPr/>
                              <w:rPr>
                                <w:rFonts w:hint="default" w:ascii="Cambria Math" w:hAnsi="Cambria Math"/>
                                <w:color w:val="000000" w:themeColor="text1"/>
                                <w:sz w:val="24"/>
                                <w14:textFill>
                                  <w14:solidFill>
                                    <w14:schemeClr w14:val="tx1"/>
                                  </w14:solidFill>
                                </w14:textFill>
                              </w:rPr>
                              <m:t>1</m:t>
                            </m:r>
                            <m:ctrlPr>
                              <w:rPr>
                                <w:rFonts w:ascii="Cambria Math" w:hAnsi="Cambria Math"/>
                                <w:color w:val="000000" w:themeColor="text1"/>
                                <w:sz w:val="24"/>
                                <w14:textFill>
                                  <w14:solidFill>
                                    <w14:schemeClr w14:val="tx1"/>
                                  </w14:solidFill>
                                </w14:textFill>
                              </w:rPr>
                            </m:ctrlPr>
                          </m:e>
                        </m:nary>
                        <m:sSup>
                          <m:sSupPr>
                            <m:ctrlPr>
                              <w:rPr>
                                <w:rFonts w:hint="default" w:ascii="Cambria Math" w:hAnsi="Cambria Math"/>
                                <w:color w:val="000000" w:themeColor="text1"/>
                                <w:sz w:val="24"/>
                                <w14:textFill>
                                  <w14:solidFill>
                                    <w14:schemeClr w14:val="tx1"/>
                                  </w14:solidFill>
                                </w14:textFill>
                              </w:rPr>
                            </m:ctrlPr>
                          </m:sSupPr>
                          <m:e>
                            <m:r>
                              <m:rPr/>
                              <w:rPr>
                                <w:rFonts w:hint="default" w:ascii="Cambria Math" w:hAnsi="Cambria Math"/>
                                <w:color w:val="000000" w:themeColor="text1"/>
                                <w:sz w:val="24"/>
                                <w14:textFill>
                                  <w14:solidFill>
                                    <w14:schemeClr w14:val="tx1"/>
                                  </w14:solidFill>
                                </w14:textFill>
                              </w:rPr>
                              <m:t>0</m:t>
                            </m:r>
                            <m:ctrlPr>
                              <w:rPr>
                                <w:rFonts w:ascii="Cambria Math" w:hAnsi="Cambria Math"/>
                                <w:color w:val="000000" w:themeColor="text1"/>
                                <w:sz w:val="24"/>
                                <w14:textFill>
                                  <w14:solidFill>
                                    <w14:schemeClr w14:val="tx1"/>
                                  </w14:solidFill>
                                </w14:textFill>
                              </w:rPr>
                            </m:ctrlPr>
                          </m:e>
                          <m:sup>
                            <m:r>
                              <m:rPr/>
                              <w:rPr>
                                <w:rFonts w:hint="default" w:ascii="Cambria Math" w:hAnsi="Cambria Math"/>
                                <w:color w:val="000000" w:themeColor="text1"/>
                                <w:sz w:val="24"/>
                                <w14:textFill>
                                  <w14:solidFill>
                                    <w14:schemeClr w14:val="tx1"/>
                                  </w14:solidFill>
                                </w14:textFill>
                              </w:rPr>
                              <m:t>0.1</m:t>
                            </m:r>
                            <m:sSub>
                              <m:sSubPr>
                                <m:ctrlPr>
                                  <w:rPr>
                                    <w:rFonts w:hint="default" w:ascii="Cambria Math" w:hAnsi="Cambria Math"/>
                                    <w:color w:val="000000" w:themeColor="text1"/>
                                    <w:sz w:val="24"/>
                                    <w14:textFill>
                                      <w14:solidFill>
                                        <w14:schemeClr w14:val="tx1"/>
                                      </w14:solidFill>
                                    </w14:textFill>
                                  </w:rPr>
                                </m:ctrlPr>
                              </m:sSubPr>
                              <m:e>
                                <m:r>
                                  <m:rPr/>
                                  <w:rPr>
                                    <w:rFonts w:hint="default" w:ascii="Cambria Math" w:hAnsi="Cambria Math"/>
                                    <w:color w:val="000000" w:themeColor="text1"/>
                                    <w:sz w:val="24"/>
                                    <w14:textFill>
                                      <w14:solidFill>
                                        <w14:schemeClr w14:val="tx1"/>
                                      </w14:solidFill>
                                    </w14:textFill>
                                  </w:rPr>
                                  <m:t>L</m:t>
                                </m:r>
                                <m:ctrlPr>
                                  <w:rPr>
                                    <w:rFonts w:ascii="Cambria Math" w:hAnsi="Cambria Math"/>
                                    <w:color w:val="000000" w:themeColor="text1"/>
                                    <w:sz w:val="24"/>
                                    <w14:textFill>
                                      <w14:solidFill>
                                        <w14:schemeClr w14:val="tx1"/>
                                      </w14:solidFill>
                                    </w14:textFill>
                                  </w:rPr>
                                </m:ctrlPr>
                              </m:e>
                              <m:sub>
                                <m:r>
                                  <m:rPr/>
                                  <w:rPr>
                                    <w:rFonts w:hint="default" w:ascii="Cambria Math" w:hAnsi="Cambria Math"/>
                                    <w:color w:val="000000" w:themeColor="text1"/>
                                    <w:sz w:val="24"/>
                                    <w14:textFill>
                                      <w14:solidFill>
                                        <w14:schemeClr w14:val="tx1"/>
                                      </w14:solidFill>
                                    </w14:textFill>
                                  </w:rPr>
                                  <m:t>A</m:t>
                                </m:r>
                                <m:ctrlPr>
                                  <w:rPr>
                                    <w:rFonts w:ascii="Cambria Math" w:hAnsi="Cambria Math"/>
                                    <w:color w:val="000000" w:themeColor="text1"/>
                                    <w:sz w:val="24"/>
                                    <w14:textFill>
                                      <w14:solidFill>
                                        <w14:schemeClr w14:val="tx1"/>
                                      </w14:solidFill>
                                    </w14:textFill>
                                  </w:rPr>
                                </m:ctrlPr>
                              </m:sub>
                            </m:sSub>
                            <m:r>
                              <m:rPr/>
                              <w:rPr>
                                <w:rFonts w:hint="default" w:ascii="Cambria Math" w:hAnsi="Cambria Math"/>
                                <w:color w:val="000000" w:themeColor="text1"/>
                                <w:sz w:val="24"/>
                                <w14:textFill>
                                  <w14:solidFill>
                                    <w14:schemeClr w14:val="tx1"/>
                                  </w14:solidFill>
                                </w14:textFill>
                              </w:rPr>
                              <m:t>(r)</m:t>
                            </m:r>
                            <m:ctrlPr>
                              <w:rPr>
                                <w:rFonts w:hint="default" w:ascii="Cambria Math" w:hAnsi="Cambria Math"/>
                                <w:color w:val="000000" w:themeColor="text1"/>
                                <w:sz w:val="24"/>
                                <w14:textFill>
                                  <w14:solidFill>
                                    <w14:schemeClr w14:val="tx1"/>
                                  </w14:solidFill>
                                </w14:textFill>
                              </w:rPr>
                            </m:ctrlPr>
                          </m:sup>
                        </m:sSup>
                        <m:ctrlPr>
                          <w:rPr>
                            <w:rFonts w:hint="default" w:ascii="Cambria Math" w:hAnsi="Cambria Math"/>
                            <w:color w:val="000000" w:themeColor="text1"/>
                            <w:sz w:val="24"/>
                            <w14:textFill>
                              <w14:solidFill>
                                <w14:schemeClr w14:val="tx1"/>
                              </w14:solidFill>
                            </w14:textFill>
                          </w:rPr>
                        </m:ctrlPr>
                      </m:e>
                    </m:d>
                    <m:ctrlPr>
                      <w:rPr>
                        <w:rFonts w:hint="default" w:ascii="Cambria Math" w:hAnsi="Cambria Math"/>
                        <w:i/>
                        <w:color w:val="000000" w:themeColor="text1"/>
                        <w:sz w:val="24"/>
                        <w14:textFill>
                          <w14:solidFill>
                            <w14:schemeClr w14:val="tx1"/>
                          </w14:solidFill>
                        </w14:textFill>
                      </w:rPr>
                    </m:ctrlPr>
                  </m:e>
                </m:func>
              </m:oMath>
            </m:oMathPara>
          </w:p>
          <w:p w14:paraId="2A2D23F0">
            <w:pPr>
              <w:keepNext w:val="0"/>
              <w:keepLines w:val="0"/>
              <w:pageBreakBefore w:val="0"/>
              <w:widowControl w:val="0"/>
              <w:kinsoku/>
              <w:wordWrap/>
              <w:overflowPunct/>
              <w:topLinePunct w:val="0"/>
              <w:autoSpaceDE/>
              <w:autoSpaceDN/>
              <w:bidi w:val="0"/>
              <w:adjustRightInd/>
              <w:snapToGrid/>
              <w:spacing w:before="157" w:beforeLines="50" w:line="500" w:lineRule="exact"/>
              <w:textAlignment w:val="auto"/>
              <w:rPr>
                <w:rFonts w:hint="eastAsia" w:hAnsi="Cambria Math"/>
                <w:i w:val="0"/>
                <w:color w:val="000000" w:themeColor="text1"/>
                <w:lang w:eastAsia="zh-CN"/>
                <w14:textFill>
                  <w14:solidFill>
                    <w14:schemeClr w14:val="tx1"/>
                  </w14:solidFill>
                </w14:textFill>
              </w:rPr>
            </w:pPr>
            <w:r>
              <w:rPr>
                <w:rFonts w:hint="default" w:ascii="Times New Roman" w:hAnsi="Times New Roman" w:eastAsia="华文中宋" w:cs="Times New Roman"/>
                <w:color w:val="000000" w:themeColor="text1"/>
                <w14:textFill>
                  <w14:solidFill>
                    <w14:schemeClr w14:val="tx1"/>
                  </w14:solidFill>
                </w14:textFill>
              </w:rPr>
              <w:t>声环境质量叠加背景噪声模式：</w:t>
            </w:r>
            <m:oMath>
              <m:sSub>
                <m:sSubPr>
                  <m:ctrlPr>
                    <w:rPr>
                      <w:rFonts w:hint="default" w:ascii="Cambria Math" w:hAnsi="Cambria Math"/>
                      <w:color w:val="000000" w:themeColor="text1"/>
                      <w14:textFill>
                        <w14:solidFill>
                          <w14:schemeClr w14:val="tx1"/>
                        </w14:solidFill>
                      </w14:textFill>
                    </w:rPr>
                  </m:ctrlPr>
                </m:sSubPr>
                <m:e>
                  <m:r>
                    <m:rPr>
                      <m:sty m:val="p"/>
                    </m:rPr>
                    <w:rPr>
                      <w:rFonts w:hint="default" w:ascii="Cambria Math" w:hAnsi="Cambria Math"/>
                      <w:color w:val="000000" w:themeColor="text1"/>
                      <w14:textFill>
                        <w14:solidFill>
                          <w14:schemeClr w14:val="tx1"/>
                        </w14:solidFill>
                      </w14:textFill>
                    </w:rPr>
                    <m:t>L</m:t>
                  </m:r>
                  <m:ctrlPr>
                    <w:rPr>
                      <w:rFonts w:ascii="Cambria Math" w:hAnsi="Cambria Math"/>
                      <w:color w:val="000000" w:themeColor="text1"/>
                      <w14:textFill>
                        <w14:solidFill>
                          <w14:schemeClr w14:val="tx1"/>
                        </w14:solidFill>
                      </w14:textFill>
                    </w:rPr>
                  </m:ctrlPr>
                </m:e>
                <m:sub>
                  <m:r>
                    <m:rPr>
                      <m:sty m:val="p"/>
                    </m:rPr>
                    <w:rPr>
                      <w:rFonts w:hint="default" w:ascii="Cambria Math" w:hAnsi="Cambria Math"/>
                      <w:color w:val="000000" w:themeColor="text1"/>
                      <w14:textFill>
                        <w14:solidFill>
                          <w14:schemeClr w14:val="tx1"/>
                        </w14:solidFill>
                      </w14:textFill>
                    </w:rPr>
                    <m:t>叠</m:t>
                  </m:r>
                  <m:ctrlPr>
                    <w:rPr>
                      <w:rFonts w:ascii="Cambria Math" w:hAnsi="Cambria Math"/>
                      <w:color w:val="000000" w:themeColor="text1"/>
                      <w14:textFill>
                        <w14:solidFill>
                          <w14:schemeClr w14:val="tx1"/>
                        </w14:solidFill>
                      </w14:textFill>
                    </w:rPr>
                  </m:ctrlPr>
                </m:sub>
              </m:sSub>
              <m:r>
                <m:rPr/>
                <w:rPr>
                  <w:rFonts w:hint="default" w:ascii="Cambria Math" w:hAnsi="Cambria Math"/>
                  <w:color w:val="000000" w:themeColor="text1"/>
                  <w14:textFill>
                    <w14:solidFill>
                      <w14:schemeClr w14:val="tx1"/>
                    </w14:solidFill>
                  </w14:textFill>
                </w:rPr>
                <m:t>=101</m:t>
              </m:r>
              <m:r>
                <m:rPr>
                  <m:sty m:val="p"/>
                </m:rPr>
                <w:rPr>
                  <w:rFonts w:hint="default" w:ascii="Cambria Math" w:hAnsi="Cambria Math"/>
                  <w:color w:val="000000" w:themeColor="text1"/>
                  <w14:textFill>
                    <w14:solidFill>
                      <w14:schemeClr w14:val="tx1"/>
                    </w14:solidFill>
                  </w14:textFill>
                </w:rPr>
                <m:t>g</m:t>
              </m:r>
              <m:d>
                <m:dPr>
                  <m:begChr m:val="["/>
                  <m:endChr m:val="]"/>
                  <m:ctrlPr>
                    <w:rPr>
                      <w:rFonts w:hint="default" w:ascii="Cambria Math" w:hAnsi="Cambria Math"/>
                      <w:i/>
                      <w:color w:val="000000" w:themeColor="text1"/>
                      <w14:textFill>
                        <w14:solidFill>
                          <w14:schemeClr w14:val="tx1"/>
                        </w14:solidFill>
                      </w14:textFill>
                    </w:rPr>
                  </m:ctrlPr>
                </m:dPr>
                <m:e>
                  <m:r>
                    <m:rPr/>
                    <w:rPr>
                      <w:rFonts w:hint="default" w:ascii="Cambria Math" w:hAnsi="Cambria Math"/>
                      <w:color w:val="000000" w:themeColor="text1"/>
                      <w14:textFill>
                        <w14:solidFill>
                          <w14:schemeClr w14:val="tx1"/>
                        </w14:solidFill>
                      </w14:textFill>
                    </w:rPr>
                    <m:t>1</m:t>
                  </m:r>
                  <m:sSup>
                    <m:sSupPr>
                      <m:ctrlPr>
                        <w:rPr>
                          <w:rFonts w:hint="default" w:ascii="Cambria Math" w:hAnsi="Cambria Math"/>
                          <w:color w:val="000000" w:themeColor="text1"/>
                          <w14:textFill>
                            <w14:solidFill>
                              <w14:schemeClr w14:val="tx1"/>
                            </w14:solidFill>
                          </w14:textFill>
                        </w:rPr>
                      </m:ctrlPr>
                    </m:sSupPr>
                    <m:e>
                      <m:r>
                        <m:rPr/>
                        <w:rPr>
                          <w:rFonts w:hint="default" w:ascii="Cambria Math" w:hAnsi="Cambria Math"/>
                          <w:color w:val="000000" w:themeColor="text1"/>
                          <w14:textFill>
                            <w14:solidFill>
                              <w14:schemeClr w14:val="tx1"/>
                            </w14:solidFill>
                          </w14:textFill>
                        </w:rPr>
                        <m:t>0</m:t>
                      </m:r>
                      <m:ctrlPr>
                        <w:rPr>
                          <w:rFonts w:ascii="Cambria Math" w:hAnsi="Cambria Math"/>
                          <w:color w:val="000000" w:themeColor="text1"/>
                          <w14:textFill>
                            <w14:solidFill>
                              <w14:schemeClr w14:val="tx1"/>
                            </w14:solidFill>
                          </w14:textFill>
                        </w:rPr>
                      </m:ctrlPr>
                    </m:e>
                    <m:sup>
                      <m:r>
                        <m:rPr/>
                        <w:rPr>
                          <w:rFonts w:hint="default" w:ascii="Cambria Math" w:hAnsi="Cambria Math"/>
                          <w:color w:val="000000" w:themeColor="text1"/>
                          <w14:textFill>
                            <w14:solidFill>
                              <w14:schemeClr w14:val="tx1"/>
                            </w14:solidFill>
                          </w14:textFill>
                        </w:rPr>
                        <m:t>0.1</m:t>
                      </m:r>
                      <m:sSub>
                        <m:sSubPr>
                          <m:ctrlPr>
                            <w:rPr>
                              <w:rFonts w:hint="default" w:ascii="Cambria Math" w:hAnsi="Cambria Math"/>
                              <w:color w:val="000000" w:themeColor="text1"/>
                              <w14:textFill>
                                <w14:solidFill>
                                  <w14:schemeClr w14:val="tx1"/>
                                </w14:solidFill>
                              </w14:textFill>
                            </w:rPr>
                          </m:ctrlPr>
                        </m:sSubPr>
                        <m:e>
                          <m:r>
                            <m:rPr>
                              <m:sty m:val="p"/>
                            </m:rPr>
                            <w:rPr>
                              <w:rFonts w:hint="default" w:ascii="Cambria Math" w:hAnsi="Cambria Math"/>
                              <w:color w:val="000000" w:themeColor="text1"/>
                              <w14:textFill>
                                <w14:solidFill>
                                  <w14:schemeClr w14:val="tx1"/>
                                </w14:solidFill>
                              </w14:textFill>
                            </w:rPr>
                            <m:t>L</m:t>
                          </m:r>
                          <m:ctrlPr>
                            <w:rPr>
                              <w:rFonts w:ascii="Cambria Math" w:hAnsi="Cambria Math"/>
                              <w:color w:val="000000" w:themeColor="text1"/>
                              <w14:textFill>
                                <w14:solidFill>
                                  <w14:schemeClr w14:val="tx1"/>
                                </w14:solidFill>
                              </w14:textFill>
                            </w:rPr>
                          </m:ctrlPr>
                        </m:e>
                        <m:sub>
                          <m:r>
                            <m:rPr>
                              <m:sty m:val="p"/>
                            </m:rPr>
                            <w:rPr>
                              <w:rFonts w:hint="default" w:ascii="Cambria Math" w:hAnsi="Cambria Math"/>
                              <w:color w:val="000000" w:themeColor="text1"/>
                              <w14:textFill>
                                <w14:solidFill>
                                  <w14:schemeClr w14:val="tx1"/>
                                </w14:solidFill>
                              </w14:textFill>
                            </w:rPr>
                            <m:t>背</m:t>
                          </m:r>
                          <m:ctrlPr>
                            <w:rPr>
                              <w:rFonts w:ascii="Cambria Math" w:hAnsi="Cambria Math"/>
                              <w:color w:val="000000" w:themeColor="text1"/>
                              <w14:textFill>
                                <w14:solidFill>
                                  <w14:schemeClr w14:val="tx1"/>
                                </w14:solidFill>
                              </w14:textFill>
                            </w:rPr>
                          </m:ctrlPr>
                        </m:sub>
                      </m:sSub>
                      <m:ctrlPr>
                        <w:rPr>
                          <w:rFonts w:hint="default" w:ascii="Cambria Math" w:hAnsi="Cambria Math"/>
                          <w:color w:val="000000" w:themeColor="text1"/>
                          <w14:textFill>
                            <w14:solidFill>
                              <w14:schemeClr w14:val="tx1"/>
                            </w14:solidFill>
                          </w14:textFill>
                        </w:rPr>
                      </m:ctrlPr>
                    </m:sup>
                  </m:sSup>
                  <m:r>
                    <m:rPr/>
                    <w:rPr>
                      <w:rFonts w:hint="default" w:ascii="Cambria Math" w:hAnsi="Cambria Math"/>
                      <w:color w:val="000000" w:themeColor="text1"/>
                      <w14:textFill>
                        <w14:solidFill>
                          <w14:schemeClr w14:val="tx1"/>
                        </w14:solidFill>
                      </w14:textFill>
                    </w:rPr>
                    <m:t>+1</m:t>
                  </m:r>
                  <m:sSup>
                    <m:sSupPr>
                      <m:ctrlPr>
                        <w:rPr>
                          <w:rFonts w:hint="default" w:ascii="Cambria Math" w:hAnsi="Cambria Math"/>
                          <w:color w:val="000000" w:themeColor="text1"/>
                          <w14:textFill>
                            <w14:solidFill>
                              <w14:schemeClr w14:val="tx1"/>
                            </w14:solidFill>
                          </w14:textFill>
                        </w:rPr>
                      </m:ctrlPr>
                    </m:sSupPr>
                    <m:e>
                      <m:r>
                        <m:rPr/>
                        <w:rPr>
                          <w:rFonts w:hint="default" w:ascii="Cambria Math" w:hAnsi="Cambria Math"/>
                          <w:color w:val="000000" w:themeColor="text1"/>
                          <w14:textFill>
                            <w14:solidFill>
                              <w14:schemeClr w14:val="tx1"/>
                            </w14:solidFill>
                          </w14:textFill>
                        </w:rPr>
                        <m:t>0</m:t>
                      </m:r>
                      <m:ctrlPr>
                        <w:rPr>
                          <w:rFonts w:hint="default" w:ascii="Cambria Math" w:hAnsi="Cambria Math"/>
                          <w:color w:val="000000" w:themeColor="text1"/>
                          <w14:textFill>
                            <w14:solidFill>
                              <w14:schemeClr w14:val="tx1"/>
                            </w14:solidFill>
                          </w14:textFill>
                        </w:rPr>
                      </m:ctrlPr>
                    </m:e>
                    <m:sup>
                      <m:r>
                        <m:rPr/>
                        <w:rPr>
                          <w:rFonts w:hint="default" w:ascii="Cambria Math" w:hAnsi="Cambria Math"/>
                          <w:color w:val="000000" w:themeColor="text1"/>
                          <w14:textFill>
                            <w14:solidFill>
                              <w14:schemeClr w14:val="tx1"/>
                            </w14:solidFill>
                          </w14:textFill>
                        </w:rPr>
                        <m:t>0.1</m:t>
                      </m:r>
                      <m:sSub>
                        <m:sSubPr>
                          <m:ctrlPr>
                            <w:rPr>
                              <w:rFonts w:hint="default" w:ascii="Cambria Math" w:hAnsi="Cambria Math"/>
                              <w:color w:val="000000" w:themeColor="text1"/>
                              <w14:textFill>
                                <w14:solidFill>
                                  <w14:schemeClr w14:val="tx1"/>
                                </w14:solidFill>
                              </w14:textFill>
                            </w:rPr>
                          </m:ctrlPr>
                        </m:sSubPr>
                        <m:e>
                          <m:r>
                            <m:rPr>
                              <m:sty m:val="p"/>
                            </m:rPr>
                            <w:rPr>
                              <w:rFonts w:hint="default" w:ascii="Cambria Math" w:hAnsi="Cambria Math"/>
                              <w:color w:val="000000" w:themeColor="text1"/>
                              <w14:textFill>
                                <w14:solidFill>
                                  <w14:schemeClr w14:val="tx1"/>
                                </w14:solidFill>
                              </w14:textFill>
                            </w:rPr>
                            <m:t>L</m:t>
                          </m:r>
                          <m:ctrlPr>
                            <w:rPr>
                              <w:rFonts w:ascii="Cambria Math" w:hAnsi="Cambria Math"/>
                              <w:color w:val="000000" w:themeColor="text1"/>
                              <w14:textFill>
                                <w14:solidFill>
                                  <w14:schemeClr w14:val="tx1"/>
                                </w14:solidFill>
                              </w14:textFill>
                            </w:rPr>
                          </m:ctrlPr>
                        </m:e>
                        <m:sub>
                          <m:r>
                            <m:rPr>
                              <m:sty m:val="p"/>
                            </m:rPr>
                            <w:rPr>
                              <w:rFonts w:hint="default" w:ascii="Cambria Math" w:hAnsi="Cambria Math"/>
                              <w:color w:val="000000" w:themeColor="text1"/>
                              <w14:textFill>
                                <w14:solidFill>
                                  <w14:schemeClr w14:val="tx1"/>
                                </w14:solidFill>
                              </w14:textFill>
                            </w:rPr>
                            <m:t>预</m:t>
                          </m:r>
                          <m:ctrlPr>
                            <w:rPr>
                              <w:rFonts w:ascii="Cambria Math" w:hAnsi="Cambria Math"/>
                              <w:color w:val="000000" w:themeColor="text1"/>
                              <w14:textFill>
                                <w14:solidFill>
                                  <w14:schemeClr w14:val="tx1"/>
                                </w14:solidFill>
                              </w14:textFill>
                            </w:rPr>
                          </m:ctrlPr>
                        </m:sub>
                      </m:sSub>
                      <m:ctrlPr>
                        <w:rPr>
                          <w:rFonts w:hint="default" w:ascii="Cambria Math" w:hAnsi="Cambria Math"/>
                          <w:color w:val="000000" w:themeColor="text1"/>
                          <w14:textFill>
                            <w14:solidFill>
                              <w14:schemeClr w14:val="tx1"/>
                            </w14:solidFill>
                          </w14:textFill>
                        </w:rPr>
                      </m:ctrlPr>
                    </m:sup>
                  </m:sSup>
                  <m:ctrlPr>
                    <w:rPr>
                      <w:rFonts w:hint="default" w:ascii="Cambria Math" w:hAnsi="Cambria Math"/>
                      <w:color w:val="000000" w:themeColor="text1"/>
                      <w14:textFill>
                        <w14:solidFill>
                          <w14:schemeClr w14:val="tx1"/>
                        </w14:solidFill>
                      </w14:textFill>
                    </w:rPr>
                  </m:ctrlPr>
                </m:e>
              </m:d>
            </m:oMath>
            <w:r>
              <w:rPr>
                <w:rFonts w:hint="eastAsia" w:hAnsi="Cambria Math"/>
                <w:i w:val="0"/>
                <w:color w:val="000000" w:themeColor="text1"/>
                <w:lang w:eastAsia="zh-CN"/>
                <w14:textFill>
                  <w14:solidFill>
                    <w14:schemeClr w14:val="tx1"/>
                  </w14:solidFill>
                </w14:textFill>
              </w:rPr>
              <w:t>。</w:t>
            </w:r>
          </w:p>
          <w:p w14:paraId="6C434519">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eastAsia="华文中宋" w:cs="Times New Roman"/>
                <w:color w:val="000000" w:themeColor="text1"/>
                <w14:textFill>
                  <w14:solidFill>
                    <w14:schemeClr w14:val="tx1"/>
                  </w14:solidFill>
                </w14:textFill>
              </w:rPr>
            </w:pPr>
            <w:r>
              <w:rPr>
                <w:rFonts w:hint="default" w:ascii="Times New Roman" w:hAnsi="Times New Roman" w:eastAsia="华文中宋" w:cs="Times New Roman"/>
                <w:color w:val="000000" w:themeColor="text1"/>
                <w14:textFill>
                  <w14:solidFill>
                    <w14:schemeClr w14:val="tx1"/>
                  </w14:solidFill>
                </w14:textFill>
              </w:rPr>
              <w:t>根据上述施工期噪声预测模式，并结合相应的施工阶段及施工设备，经预测项目的单台施工机械或施工车辆的噪声随距离衰减的情况详见下表：</w:t>
            </w:r>
          </w:p>
          <w:p w14:paraId="3EFFEB18">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cs="Times New Roman"/>
                <w:color w:val="000000" w:themeColor="text1"/>
                <w:lang w:val="en-US" w:eastAsia="zh-CN"/>
                <w14:textFill>
                  <w14:solidFill>
                    <w14:schemeClr w14:val="tx1"/>
                  </w14:solidFill>
                </w14:textFill>
              </w:rPr>
            </w:pPr>
            <w:r>
              <w:rPr>
                <w:rFonts w:hint="eastAsia" w:cs="Times New Roman"/>
                <w:b/>
                <w:bCs/>
                <w:color w:val="000000" w:themeColor="text1"/>
                <w:lang w:val="en-US" w:eastAsia="zh-CN"/>
                <w14:textFill>
                  <w14:solidFill>
                    <w14:schemeClr w14:val="tx1"/>
                  </w14:solidFill>
                </w14:textFill>
              </w:rPr>
              <w:t xml:space="preserve">表4-5       施工设备噪声随距离衰减预测结果   </w:t>
            </w:r>
            <w:r>
              <w:rPr>
                <w:rFonts w:hint="eastAsia" w:cs="Times New Roman"/>
                <w:color w:val="000000" w:themeColor="text1"/>
                <w:lang w:val="en-US" w:eastAsia="zh-CN"/>
                <w14:textFill>
                  <w14:solidFill>
                    <w14:schemeClr w14:val="tx1"/>
                  </w14:solidFill>
                </w14:textFill>
              </w:rPr>
              <w:t xml:space="preserve">     </w:t>
            </w:r>
            <w:r>
              <w:rPr>
                <w:rFonts w:hint="eastAsia" w:cs="Times New Roman"/>
                <w:b/>
                <w:bCs/>
                <w:color w:val="000000" w:themeColor="text1"/>
                <w:sz w:val="21"/>
                <w:szCs w:val="21"/>
                <w:lang w:val="en-US" w:eastAsia="zh-CN"/>
                <w14:textFill>
                  <w14:solidFill>
                    <w14:schemeClr w14:val="tx1"/>
                  </w14:solidFill>
                </w14:textFill>
              </w:rPr>
              <w:t>单位：dB（A）</w:t>
            </w:r>
          </w:p>
          <w:tbl>
            <w:tblPr>
              <w:tblStyle w:val="30"/>
              <w:tblW w:w="499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71"/>
              <w:gridCol w:w="516"/>
              <w:gridCol w:w="516"/>
              <w:gridCol w:w="516"/>
              <w:gridCol w:w="517"/>
              <w:gridCol w:w="517"/>
              <w:gridCol w:w="517"/>
              <w:gridCol w:w="531"/>
              <w:gridCol w:w="531"/>
              <w:gridCol w:w="531"/>
              <w:gridCol w:w="532"/>
              <w:gridCol w:w="532"/>
            </w:tblGrid>
            <w:tr w14:paraId="7BF0D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6" w:hRule="atLeast"/>
              </w:trPr>
              <w:tc>
                <w:tcPr>
                  <w:tcW w:w="1662" w:type="pct"/>
                  <w:vAlign w:val="center"/>
                  <mc:AlternateContent>
                    <mc:Choice Requires="wpsCustomData">
                      <wpsCustomData:diagonals>
                        <wpsCustomData:diagonal from="10000" to="30000">
                          <wpsCustomData:border w:val="single" w:color="auto" w:sz="4" w:space="0"/>
                        </wpsCustomData:diagonal>
                      </wpsCustomData:diagonals>
                    </mc:Choice>
                  </mc:AlternateContent>
                </w:tcPr>
                <w:p w14:paraId="1294F0D9">
                  <w:pPr>
                    <w:keepNext w:val="0"/>
                    <w:keepLines w:val="0"/>
                    <w:pageBreakBefore w:val="0"/>
                    <w:widowControl w:val="0"/>
                    <w:kinsoku/>
                    <w:wordWrap/>
                    <w:overflowPunct/>
                    <w:topLinePunct w:val="0"/>
                    <w:autoSpaceDE/>
                    <w:autoSpaceDN/>
                    <w:bidi w:val="0"/>
                    <w:adjustRightInd/>
                    <w:snapToGrid w:val="0"/>
                    <w:spacing w:line="400" w:lineRule="exact"/>
                    <w:ind w:firstLine="0" w:firstLineChars="0"/>
                    <w:jc w:val="center"/>
                    <w:textAlignment w:val="auto"/>
                    <w:rPr>
                      <w:rFonts w:hint="eastAsia" w:cs="Times New Roman"/>
                      <w:color w:val="000000" w:themeColor="text1"/>
                      <w:sz w:val="21"/>
                      <w:szCs w:val="21"/>
                      <w:vertAlign w:val="baseline"/>
                      <w:lang w:val="en-US" w:eastAsia="zh-CN"/>
                      <w14:textFill>
                        <w14:solidFill>
                          <w14:schemeClr w14:val="tx1"/>
                        </w14:solidFill>
                      </w14:textFill>
                    </w:rPr>
                  </w:pPr>
                </w:p>
                <w:p w14:paraId="575E18AA">
                  <w:pPr>
                    <w:keepNext w:val="0"/>
                    <w:keepLines w:val="0"/>
                    <w:pageBreakBefore w:val="0"/>
                    <w:widowControl w:val="0"/>
                    <w:kinsoku/>
                    <w:wordWrap/>
                    <w:overflowPunct/>
                    <w:topLinePunct w:val="0"/>
                    <w:autoSpaceDE/>
                    <w:autoSpaceDN/>
                    <w:bidi w:val="0"/>
                    <w:adjustRightInd/>
                    <w:snapToGrid w:val="0"/>
                    <w:spacing w:line="400" w:lineRule="exact"/>
                    <w:ind w:firstLine="0" w:firstLineChars="0"/>
                    <w:jc w:val="both"/>
                    <w:textAlignment w:val="auto"/>
                    <mc:AlternateContent>
                      <mc:Choice Requires="wpsCustomData">
                        <wpsCustomData:diagonalParaType/>
                      </mc:Choice>
                    </mc:AlternateContent>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施工设备</w:t>
                  </w:r>
                </w:p>
                <w:p w14:paraId="616DCB0E">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eastAsia"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距离（m）</w:t>
                  </w:r>
                </w:p>
              </w:tc>
              <w:tc>
                <w:tcPr>
                  <w:tcW w:w="299" w:type="pct"/>
                  <w:vAlign w:val="center"/>
                </w:tcPr>
                <w:p w14:paraId="47843830">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10</w:t>
                  </w:r>
                </w:p>
              </w:tc>
              <w:tc>
                <w:tcPr>
                  <w:tcW w:w="299" w:type="pct"/>
                  <w:vAlign w:val="center"/>
                </w:tcPr>
                <w:p w14:paraId="441DF45A">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20</w:t>
                  </w:r>
                </w:p>
              </w:tc>
              <w:tc>
                <w:tcPr>
                  <w:tcW w:w="299" w:type="pct"/>
                  <w:vAlign w:val="center"/>
                </w:tcPr>
                <w:p w14:paraId="6DBC3031">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30</w:t>
                  </w:r>
                </w:p>
              </w:tc>
              <w:tc>
                <w:tcPr>
                  <w:tcW w:w="299" w:type="pct"/>
                  <w:vAlign w:val="center"/>
                </w:tcPr>
                <w:p w14:paraId="057BBD00">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40</w:t>
                  </w:r>
                </w:p>
              </w:tc>
              <w:tc>
                <w:tcPr>
                  <w:tcW w:w="299" w:type="pct"/>
                  <w:vAlign w:val="center"/>
                </w:tcPr>
                <w:p w14:paraId="070BB2FF">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60</w:t>
                  </w:r>
                </w:p>
              </w:tc>
              <w:tc>
                <w:tcPr>
                  <w:tcW w:w="299" w:type="pct"/>
                  <w:vAlign w:val="center"/>
                </w:tcPr>
                <w:p w14:paraId="22FDB5B7">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80</w:t>
                  </w:r>
                </w:p>
              </w:tc>
              <w:tc>
                <w:tcPr>
                  <w:tcW w:w="307" w:type="pct"/>
                  <w:vAlign w:val="center"/>
                </w:tcPr>
                <w:p w14:paraId="257177C0">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100</w:t>
                  </w:r>
                </w:p>
              </w:tc>
              <w:tc>
                <w:tcPr>
                  <w:tcW w:w="307" w:type="pct"/>
                  <w:vAlign w:val="center"/>
                </w:tcPr>
                <w:p w14:paraId="4ACB3D7C">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150</w:t>
                  </w:r>
                </w:p>
              </w:tc>
              <w:tc>
                <w:tcPr>
                  <w:tcW w:w="307" w:type="pct"/>
                  <w:vAlign w:val="center"/>
                </w:tcPr>
                <w:p w14:paraId="12B0AC7F">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200</w:t>
                  </w:r>
                </w:p>
              </w:tc>
              <w:tc>
                <w:tcPr>
                  <w:tcW w:w="308" w:type="pct"/>
                  <w:vAlign w:val="center"/>
                </w:tcPr>
                <w:p w14:paraId="07F6D266">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250</w:t>
                  </w:r>
                </w:p>
              </w:tc>
              <w:tc>
                <w:tcPr>
                  <w:tcW w:w="308" w:type="pct"/>
                  <w:vAlign w:val="center"/>
                </w:tcPr>
                <w:p w14:paraId="241FC5BF">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300</w:t>
                  </w:r>
                </w:p>
              </w:tc>
            </w:tr>
            <w:tr w14:paraId="59AC0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2" w:type="pct"/>
                  <w:shd w:val="clear" w:color="auto" w:fill="auto"/>
                  <w:vAlign w:val="center"/>
                </w:tcPr>
                <w:p w14:paraId="554C9FEE">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kern w:val="2"/>
                      <w:sz w:val="21"/>
                      <w:szCs w:val="21"/>
                      <w:vertAlign w:val="baseline"/>
                      <w:lang w:val="en-US" w:eastAsia="zh-CN" w:bidi="ar-SA"/>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液压挖掘机</w:t>
                  </w:r>
                </w:p>
              </w:tc>
              <w:tc>
                <w:tcPr>
                  <w:tcW w:w="299" w:type="pct"/>
                  <w:vAlign w:val="center"/>
                </w:tcPr>
                <w:p w14:paraId="71C2045D">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78</w:t>
                  </w:r>
                </w:p>
              </w:tc>
              <w:tc>
                <w:tcPr>
                  <w:tcW w:w="299" w:type="pct"/>
                  <w:vAlign w:val="center"/>
                </w:tcPr>
                <w:p w14:paraId="523B09A0">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72</w:t>
                  </w:r>
                </w:p>
              </w:tc>
              <w:tc>
                <w:tcPr>
                  <w:tcW w:w="299" w:type="pct"/>
                  <w:vAlign w:val="center"/>
                </w:tcPr>
                <w:p w14:paraId="09E58AC5">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66</w:t>
                  </w:r>
                </w:p>
              </w:tc>
              <w:tc>
                <w:tcPr>
                  <w:tcW w:w="299" w:type="pct"/>
                  <w:vAlign w:val="center"/>
                </w:tcPr>
                <w:p w14:paraId="6F293AF0">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61</w:t>
                  </w:r>
                </w:p>
              </w:tc>
              <w:tc>
                <w:tcPr>
                  <w:tcW w:w="299" w:type="pct"/>
                  <w:vAlign w:val="center"/>
                </w:tcPr>
                <w:p w14:paraId="466DDDC6">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57</w:t>
                  </w:r>
                </w:p>
              </w:tc>
              <w:tc>
                <w:tcPr>
                  <w:tcW w:w="299" w:type="pct"/>
                  <w:vAlign w:val="center"/>
                </w:tcPr>
                <w:p w14:paraId="11595D1D">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53</w:t>
                  </w:r>
                </w:p>
              </w:tc>
              <w:tc>
                <w:tcPr>
                  <w:tcW w:w="307" w:type="pct"/>
                  <w:vAlign w:val="center"/>
                </w:tcPr>
                <w:p w14:paraId="7210CB65">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49</w:t>
                  </w:r>
                </w:p>
              </w:tc>
              <w:tc>
                <w:tcPr>
                  <w:tcW w:w="307" w:type="pct"/>
                  <w:vAlign w:val="center"/>
                </w:tcPr>
                <w:p w14:paraId="0FA868F3">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14:textFill>
                        <w14:solidFill>
                          <w14:schemeClr w14:val="tx1"/>
                        </w14:solidFill>
                      </w14:textFill>
                    </w:rPr>
                  </w:pPr>
                </w:p>
              </w:tc>
              <w:tc>
                <w:tcPr>
                  <w:tcW w:w="307" w:type="pct"/>
                  <w:vAlign w:val="center"/>
                </w:tcPr>
                <w:p w14:paraId="54BD2B5C">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14:textFill>
                        <w14:solidFill>
                          <w14:schemeClr w14:val="tx1"/>
                        </w14:solidFill>
                      </w14:textFill>
                    </w:rPr>
                  </w:pPr>
                </w:p>
              </w:tc>
              <w:tc>
                <w:tcPr>
                  <w:tcW w:w="308" w:type="pct"/>
                  <w:vAlign w:val="center"/>
                </w:tcPr>
                <w:p w14:paraId="1CEEADF6">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14:textFill>
                        <w14:solidFill>
                          <w14:schemeClr w14:val="tx1"/>
                        </w14:solidFill>
                      </w14:textFill>
                    </w:rPr>
                  </w:pPr>
                </w:p>
              </w:tc>
              <w:tc>
                <w:tcPr>
                  <w:tcW w:w="308" w:type="pct"/>
                  <w:vAlign w:val="center"/>
                </w:tcPr>
                <w:p w14:paraId="4A21A824">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14:textFill>
                        <w14:solidFill>
                          <w14:schemeClr w14:val="tx1"/>
                        </w14:solidFill>
                      </w14:textFill>
                    </w:rPr>
                  </w:pPr>
                </w:p>
              </w:tc>
            </w:tr>
            <w:tr w14:paraId="1EBE0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2" w:type="pct"/>
                  <w:shd w:val="clear" w:color="auto" w:fill="auto"/>
                  <w:vAlign w:val="center"/>
                </w:tcPr>
                <w:p w14:paraId="02F0070D">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kern w:val="2"/>
                      <w:sz w:val="21"/>
                      <w:szCs w:val="21"/>
                      <w:vertAlign w:val="baseline"/>
                      <w:lang w:val="en-US" w:eastAsia="zh-CN" w:bidi="ar-SA"/>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推土机</w:t>
                  </w:r>
                </w:p>
              </w:tc>
              <w:tc>
                <w:tcPr>
                  <w:tcW w:w="299" w:type="pct"/>
                  <w:vAlign w:val="center"/>
                </w:tcPr>
                <w:p w14:paraId="0FAD1282">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85</w:t>
                  </w:r>
                </w:p>
              </w:tc>
              <w:tc>
                <w:tcPr>
                  <w:tcW w:w="299" w:type="pct"/>
                  <w:vAlign w:val="center"/>
                </w:tcPr>
                <w:p w14:paraId="5376F3C6">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79</w:t>
                  </w:r>
                </w:p>
              </w:tc>
              <w:tc>
                <w:tcPr>
                  <w:tcW w:w="299" w:type="pct"/>
                  <w:vAlign w:val="center"/>
                </w:tcPr>
                <w:p w14:paraId="036CDD5A">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73</w:t>
                  </w:r>
                </w:p>
              </w:tc>
              <w:tc>
                <w:tcPr>
                  <w:tcW w:w="299" w:type="pct"/>
                  <w:vAlign w:val="center"/>
                </w:tcPr>
                <w:p w14:paraId="048263CF">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68</w:t>
                  </w:r>
                </w:p>
              </w:tc>
              <w:tc>
                <w:tcPr>
                  <w:tcW w:w="299" w:type="pct"/>
                  <w:vAlign w:val="center"/>
                </w:tcPr>
                <w:p w14:paraId="21247F6F">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63</w:t>
                  </w:r>
                </w:p>
              </w:tc>
              <w:tc>
                <w:tcPr>
                  <w:tcW w:w="299" w:type="pct"/>
                  <w:vAlign w:val="center"/>
                </w:tcPr>
                <w:p w14:paraId="349137EB">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59</w:t>
                  </w:r>
                </w:p>
              </w:tc>
              <w:tc>
                <w:tcPr>
                  <w:tcW w:w="307" w:type="pct"/>
                  <w:vAlign w:val="center"/>
                </w:tcPr>
                <w:p w14:paraId="3CAA47CC">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55</w:t>
                  </w:r>
                </w:p>
              </w:tc>
              <w:tc>
                <w:tcPr>
                  <w:tcW w:w="307" w:type="pct"/>
                  <w:vAlign w:val="center"/>
                </w:tcPr>
                <w:p w14:paraId="077393C0">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51</w:t>
                  </w:r>
                </w:p>
              </w:tc>
              <w:tc>
                <w:tcPr>
                  <w:tcW w:w="307" w:type="pct"/>
                  <w:vAlign w:val="center"/>
                </w:tcPr>
                <w:p w14:paraId="0A930B2C">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47</w:t>
                  </w:r>
                </w:p>
              </w:tc>
              <w:tc>
                <w:tcPr>
                  <w:tcW w:w="308" w:type="pct"/>
                  <w:vAlign w:val="center"/>
                </w:tcPr>
                <w:p w14:paraId="1BCA2C8F">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14:textFill>
                        <w14:solidFill>
                          <w14:schemeClr w14:val="tx1"/>
                        </w14:solidFill>
                      </w14:textFill>
                    </w:rPr>
                  </w:pPr>
                </w:p>
              </w:tc>
              <w:tc>
                <w:tcPr>
                  <w:tcW w:w="308" w:type="pct"/>
                  <w:vAlign w:val="center"/>
                </w:tcPr>
                <w:p w14:paraId="704FAF31">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14:textFill>
                        <w14:solidFill>
                          <w14:schemeClr w14:val="tx1"/>
                        </w14:solidFill>
                      </w14:textFill>
                    </w:rPr>
                  </w:pPr>
                </w:p>
              </w:tc>
            </w:tr>
            <w:tr w14:paraId="25987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71" w:type="dxa"/>
                  <w:shd w:val="clear" w:color="auto" w:fill="auto"/>
                  <w:vAlign w:val="center"/>
                </w:tcPr>
                <w:p w14:paraId="047102CD">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kern w:val="2"/>
                      <w:sz w:val="21"/>
                      <w:szCs w:val="21"/>
                      <w:vertAlign w:val="baseline"/>
                      <w:lang w:val="en-US" w:eastAsia="zh-CN" w:bidi="ar-SA"/>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轮式装载机</w:t>
                  </w:r>
                </w:p>
              </w:tc>
              <w:tc>
                <w:tcPr>
                  <w:tcW w:w="516" w:type="dxa"/>
                </w:tcPr>
                <w:p w14:paraId="6286AF2E">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90</w:t>
                  </w:r>
                </w:p>
              </w:tc>
              <w:tc>
                <w:tcPr>
                  <w:tcW w:w="516" w:type="dxa"/>
                </w:tcPr>
                <w:p w14:paraId="75FADBCD">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84</w:t>
                  </w:r>
                </w:p>
              </w:tc>
              <w:tc>
                <w:tcPr>
                  <w:tcW w:w="516" w:type="dxa"/>
                </w:tcPr>
                <w:p w14:paraId="67B88EFE">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78</w:t>
                  </w:r>
                </w:p>
              </w:tc>
              <w:tc>
                <w:tcPr>
                  <w:tcW w:w="517" w:type="dxa"/>
                </w:tcPr>
                <w:p w14:paraId="6DFF9FE0">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73</w:t>
                  </w:r>
                </w:p>
              </w:tc>
              <w:tc>
                <w:tcPr>
                  <w:tcW w:w="517" w:type="dxa"/>
                </w:tcPr>
                <w:p w14:paraId="3C6A37F5">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68</w:t>
                  </w:r>
                </w:p>
              </w:tc>
              <w:tc>
                <w:tcPr>
                  <w:tcW w:w="517" w:type="dxa"/>
                </w:tcPr>
                <w:p w14:paraId="0221E31E">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64</w:t>
                  </w:r>
                </w:p>
              </w:tc>
              <w:tc>
                <w:tcPr>
                  <w:tcW w:w="531" w:type="dxa"/>
                </w:tcPr>
                <w:p w14:paraId="52C41D86">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60</w:t>
                  </w:r>
                </w:p>
              </w:tc>
              <w:tc>
                <w:tcPr>
                  <w:tcW w:w="531" w:type="dxa"/>
                </w:tcPr>
                <w:p w14:paraId="050F1BC2">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56</w:t>
                  </w:r>
                </w:p>
              </w:tc>
              <w:tc>
                <w:tcPr>
                  <w:tcW w:w="531" w:type="dxa"/>
                </w:tcPr>
                <w:p w14:paraId="0441C6E2">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52</w:t>
                  </w:r>
                </w:p>
              </w:tc>
              <w:tc>
                <w:tcPr>
                  <w:tcW w:w="532" w:type="dxa"/>
                </w:tcPr>
                <w:p w14:paraId="502A9CA2">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48</w:t>
                  </w:r>
                </w:p>
              </w:tc>
              <w:tc>
                <w:tcPr>
                  <w:tcW w:w="532" w:type="dxa"/>
                </w:tcPr>
                <w:p w14:paraId="468469C1">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14:textFill>
                        <w14:solidFill>
                          <w14:schemeClr w14:val="tx1"/>
                        </w14:solidFill>
                      </w14:textFill>
                    </w:rPr>
                  </w:pPr>
                </w:p>
              </w:tc>
            </w:tr>
            <w:tr w14:paraId="2AECB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71" w:type="dxa"/>
                  <w:shd w:val="clear" w:color="auto" w:fill="auto"/>
                  <w:vAlign w:val="center"/>
                </w:tcPr>
                <w:p w14:paraId="78248A3B">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kern w:val="2"/>
                      <w:sz w:val="21"/>
                      <w:szCs w:val="21"/>
                      <w:vertAlign w:val="baseline"/>
                      <w:lang w:val="en-US" w:eastAsia="zh-CN" w:bidi="ar-SA"/>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重型运输车</w:t>
                  </w:r>
                </w:p>
              </w:tc>
              <w:tc>
                <w:tcPr>
                  <w:tcW w:w="516" w:type="dxa"/>
                </w:tcPr>
                <w:p w14:paraId="52E7C8BB">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79</w:t>
                  </w:r>
                </w:p>
              </w:tc>
              <w:tc>
                <w:tcPr>
                  <w:tcW w:w="516" w:type="dxa"/>
                </w:tcPr>
                <w:p w14:paraId="4B787B4D">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73</w:t>
                  </w:r>
                </w:p>
              </w:tc>
              <w:tc>
                <w:tcPr>
                  <w:tcW w:w="516" w:type="dxa"/>
                </w:tcPr>
                <w:p w14:paraId="44917358">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67</w:t>
                  </w:r>
                </w:p>
              </w:tc>
              <w:tc>
                <w:tcPr>
                  <w:tcW w:w="517" w:type="dxa"/>
                </w:tcPr>
                <w:p w14:paraId="3014729C">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62</w:t>
                  </w:r>
                </w:p>
              </w:tc>
              <w:tc>
                <w:tcPr>
                  <w:tcW w:w="517" w:type="dxa"/>
                </w:tcPr>
                <w:p w14:paraId="061DF23B">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57</w:t>
                  </w:r>
                </w:p>
              </w:tc>
              <w:tc>
                <w:tcPr>
                  <w:tcW w:w="517" w:type="dxa"/>
                </w:tcPr>
                <w:p w14:paraId="091828ED">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53</w:t>
                  </w:r>
                </w:p>
              </w:tc>
              <w:tc>
                <w:tcPr>
                  <w:tcW w:w="531" w:type="dxa"/>
                </w:tcPr>
                <w:p w14:paraId="198CEF54">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49</w:t>
                  </w:r>
                </w:p>
              </w:tc>
              <w:tc>
                <w:tcPr>
                  <w:tcW w:w="531" w:type="dxa"/>
                </w:tcPr>
                <w:p w14:paraId="08B2172E">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14:textFill>
                        <w14:solidFill>
                          <w14:schemeClr w14:val="tx1"/>
                        </w14:solidFill>
                      </w14:textFill>
                    </w:rPr>
                  </w:pPr>
                </w:p>
              </w:tc>
              <w:tc>
                <w:tcPr>
                  <w:tcW w:w="531" w:type="dxa"/>
                </w:tcPr>
                <w:p w14:paraId="4FAB5CAC">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14:textFill>
                        <w14:solidFill>
                          <w14:schemeClr w14:val="tx1"/>
                        </w14:solidFill>
                      </w14:textFill>
                    </w:rPr>
                  </w:pPr>
                </w:p>
              </w:tc>
              <w:tc>
                <w:tcPr>
                  <w:tcW w:w="532" w:type="dxa"/>
                </w:tcPr>
                <w:p w14:paraId="1AF35C67">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14:textFill>
                        <w14:solidFill>
                          <w14:schemeClr w14:val="tx1"/>
                        </w14:solidFill>
                      </w14:textFill>
                    </w:rPr>
                  </w:pPr>
                </w:p>
              </w:tc>
              <w:tc>
                <w:tcPr>
                  <w:tcW w:w="532" w:type="dxa"/>
                </w:tcPr>
                <w:p w14:paraId="6BF84196">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14:textFill>
                        <w14:solidFill>
                          <w14:schemeClr w14:val="tx1"/>
                        </w14:solidFill>
                      </w14:textFill>
                    </w:rPr>
                  </w:pPr>
                </w:p>
              </w:tc>
            </w:tr>
            <w:tr w14:paraId="2D65A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71" w:type="dxa"/>
                  <w:shd w:val="clear" w:color="auto" w:fill="auto"/>
                  <w:vAlign w:val="center"/>
                </w:tcPr>
                <w:p w14:paraId="651340AC">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kern w:val="2"/>
                      <w:sz w:val="21"/>
                      <w:szCs w:val="21"/>
                      <w:vertAlign w:val="baseline"/>
                      <w:lang w:val="en-US" w:eastAsia="zh-CN" w:bidi="ar-SA"/>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卷扬机</w:t>
                  </w:r>
                </w:p>
              </w:tc>
              <w:tc>
                <w:tcPr>
                  <w:tcW w:w="516" w:type="dxa"/>
                </w:tcPr>
                <w:p w14:paraId="78B6FAAA">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83</w:t>
                  </w:r>
                </w:p>
              </w:tc>
              <w:tc>
                <w:tcPr>
                  <w:tcW w:w="516" w:type="dxa"/>
                </w:tcPr>
                <w:p w14:paraId="739FA5AC">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77</w:t>
                  </w:r>
                </w:p>
              </w:tc>
              <w:tc>
                <w:tcPr>
                  <w:tcW w:w="516" w:type="dxa"/>
                </w:tcPr>
                <w:p w14:paraId="73E68951">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71</w:t>
                  </w:r>
                </w:p>
              </w:tc>
              <w:tc>
                <w:tcPr>
                  <w:tcW w:w="517" w:type="dxa"/>
                </w:tcPr>
                <w:p w14:paraId="09B0208E">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66</w:t>
                  </w:r>
                </w:p>
              </w:tc>
              <w:tc>
                <w:tcPr>
                  <w:tcW w:w="517" w:type="dxa"/>
                </w:tcPr>
                <w:p w14:paraId="051267DF">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61</w:t>
                  </w:r>
                </w:p>
              </w:tc>
              <w:tc>
                <w:tcPr>
                  <w:tcW w:w="517" w:type="dxa"/>
                </w:tcPr>
                <w:p w14:paraId="5B3FF33A">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57</w:t>
                  </w:r>
                </w:p>
              </w:tc>
              <w:tc>
                <w:tcPr>
                  <w:tcW w:w="531" w:type="dxa"/>
                </w:tcPr>
                <w:p w14:paraId="4DBD8956">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53</w:t>
                  </w:r>
                </w:p>
              </w:tc>
              <w:tc>
                <w:tcPr>
                  <w:tcW w:w="531" w:type="dxa"/>
                </w:tcPr>
                <w:p w14:paraId="71008B71">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49</w:t>
                  </w:r>
                </w:p>
              </w:tc>
              <w:tc>
                <w:tcPr>
                  <w:tcW w:w="531" w:type="dxa"/>
                </w:tcPr>
                <w:p w14:paraId="3949C013">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14:textFill>
                        <w14:solidFill>
                          <w14:schemeClr w14:val="tx1"/>
                        </w14:solidFill>
                      </w14:textFill>
                    </w:rPr>
                  </w:pPr>
                </w:p>
              </w:tc>
              <w:tc>
                <w:tcPr>
                  <w:tcW w:w="532" w:type="dxa"/>
                </w:tcPr>
                <w:p w14:paraId="315B1BB4">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14:textFill>
                        <w14:solidFill>
                          <w14:schemeClr w14:val="tx1"/>
                        </w14:solidFill>
                      </w14:textFill>
                    </w:rPr>
                  </w:pPr>
                </w:p>
              </w:tc>
              <w:tc>
                <w:tcPr>
                  <w:tcW w:w="532" w:type="dxa"/>
                </w:tcPr>
                <w:p w14:paraId="470686F6">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14:textFill>
                        <w14:solidFill>
                          <w14:schemeClr w14:val="tx1"/>
                        </w14:solidFill>
                      </w14:textFill>
                    </w:rPr>
                  </w:pPr>
                </w:p>
              </w:tc>
            </w:tr>
            <w:tr w14:paraId="5679F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71" w:type="dxa"/>
                  <w:shd w:val="clear" w:color="auto" w:fill="auto"/>
                  <w:vAlign w:val="center"/>
                </w:tcPr>
                <w:p w14:paraId="6C2D5FBA">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kern w:val="2"/>
                      <w:sz w:val="21"/>
                      <w:szCs w:val="21"/>
                      <w:vertAlign w:val="baseline"/>
                      <w:lang w:val="en-US" w:eastAsia="zh-CN" w:bidi="ar-SA"/>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静力压桩机</w:t>
                  </w:r>
                </w:p>
              </w:tc>
              <w:tc>
                <w:tcPr>
                  <w:tcW w:w="516" w:type="dxa"/>
                </w:tcPr>
                <w:p w14:paraId="74817F7B">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73</w:t>
                  </w:r>
                </w:p>
              </w:tc>
              <w:tc>
                <w:tcPr>
                  <w:tcW w:w="516" w:type="dxa"/>
                </w:tcPr>
                <w:p w14:paraId="2C0ED511">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67</w:t>
                  </w:r>
                </w:p>
              </w:tc>
              <w:tc>
                <w:tcPr>
                  <w:tcW w:w="516" w:type="dxa"/>
                </w:tcPr>
                <w:p w14:paraId="7641F117">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61</w:t>
                  </w:r>
                </w:p>
              </w:tc>
              <w:tc>
                <w:tcPr>
                  <w:tcW w:w="517" w:type="dxa"/>
                </w:tcPr>
                <w:p w14:paraId="5010BFD2">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56</w:t>
                  </w:r>
                </w:p>
              </w:tc>
              <w:tc>
                <w:tcPr>
                  <w:tcW w:w="517" w:type="dxa"/>
                </w:tcPr>
                <w:p w14:paraId="3931B136">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51</w:t>
                  </w:r>
                </w:p>
              </w:tc>
              <w:tc>
                <w:tcPr>
                  <w:tcW w:w="517" w:type="dxa"/>
                </w:tcPr>
                <w:p w14:paraId="6E38AD51">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47</w:t>
                  </w:r>
                </w:p>
              </w:tc>
              <w:tc>
                <w:tcPr>
                  <w:tcW w:w="531" w:type="dxa"/>
                </w:tcPr>
                <w:p w14:paraId="4C742318">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14:textFill>
                        <w14:solidFill>
                          <w14:schemeClr w14:val="tx1"/>
                        </w14:solidFill>
                      </w14:textFill>
                    </w:rPr>
                  </w:pPr>
                </w:p>
              </w:tc>
              <w:tc>
                <w:tcPr>
                  <w:tcW w:w="531" w:type="dxa"/>
                </w:tcPr>
                <w:p w14:paraId="73DA4351">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14:textFill>
                        <w14:solidFill>
                          <w14:schemeClr w14:val="tx1"/>
                        </w14:solidFill>
                      </w14:textFill>
                    </w:rPr>
                  </w:pPr>
                </w:p>
              </w:tc>
              <w:tc>
                <w:tcPr>
                  <w:tcW w:w="531" w:type="dxa"/>
                </w:tcPr>
                <w:p w14:paraId="191AA998">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14:textFill>
                        <w14:solidFill>
                          <w14:schemeClr w14:val="tx1"/>
                        </w14:solidFill>
                      </w14:textFill>
                    </w:rPr>
                  </w:pPr>
                </w:p>
              </w:tc>
              <w:tc>
                <w:tcPr>
                  <w:tcW w:w="532" w:type="dxa"/>
                </w:tcPr>
                <w:p w14:paraId="78EFAB6C">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14:textFill>
                        <w14:solidFill>
                          <w14:schemeClr w14:val="tx1"/>
                        </w14:solidFill>
                      </w14:textFill>
                    </w:rPr>
                  </w:pPr>
                </w:p>
              </w:tc>
              <w:tc>
                <w:tcPr>
                  <w:tcW w:w="532" w:type="dxa"/>
                </w:tcPr>
                <w:p w14:paraId="789AF22F">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14:textFill>
                        <w14:solidFill>
                          <w14:schemeClr w14:val="tx1"/>
                        </w14:solidFill>
                      </w14:textFill>
                    </w:rPr>
                  </w:pPr>
                </w:p>
              </w:tc>
            </w:tr>
            <w:tr w14:paraId="52BD4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71" w:type="dxa"/>
                  <w:shd w:val="clear" w:color="auto" w:fill="auto"/>
                  <w:vAlign w:val="center"/>
                </w:tcPr>
                <w:p w14:paraId="1342930E">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kern w:val="2"/>
                      <w:sz w:val="21"/>
                      <w:szCs w:val="21"/>
                      <w:vertAlign w:val="baseline"/>
                      <w:lang w:val="en-US" w:eastAsia="zh-CN" w:bidi="ar-SA"/>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空压机</w:t>
                  </w:r>
                </w:p>
              </w:tc>
              <w:tc>
                <w:tcPr>
                  <w:tcW w:w="516" w:type="dxa"/>
                </w:tcPr>
                <w:p w14:paraId="00BED69E">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84</w:t>
                  </w:r>
                </w:p>
              </w:tc>
              <w:tc>
                <w:tcPr>
                  <w:tcW w:w="516" w:type="dxa"/>
                </w:tcPr>
                <w:p w14:paraId="26F563B7">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78</w:t>
                  </w:r>
                </w:p>
              </w:tc>
              <w:tc>
                <w:tcPr>
                  <w:tcW w:w="516" w:type="dxa"/>
                </w:tcPr>
                <w:p w14:paraId="5296B17B">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72</w:t>
                  </w:r>
                </w:p>
              </w:tc>
              <w:tc>
                <w:tcPr>
                  <w:tcW w:w="517" w:type="dxa"/>
                </w:tcPr>
                <w:p w14:paraId="52A1C867">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67</w:t>
                  </w:r>
                </w:p>
              </w:tc>
              <w:tc>
                <w:tcPr>
                  <w:tcW w:w="517" w:type="dxa"/>
                </w:tcPr>
                <w:p w14:paraId="5BB76846">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62</w:t>
                  </w:r>
                </w:p>
              </w:tc>
              <w:tc>
                <w:tcPr>
                  <w:tcW w:w="517" w:type="dxa"/>
                </w:tcPr>
                <w:p w14:paraId="0D9ED6EC">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58</w:t>
                  </w:r>
                </w:p>
              </w:tc>
              <w:tc>
                <w:tcPr>
                  <w:tcW w:w="531" w:type="dxa"/>
                </w:tcPr>
                <w:p w14:paraId="2D29F825">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54</w:t>
                  </w:r>
                </w:p>
              </w:tc>
              <w:tc>
                <w:tcPr>
                  <w:tcW w:w="531" w:type="dxa"/>
                </w:tcPr>
                <w:p w14:paraId="28E2C82A">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50</w:t>
                  </w:r>
                </w:p>
              </w:tc>
              <w:tc>
                <w:tcPr>
                  <w:tcW w:w="531" w:type="dxa"/>
                </w:tcPr>
                <w:p w14:paraId="23A50203">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46</w:t>
                  </w:r>
                </w:p>
              </w:tc>
              <w:tc>
                <w:tcPr>
                  <w:tcW w:w="532" w:type="dxa"/>
                </w:tcPr>
                <w:p w14:paraId="28B742B8">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14:textFill>
                        <w14:solidFill>
                          <w14:schemeClr w14:val="tx1"/>
                        </w14:solidFill>
                      </w14:textFill>
                    </w:rPr>
                  </w:pPr>
                </w:p>
              </w:tc>
              <w:tc>
                <w:tcPr>
                  <w:tcW w:w="532" w:type="dxa"/>
                </w:tcPr>
                <w:p w14:paraId="1F435770">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14:textFill>
                        <w14:solidFill>
                          <w14:schemeClr w14:val="tx1"/>
                        </w14:solidFill>
                      </w14:textFill>
                    </w:rPr>
                  </w:pPr>
                </w:p>
              </w:tc>
            </w:tr>
            <w:tr w14:paraId="4B959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71" w:type="dxa"/>
                  <w:shd w:val="clear" w:color="auto" w:fill="auto"/>
                  <w:vAlign w:val="center"/>
                </w:tcPr>
                <w:p w14:paraId="7D43CB97">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kern w:val="2"/>
                      <w:sz w:val="21"/>
                      <w:szCs w:val="21"/>
                      <w:vertAlign w:val="baseline"/>
                      <w:lang w:val="en-US" w:eastAsia="zh-CN" w:bidi="ar-SA"/>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电焊机</w:t>
                  </w:r>
                </w:p>
              </w:tc>
              <w:tc>
                <w:tcPr>
                  <w:tcW w:w="516" w:type="dxa"/>
                </w:tcPr>
                <w:p w14:paraId="7BAB5617">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75</w:t>
                  </w:r>
                </w:p>
              </w:tc>
              <w:tc>
                <w:tcPr>
                  <w:tcW w:w="516" w:type="dxa"/>
                </w:tcPr>
                <w:p w14:paraId="0EF9F9BB">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69</w:t>
                  </w:r>
                </w:p>
              </w:tc>
              <w:tc>
                <w:tcPr>
                  <w:tcW w:w="516" w:type="dxa"/>
                </w:tcPr>
                <w:p w14:paraId="00AD3444">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63</w:t>
                  </w:r>
                </w:p>
              </w:tc>
              <w:tc>
                <w:tcPr>
                  <w:tcW w:w="517" w:type="dxa"/>
                </w:tcPr>
                <w:p w14:paraId="76DFA283">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58</w:t>
                  </w:r>
                </w:p>
              </w:tc>
              <w:tc>
                <w:tcPr>
                  <w:tcW w:w="517" w:type="dxa"/>
                </w:tcPr>
                <w:p w14:paraId="41EB105D">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53</w:t>
                  </w:r>
                </w:p>
              </w:tc>
              <w:tc>
                <w:tcPr>
                  <w:tcW w:w="517" w:type="dxa"/>
                </w:tcPr>
                <w:p w14:paraId="6857CEBB">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49</w:t>
                  </w:r>
                </w:p>
              </w:tc>
              <w:tc>
                <w:tcPr>
                  <w:tcW w:w="531" w:type="dxa"/>
                </w:tcPr>
                <w:p w14:paraId="3CA18011">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14:textFill>
                        <w14:solidFill>
                          <w14:schemeClr w14:val="tx1"/>
                        </w14:solidFill>
                      </w14:textFill>
                    </w:rPr>
                  </w:pPr>
                </w:p>
              </w:tc>
              <w:tc>
                <w:tcPr>
                  <w:tcW w:w="531" w:type="dxa"/>
                </w:tcPr>
                <w:p w14:paraId="56B0D966">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14:textFill>
                        <w14:solidFill>
                          <w14:schemeClr w14:val="tx1"/>
                        </w14:solidFill>
                      </w14:textFill>
                    </w:rPr>
                  </w:pPr>
                </w:p>
              </w:tc>
              <w:tc>
                <w:tcPr>
                  <w:tcW w:w="531" w:type="dxa"/>
                </w:tcPr>
                <w:p w14:paraId="41192EFB">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14:textFill>
                        <w14:solidFill>
                          <w14:schemeClr w14:val="tx1"/>
                        </w14:solidFill>
                      </w14:textFill>
                    </w:rPr>
                  </w:pPr>
                </w:p>
              </w:tc>
              <w:tc>
                <w:tcPr>
                  <w:tcW w:w="532" w:type="dxa"/>
                </w:tcPr>
                <w:p w14:paraId="7563BEE8">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14:textFill>
                        <w14:solidFill>
                          <w14:schemeClr w14:val="tx1"/>
                        </w14:solidFill>
                      </w14:textFill>
                    </w:rPr>
                  </w:pPr>
                </w:p>
              </w:tc>
              <w:tc>
                <w:tcPr>
                  <w:tcW w:w="532" w:type="dxa"/>
                </w:tcPr>
                <w:p w14:paraId="1A673C9E">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14:textFill>
                        <w14:solidFill>
                          <w14:schemeClr w14:val="tx1"/>
                        </w14:solidFill>
                      </w14:textFill>
                    </w:rPr>
                  </w:pPr>
                </w:p>
              </w:tc>
            </w:tr>
            <w:tr w14:paraId="3CE42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71" w:type="dxa"/>
                  <w:shd w:val="clear" w:color="auto" w:fill="auto"/>
                  <w:vAlign w:val="center"/>
                </w:tcPr>
                <w:p w14:paraId="1EE7CC19">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kern w:val="2"/>
                      <w:sz w:val="21"/>
                      <w:szCs w:val="21"/>
                      <w:vertAlign w:val="baseline"/>
                      <w:lang w:val="en-US" w:eastAsia="zh-CN" w:bidi="ar-SA"/>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振动夯锤</w:t>
                  </w:r>
                </w:p>
              </w:tc>
              <w:tc>
                <w:tcPr>
                  <w:tcW w:w="516" w:type="dxa"/>
                </w:tcPr>
                <w:p w14:paraId="7B067E36">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94</w:t>
                  </w:r>
                </w:p>
              </w:tc>
              <w:tc>
                <w:tcPr>
                  <w:tcW w:w="516" w:type="dxa"/>
                </w:tcPr>
                <w:p w14:paraId="133645B6">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87</w:t>
                  </w:r>
                </w:p>
              </w:tc>
              <w:tc>
                <w:tcPr>
                  <w:tcW w:w="516" w:type="dxa"/>
                </w:tcPr>
                <w:p w14:paraId="0FE89B23">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81</w:t>
                  </w:r>
                </w:p>
              </w:tc>
              <w:tc>
                <w:tcPr>
                  <w:tcW w:w="517" w:type="dxa"/>
                </w:tcPr>
                <w:p w14:paraId="0A069BC9">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75</w:t>
                  </w:r>
                </w:p>
              </w:tc>
              <w:tc>
                <w:tcPr>
                  <w:tcW w:w="517" w:type="dxa"/>
                </w:tcPr>
                <w:p w14:paraId="1C8F2100">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72</w:t>
                  </w:r>
                </w:p>
              </w:tc>
              <w:tc>
                <w:tcPr>
                  <w:tcW w:w="517" w:type="dxa"/>
                </w:tcPr>
                <w:p w14:paraId="6B5AEA52">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68</w:t>
                  </w:r>
                </w:p>
              </w:tc>
              <w:tc>
                <w:tcPr>
                  <w:tcW w:w="531" w:type="dxa"/>
                </w:tcPr>
                <w:p w14:paraId="79105D01">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64</w:t>
                  </w:r>
                </w:p>
              </w:tc>
              <w:tc>
                <w:tcPr>
                  <w:tcW w:w="531" w:type="dxa"/>
                </w:tcPr>
                <w:p w14:paraId="6D0D34FE">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60</w:t>
                  </w:r>
                </w:p>
              </w:tc>
              <w:tc>
                <w:tcPr>
                  <w:tcW w:w="531" w:type="dxa"/>
                </w:tcPr>
                <w:p w14:paraId="68BF77F8">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56</w:t>
                  </w:r>
                </w:p>
              </w:tc>
              <w:tc>
                <w:tcPr>
                  <w:tcW w:w="532" w:type="dxa"/>
                </w:tcPr>
                <w:p w14:paraId="1BA78B43">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52</w:t>
                  </w:r>
                </w:p>
              </w:tc>
              <w:tc>
                <w:tcPr>
                  <w:tcW w:w="532" w:type="dxa"/>
                </w:tcPr>
                <w:p w14:paraId="15C2CF26">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48</w:t>
                  </w:r>
                </w:p>
              </w:tc>
            </w:tr>
            <w:tr w14:paraId="14305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71" w:type="dxa"/>
                  <w:shd w:val="clear" w:color="auto" w:fill="auto"/>
                  <w:vAlign w:val="center"/>
                </w:tcPr>
                <w:p w14:paraId="75B0D91D">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kern w:val="2"/>
                      <w:sz w:val="21"/>
                      <w:szCs w:val="21"/>
                      <w:vertAlign w:val="baseline"/>
                      <w:lang w:val="en-US" w:eastAsia="zh-CN" w:bidi="ar-SA"/>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混凝土输送泵</w:t>
                  </w:r>
                </w:p>
              </w:tc>
              <w:tc>
                <w:tcPr>
                  <w:tcW w:w="516" w:type="dxa"/>
                </w:tcPr>
                <w:p w14:paraId="3BD3EACD">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85</w:t>
                  </w:r>
                </w:p>
              </w:tc>
              <w:tc>
                <w:tcPr>
                  <w:tcW w:w="516" w:type="dxa"/>
                </w:tcPr>
                <w:p w14:paraId="25F14D90">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79</w:t>
                  </w:r>
                </w:p>
              </w:tc>
              <w:tc>
                <w:tcPr>
                  <w:tcW w:w="516" w:type="dxa"/>
                </w:tcPr>
                <w:p w14:paraId="31D79098">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73</w:t>
                  </w:r>
                </w:p>
              </w:tc>
              <w:tc>
                <w:tcPr>
                  <w:tcW w:w="517" w:type="dxa"/>
                </w:tcPr>
                <w:p w14:paraId="5D44F0F0">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68</w:t>
                  </w:r>
                </w:p>
              </w:tc>
              <w:tc>
                <w:tcPr>
                  <w:tcW w:w="517" w:type="dxa"/>
                </w:tcPr>
                <w:p w14:paraId="39E77542">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63</w:t>
                  </w:r>
                </w:p>
              </w:tc>
              <w:tc>
                <w:tcPr>
                  <w:tcW w:w="517" w:type="dxa"/>
                </w:tcPr>
                <w:p w14:paraId="120DE4A2">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59</w:t>
                  </w:r>
                </w:p>
              </w:tc>
              <w:tc>
                <w:tcPr>
                  <w:tcW w:w="531" w:type="dxa"/>
                </w:tcPr>
                <w:p w14:paraId="73F87AB9">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55</w:t>
                  </w:r>
                </w:p>
              </w:tc>
              <w:tc>
                <w:tcPr>
                  <w:tcW w:w="531" w:type="dxa"/>
                </w:tcPr>
                <w:p w14:paraId="04B3ECC5">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51</w:t>
                  </w:r>
                </w:p>
              </w:tc>
              <w:tc>
                <w:tcPr>
                  <w:tcW w:w="531" w:type="dxa"/>
                </w:tcPr>
                <w:p w14:paraId="1E760E8C">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14:textFill>
                        <w14:solidFill>
                          <w14:schemeClr w14:val="tx1"/>
                        </w14:solidFill>
                      </w14:textFill>
                    </w:rPr>
                  </w:pPr>
                </w:p>
              </w:tc>
              <w:tc>
                <w:tcPr>
                  <w:tcW w:w="532" w:type="dxa"/>
                </w:tcPr>
                <w:p w14:paraId="33E61CE4">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14:textFill>
                        <w14:solidFill>
                          <w14:schemeClr w14:val="tx1"/>
                        </w14:solidFill>
                      </w14:textFill>
                    </w:rPr>
                  </w:pPr>
                </w:p>
              </w:tc>
              <w:tc>
                <w:tcPr>
                  <w:tcW w:w="532" w:type="dxa"/>
                </w:tcPr>
                <w:p w14:paraId="0725FA24">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14:textFill>
                        <w14:solidFill>
                          <w14:schemeClr w14:val="tx1"/>
                        </w14:solidFill>
                      </w14:textFill>
                    </w:rPr>
                  </w:pPr>
                </w:p>
              </w:tc>
            </w:tr>
            <w:tr w14:paraId="0B5BE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71" w:type="dxa"/>
                  <w:shd w:val="clear" w:color="auto" w:fill="auto"/>
                  <w:vAlign w:val="center"/>
                </w:tcPr>
                <w:p w14:paraId="0CE2E65D">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kern w:val="2"/>
                      <w:sz w:val="21"/>
                      <w:szCs w:val="21"/>
                      <w:vertAlign w:val="baseline"/>
                      <w:lang w:val="en-US" w:eastAsia="zh-CN" w:bidi="ar-SA"/>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混凝土振动器</w:t>
                  </w:r>
                </w:p>
              </w:tc>
              <w:tc>
                <w:tcPr>
                  <w:tcW w:w="516" w:type="dxa"/>
                </w:tcPr>
                <w:p w14:paraId="3D6F25EB">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76</w:t>
                  </w:r>
                </w:p>
              </w:tc>
              <w:tc>
                <w:tcPr>
                  <w:tcW w:w="516" w:type="dxa"/>
                </w:tcPr>
                <w:p w14:paraId="3F8743BA">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70</w:t>
                  </w:r>
                </w:p>
              </w:tc>
              <w:tc>
                <w:tcPr>
                  <w:tcW w:w="516" w:type="dxa"/>
                </w:tcPr>
                <w:p w14:paraId="7154E073">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64</w:t>
                  </w:r>
                </w:p>
              </w:tc>
              <w:tc>
                <w:tcPr>
                  <w:tcW w:w="517" w:type="dxa"/>
                </w:tcPr>
                <w:p w14:paraId="7C742356">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59</w:t>
                  </w:r>
                </w:p>
              </w:tc>
              <w:tc>
                <w:tcPr>
                  <w:tcW w:w="517" w:type="dxa"/>
                </w:tcPr>
                <w:p w14:paraId="6309B132">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54</w:t>
                  </w:r>
                </w:p>
              </w:tc>
              <w:tc>
                <w:tcPr>
                  <w:tcW w:w="517" w:type="dxa"/>
                </w:tcPr>
                <w:p w14:paraId="5402CB46">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50</w:t>
                  </w:r>
                </w:p>
              </w:tc>
              <w:tc>
                <w:tcPr>
                  <w:tcW w:w="531" w:type="dxa"/>
                </w:tcPr>
                <w:p w14:paraId="0D868AE2">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46</w:t>
                  </w:r>
                </w:p>
              </w:tc>
              <w:tc>
                <w:tcPr>
                  <w:tcW w:w="531" w:type="dxa"/>
                </w:tcPr>
                <w:p w14:paraId="738F8D4B">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14:textFill>
                        <w14:solidFill>
                          <w14:schemeClr w14:val="tx1"/>
                        </w14:solidFill>
                      </w14:textFill>
                    </w:rPr>
                  </w:pPr>
                </w:p>
              </w:tc>
              <w:tc>
                <w:tcPr>
                  <w:tcW w:w="531" w:type="dxa"/>
                </w:tcPr>
                <w:p w14:paraId="7E1E4789">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14:textFill>
                        <w14:solidFill>
                          <w14:schemeClr w14:val="tx1"/>
                        </w14:solidFill>
                      </w14:textFill>
                    </w:rPr>
                  </w:pPr>
                </w:p>
              </w:tc>
              <w:tc>
                <w:tcPr>
                  <w:tcW w:w="532" w:type="dxa"/>
                </w:tcPr>
                <w:p w14:paraId="0C8D0704">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14:textFill>
                        <w14:solidFill>
                          <w14:schemeClr w14:val="tx1"/>
                        </w14:solidFill>
                      </w14:textFill>
                    </w:rPr>
                  </w:pPr>
                </w:p>
              </w:tc>
              <w:tc>
                <w:tcPr>
                  <w:tcW w:w="532" w:type="dxa"/>
                </w:tcPr>
                <w:p w14:paraId="0CD990AB">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14:textFill>
                        <w14:solidFill>
                          <w14:schemeClr w14:val="tx1"/>
                        </w14:solidFill>
                      </w14:textFill>
                    </w:rPr>
                  </w:pPr>
                </w:p>
              </w:tc>
            </w:tr>
            <w:tr w14:paraId="227C0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71" w:type="dxa"/>
                  <w:shd w:val="clear" w:color="auto" w:fill="auto"/>
                  <w:vAlign w:val="center"/>
                </w:tcPr>
                <w:p w14:paraId="0CA66A8B">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kern w:val="2"/>
                      <w:sz w:val="21"/>
                      <w:szCs w:val="21"/>
                      <w:vertAlign w:val="baseline"/>
                      <w:lang w:val="en-US" w:eastAsia="zh-CN" w:bidi="ar-SA"/>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混凝土搅拌测</w:t>
                  </w:r>
                </w:p>
              </w:tc>
              <w:tc>
                <w:tcPr>
                  <w:tcW w:w="516" w:type="dxa"/>
                </w:tcPr>
                <w:p w14:paraId="7C3D45D0">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84</w:t>
                  </w:r>
                </w:p>
              </w:tc>
              <w:tc>
                <w:tcPr>
                  <w:tcW w:w="516" w:type="dxa"/>
                </w:tcPr>
                <w:p w14:paraId="2FBEE63D">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78</w:t>
                  </w:r>
                </w:p>
              </w:tc>
              <w:tc>
                <w:tcPr>
                  <w:tcW w:w="516" w:type="dxa"/>
                </w:tcPr>
                <w:p w14:paraId="0EA70671">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72</w:t>
                  </w:r>
                </w:p>
              </w:tc>
              <w:tc>
                <w:tcPr>
                  <w:tcW w:w="517" w:type="dxa"/>
                </w:tcPr>
                <w:p w14:paraId="6DC85B00">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67</w:t>
                  </w:r>
                </w:p>
              </w:tc>
              <w:tc>
                <w:tcPr>
                  <w:tcW w:w="517" w:type="dxa"/>
                </w:tcPr>
                <w:p w14:paraId="595CD3B2">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62</w:t>
                  </w:r>
                </w:p>
              </w:tc>
              <w:tc>
                <w:tcPr>
                  <w:tcW w:w="517" w:type="dxa"/>
                </w:tcPr>
                <w:p w14:paraId="37F1F571">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58</w:t>
                  </w:r>
                </w:p>
              </w:tc>
              <w:tc>
                <w:tcPr>
                  <w:tcW w:w="531" w:type="dxa"/>
                </w:tcPr>
                <w:p w14:paraId="347638B6">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54</w:t>
                  </w:r>
                </w:p>
              </w:tc>
              <w:tc>
                <w:tcPr>
                  <w:tcW w:w="531" w:type="dxa"/>
                </w:tcPr>
                <w:p w14:paraId="23E393FA">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50</w:t>
                  </w:r>
                </w:p>
              </w:tc>
              <w:tc>
                <w:tcPr>
                  <w:tcW w:w="531" w:type="dxa"/>
                </w:tcPr>
                <w:p w14:paraId="0910C91D">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46</w:t>
                  </w:r>
                </w:p>
              </w:tc>
              <w:tc>
                <w:tcPr>
                  <w:tcW w:w="532" w:type="dxa"/>
                </w:tcPr>
                <w:p w14:paraId="44364FD6">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14:textFill>
                        <w14:solidFill>
                          <w14:schemeClr w14:val="tx1"/>
                        </w14:solidFill>
                      </w14:textFill>
                    </w:rPr>
                  </w:pPr>
                </w:p>
              </w:tc>
              <w:tc>
                <w:tcPr>
                  <w:tcW w:w="532" w:type="dxa"/>
                </w:tcPr>
                <w:p w14:paraId="1F3A1154">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14:textFill>
                        <w14:solidFill>
                          <w14:schemeClr w14:val="tx1"/>
                        </w14:solidFill>
                      </w14:textFill>
                    </w:rPr>
                  </w:pPr>
                </w:p>
              </w:tc>
            </w:tr>
            <w:tr w14:paraId="147FB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71" w:type="dxa"/>
                  <w:shd w:val="clear" w:color="auto" w:fill="auto"/>
                  <w:vAlign w:val="center"/>
                </w:tcPr>
                <w:p w14:paraId="27F155ED">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kern w:val="2"/>
                      <w:sz w:val="21"/>
                      <w:szCs w:val="21"/>
                      <w:vertAlign w:val="baseline"/>
                      <w:lang w:val="en-US" w:eastAsia="zh-CN" w:bidi="ar-SA"/>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注浆机</w:t>
                  </w:r>
                </w:p>
              </w:tc>
              <w:tc>
                <w:tcPr>
                  <w:tcW w:w="516" w:type="dxa"/>
                </w:tcPr>
                <w:p w14:paraId="061374A4">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86</w:t>
                  </w:r>
                </w:p>
              </w:tc>
              <w:tc>
                <w:tcPr>
                  <w:tcW w:w="516" w:type="dxa"/>
                </w:tcPr>
                <w:p w14:paraId="7DFF5228">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80</w:t>
                  </w:r>
                </w:p>
              </w:tc>
              <w:tc>
                <w:tcPr>
                  <w:tcW w:w="516" w:type="dxa"/>
                </w:tcPr>
                <w:p w14:paraId="12055B37">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74</w:t>
                  </w:r>
                </w:p>
              </w:tc>
              <w:tc>
                <w:tcPr>
                  <w:tcW w:w="517" w:type="dxa"/>
                </w:tcPr>
                <w:p w14:paraId="3E0CAD0F">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67</w:t>
                  </w:r>
                </w:p>
              </w:tc>
              <w:tc>
                <w:tcPr>
                  <w:tcW w:w="517" w:type="dxa"/>
                </w:tcPr>
                <w:p w14:paraId="4576F0BD">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62</w:t>
                  </w:r>
                </w:p>
              </w:tc>
              <w:tc>
                <w:tcPr>
                  <w:tcW w:w="517" w:type="dxa"/>
                </w:tcPr>
                <w:p w14:paraId="619E576B">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58</w:t>
                  </w:r>
                </w:p>
              </w:tc>
              <w:tc>
                <w:tcPr>
                  <w:tcW w:w="531" w:type="dxa"/>
                </w:tcPr>
                <w:p w14:paraId="6D536671">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54</w:t>
                  </w:r>
                </w:p>
              </w:tc>
              <w:tc>
                <w:tcPr>
                  <w:tcW w:w="531" w:type="dxa"/>
                </w:tcPr>
                <w:p w14:paraId="2E2B2940">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50</w:t>
                  </w:r>
                </w:p>
              </w:tc>
              <w:tc>
                <w:tcPr>
                  <w:tcW w:w="531" w:type="dxa"/>
                </w:tcPr>
                <w:p w14:paraId="444A7D2D">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46</w:t>
                  </w:r>
                </w:p>
              </w:tc>
              <w:tc>
                <w:tcPr>
                  <w:tcW w:w="532" w:type="dxa"/>
                </w:tcPr>
                <w:p w14:paraId="43E7224E">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14:textFill>
                        <w14:solidFill>
                          <w14:schemeClr w14:val="tx1"/>
                        </w14:solidFill>
                      </w14:textFill>
                    </w:rPr>
                  </w:pPr>
                </w:p>
              </w:tc>
              <w:tc>
                <w:tcPr>
                  <w:tcW w:w="532" w:type="dxa"/>
                </w:tcPr>
                <w:p w14:paraId="12F144E9">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14:textFill>
                        <w14:solidFill>
                          <w14:schemeClr w14:val="tx1"/>
                        </w14:solidFill>
                      </w14:textFill>
                    </w:rPr>
                  </w:pPr>
                </w:p>
              </w:tc>
            </w:tr>
            <w:tr w14:paraId="55469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71" w:type="dxa"/>
                  <w:shd w:val="clear" w:color="auto" w:fill="auto"/>
                  <w:vAlign w:val="center"/>
                </w:tcPr>
                <w:p w14:paraId="38389F0B">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kern w:val="2"/>
                      <w:sz w:val="21"/>
                      <w:szCs w:val="21"/>
                      <w:vertAlign w:val="baseline"/>
                      <w:lang w:val="en-US" w:eastAsia="zh-CN" w:bidi="ar-SA"/>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混凝土摊铺车</w:t>
                  </w:r>
                </w:p>
              </w:tc>
              <w:tc>
                <w:tcPr>
                  <w:tcW w:w="516" w:type="dxa"/>
                </w:tcPr>
                <w:p w14:paraId="0546BD0D">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84</w:t>
                  </w:r>
                </w:p>
              </w:tc>
              <w:tc>
                <w:tcPr>
                  <w:tcW w:w="516" w:type="dxa"/>
                </w:tcPr>
                <w:p w14:paraId="5C861D49">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78</w:t>
                  </w:r>
                </w:p>
              </w:tc>
              <w:tc>
                <w:tcPr>
                  <w:tcW w:w="516" w:type="dxa"/>
                </w:tcPr>
                <w:p w14:paraId="67896947">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72</w:t>
                  </w:r>
                </w:p>
              </w:tc>
              <w:tc>
                <w:tcPr>
                  <w:tcW w:w="517" w:type="dxa"/>
                </w:tcPr>
                <w:p w14:paraId="72883BF5">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67</w:t>
                  </w:r>
                </w:p>
              </w:tc>
              <w:tc>
                <w:tcPr>
                  <w:tcW w:w="517" w:type="dxa"/>
                </w:tcPr>
                <w:p w14:paraId="5B0B91C4">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62</w:t>
                  </w:r>
                </w:p>
              </w:tc>
              <w:tc>
                <w:tcPr>
                  <w:tcW w:w="517" w:type="dxa"/>
                </w:tcPr>
                <w:p w14:paraId="2815056B">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58</w:t>
                  </w:r>
                </w:p>
              </w:tc>
              <w:tc>
                <w:tcPr>
                  <w:tcW w:w="531" w:type="dxa"/>
                </w:tcPr>
                <w:p w14:paraId="45A6FF8E">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54</w:t>
                  </w:r>
                </w:p>
              </w:tc>
              <w:tc>
                <w:tcPr>
                  <w:tcW w:w="531" w:type="dxa"/>
                </w:tcPr>
                <w:p w14:paraId="2B5DC5E8">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50</w:t>
                  </w:r>
                </w:p>
              </w:tc>
              <w:tc>
                <w:tcPr>
                  <w:tcW w:w="531" w:type="dxa"/>
                </w:tcPr>
                <w:p w14:paraId="19F2301B">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46</w:t>
                  </w:r>
                </w:p>
              </w:tc>
              <w:tc>
                <w:tcPr>
                  <w:tcW w:w="532" w:type="dxa"/>
                </w:tcPr>
                <w:p w14:paraId="29F7D074">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14:textFill>
                        <w14:solidFill>
                          <w14:schemeClr w14:val="tx1"/>
                        </w14:solidFill>
                      </w14:textFill>
                    </w:rPr>
                  </w:pPr>
                </w:p>
              </w:tc>
              <w:tc>
                <w:tcPr>
                  <w:tcW w:w="532" w:type="dxa"/>
                </w:tcPr>
                <w:p w14:paraId="2697505E">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14:textFill>
                        <w14:solidFill>
                          <w14:schemeClr w14:val="tx1"/>
                        </w14:solidFill>
                      </w14:textFill>
                    </w:rPr>
                  </w:pPr>
                </w:p>
              </w:tc>
            </w:tr>
            <w:tr w14:paraId="78E64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71" w:type="dxa"/>
                  <w:shd w:val="clear" w:color="auto" w:fill="auto"/>
                  <w:vAlign w:val="center"/>
                </w:tcPr>
                <w:p w14:paraId="21D87C8A">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kern w:val="2"/>
                      <w:sz w:val="21"/>
                      <w:szCs w:val="21"/>
                      <w:vertAlign w:val="baseline"/>
                      <w:lang w:val="en-US" w:eastAsia="zh-CN" w:bidi="ar-SA"/>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电钻</w:t>
                  </w:r>
                </w:p>
              </w:tc>
              <w:tc>
                <w:tcPr>
                  <w:tcW w:w="516" w:type="dxa"/>
                </w:tcPr>
                <w:p w14:paraId="2989D3F8">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90</w:t>
                  </w:r>
                </w:p>
              </w:tc>
              <w:tc>
                <w:tcPr>
                  <w:tcW w:w="516" w:type="dxa"/>
                </w:tcPr>
                <w:p w14:paraId="284F13C8">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84</w:t>
                  </w:r>
                </w:p>
              </w:tc>
              <w:tc>
                <w:tcPr>
                  <w:tcW w:w="516" w:type="dxa"/>
                </w:tcPr>
                <w:p w14:paraId="74A38B85">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78</w:t>
                  </w:r>
                </w:p>
              </w:tc>
              <w:tc>
                <w:tcPr>
                  <w:tcW w:w="517" w:type="dxa"/>
                </w:tcPr>
                <w:p w14:paraId="42A1CF37">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73</w:t>
                  </w:r>
                </w:p>
              </w:tc>
              <w:tc>
                <w:tcPr>
                  <w:tcW w:w="517" w:type="dxa"/>
                </w:tcPr>
                <w:p w14:paraId="46D09282">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68</w:t>
                  </w:r>
                </w:p>
              </w:tc>
              <w:tc>
                <w:tcPr>
                  <w:tcW w:w="517" w:type="dxa"/>
                </w:tcPr>
                <w:p w14:paraId="07448EA1">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64</w:t>
                  </w:r>
                </w:p>
              </w:tc>
              <w:tc>
                <w:tcPr>
                  <w:tcW w:w="531" w:type="dxa"/>
                </w:tcPr>
                <w:p w14:paraId="3DDE3478">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60</w:t>
                  </w:r>
                </w:p>
              </w:tc>
              <w:tc>
                <w:tcPr>
                  <w:tcW w:w="531" w:type="dxa"/>
                </w:tcPr>
                <w:p w14:paraId="5E4F84F7">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56</w:t>
                  </w:r>
                </w:p>
              </w:tc>
              <w:tc>
                <w:tcPr>
                  <w:tcW w:w="531" w:type="dxa"/>
                </w:tcPr>
                <w:p w14:paraId="4E168A68">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52</w:t>
                  </w:r>
                </w:p>
              </w:tc>
              <w:tc>
                <w:tcPr>
                  <w:tcW w:w="532" w:type="dxa"/>
                </w:tcPr>
                <w:p w14:paraId="6C5C1EA8">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48</w:t>
                  </w:r>
                </w:p>
              </w:tc>
              <w:tc>
                <w:tcPr>
                  <w:tcW w:w="532" w:type="dxa"/>
                </w:tcPr>
                <w:p w14:paraId="691B0D1D">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14:textFill>
                        <w14:solidFill>
                          <w14:schemeClr w14:val="tx1"/>
                        </w14:solidFill>
                      </w14:textFill>
                    </w:rPr>
                  </w:pPr>
                </w:p>
              </w:tc>
            </w:tr>
            <w:tr w14:paraId="0E8A6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71" w:type="dxa"/>
                  <w:shd w:val="clear" w:color="auto" w:fill="auto"/>
                  <w:vAlign w:val="center"/>
                </w:tcPr>
                <w:p w14:paraId="395C0253">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kern w:val="2"/>
                      <w:sz w:val="21"/>
                      <w:szCs w:val="21"/>
                      <w:vertAlign w:val="baseline"/>
                      <w:lang w:val="en-US" w:eastAsia="zh-CN" w:bidi="ar-SA"/>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电锤</w:t>
                  </w:r>
                </w:p>
              </w:tc>
              <w:tc>
                <w:tcPr>
                  <w:tcW w:w="516" w:type="dxa"/>
                </w:tcPr>
                <w:p w14:paraId="2D488868">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87</w:t>
                  </w:r>
                </w:p>
              </w:tc>
              <w:tc>
                <w:tcPr>
                  <w:tcW w:w="516" w:type="dxa"/>
                </w:tcPr>
                <w:p w14:paraId="200D81A0">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81</w:t>
                  </w:r>
                </w:p>
              </w:tc>
              <w:tc>
                <w:tcPr>
                  <w:tcW w:w="516" w:type="dxa"/>
                </w:tcPr>
                <w:p w14:paraId="0E4A38D3">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75</w:t>
                  </w:r>
                </w:p>
              </w:tc>
              <w:tc>
                <w:tcPr>
                  <w:tcW w:w="517" w:type="dxa"/>
                </w:tcPr>
                <w:p w14:paraId="4A06D90A">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70</w:t>
                  </w:r>
                </w:p>
              </w:tc>
              <w:tc>
                <w:tcPr>
                  <w:tcW w:w="517" w:type="dxa"/>
                </w:tcPr>
                <w:p w14:paraId="6299ECE1">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65</w:t>
                  </w:r>
                </w:p>
              </w:tc>
              <w:tc>
                <w:tcPr>
                  <w:tcW w:w="517" w:type="dxa"/>
                </w:tcPr>
                <w:p w14:paraId="1474A1C8">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61</w:t>
                  </w:r>
                </w:p>
              </w:tc>
              <w:tc>
                <w:tcPr>
                  <w:tcW w:w="531" w:type="dxa"/>
                </w:tcPr>
                <w:p w14:paraId="7F6050EC">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57</w:t>
                  </w:r>
                </w:p>
              </w:tc>
              <w:tc>
                <w:tcPr>
                  <w:tcW w:w="531" w:type="dxa"/>
                </w:tcPr>
                <w:p w14:paraId="4CA03419">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53</w:t>
                  </w:r>
                </w:p>
              </w:tc>
              <w:tc>
                <w:tcPr>
                  <w:tcW w:w="531" w:type="dxa"/>
                </w:tcPr>
                <w:p w14:paraId="0564FCC9">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49</w:t>
                  </w:r>
                </w:p>
              </w:tc>
              <w:tc>
                <w:tcPr>
                  <w:tcW w:w="532" w:type="dxa"/>
                </w:tcPr>
                <w:p w14:paraId="18F6E634">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14:textFill>
                        <w14:solidFill>
                          <w14:schemeClr w14:val="tx1"/>
                        </w14:solidFill>
                      </w14:textFill>
                    </w:rPr>
                  </w:pPr>
                </w:p>
              </w:tc>
              <w:tc>
                <w:tcPr>
                  <w:tcW w:w="532" w:type="dxa"/>
                </w:tcPr>
                <w:p w14:paraId="60FA6D4C">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14:textFill>
                        <w14:solidFill>
                          <w14:schemeClr w14:val="tx1"/>
                        </w14:solidFill>
                      </w14:textFill>
                    </w:rPr>
                  </w:pPr>
                </w:p>
              </w:tc>
            </w:tr>
            <w:tr w14:paraId="5CADA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71" w:type="dxa"/>
                  <w:shd w:val="clear" w:color="auto" w:fill="auto"/>
                  <w:vAlign w:val="center"/>
                </w:tcPr>
                <w:p w14:paraId="0733678C">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kern w:val="2"/>
                      <w:sz w:val="21"/>
                      <w:szCs w:val="21"/>
                      <w:vertAlign w:val="baseline"/>
                      <w:lang w:val="en-US" w:eastAsia="zh-CN" w:bidi="ar-SA"/>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手工钻</w:t>
                  </w:r>
                </w:p>
              </w:tc>
              <w:tc>
                <w:tcPr>
                  <w:tcW w:w="516" w:type="dxa"/>
                </w:tcPr>
                <w:p w14:paraId="17C87505">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70</w:t>
                  </w:r>
                </w:p>
              </w:tc>
              <w:tc>
                <w:tcPr>
                  <w:tcW w:w="516" w:type="dxa"/>
                </w:tcPr>
                <w:p w14:paraId="079BF06E">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64</w:t>
                  </w:r>
                </w:p>
              </w:tc>
              <w:tc>
                <w:tcPr>
                  <w:tcW w:w="516" w:type="dxa"/>
                </w:tcPr>
                <w:p w14:paraId="715956C5">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58</w:t>
                  </w:r>
                </w:p>
              </w:tc>
              <w:tc>
                <w:tcPr>
                  <w:tcW w:w="517" w:type="dxa"/>
                </w:tcPr>
                <w:p w14:paraId="7295736E">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53</w:t>
                  </w:r>
                </w:p>
              </w:tc>
              <w:tc>
                <w:tcPr>
                  <w:tcW w:w="517" w:type="dxa"/>
                </w:tcPr>
                <w:p w14:paraId="699368BB">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48</w:t>
                  </w:r>
                </w:p>
              </w:tc>
              <w:tc>
                <w:tcPr>
                  <w:tcW w:w="517" w:type="dxa"/>
                </w:tcPr>
                <w:p w14:paraId="32E0B93B">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14:textFill>
                        <w14:solidFill>
                          <w14:schemeClr w14:val="tx1"/>
                        </w14:solidFill>
                      </w14:textFill>
                    </w:rPr>
                  </w:pPr>
                </w:p>
              </w:tc>
              <w:tc>
                <w:tcPr>
                  <w:tcW w:w="531" w:type="dxa"/>
                </w:tcPr>
                <w:p w14:paraId="4D131A5B">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14:textFill>
                        <w14:solidFill>
                          <w14:schemeClr w14:val="tx1"/>
                        </w14:solidFill>
                      </w14:textFill>
                    </w:rPr>
                  </w:pPr>
                </w:p>
              </w:tc>
              <w:tc>
                <w:tcPr>
                  <w:tcW w:w="531" w:type="dxa"/>
                </w:tcPr>
                <w:p w14:paraId="0D316610">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14:textFill>
                        <w14:solidFill>
                          <w14:schemeClr w14:val="tx1"/>
                        </w14:solidFill>
                      </w14:textFill>
                    </w:rPr>
                  </w:pPr>
                </w:p>
              </w:tc>
              <w:tc>
                <w:tcPr>
                  <w:tcW w:w="531" w:type="dxa"/>
                </w:tcPr>
                <w:p w14:paraId="5FA8627F">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14:textFill>
                        <w14:solidFill>
                          <w14:schemeClr w14:val="tx1"/>
                        </w14:solidFill>
                      </w14:textFill>
                    </w:rPr>
                  </w:pPr>
                </w:p>
              </w:tc>
              <w:tc>
                <w:tcPr>
                  <w:tcW w:w="532" w:type="dxa"/>
                </w:tcPr>
                <w:p w14:paraId="70497816">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14:textFill>
                        <w14:solidFill>
                          <w14:schemeClr w14:val="tx1"/>
                        </w14:solidFill>
                      </w14:textFill>
                    </w:rPr>
                  </w:pPr>
                </w:p>
              </w:tc>
              <w:tc>
                <w:tcPr>
                  <w:tcW w:w="532" w:type="dxa"/>
                </w:tcPr>
                <w:p w14:paraId="4638ECE7">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14:textFill>
                        <w14:solidFill>
                          <w14:schemeClr w14:val="tx1"/>
                        </w14:solidFill>
                      </w14:textFill>
                    </w:rPr>
                  </w:pPr>
                </w:p>
              </w:tc>
            </w:tr>
            <w:tr w14:paraId="2F361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71" w:type="dxa"/>
                  <w:shd w:val="clear" w:color="auto" w:fill="auto"/>
                  <w:vAlign w:val="center"/>
                </w:tcPr>
                <w:p w14:paraId="61A1B3F7">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kern w:val="2"/>
                      <w:sz w:val="21"/>
                      <w:szCs w:val="21"/>
                      <w:vertAlign w:val="baseline"/>
                      <w:lang w:val="en-US" w:eastAsia="zh-CN" w:bidi="ar-SA"/>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无齿锯</w:t>
                  </w:r>
                </w:p>
              </w:tc>
              <w:tc>
                <w:tcPr>
                  <w:tcW w:w="516" w:type="dxa"/>
                </w:tcPr>
                <w:p w14:paraId="6DD3EBB7">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73</w:t>
                  </w:r>
                </w:p>
              </w:tc>
              <w:tc>
                <w:tcPr>
                  <w:tcW w:w="516" w:type="dxa"/>
                </w:tcPr>
                <w:p w14:paraId="70C288BA">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67</w:t>
                  </w:r>
                </w:p>
              </w:tc>
              <w:tc>
                <w:tcPr>
                  <w:tcW w:w="516" w:type="dxa"/>
                </w:tcPr>
                <w:p w14:paraId="19AAFDF5">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61</w:t>
                  </w:r>
                </w:p>
              </w:tc>
              <w:tc>
                <w:tcPr>
                  <w:tcW w:w="517" w:type="dxa"/>
                </w:tcPr>
                <w:p w14:paraId="3B457869">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56</w:t>
                  </w:r>
                </w:p>
              </w:tc>
              <w:tc>
                <w:tcPr>
                  <w:tcW w:w="517" w:type="dxa"/>
                </w:tcPr>
                <w:p w14:paraId="7F601F8E">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51</w:t>
                  </w:r>
                </w:p>
              </w:tc>
              <w:tc>
                <w:tcPr>
                  <w:tcW w:w="517" w:type="dxa"/>
                </w:tcPr>
                <w:p w14:paraId="260E2A24">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47</w:t>
                  </w:r>
                </w:p>
              </w:tc>
              <w:tc>
                <w:tcPr>
                  <w:tcW w:w="531" w:type="dxa"/>
                </w:tcPr>
                <w:p w14:paraId="55E73C72">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14:textFill>
                        <w14:solidFill>
                          <w14:schemeClr w14:val="tx1"/>
                        </w14:solidFill>
                      </w14:textFill>
                    </w:rPr>
                  </w:pPr>
                </w:p>
              </w:tc>
              <w:tc>
                <w:tcPr>
                  <w:tcW w:w="531" w:type="dxa"/>
                </w:tcPr>
                <w:p w14:paraId="334C8ECC">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14:textFill>
                        <w14:solidFill>
                          <w14:schemeClr w14:val="tx1"/>
                        </w14:solidFill>
                      </w14:textFill>
                    </w:rPr>
                  </w:pPr>
                </w:p>
              </w:tc>
              <w:tc>
                <w:tcPr>
                  <w:tcW w:w="531" w:type="dxa"/>
                </w:tcPr>
                <w:p w14:paraId="32AD1718">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14:textFill>
                        <w14:solidFill>
                          <w14:schemeClr w14:val="tx1"/>
                        </w14:solidFill>
                      </w14:textFill>
                    </w:rPr>
                  </w:pPr>
                </w:p>
              </w:tc>
              <w:tc>
                <w:tcPr>
                  <w:tcW w:w="532" w:type="dxa"/>
                </w:tcPr>
                <w:p w14:paraId="1D581D17">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14:textFill>
                        <w14:solidFill>
                          <w14:schemeClr w14:val="tx1"/>
                        </w14:solidFill>
                      </w14:textFill>
                    </w:rPr>
                  </w:pPr>
                </w:p>
              </w:tc>
              <w:tc>
                <w:tcPr>
                  <w:tcW w:w="532" w:type="dxa"/>
                </w:tcPr>
                <w:p w14:paraId="55A90BDE">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14:textFill>
                        <w14:solidFill>
                          <w14:schemeClr w14:val="tx1"/>
                        </w14:solidFill>
                      </w14:textFill>
                    </w:rPr>
                  </w:pPr>
                </w:p>
              </w:tc>
            </w:tr>
            <w:tr w14:paraId="6B0DD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71" w:type="dxa"/>
                  <w:shd w:val="clear" w:color="auto" w:fill="auto"/>
                  <w:vAlign w:val="center"/>
                </w:tcPr>
                <w:p w14:paraId="093BBE87">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kern w:val="2"/>
                      <w:sz w:val="21"/>
                      <w:szCs w:val="21"/>
                      <w:vertAlign w:val="baseline"/>
                      <w:lang w:val="en-US" w:eastAsia="zh-CN" w:bidi="ar-SA"/>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多功能木刨</w:t>
                  </w:r>
                </w:p>
              </w:tc>
              <w:tc>
                <w:tcPr>
                  <w:tcW w:w="516" w:type="dxa"/>
                </w:tcPr>
                <w:p w14:paraId="2D44E385">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85</w:t>
                  </w:r>
                </w:p>
              </w:tc>
              <w:tc>
                <w:tcPr>
                  <w:tcW w:w="516" w:type="dxa"/>
                </w:tcPr>
                <w:p w14:paraId="0127B7DD">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79</w:t>
                  </w:r>
                </w:p>
              </w:tc>
              <w:tc>
                <w:tcPr>
                  <w:tcW w:w="516" w:type="dxa"/>
                </w:tcPr>
                <w:p w14:paraId="08395E54">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73</w:t>
                  </w:r>
                </w:p>
              </w:tc>
              <w:tc>
                <w:tcPr>
                  <w:tcW w:w="517" w:type="dxa"/>
                </w:tcPr>
                <w:p w14:paraId="167D145A">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68</w:t>
                  </w:r>
                </w:p>
              </w:tc>
              <w:tc>
                <w:tcPr>
                  <w:tcW w:w="517" w:type="dxa"/>
                </w:tcPr>
                <w:p w14:paraId="1E9CF668">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63</w:t>
                  </w:r>
                </w:p>
              </w:tc>
              <w:tc>
                <w:tcPr>
                  <w:tcW w:w="517" w:type="dxa"/>
                </w:tcPr>
                <w:p w14:paraId="0998EE8A">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59</w:t>
                  </w:r>
                </w:p>
              </w:tc>
              <w:tc>
                <w:tcPr>
                  <w:tcW w:w="531" w:type="dxa"/>
                </w:tcPr>
                <w:p w14:paraId="26B36B36">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55</w:t>
                  </w:r>
                </w:p>
              </w:tc>
              <w:tc>
                <w:tcPr>
                  <w:tcW w:w="531" w:type="dxa"/>
                </w:tcPr>
                <w:p w14:paraId="3FC90059">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51</w:t>
                  </w:r>
                </w:p>
              </w:tc>
              <w:tc>
                <w:tcPr>
                  <w:tcW w:w="531" w:type="dxa"/>
                </w:tcPr>
                <w:p w14:paraId="72202222">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47</w:t>
                  </w:r>
                </w:p>
              </w:tc>
              <w:tc>
                <w:tcPr>
                  <w:tcW w:w="532" w:type="dxa"/>
                </w:tcPr>
                <w:p w14:paraId="263ED5D5">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14:textFill>
                        <w14:solidFill>
                          <w14:schemeClr w14:val="tx1"/>
                        </w14:solidFill>
                      </w14:textFill>
                    </w:rPr>
                  </w:pPr>
                </w:p>
              </w:tc>
              <w:tc>
                <w:tcPr>
                  <w:tcW w:w="532" w:type="dxa"/>
                </w:tcPr>
                <w:p w14:paraId="796EB2F2">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14:textFill>
                        <w14:solidFill>
                          <w14:schemeClr w14:val="tx1"/>
                        </w14:solidFill>
                      </w14:textFill>
                    </w:rPr>
                  </w:pPr>
                </w:p>
              </w:tc>
            </w:tr>
            <w:tr w14:paraId="7F358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71" w:type="dxa"/>
                  <w:shd w:val="clear" w:color="auto" w:fill="auto"/>
                  <w:vAlign w:val="center"/>
                </w:tcPr>
                <w:p w14:paraId="0FECE24D">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kern w:val="2"/>
                      <w:sz w:val="21"/>
                      <w:szCs w:val="21"/>
                      <w:vertAlign w:val="baseline"/>
                      <w:lang w:val="en-US" w:eastAsia="zh-CN" w:bidi="ar-SA"/>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云石机</w:t>
                  </w:r>
                </w:p>
              </w:tc>
              <w:tc>
                <w:tcPr>
                  <w:tcW w:w="516" w:type="dxa"/>
                </w:tcPr>
                <w:p w14:paraId="55F50B85">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79</w:t>
                  </w:r>
                </w:p>
              </w:tc>
              <w:tc>
                <w:tcPr>
                  <w:tcW w:w="516" w:type="dxa"/>
                </w:tcPr>
                <w:p w14:paraId="5DFE5CFD">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73</w:t>
                  </w:r>
                </w:p>
              </w:tc>
              <w:tc>
                <w:tcPr>
                  <w:tcW w:w="516" w:type="dxa"/>
                </w:tcPr>
                <w:p w14:paraId="12DD408D">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67</w:t>
                  </w:r>
                </w:p>
              </w:tc>
              <w:tc>
                <w:tcPr>
                  <w:tcW w:w="517" w:type="dxa"/>
                </w:tcPr>
                <w:p w14:paraId="71C6A12B">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62</w:t>
                  </w:r>
                </w:p>
              </w:tc>
              <w:tc>
                <w:tcPr>
                  <w:tcW w:w="517" w:type="dxa"/>
                </w:tcPr>
                <w:p w14:paraId="5EBCC5E3">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57</w:t>
                  </w:r>
                </w:p>
              </w:tc>
              <w:tc>
                <w:tcPr>
                  <w:tcW w:w="517" w:type="dxa"/>
                </w:tcPr>
                <w:p w14:paraId="4653D96B">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53</w:t>
                  </w:r>
                </w:p>
              </w:tc>
              <w:tc>
                <w:tcPr>
                  <w:tcW w:w="531" w:type="dxa"/>
                </w:tcPr>
                <w:p w14:paraId="33E90AD7">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49</w:t>
                  </w:r>
                </w:p>
              </w:tc>
              <w:tc>
                <w:tcPr>
                  <w:tcW w:w="531" w:type="dxa"/>
                </w:tcPr>
                <w:p w14:paraId="5B6646F9">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14:textFill>
                        <w14:solidFill>
                          <w14:schemeClr w14:val="tx1"/>
                        </w14:solidFill>
                      </w14:textFill>
                    </w:rPr>
                  </w:pPr>
                </w:p>
              </w:tc>
              <w:tc>
                <w:tcPr>
                  <w:tcW w:w="531" w:type="dxa"/>
                </w:tcPr>
                <w:p w14:paraId="5A4C8AE1">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14:textFill>
                        <w14:solidFill>
                          <w14:schemeClr w14:val="tx1"/>
                        </w14:solidFill>
                      </w14:textFill>
                    </w:rPr>
                  </w:pPr>
                </w:p>
              </w:tc>
              <w:tc>
                <w:tcPr>
                  <w:tcW w:w="532" w:type="dxa"/>
                </w:tcPr>
                <w:p w14:paraId="34E3D06F">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14:textFill>
                        <w14:solidFill>
                          <w14:schemeClr w14:val="tx1"/>
                        </w14:solidFill>
                      </w14:textFill>
                    </w:rPr>
                  </w:pPr>
                </w:p>
              </w:tc>
              <w:tc>
                <w:tcPr>
                  <w:tcW w:w="532" w:type="dxa"/>
                </w:tcPr>
                <w:p w14:paraId="2117D3F8">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14:textFill>
                        <w14:solidFill>
                          <w14:schemeClr w14:val="tx1"/>
                        </w14:solidFill>
                      </w14:textFill>
                    </w:rPr>
                  </w:pPr>
                </w:p>
              </w:tc>
            </w:tr>
            <w:tr w14:paraId="74CCD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71" w:type="dxa"/>
                  <w:shd w:val="clear" w:color="auto" w:fill="auto"/>
                  <w:vAlign w:val="center"/>
                </w:tcPr>
                <w:p w14:paraId="4D1EF7CD">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kern w:val="2"/>
                      <w:sz w:val="21"/>
                      <w:szCs w:val="21"/>
                      <w:vertAlign w:val="baseline"/>
                      <w:lang w:val="en-US" w:eastAsia="zh-CN" w:bidi="ar-SA"/>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角向磨光机</w:t>
                  </w:r>
                </w:p>
              </w:tc>
              <w:tc>
                <w:tcPr>
                  <w:tcW w:w="516" w:type="dxa"/>
                </w:tcPr>
                <w:p w14:paraId="03D9C0E5">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87</w:t>
                  </w:r>
                </w:p>
              </w:tc>
              <w:tc>
                <w:tcPr>
                  <w:tcW w:w="516" w:type="dxa"/>
                </w:tcPr>
                <w:p w14:paraId="58659778">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81</w:t>
                  </w:r>
                </w:p>
              </w:tc>
              <w:tc>
                <w:tcPr>
                  <w:tcW w:w="516" w:type="dxa"/>
                </w:tcPr>
                <w:p w14:paraId="2E89A10F">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75</w:t>
                  </w:r>
                </w:p>
              </w:tc>
              <w:tc>
                <w:tcPr>
                  <w:tcW w:w="517" w:type="dxa"/>
                </w:tcPr>
                <w:p w14:paraId="246F53C8">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70</w:t>
                  </w:r>
                </w:p>
              </w:tc>
              <w:tc>
                <w:tcPr>
                  <w:tcW w:w="517" w:type="dxa"/>
                </w:tcPr>
                <w:p w14:paraId="3E87B6CD">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65</w:t>
                  </w:r>
                </w:p>
              </w:tc>
              <w:tc>
                <w:tcPr>
                  <w:tcW w:w="517" w:type="dxa"/>
                </w:tcPr>
                <w:p w14:paraId="7B3A38D0">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61</w:t>
                  </w:r>
                </w:p>
              </w:tc>
              <w:tc>
                <w:tcPr>
                  <w:tcW w:w="531" w:type="dxa"/>
                </w:tcPr>
                <w:p w14:paraId="68575ED1">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57</w:t>
                  </w:r>
                </w:p>
              </w:tc>
              <w:tc>
                <w:tcPr>
                  <w:tcW w:w="531" w:type="dxa"/>
                </w:tcPr>
                <w:p w14:paraId="25688CFE">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53</w:t>
                  </w:r>
                </w:p>
              </w:tc>
              <w:tc>
                <w:tcPr>
                  <w:tcW w:w="531" w:type="dxa"/>
                </w:tcPr>
                <w:p w14:paraId="053631B1">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49</w:t>
                  </w:r>
                </w:p>
              </w:tc>
              <w:tc>
                <w:tcPr>
                  <w:tcW w:w="532" w:type="dxa"/>
                </w:tcPr>
                <w:p w14:paraId="7DF4D98D">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14:textFill>
                        <w14:solidFill>
                          <w14:schemeClr w14:val="tx1"/>
                        </w14:solidFill>
                      </w14:textFill>
                    </w:rPr>
                  </w:pPr>
                </w:p>
              </w:tc>
              <w:tc>
                <w:tcPr>
                  <w:tcW w:w="532" w:type="dxa"/>
                </w:tcPr>
                <w:p w14:paraId="1210EE3B">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14:textFill>
                        <w14:solidFill>
                          <w14:schemeClr w14:val="tx1"/>
                        </w14:solidFill>
                      </w14:textFill>
                    </w:rPr>
                  </w:pPr>
                </w:p>
              </w:tc>
            </w:tr>
            <w:tr w14:paraId="329A7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71" w:type="dxa"/>
                  <w:shd w:val="clear" w:color="auto" w:fill="auto"/>
                  <w:vAlign w:val="center"/>
                </w:tcPr>
                <w:p w14:paraId="042E6447">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kern w:val="2"/>
                      <w:sz w:val="21"/>
                      <w:szCs w:val="21"/>
                      <w:vertAlign w:val="baseline"/>
                      <w:lang w:val="en-US" w:eastAsia="zh-CN" w:bidi="ar-SA"/>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空压机</w:t>
                  </w:r>
                </w:p>
              </w:tc>
              <w:tc>
                <w:tcPr>
                  <w:tcW w:w="516" w:type="dxa"/>
                </w:tcPr>
                <w:p w14:paraId="156D93F2">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88</w:t>
                  </w:r>
                </w:p>
              </w:tc>
              <w:tc>
                <w:tcPr>
                  <w:tcW w:w="516" w:type="dxa"/>
                </w:tcPr>
                <w:p w14:paraId="45B282B4">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82</w:t>
                  </w:r>
                </w:p>
              </w:tc>
              <w:tc>
                <w:tcPr>
                  <w:tcW w:w="516" w:type="dxa"/>
                </w:tcPr>
                <w:p w14:paraId="7833317F">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76</w:t>
                  </w:r>
                </w:p>
              </w:tc>
              <w:tc>
                <w:tcPr>
                  <w:tcW w:w="517" w:type="dxa"/>
                </w:tcPr>
                <w:p w14:paraId="0B50B06F">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71</w:t>
                  </w:r>
                </w:p>
              </w:tc>
              <w:tc>
                <w:tcPr>
                  <w:tcW w:w="517" w:type="dxa"/>
                </w:tcPr>
                <w:p w14:paraId="4225CB04">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66</w:t>
                  </w:r>
                </w:p>
              </w:tc>
              <w:tc>
                <w:tcPr>
                  <w:tcW w:w="517" w:type="dxa"/>
                </w:tcPr>
                <w:p w14:paraId="45207E67">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62</w:t>
                  </w:r>
                </w:p>
              </w:tc>
              <w:tc>
                <w:tcPr>
                  <w:tcW w:w="531" w:type="dxa"/>
                </w:tcPr>
                <w:p w14:paraId="6F0232B2">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58</w:t>
                  </w:r>
                </w:p>
              </w:tc>
              <w:tc>
                <w:tcPr>
                  <w:tcW w:w="531" w:type="dxa"/>
                </w:tcPr>
                <w:p w14:paraId="6A65CAFD">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54</w:t>
                  </w:r>
                </w:p>
              </w:tc>
              <w:tc>
                <w:tcPr>
                  <w:tcW w:w="531" w:type="dxa"/>
                </w:tcPr>
                <w:p w14:paraId="50FE1916">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50</w:t>
                  </w:r>
                </w:p>
              </w:tc>
              <w:tc>
                <w:tcPr>
                  <w:tcW w:w="532" w:type="dxa"/>
                </w:tcPr>
                <w:p w14:paraId="16295817">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46</w:t>
                  </w:r>
                </w:p>
              </w:tc>
              <w:tc>
                <w:tcPr>
                  <w:tcW w:w="532" w:type="dxa"/>
                </w:tcPr>
                <w:p w14:paraId="3EBDA885">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14:textFill>
                        <w14:solidFill>
                          <w14:schemeClr w14:val="tx1"/>
                        </w14:solidFill>
                      </w14:textFill>
                    </w:rPr>
                  </w:pPr>
                </w:p>
              </w:tc>
            </w:tr>
            <w:tr w14:paraId="590CC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71" w:type="dxa"/>
                  <w:shd w:val="clear" w:color="auto" w:fill="auto"/>
                  <w:vAlign w:val="center"/>
                </w:tcPr>
                <w:p w14:paraId="2328029F">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kern w:val="2"/>
                      <w:sz w:val="21"/>
                      <w:szCs w:val="21"/>
                      <w:vertAlign w:val="baseline"/>
                      <w:lang w:val="en-US" w:eastAsia="zh-CN" w:bidi="ar-SA"/>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电焊机</w:t>
                  </w:r>
                </w:p>
              </w:tc>
              <w:tc>
                <w:tcPr>
                  <w:tcW w:w="516" w:type="dxa"/>
                </w:tcPr>
                <w:p w14:paraId="60AF4C79">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75</w:t>
                  </w:r>
                </w:p>
              </w:tc>
              <w:tc>
                <w:tcPr>
                  <w:tcW w:w="516" w:type="dxa"/>
                </w:tcPr>
                <w:p w14:paraId="3E912336">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69</w:t>
                  </w:r>
                </w:p>
              </w:tc>
              <w:tc>
                <w:tcPr>
                  <w:tcW w:w="516" w:type="dxa"/>
                </w:tcPr>
                <w:p w14:paraId="1C191D4C">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63</w:t>
                  </w:r>
                </w:p>
              </w:tc>
              <w:tc>
                <w:tcPr>
                  <w:tcW w:w="517" w:type="dxa"/>
                </w:tcPr>
                <w:p w14:paraId="6E9C5705">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58</w:t>
                  </w:r>
                </w:p>
              </w:tc>
              <w:tc>
                <w:tcPr>
                  <w:tcW w:w="517" w:type="dxa"/>
                </w:tcPr>
                <w:p w14:paraId="0BEDC337">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53</w:t>
                  </w:r>
                </w:p>
              </w:tc>
              <w:tc>
                <w:tcPr>
                  <w:tcW w:w="517" w:type="dxa"/>
                </w:tcPr>
                <w:p w14:paraId="2CCAFDFF">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49</w:t>
                  </w:r>
                </w:p>
              </w:tc>
              <w:tc>
                <w:tcPr>
                  <w:tcW w:w="531" w:type="dxa"/>
                </w:tcPr>
                <w:p w14:paraId="71909D3D">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14:textFill>
                        <w14:solidFill>
                          <w14:schemeClr w14:val="tx1"/>
                        </w14:solidFill>
                      </w14:textFill>
                    </w:rPr>
                  </w:pPr>
                </w:p>
              </w:tc>
              <w:tc>
                <w:tcPr>
                  <w:tcW w:w="531" w:type="dxa"/>
                </w:tcPr>
                <w:p w14:paraId="7AB8B679">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14:textFill>
                        <w14:solidFill>
                          <w14:schemeClr w14:val="tx1"/>
                        </w14:solidFill>
                      </w14:textFill>
                    </w:rPr>
                  </w:pPr>
                </w:p>
              </w:tc>
              <w:tc>
                <w:tcPr>
                  <w:tcW w:w="531" w:type="dxa"/>
                </w:tcPr>
                <w:p w14:paraId="114866AC">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14:textFill>
                        <w14:solidFill>
                          <w14:schemeClr w14:val="tx1"/>
                        </w14:solidFill>
                      </w14:textFill>
                    </w:rPr>
                  </w:pPr>
                </w:p>
              </w:tc>
              <w:tc>
                <w:tcPr>
                  <w:tcW w:w="532" w:type="dxa"/>
                </w:tcPr>
                <w:p w14:paraId="68F267C8">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14:textFill>
                        <w14:solidFill>
                          <w14:schemeClr w14:val="tx1"/>
                        </w14:solidFill>
                      </w14:textFill>
                    </w:rPr>
                  </w:pPr>
                </w:p>
              </w:tc>
              <w:tc>
                <w:tcPr>
                  <w:tcW w:w="532" w:type="dxa"/>
                </w:tcPr>
                <w:p w14:paraId="57E4C461">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华文中宋" w:cs="Times New Roman"/>
                      <w:color w:val="000000" w:themeColor="text1"/>
                      <w:sz w:val="21"/>
                      <w:szCs w:val="21"/>
                      <w:vertAlign w:val="baseline"/>
                      <w14:textFill>
                        <w14:solidFill>
                          <w14:schemeClr w14:val="tx1"/>
                        </w14:solidFill>
                      </w14:textFill>
                    </w:rPr>
                  </w:pPr>
                </w:p>
              </w:tc>
            </w:tr>
          </w:tbl>
          <w:p w14:paraId="483C3798">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eastAsia="华文中宋" w:cs="Times New Roman"/>
                <w:color w:val="000000" w:themeColor="text1"/>
                <w14:textFill>
                  <w14:solidFill>
                    <w14:schemeClr w14:val="tx1"/>
                  </w14:solidFill>
                </w14:textFill>
              </w:rPr>
            </w:pPr>
            <w:r>
              <w:rPr>
                <w:rFonts w:hint="default" w:ascii="Times New Roman" w:hAnsi="Times New Roman" w:eastAsia="华文中宋" w:cs="Times New Roman"/>
                <w:color w:val="000000" w:themeColor="text1"/>
                <w14:textFill>
                  <w14:solidFill>
                    <w14:schemeClr w14:val="tx1"/>
                  </w14:solidFill>
                </w14:textFill>
              </w:rPr>
              <w:t>根据上表，各施工机械单独连续作业时，距声源 40m 处噪声可满足施工期施工场界昼间 75dB（A）标准要求；所有施工机械在300m处均可满足夜间55dB（A）标准要求。根据上表可知，各施工阶段中，所有该阶段使用的机械同时施工时，昼间应使所有施工机械距施工场界保持40m以上，夜间应使所有施工机械距施工场界保持300m以上，方可使施工场界噪声达标。</w:t>
            </w:r>
          </w:p>
          <w:p w14:paraId="21DF6B0B">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eastAsia="华文中宋" w:cs="Times New Roman"/>
                <w:color w:val="000000" w:themeColor="text1"/>
                <w14:textFill>
                  <w14:solidFill>
                    <w14:schemeClr w14:val="tx1"/>
                  </w14:solidFill>
                </w14:textFill>
              </w:rPr>
            </w:pPr>
            <w:r>
              <w:rPr>
                <w:rFonts w:hint="default" w:ascii="Times New Roman" w:hAnsi="Times New Roman" w:eastAsia="华文中宋" w:cs="Times New Roman"/>
                <w:color w:val="000000" w:themeColor="text1"/>
                <w14:textFill>
                  <w14:solidFill>
                    <w14:schemeClr w14:val="tx1"/>
                  </w14:solidFill>
                </w14:textFill>
              </w:rPr>
              <w:t>根据现场调查和踏勘可知，本项目施工场界周边300米范围内无居民集中区、学校、医院等声环境敏感保护区，因此，项目施工期的施工噪声对周边环境影响较小。同时施工噪声影响是暂时的，随着施工期结束，施工噪声的影响将不再存在。</w:t>
            </w:r>
          </w:p>
          <w:p w14:paraId="77710D7A">
            <w:pPr>
              <w:bidi w:val="0"/>
              <w:rPr>
                <w:rFonts w:hint="default" w:ascii="Times New Roman" w:hAnsi="Times New Roman" w:eastAsia="华文中宋" w:cs="Times New Roman"/>
                <w:b/>
                <w:bCs/>
                <w:color w:val="000000" w:themeColor="text1"/>
                <w:lang w:val="en-US" w:eastAsia="zh-CN"/>
                <w14:textFill>
                  <w14:solidFill>
                    <w14:schemeClr w14:val="tx1"/>
                  </w14:solidFill>
                </w14:textFill>
              </w:rPr>
            </w:pPr>
            <w:r>
              <w:rPr>
                <w:rFonts w:hint="default" w:ascii="Times New Roman" w:hAnsi="Times New Roman" w:eastAsia="华文中宋" w:cs="Times New Roman"/>
                <w:b/>
                <w:bCs/>
                <w:color w:val="000000" w:themeColor="text1"/>
                <w:lang w:val="en-US" w:eastAsia="zh-CN"/>
                <w14:textFill>
                  <w14:solidFill>
                    <w14:schemeClr w14:val="tx1"/>
                  </w14:solidFill>
                </w14:textFill>
              </w:rPr>
              <w:t>5、</w:t>
            </w:r>
            <w:r>
              <w:rPr>
                <w:rFonts w:hint="eastAsia" w:cs="Times New Roman"/>
                <w:b/>
                <w:bCs/>
                <w:color w:val="000000" w:themeColor="text1"/>
                <w:lang w:val="en-US" w:eastAsia="zh-CN"/>
                <w14:textFill>
                  <w14:solidFill>
                    <w14:schemeClr w14:val="tx1"/>
                  </w14:solidFill>
                </w14:textFill>
              </w:rPr>
              <w:t>施工期</w:t>
            </w:r>
            <w:r>
              <w:rPr>
                <w:rFonts w:hint="default" w:ascii="Times New Roman" w:hAnsi="Times New Roman" w:eastAsia="华文中宋" w:cs="Times New Roman"/>
                <w:b/>
                <w:bCs/>
                <w:color w:val="000000" w:themeColor="text1"/>
                <w14:textFill>
                  <w14:solidFill>
                    <w14:schemeClr w14:val="tx1"/>
                  </w14:solidFill>
                </w14:textFill>
              </w:rPr>
              <w:t>固体废物</w:t>
            </w:r>
            <w:r>
              <w:rPr>
                <w:rFonts w:hint="default" w:ascii="Times New Roman" w:hAnsi="Times New Roman" w:eastAsia="华文中宋" w:cs="Times New Roman"/>
                <w:b/>
                <w:bCs/>
                <w:color w:val="000000" w:themeColor="text1"/>
                <w:lang w:val="en-US" w:eastAsia="zh-CN"/>
                <w14:textFill>
                  <w14:solidFill>
                    <w14:schemeClr w14:val="tx1"/>
                  </w14:solidFill>
                </w14:textFill>
              </w:rPr>
              <w:t>环境影响分析</w:t>
            </w:r>
          </w:p>
          <w:p w14:paraId="6A56C447">
            <w:pPr>
              <w:bidi w:val="0"/>
              <w:rPr>
                <w:rFonts w:hint="default" w:ascii="Times New Roman" w:hAnsi="Times New Roman" w:eastAsia="华文中宋"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本项目改</w:t>
            </w:r>
            <w:r>
              <w:rPr>
                <w:rFonts w:hint="default" w:ascii="Times New Roman" w:hAnsi="Times New Roman" w:eastAsia="华文中宋" w:cs="Times New Roman"/>
                <w:color w:val="000000" w:themeColor="text1"/>
                <w:lang w:val="en-US" w:eastAsia="zh-CN"/>
                <w14:textFill>
                  <w14:solidFill>
                    <w14:schemeClr w14:val="tx1"/>
                  </w14:solidFill>
                </w14:textFill>
              </w:rPr>
              <w:t>扩建工程施工期固体废弃物主要来源于各类工程项目的基础开挖弃土、原有建筑物及设备改造拆除废物、砂石、石灰、混凝土、废砖等废弃建筑垃圾、施工人员生活垃圾。</w:t>
            </w:r>
          </w:p>
          <w:p w14:paraId="45E9424B">
            <w:pPr>
              <w:bidi w:val="0"/>
              <w:rPr>
                <w:rFonts w:hint="default" w:ascii="Times New Roman" w:hAnsi="Times New Roman" w:eastAsia="华文中宋" w:cs="Times New Roman"/>
                <w:color w:val="000000" w:themeColor="text1"/>
                <w:lang w:val="en-US" w:eastAsia="zh-CN"/>
                <w14:textFill>
                  <w14:solidFill>
                    <w14:schemeClr w14:val="tx1"/>
                  </w14:solidFill>
                </w14:textFill>
              </w:rPr>
            </w:pPr>
            <w:r>
              <w:rPr>
                <w:rFonts w:hint="default" w:ascii="Times New Roman" w:hAnsi="Times New Roman" w:eastAsia="华文中宋" w:cs="Times New Roman"/>
                <w:color w:val="000000" w:themeColor="text1"/>
                <w:lang w:val="en-US" w:eastAsia="zh-CN"/>
                <w14:textFill>
                  <w14:solidFill>
                    <w14:schemeClr w14:val="tx1"/>
                  </w14:solidFill>
                </w14:textFill>
              </w:rPr>
              <w:t>（1）开挖弃土及建筑垃圾</w:t>
            </w:r>
          </w:p>
          <w:p w14:paraId="7FEE218D">
            <w:pPr>
              <w:bidi w:val="0"/>
              <w:rPr>
                <w:rFonts w:hint="default" w:ascii="Times New Roman" w:hAnsi="Times New Roman" w:eastAsia="华文中宋" w:cs="Times New Roman"/>
                <w:color w:val="000000" w:themeColor="text1"/>
                <w:sz w:val="24"/>
                <w:szCs w:val="24"/>
                <w:u w:val="none"/>
                <w:lang w:val="en-US" w:eastAsia="zh-CN"/>
                <w14:textFill>
                  <w14:solidFill>
                    <w14:schemeClr w14:val="tx1"/>
                  </w14:solidFill>
                </w14:textFill>
              </w:rPr>
            </w:pPr>
            <w:r>
              <w:rPr>
                <w:rFonts w:hint="default" w:ascii="Times New Roman" w:hAnsi="Times New Roman" w:eastAsia="华文中宋" w:cs="Times New Roman"/>
                <w:color w:val="000000" w:themeColor="text1"/>
                <w:lang w:val="en-US" w:eastAsia="zh-CN"/>
                <w14:textFill>
                  <w14:solidFill>
                    <w14:schemeClr w14:val="tx1"/>
                  </w14:solidFill>
                </w14:textFill>
              </w:rPr>
              <w:t>本项目</w:t>
            </w:r>
            <w:r>
              <w:rPr>
                <w:rFonts w:hint="eastAsia" w:cs="Times New Roman"/>
                <w:color w:val="000000" w:themeColor="text1"/>
                <w:lang w:val="en-US" w:eastAsia="zh-CN"/>
                <w14:textFill>
                  <w14:solidFill>
                    <w14:schemeClr w14:val="tx1"/>
                  </w14:solidFill>
                </w14:textFill>
              </w:rPr>
              <w:t>改</w:t>
            </w:r>
            <w:r>
              <w:rPr>
                <w:rFonts w:hint="default" w:ascii="Times New Roman" w:hAnsi="Times New Roman" w:eastAsia="华文中宋" w:cs="Times New Roman"/>
                <w:color w:val="000000" w:themeColor="text1"/>
                <w:lang w:val="en-US" w:eastAsia="zh-CN"/>
                <w14:textFill>
                  <w14:solidFill>
                    <w14:schemeClr w14:val="tx1"/>
                  </w14:solidFill>
                </w14:textFill>
              </w:rPr>
              <w:t>扩建过程中基础开挖</w:t>
            </w:r>
            <w:r>
              <w:rPr>
                <w:rFonts w:hint="eastAsia" w:cs="Times New Roman"/>
                <w:color w:val="000000" w:themeColor="text1"/>
                <w:lang w:val="en-US" w:eastAsia="zh-CN"/>
                <w14:textFill>
                  <w14:solidFill>
                    <w14:schemeClr w14:val="tx1"/>
                  </w14:solidFill>
                </w14:textFill>
              </w:rPr>
              <w:t>、</w:t>
            </w:r>
            <w:r>
              <w:rPr>
                <w:rFonts w:hint="eastAsia"/>
                <w:color w:val="000000" w:themeColor="text1"/>
                <w:lang w:val="en-US" w:eastAsia="zh-CN"/>
                <w14:textFill>
                  <w14:solidFill>
                    <w14:schemeClr w14:val="tx1"/>
                  </w14:solidFill>
                </w14:textFill>
              </w:rPr>
              <w:t>填垫场地达到土石方平衡，不产生弃土</w:t>
            </w:r>
            <w:r>
              <w:rPr>
                <w:rFonts w:hint="default" w:ascii="Times New Roman" w:hAnsi="Times New Roman" w:eastAsia="华文中宋" w:cs="Times New Roman"/>
                <w:color w:val="000000" w:themeColor="text1"/>
                <w:lang w:val="en-US"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改</w:t>
            </w:r>
            <w:r>
              <w:rPr>
                <w:rFonts w:hint="default" w:ascii="Times New Roman" w:hAnsi="Times New Roman" w:eastAsia="华文中宋" w:cs="Times New Roman"/>
                <w:color w:val="000000" w:themeColor="text1"/>
                <w:lang w:val="en-US" w:eastAsia="zh-CN"/>
                <w14:textFill>
                  <w14:solidFill>
                    <w14:schemeClr w14:val="tx1"/>
                  </w14:solidFill>
                </w14:textFill>
              </w:rPr>
              <w:t>扩建工程中产生砂石、石灰、混凝土、废砖等废弃建筑垃圾运至</w:t>
            </w:r>
            <w:r>
              <w:rPr>
                <w:rFonts w:hint="eastAsia" w:cs="Times New Roman"/>
                <w:b/>
                <w:bCs/>
                <w:color w:val="000000" w:themeColor="text1"/>
                <w:sz w:val="24"/>
                <w:szCs w:val="24"/>
                <w:u w:val="none"/>
                <w:lang w:val="en-US" w:eastAsia="zh-CN"/>
                <w14:textFill>
                  <w14:solidFill>
                    <w14:schemeClr w14:val="tx1"/>
                  </w14:solidFill>
                </w14:textFill>
              </w:rPr>
              <w:t>若羌县住建局环卫办指定地点</w:t>
            </w:r>
            <w:r>
              <w:rPr>
                <w:rFonts w:hint="eastAsia" w:cs="Times New Roman"/>
                <w:color w:val="000000" w:themeColor="text1"/>
                <w:sz w:val="24"/>
                <w:szCs w:val="24"/>
                <w:u w:val="none"/>
                <w:lang w:val="en-US" w:eastAsia="zh-CN"/>
                <w14:textFill>
                  <w14:solidFill>
                    <w14:schemeClr w14:val="tx1"/>
                  </w14:solidFill>
                </w14:textFill>
              </w:rPr>
              <w:t>。</w:t>
            </w:r>
          </w:p>
          <w:p w14:paraId="28CAF10F">
            <w:pPr>
              <w:bidi w:val="0"/>
              <w:rPr>
                <w:rFonts w:hint="default" w:ascii="Times New Roman" w:hAnsi="Times New Roman" w:eastAsia="华文中宋" w:cs="Times New Roman"/>
                <w:color w:val="000000" w:themeColor="text1"/>
                <w:lang w:val="en-US" w:eastAsia="zh-CN"/>
                <w14:textFill>
                  <w14:solidFill>
                    <w14:schemeClr w14:val="tx1"/>
                  </w14:solidFill>
                </w14:textFill>
              </w:rPr>
            </w:pPr>
            <w:r>
              <w:rPr>
                <w:rFonts w:hint="default" w:ascii="Times New Roman" w:hAnsi="Times New Roman" w:eastAsia="华文中宋" w:cs="Times New Roman"/>
                <w:color w:val="000000" w:themeColor="text1"/>
                <w:lang w:val="en-US" w:eastAsia="zh-CN"/>
                <w14:textFill>
                  <w14:solidFill>
                    <w14:schemeClr w14:val="tx1"/>
                  </w14:solidFill>
                </w14:textFill>
              </w:rPr>
              <w:t>（2）生活垃圾</w:t>
            </w:r>
          </w:p>
          <w:p w14:paraId="70F8790C">
            <w:pPr>
              <w:bidi w:val="0"/>
              <w:rPr>
                <w:rFonts w:hint="default" w:ascii="Times New Roman" w:hAnsi="Times New Roman" w:eastAsia="华文中宋" w:cs="Times New Roman"/>
                <w:color w:val="000000" w:themeColor="text1"/>
                <w:lang w:val="en-US" w:eastAsia="zh-CN"/>
                <w14:textFill>
                  <w14:solidFill>
                    <w14:schemeClr w14:val="tx1"/>
                  </w14:solidFill>
                </w14:textFill>
              </w:rPr>
            </w:pPr>
            <w:r>
              <w:rPr>
                <w:rFonts w:hint="default" w:ascii="Times New Roman" w:hAnsi="Times New Roman" w:eastAsia="华文中宋" w:cs="Times New Roman"/>
                <w:color w:val="000000" w:themeColor="text1"/>
                <w:lang w:val="en-US" w:eastAsia="zh-CN"/>
                <w14:textFill>
                  <w14:solidFill>
                    <w14:schemeClr w14:val="tx1"/>
                  </w14:solidFill>
                </w14:textFill>
              </w:rPr>
              <w:t>施工期高峰日产生的生活垃圾，施工单位将该部分废弃物全部及时收集后，</w:t>
            </w:r>
            <w:r>
              <w:rPr>
                <w:rFonts w:hint="eastAsia" w:cs="Times New Roman"/>
                <w:color w:val="000000" w:themeColor="text1"/>
                <w:lang w:val="en-US" w:eastAsia="zh-CN"/>
                <w14:textFill>
                  <w14:solidFill>
                    <w14:schemeClr w14:val="tx1"/>
                  </w14:solidFill>
                </w14:textFill>
              </w:rPr>
              <w:t>依托机场现有垃圾收集系统，定期由若羌县环卫部门清运处置</w:t>
            </w:r>
            <w:r>
              <w:rPr>
                <w:rFonts w:hint="default" w:ascii="Times New Roman" w:hAnsi="Times New Roman" w:eastAsia="华文中宋" w:cs="Times New Roman"/>
                <w:color w:val="000000" w:themeColor="text1"/>
                <w:lang w:val="en-US" w:eastAsia="zh-CN"/>
                <w14:textFill>
                  <w14:solidFill>
                    <w14:schemeClr w14:val="tx1"/>
                  </w14:solidFill>
                </w14:textFill>
              </w:rPr>
              <w:t>。</w:t>
            </w:r>
          </w:p>
          <w:p w14:paraId="0DB70993">
            <w:pPr>
              <w:bidi w:val="0"/>
              <w:rPr>
                <w:rFonts w:hint="default" w:ascii="Times New Roman" w:hAnsi="Times New Roman" w:eastAsia="华文中宋" w:cs="Times New Roman"/>
                <w:color w:val="000000" w:themeColor="text1"/>
                <w:lang w:val="en-US" w:eastAsia="zh-CN"/>
                <w14:textFill>
                  <w14:solidFill>
                    <w14:schemeClr w14:val="tx1"/>
                  </w14:solidFill>
                </w14:textFill>
              </w:rPr>
            </w:pPr>
            <w:r>
              <w:rPr>
                <w:rFonts w:hint="default" w:ascii="Times New Roman" w:hAnsi="Times New Roman" w:eastAsia="华文中宋" w:cs="Times New Roman"/>
                <w:color w:val="000000" w:themeColor="text1"/>
                <w:lang w:val="en-US" w:eastAsia="zh-CN"/>
                <w14:textFill>
                  <w14:solidFill>
                    <w14:schemeClr w14:val="tx1"/>
                  </w14:solidFill>
                </w14:textFill>
              </w:rPr>
              <w:t>在落实上述措施后，施工期产生的固体废物均能得到妥善的处理，不会对周围环</w:t>
            </w:r>
            <w:r>
              <w:rPr>
                <w:rFonts w:hint="eastAsia" w:cs="Times New Roman"/>
                <w:color w:val="000000" w:themeColor="text1"/>
                <w:lang w:val="en-US" w:eastAsia="zh-CN"/>
                <w14:textFill>
                  <w14:solidFill>
                    <w14:schemeClr w14:val="tx1"/>
                  </w14:solidFill>
                </w14:textFill>
              </w:rPr>
              <w:t>境产</w:t>
            </w:r>
            <w:r>
              <w:rPr>
                <w:rFonts w:hint="default" w:ascii="Times New Roman" w:hAnsi="Times New Roman" w:eastAsia="华文中宋" w:cs="Times New Roman"/>
                <w:color w:val="000000" w:themeColor="text1"/>
                <w:lang w:val="en-US" w:eastAsia="zh-CN"/>
                <w14:textFill>
                  <w14:solidFill>
                    <w14:schemeClr w14:val="tx1"/>
                  </w14:solidFill>
                </w14:textFill>
              </w:rPr>
              <w:t>生影响。</w:t>
            </w:r>
          </w:p>
          <w:p w14:paraId="5AF34671">
            <w:pPr>
              <w:pStyle w:val="10"/>
              <w:keepNext w:val="0"/>
              <w:keepLines w:val="0"/>
              <w:pageBreakBefore w:val="0"/>
              <w:widowControl w:val="0"/>
              <w:numPr>
                <w:ilvl w:val="0"/>
                <w:numId w:val="0"/>
              </w:numPr>
              <w:kinsoku/>
              <w:wordWrap/>
              <w:overflowPunct/>
              <w:topLinePunct w:val="0"/>
              <w:autoSpaceDE/>
              <w:autoSpaceDN/>
              <w:bidi w:val="0"/>
              <w:adjustRightInd/>
              <w:snapToGrid/>
              <w:spacing w:after="0" w:line="500" w:lineRule="exact"/>
              <w:textAlignment w:val="auto"/>
              <w:rPr>
                <w:rFonts w:hint="default" w:ascii="Times New Roman" w:hAnsi="Times New Roman" w:eastAsia="华文中宋" w:cs="Times New Roman"/>
                <w:bCs/>
                <w:color w:val="000000" w:themeColor="text1"/>
                <w:sz w:val="21"/>
                <w:szCs w:val="21"/>
                <w14:textFill>
                  <w14:solidFill>
                    <w14:schemeClr w14:val="tx1"/>
                  </w14:solidFill>
                </w14:textFill>
              </w:rPr>
            </w:pPr>
          </w:p>
        </w:tc>
      </w:tr>
      <w:tr w14:paraId="3858C97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228" w:hRule="atLeast"/>
          <w:jc w:val="center"/>
        </w:trPr>
        <w:tc>
          <w:tcPr>
            <w:tcW w:w="879" w:type="dxa"/>
            <w:noWrap w:val="0"/>
            <w:tcMar>
              <w:left w:w="28" w:type="dxa"/>
              <w:right w:w="28" w:type="dxa"/>
            </w:tcMar>
            <w:vAlign w:val="center"/>
          </w:tcPr>
          <w:p w14:paraId="52B403FD">
            <w:pPr>
              <w:pStyle w:val="24"/>
              <w:adjustRightInd w:val="0"/>
              <w:snapToGrid w:val="0"/>
              <w:spacing w:before="0" w:beforeAutospacing="0" w:after="0" w:afterAutospacing="0"/>
              <w:ind w:left="0" w:leftChars="0" w:firstLine="0" w:firstLineChars="0"/>
              <w:jc w:val="both"/>
              <w:rPr>
                <w:rFonts w:hint="default" w:ascii="Times New Roman" w:hAnsi="Times New Roman" w:eastAsia="华文中宋" w:cs="Times New Roman"/>
                <w:bCs/>
                <w:color w:val="000000" w:themeColor="text1"/>
                <w:kern w:val="2"/>
                <w:sz w:val="21"/>
                <w:szCs w:val="21"/>
                <w14:textFill>
                  <w14:solidFill>
                    <w14:schemeClr w14:val="tx1"/>
                  </w14:solidFill>
                </w14:textFill>
              </w:rPr>
            </w:pPr>
            <w:r>
              <w:rPr>
                <w:rFonts w:hint="default" w:ascii="Times New Roman" w:hAnsi="Times New Roman" w:eastAsia="华文中宋" w:cs="Times New Roman"/>
                <w:bCs/>
                <w:color w:val="000000" w:themeColor="text1"/>
                <w:spacing w:val="10"/>
                <w:kern w:val="2"/>
                <w:sz w:val="24"/>
                <w:szCs w:val="24"/>
                <w14:textFill>
                  <w14:solidFill>
                    <w14:schemeClr w14:val="tx1"/>
                  </w14:solidFill>
                </w14:textFill>
              </w:rPr>
              <w:t>运营期生态环境影响分析</w:t>
            </w:r>
          </w:p>
        </w:tc>
        <w:tc>
          <w:tcPr>
            <w:tcW w:w="8852" w:type="dxa"/>
            <w:noWrap w:val="0"/>
            <w:vAlign w:val="top"/>
          </w:tcPr>
          <w:p w14:paraId="70BC1277">
            <w:pPr>
              <w:keepNext w:val="0"/>
              <w:keepLines w:val="0"/>
              <w:pageBreakBefore w:val="0"/>
              <w:widowControl w:val="0"/>
              <w:kinsoku/>
              <w:wordWrap/>
              <w:overflowPunct/>
              <w:autoSpaceDE/>
              <w:autoSpaceDN/>
              <w:bidi w:val="0"/>
              <w:adjustRightInd w:val="0"/>
              <w:snapToGrid w:val="0"/>
              <w:spacing w:line="500" w:lineRule="exact"/>
              <w:ind w:firstLine="480" w:firstLineChars="200"/>
              <w:textAlignment w:val="auto"/>
              <w:rPr>
                <w:rFonts w:hint="default" w:cs="Times New Roman"/>
                <w:b/>
                <w:bCs w:val="0"/>
                <w:color w:val="000000" w:themeColor="text1"/>
                <w:sz w:val="24"/>
                <w:szCs w:val="24"/>
                <w:lang w:val="en-US" w:eastAsia="zh-CN"/>
                <w14:textFill>
                  <w14:solidFill>
                    <w14:schemeClr w14:val="tx1"/>
                  </w14:solidFill>
                </w14:textFill>
              </w:rPr>
            </w:pPr>
            <w:r>
              <w:rPr>
                <w:rFonts w:hint="eastAsia" w:cs="Times New Roman"/>
                <w:b/>
                <w:bCs w:val="0"/>
                <w:color w:val="000000" w:themeColor="text1"/>
                <w:sz w:val="24"/>
                <w:szCs w:val="24"/>
                <w:lang w:val="en-US" w:eastAsia="zh-CN"/>
                <w14:textFill>
                  <w14:solidFill>
                    <w14:schemeClr w14:val="tx1"/>
                  </w14:solidFill>
                </w14:textFill>
              </w:rPr>
              <w:t>1、生态影响分析</w:t>
            </w:r>
          </w:p>
          <w:p w14:paraId="36D90EC3">
            <w:pPr>
              <w:keepNext w:val="0"/>
              <w:keepLines w:val="0"/>
              <w:pageBreakBefore w:val="0"/>
              <w:widowControl w:val="0"/>
              <w:kinsoku/>
              <w:wordWrap/>
              <w:overflowPunct/>
              <w:autoSpaceDE/>
              <w:autoSpaceDN/>
              <w:bidi w:val="0"/>
              <w:adjustRightInd w:val="0"/>
              <w:snapToGrid w:val="0"/>
              <w:spacing w:line="500" w:lineRule="exact"/>
              <w:ind w:firstLine="480" w:firstLineChars="200"/>
              <w:textAlignment w:val="auto"/>
              <w:rPr>
                <w:rFonts w:hint="eastAsia" w:cs="Times New Roman"/>
                <w:bCs/>
                <w:color w:val="000000" w:themeColor="text1"/>
                <w:sz w:val="24"/>
                <w:szCs w:val="24"/>
                <w:lang w:val="en-US" w:eastAsia="zh-CN"/>
                <w14:textFill>
                  <w14:solidFill>
                    <w14:schemeClr w14:val="tx1"/>
                  </w14:solidFill>
                </w14:textFill>
              </w:rPr>
            </w:pPr>
            <w:r>
              <w:rPr>
                <w:rFonts w:hint="eastAsia" w:cs="Times New Roman"/>
                <w:bCs/>
                <w:color w:val="000000" w:themeColor="text1"/>
                <w:sz w:val="24"/>
                <w:szCs w:val="24"/>
                <w:lang w:val="en-US" w:eastAsia="zh-CN"/>
                <w14:textFill>
                  <w14:solidFill>
                    <w14:schemeClr w14:val="tx1"/>
                  </w14:solidFill>
                </w14:textFill>
              </w:rPr>
              <w:t>本项目建成后运营期无大规模地表扰动，场区硬化、绿化体系稳定，水土流失基本消除。项目通航、维修、运维作业为机场常规运营模式，适配区域荒漠机场运行特点，对区域荒漠生态系统、地貌格局无持续性不利影响。</w:t>
            </w:r>
          </w:p>
          <w:p w14:paraId="4743F3D1">
            <w:pPr>
              <w:keepNext w:val="0"/>
              <w:keepLines w:val="0"/>
              <w:pageBreakBefore w:val="0"/>
              <w:widowControl w:val="0"/>
              <w:kinsoku/>
              <w:wordWrap/>
              <w:overflowPunct/>
              <w:autoSpaceDE/>
              <w:autoSpaceDN/>
              <w:bidi w:val="0"/>
              <w:adjustRightInd w:val="0"/>
              <w:snapToGrid w:val="0"/>
              <w:spacing w:line="500" w:lineRule="exact"/>
              <w:ind w:firstLine="480" w:firstLineChars="200"/>
              <w:textAlignment w:val="auto"/>
              <w:rPr>
                <w:rFonts w:hint="default" w:cs="Times New Roman"/>
                <w:b/>
                <w:bCs w:val="0"/>
                <w:color w:val="000000" w:themeColor="text1"/>
                <w:sz w:val="24"/>
                <w:szCs w:val="24"/>
                <w:lang w:val="en-US" w:eastAsia="zh-CN"/>
                <w14:textFill>
                  <w14:solidFill>
                    <w14:schemeClr w14:val="tx1"/>
                  </w14:solidFill>
                </w14:textFill>
              </w:rPr>
            </w:pPr>
            <w:r>
              <w:rPr>
                <w:rFonts w:hint="eastAsia" w:cs="Times New Roman"/>
                <w:b/>
                <w:bCs w:val="0"/>
                <w:color w:val="000000" w:themeColor="text1"/>
                <w:sz w:val="24"/>
                <w:szCs w:val="24"/>
                <w:lang w:val="en-US" w:eastAsia="zh-CN"/>
                <w14:textFill>
                  <w14:solidFill>
                    <w14:schemeClr w14:val="tx1"/>
                  </w14:solidFill>
                </w14:textFill>
              </w:rPr>
              <w:t>2、噪声影响分析</w:t>
            </w:r>
          </w:p>
          <w:p w14:paraId="656A8711">
            <w:pPr>
              <w:keepNext w:val="0"/>
              <w:keepLines w:val="0"/>
              <w:pageBreakBefore w:val="0"/>
              <w:widowControl w:val="0"/>
              <w:kinsoku/>
              <w:wordWrap/>
              <w:overflowPunct/>
              <w:autoSpaceDE/>
              <w:autoSpaceDN/>
              <w:bidi w:val="0"/>
              <w:adjustRightInd w:val="0"/>
              <w:snapToGrid w:val="0"/>
              <w:spacing w:line="500" w:lineRule="exact"/>
              <w:ind w:firstLine="480" w:firstLineChars="200"/>
              <w:textAlignment w:val="auto"/>
              <w:rPr>
                <w:rFonts w:hint="eastAsia" w:cs="Times New Roman"/>
                <w:bCs/>
                <w:color w:val="000000" w:themeColor="text1"/>
                <w:sz w:val="24"/>
                <w:szCs w:val="24"/>
                <w:lang w:val="en-US" w:eastAsia="zh-CN"/>
                <w14:textFill>
                  <w14:solidFill>
                    <w14:schemeClr w14:val="tx1"/>
                  </w14:solidFill>
                </w14:textFill>
              </w:rPr>
            </w:pPr>
            <w:r>
              <w:rPr>
                <w:rFonts w:hint="eastAsia" w:cs="Times New Roman"/>
                <w:bCs/>
                <w:color w:val="000000" w:themeColor="text1"/>
                <w:sz w:val="24"/>
                <w:szCs w:val="24"/>
                <w:lang w:val="en-US" w:eastAsia="zh-CN"/>
                <w14:textFill>
                  <w14:solidFill>
                    <w14:schemeClr w14:val="tx1"/>
                  </w14:solidFill>
                </w14:textFill>
              </w:rPr>
              <w:t>（1）噪声源强及污染特征分析</w:t>
            </w:r>
          </w:p>
          <w:p w14:paraId="5B402874">
            <w:pPr>
              <w:keepNext w:val="0"/>
              <w:keepLines w:val="0"/>
              <w:pageBreakBefore w:val="0"/>
              <w:widowControl w:val="0"/>
              <w:kinsoku/>
              <w:wordWrap/>
              <w:overflowPunct/>
              <w:autoSpaceDE/>
              <w:autoSpaceDN/>
              <w:bidi w:val="0"/>
              <w:adjustRightInd w:val="0"/>
              <w:snapToGrid w:val="0"/>
              <w:spacing w:line="500" w:lineRule="exact"/>
              <w:ind w:firstLine="480" w:firstLineChars="200"/>
              <w:textAlignment w:val="auto"/>
              <w:rPr>
                <w:rFonts w:hint="eastAsia" w:cs="Times New Roman"/>
                <w:bCs/>
                <w:color w:val="000000" w:themeColor="text1"/>
                <w:sz w:val="24"/>
                <w:szCs w:val="24"/>
                <w:lang w:val="en-US" w:eastAsia="zh-CN"/>
                <w14:textFill>
                  <w14:solidFill>
                    <w14:schemeClr w14:val="tx1"/>
                  </w14:solidFill>
                </w14:textFill>
              </w:rPr>
            </w:pPr>
            <w:r>
              <w:rPr>
                <w:rFonts w:hint="eastAsia" w:cs="Times New Roman"/>
                <w:bCs/>
                <w:color w:val="000000" w:themeColor="text1"/>
                <w:sz w:val="24"/>
                <w:szCs w:val="24"/>
                <w:lang w:val="en-US" w:eastAsia="zh-CN"/>
                <w14:textFill>
                  <w14:solidFill>
                    <w14:schemeClr w14:val="tx1"/>
                  </w14:solidFill>
                </w14:textFill>
              </w:rPr>
              <w:t>结合前文对机场总业务量影响的定量预测分析结论，本次无人机试飞训练业务量处于机场既有飞行业务量范围之内，因此本次评价不再对无人机试飞训练另行开展噪声影响分析，本次评价的核心内容为吞砂试验、载荷联试与标定试验、发动机地面试车三类活动产生的噪声影响。结合各类试验工况、设备参数、实测类比数据，确定各试验噪声源强特征详见下表。</w:t>
            </w:r>
          </w:p>
          <w:p w14:paraId="51A83D34">
            <w:pPr>
              <w:keepNext w:val="0"/>
              <w:keepLines w:val="0"/>
              <w:pageBreakBefore w:val="0"/>
              <w:widowControl w:val="0"/>
              <w:kinsoku/>
              <w:wordWrap/>
              <w:overflowPunct/>
              <w:autoSpaceDE/>
              <w:autoSpaceDN/>
              <w:bidi w:val="0"/>
              <w:adjustRightInd w:val="0"/>
              <w:snapToGrid w:val="0"/>
              <w:spacing w:line="500" w:lineRule="exact"/>
              <w:ind w:firstLine="1682" w:firstLineChars="700"/>
              <w:textAlignment w:val="auto"/>
              <w:rPr>
                <w:rFonts w:hint="eastAsia" w:cs="Times New Roman"/>
                <w:b/>
                <w:bCs w:val="0"/>
                <w:color w:val="000000" w:themeColor="text1"/>
                <w:sz w:val="24"/>
                <w:szCs w:val="24"/>
                <w:lang w:val="en-US" w:eastAsia="zh-CN"/>
                <w14:textFill>
                  <w14:solidFill>
                    <w14:schemeClr w14:val="tx1"/>
                  </w14:solidFill>
                </w14:textFill>
              </w:rPr>
            </w:pPr>
            <w:r>
              <w:rPr>
                <w:rFonts w:hint="eastAsia" w:cs="Times New Roman"/>
                <w:b/>
                <w:bCs w:val="0"/>
                <w:color w:val="000000" w:themeColor="text1"/>
                <w:sz w:val="24"/>
                <w:szCs w:val="24"/>
                <w:lang w:val="en-US" w:eastAsia="zh-CN"/>
                <w14:textFill>
                  <w14:solidFill>
                    <w14:schemeClr w14:val="tx1"/>
                  </w14:solidFill>
                </w14:textFill>
              </w:rPr>
              <w:t>表4-6              各类试验噪声源强一览表</w:t>
            </w:r>
          </w:p>
          <w:tbl>
            <w:tblPr>
              <w:tblStyle w:val="3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58"/>
              <w:gridCol w:w="2386"/>
              <w:gridCol w:w="1933"/>
              <w:gridCol w:w="2159"/>
            </w:tblGrid>
            <w:tr w14:paraId="605A0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58" w:type="dxa"/>
                  <w:vAlign w:val="center"/>
                </w:tcPr>
                <w:p w14:paraId="0CAABF6F">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hint="default" w:ascii="Times New Roman" w:hAnsi="Times New Roman" w:eastAsia="华文中宋" w:cs="Times New Roman"/>
                      <w:bCs/>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华文中宋" w:cs="Times New Roman"/>
                      <w:bCs/>
                      <w:color w:val="000000" w:themeColor="text1"/>
                      <w:sz w:val="21"/>
                      <w:szCs w:val="21"/>
                      <w:vertAlign w:val="baseline"/>
                      <w:lang w:val="en-US" w:eastAsia="zh-CN"/>
                      <w14:textFill>
                        <w14:solidFill>
                          <w14:schemeClr w14:val="tx1"/>
                        </w14:solidFill>
                      </w14:textFill>
                    </w:rPr>
                    <w:t>实验类型</w:t>
                  </w:r>
                </w:p>
              </w:tc>
              <w:tc>
                <w:tcPr>
                  <w:tcW w:w="2386" w:type="dxa"/>
                  <w:vAlign w:val="center"/>
                </w:tcPr>
                <w:p w14:paraId="76340A9D">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hint="default" w:ascii="Times New Roman" w:hAnsi="Times New Roman" w:eastAsia="华文中宋" w:cs="Times New Roman"/>
                      <w:bCs/>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华文中宋" w:cs="Times New Roman"/>
                      <w:bCs/>
                      <w:color w:val="000000" w:themeColor="text1"/>
                      <w:sz w:val="21"/>
                      <w:szCs w:val="21"/>
                      <w:vertAlign w:val="baseline"/>
                      <w:lang w:val="en-US" w:eastAsia="zh-CN"/>
                      <w14:textFill>
                        <w14:solidFill>
                          <w14:schemeClr w14:val="tx1"/>
                        </w14:solidFill>
                      </w14:textFill>
                    </w:rPr>
                    <w:t>污染源</w:t>
                  </w:r>
                </w:p>
              </w:tc>
              <w:tc>
                <w:tcPr>
                  <w:tcW w:w="1933" w:type="dxa"/>
                  <w:vAlign w:val="center"/>
                </w:tcPr>
                <w:p w14:paraId="6299411A">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hint="default" w:ascii="Times New Roman" w:hAnsi="Times New Roman" w:eastAsia="华文中宋" w:cs="Times New Roman"/>
                      <w:bCs/>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华文中宋" w:cs="Times New Roman"/>
                      <w:bCs/>
                      <w:color w:val="000000" w:themeColor="text1"/>
                      <w:sz w:val="21"/>
                      <w:szCs w:val="21"/>
                      <w:vertAlign w:val="baseline"/>
                      <w:lang w:val="en-US" w:eastAsia="zh-CN"/>
                      <w14:textFill>
                        <w14:solidFill>
                          <w14:schemeClr w14:val="tx1"/>
                        </w14:solidFill>
                      </w14:textFill>
                    </w:rPr>
                    <w:t>1m处源强</w:t>
                  </w:r>
                </w:p>
              </w:tc>
              <w:tc>
                <w:tcPr>
                  <w:tcW w:w="2159" w:type="dxa"/>
                  <w:vAlign w:val="center"/>
                </w:tcPr>
                <w:p w14:paraId="5F8F44FD">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hint="default" w:ascii="Times New Roman" w:hAnsi="Times New Roman" w:eastAsia="华文中宋" w:cs="Times New Roman"/>
                      <w:bCs/>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华文中宋" w:cs="Times New Roman"/>
                      <w:bCs/>
                      <w:color w:val="000000" w:themeColor="text1"/>
                      <w:sz w:val="21"/>
                      <w:szCs w:val="21"/>
                      <w:vertAlign w:val="baseline"/>
                      <w:lang w:val="en-US" w:eastAsia="zh-CN"/>
                      <w14:textFill>
                        <w14:solidFill>
                          <w14:schemeClr w14:val="tx1"/>
                        </w14:solidFill>
                      </w14:textFill>
                    </w:rPr>
                    <w:t>污染特征</w:t>
                  </w:r>
                </w:p>
              </w:tc>
            </w:tr>
            <w:tr w14:paraId="29D34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58" w:type="dxa"/>
                  <w:vAlign w:val="center"/>
                </w:tcPr>
                <w:p w14:paraId="3FC9F0D4">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hint="default" w:ascii="Times New Roman" w:hAnsi="Times New Roman" w:eastAsia="华文中宋" w:cs="Times New Roman"/>
                      <w:bCs/>
                      <w:color w:val="000000" w:themeColor="text1"/>
                      <w:sz w:val="21"/>
                      <w:szCs w:val="21"/>
                      <w:vertAlign w:val="baseline"/>
                      <w:lang w:val="en-US" w:eastAsia="zh-CN"/>
                      <w14:textFill>
                        <w14:solidFill>
                          <w14:schemeClr w14:val="tx1"/>
                        </w14:solidFill>
                      </w14:textFill>
                    </w:rPr>
                  </w:pPr>
                  <w:r>
                    <w:rPr>
                      <w:rFonts w:hint="default" w:ascii="Times New Roman" w:hAnsi="Times New Roman" w:eastAsia="华文中宋" w:cs="Times New Roman"/>
                      <w:bCs/>
                      <w:color w:val="000000" w:themeColor="text1"/>
                      <w:sz w:val="21"/>
                      <w:szCs w:val="21"/>
                      <w:vertAlign w:val="baseline"/>
                      <w:lang w:val="en-US" w:eastAsia="zh-CN"/>
                      <w14:textFill>
                        <w14:solidFill>
                          <w14:schemeClr w14:val="tx1"/>
                        </w14:solidFill>
                      </w14:textFill>
                    </w:rPr>
                    <w:t>吞砂试验</w:t>
                  </w:r>
                </w:p>
              </w:tc>
              <w:tc>
                <w:tcPr>
                  <w:tcW w:w="2386" w:type="dxa"/>
                  <w:vAlign w:val="center"/>
                </w:tcPr>
                <w:p w14:paraId="4500FD6D">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hint="default" w:ascii="Times New Roman" w:hAnsi="Times New Roman" w:eastAsia="华文中宋" w:cs="Times New Roman"/>
                      <w:bCs/>
                      <w:color w:val="000000" w:themeColor="text1"/>
                      <w:sz w:val="21"/>
                      <w:szCs w:val="21"/>
                      <w:vertAlign w:val="baseline"/>
                      <w:lang w:val="en-US" w:eastAsia="zh-CN"/>
                      <w14:textFill>
                        <w14:solidFill>
                          <w14:schemeClr w14:val="tx1"/>
                        </w14:solidFill>
                      </w14:textFill>
                    </w:rPr>
                  </w:pPr>
                  <w:r>
                    <w:rPr>
                      <w:rFonts w:hint="default" w:ascii="Times New Roman" w:hAnsi="Times New Roman" w:eastAsia="华文中宋" w:cs="Times New Roman"/>
                      <w:bCs/>
                      <w:color w:val="000000" w:themeColor="text1"/>
                      <w:sz w:val="21"/>
                      <w:szCs w:val="21"/>
                      <w:vertAlign w:val="baseline"/>
                      <w:lang w:val="en-US" w:eastAsia="zh-CN"/>
                      <w14:textFill>
                        <w14:solidFill>
                          <w14:schemeClr w14:val="tx1"/>
                        </w14:solidFill>
                      </w14:textFill>
                    </w:rPr>
                    <w:t>核心声源为发动机运转+喷砂设备</w:t>
                  </w:r>
                </w:p>
              </w:tc>
              <w:tc>
                <w:tcPr>
                  <w:tcW w:w="1933" w:type="dxa"/>
                  <w:vAlign w:val="center"/>
                </w:tcPr>
                <w:p w14:paraId="4BA10EDF">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hint="default" w:ascii="Times New Roman" w:hAnsi="Times New Roman" w:eastAsia="华文中宋" w:cs="Times New Roman"/>
                      <w:bCs/>
                      <w:color w:val="000000" w:themeColor="text1"/>
                      <w:sz w:val="21"/>
                      <w:szCs w:val="21"/>
                      <w:vertAlign w:val="baseline"/>
                      <w:lang w:val="en-US" w:eastAsia="zh-CN"/>
                      <w14:textFill>
                        <w14:solidFill>
                          <w14:schemeClr w14:val="tx1"/>
                        </w14:solidFill>
                      </w14:textFill>
                    </w:rPr>
                  </w:pPr>
                  <w:r>
                    <w:rPr>
                      <w:rFonts w:hint="default" w:ascii="Times New Roman" w:hAnsi="Times New Roman" w:eastAsia="华文中宋" w:cs="Times New Roman"/>
                      <w:bCs/>
                      <w:color w:val="000000" w:themeColor="text1"/>
                      <w:sz w:val="21"/>
                      <w:szCs w:val="21"/>
                      <w:vertAlign w:val="baseline"/>
                      <w:lang w:val="en-US" w:eastAsia="zh-CN"/>
                      <w14:textFill>
                        <w14:solidFill>
                          <w14:schemeClr w14:val="tx1"/>
                        </w14:solidFill>
                      </w14:textFill>
                    </w:rPr>
                    <w:t>85～95dB (A)</w:t>
                  </w:r>
                </w:p>
              </w:tc>
              <w:tc>
                <w:tcPr>
                  <w:tcW w:w="2159" w:type="dxa"/>
                  <w:vAlign w:val="center"/>
                </w:tcPr>
                <w:p w14:paraId="3E293173">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hint="default" w:ascii="Times New Roman" w:hAnsi="Times New Roman" w:eastAsia="华文中宋" w:cs="Times New Roman"/>
                      <w:bCs/>
                      <w:color w:val="000000" w:themeColor="text1"/>
                      <w:sz w:val="21"/>
                      <w:szCs w:val="21"/>
                      <w:vertAlign w:val="baseline"/>
                      <w:lang w:val="en-US" w:eastAsia="zh-CN"/>
                      <w14:textFill>
                        <w14:solidFill>
                          <w14:schemeClr w14:val="tx1"/>
                        </w14:solidFill>
                      </w14:textFill>
                    </w:rPr>
                  </w:pPr>
                  <w:r>
                    <w:rPr>
                      <w:rFonts w:hint="default" w:ascii="Times New Roman" w:hAnsi="Times New Roman" w:eastAsia="华文中宋" w:cs="Times New Roman"/>
                      <w:bCs/>
                      <w:color w:val="000000" w:themeColor="text1"/>
                      <w:sz w:val="21"/>
                      <w:szCs w:val="21"/>
                      <w:vertAlign w:val="baseline"/>
                      <w:lang w:val="en-US" w:eastAsia="zh-CN"/>
                      <w14:textFill>
                        <w14:solidFill>
                          <w14:schemeClr w14:val="tx1"/>
                        </w14:solidFill>
                      </w14:textFill>
                    </w:rPr>
                    <w:t>中高频噪声为主，持续间歇性排放</w:t>
                  </w:r>
                </w:p>
              </w:tc>
            </w:tr>
            <w:tr w14:paraId="2018D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58" w:type="dxa"/>
                  <w:vAlign w:val="center"/>
                </w:tcPr>
                <w:p w14:paraId="2F4663D0">
                  <w:pPr>
                    <w:keepNext w:val="0"/>
                    <w:keepLines w:val="0"/>
                    <w:pageBreakBefore w:val="0"/>
                    <w:widowControl w:val="0"/>
                    <w:kinsoku/>
                    <w:wordWrap/>
                    <w:overflowPunct/>
                    <w:topLinePunct w:val="0"/>
                    <w:autoSpaceDE/>
                    <w:autoSpaceDN/>
                    <w:bidi w:val="0"/>
                    <w:adjustRightInd w:val="0"/>
                    <w:snapToGrid w:val="0"/>
                    <w:spacing w:line="400" w:lineRule="exact"/>
                    <w:ind w:left="0" w:leftChars="0" w:firstLine="0" w:firstLineChars="0"/>
                    <w:jc w:val="center"/>
                    <w:textAlignment w:val="auto"/>
                    <w:rPr>
                      <w:rFonts w:hint="default" w:ascii="Times New Roman" w:hAnsi="Times New Roman" w:eastAsia="华文中宋" w:cs="Times New Roman"/>
                      <w:bCs/>
                      <w:color w:val="000000" w:themeColor="text1"/>
                      <w:sz w:val="21"/>
                      <w:szCs w:val="21"/>
                      <w:vertAlign w:val="baseline"/>
                      <w:lang w:val="en-US" w:eastAsia="zh-CN"/>
                      <w14:textFill>
                        <w14:solidFill>
                          <w14:schemeClr w14:val="tx1"/>
                        </w14:solidFill>
                      </w14:textFill>
                    </w:rPr>
                  </w:pPr>
                  <w:r>
                    <w:rPr>
                      <w:rFonts w:hint="default" w:ascii="Times New Roman" w:hAnsi="Times New Roman" w:eastAsia="华文中宋" w:cs="Times New Roman"/>
                      <w:bCs/>
                      <w:color w:val="000000" w:themeColor="text1"/>
                      <w:sz w:val="21"/>
                      <w:szCs w:val="21"/>
                      <w:vertAlign w:val="baseline"/>
                      <w:lang w:val="en-US" w:eastAsia="zh-CN"/>
                      <w14:textFill>
                        <w14:solidFill>
                          <w14:schemeClr w14:val="tx1"/>
                        </w14:solidFill>
                      </w14:textFill>
                    </w:rPr>
                    <w:t>载荷联试与标定试验</w:t>
                  </w:r>
                </w:p>
              </w:tc>
              <w:tc>
                <w:tcPr>
                  <w:tcW w:w="2386" w:type="dxa"/>
                  <w:vAlign w:val="center"/>
                </w:tcPr>
                <w:p w14:paraId="1CE211A8">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hint="default" w:ascii="Times New Roman" w:hAnsi="Times New Roman" w:eastAsia="华文中宋" w:cs="Times New Roman"/>
                      <w:bCs/>
                      <w:color w:val="000000" w:themeColor="text1"/>
                      <w:sz w:val="21"/>
                      <w:szCs w:val="21"/>
                      <w:vertAlign w:val="baseline"/>
                      <w:lang w:val="en-US" w:eastAsia="zh-CN"/>
                      <w14:textFill>
                        <w14:solidFill>
                          <w14:schemeClr w14:val="tx1"/>
                        </w14:solidFill>
                      </w14:textFill>
                    </w:rPr>
                  </w:pPr>
                  <w:r>
                    <w:rPr>
                      <w:rFonts w:hint="default" w:ascii="Times New Roman" w:hAnsi="Times New Roman" w:eastAsia="华文中宋" w:cs="Times New Roman"/>
                      <w:bCs/>
                      <w:color w:val="000000" w:themeColor="text1"/>
                      <w:sz w:val="21"/>
                      <w:szCs w:val="21"/>
                      <w:vertAlign w:val="baseline"/>
                      <w:lang w:val="en-US" w:eastAsia="zh-CN"/>
                      <w14:textFill>
                        <w14:solidFill>
                          <w14:schemeClr w14:val="tx1"/>
                        </w14:solidFill>
                      </w14:textFill>
                    </w:rPr>
                    <w:t>机械设备联动运转</w:t>
                  </w:r>
                </w:p>
              </w:tc>
              <w:tc>
                <w:tcPr>
                  <w:tcW w:w="1933" w:type="dxa"/>
                  <w:vAlign w:val="center"/>
                </w:tcPr>
                <w:p w14:paraId="42BBA53A">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hint="default" w:ascii="Times New Roman" w:hAnsi="Times New Roman" w:eastAsia="华文中宋" w:cs="Times New Roman"/>
                      <w:bCs/>
                      <w:color w:val="000000" w:themeColor="text1"/>
                      <w:sz w:val="21"/>
                      <w:szCs w:val="21"/>
                      <w:vertAlign w:val="baseline"/>
                      <w:lang w:val="en-US" w:eastAsia="zh-CN"/>
                      <w14:textFill>
                        <w14:solidFill>
                          <w14:schemeClr w14:val="tx1"/>
                        </w14:solidFill>
                      </w14:textFill>
                    </w:rPr>
                  </w:pPr>
                  <w:r>
                    <w:rPr>
                      <w:rFonts w:hint="eastAsia" w:cs="Times New Roman"/>
                      <w:bCs/>
                      <w:color w:val="000000" w:themeColor="text1"/>
                      <w:sz w:val="21"/>
                      <w:szCs w:val="21"/>
                      <w:vertAlign w:val="baseline"/>
                      <w:lang w:val="en-US" w:eastAsia="zh-CN"/>
                      <w14:textFill>
                        <w14:solidFill>
                          <w14:schemeClr w14:val="tx1"/>
                        </w14:solidFill>
                      </w14:textFill>
                    </w:rPr>
                    <w:t>108</w:t>
                  </w:r>
                  <w:r>
                    <w:rPr>
                      <w:rFonts w:hint="default" w:ascii="Times New Roman" w:hAnsi="Times New Roman" w:eastAsia="华文中宋" w:cs="Times New Roman"/>
                      <w:bCs/>
                      <w:color w:val="000000" w:themeColor="text1"/>
                      <w:sz w:val="21"/>
                      <w:szCs w:val="21"/>
                      <w:vertAlign w:val="baseline"/>
                      <w:lang w:val="en-US" w:eastAsia="zh-CN"/>
                      <w14:textFill>
                        <w14:solidFill>
                          <w14:schemeClr w14:val="tx1"/>
                        </w14:solidFill>
                      </w14:textFill>
                    </w:rPr>
                    <w:t>～</w:t>
                  </w:r>
                  <w:r>
                    <w:rPr>
                      <w:rFonts w:hint="eastAsia" w:cs="Times New Roman"/>
                      <w:bCs/>
                      <w:color w:val="000000" w:themeColor="text1"/>
                      <w:sz w:val="21"/>
                      <w:szCs w:val="21"/>
                      <w:vertAlign w:val="baseline"/>
                      <w:lang w:val="en-US" w:eastAsia="zh-CN"/>
                      <w14:textFill>
                        <w14:solidFill>
                          <w14:schemeClr w14:val="tx1"/>
                        </w14:solidFill>
                      </w14:textFill>
                    </w:rPr>
                    <w:t>115</w:t>
                  </w:r>
                  <w:r>
                    <w:rPr>
                      <w:rFonts w:hint="default" w:ascii="Times New Roman" w:hAnsi="Times New Roman" w:eastAsia="华文中宋" w:cs="Times New Roman"/>
                      <w:bCs/>
                      <w:color w:val="000000" w:themeColor="text1"/>
                      <w:sz w:val="21"/>
                      <w:szCs w:val="21"/>
                      <w:vertAlign w:val="baseline"/>
                      <w:lang w:val="en-US" w:eastAsia="zh-CN"/>
                      <w14:textFill>
                        <w14:solidFill>
                          <w14:schemeClr w14:val="tx1"/>
                        </w14:solidFill>
                      </w14:textFill>
                    </w:rPr>
                    <w:t>dB (A)</w:t>
                  </w:r>
                </w:p>
              </w:tc>
              <w:tc>
                <w:tcPr>
                  <w:tcW w:w="2159" w:type="dxa"/>
                  <w:vAlign w:val="center"/>
                </w:tcPr>
                <w:p w14:paraId="7ED34823">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hint="default" w:ascii="Times New Roman" w:hAnsi="Times New Roman" w:eastAsia="华文中宋" w:cs="Times New Roman"/>
                      <w:bCs/>
                      <w:color w:val="000000" w:themeColor="text1"/>
                      <w:sz w:val="21"/>
                      <w:szCs w:val="21"/>
                      <w:vertAlign w:val="baseline"/>
                      <w:lang w:val="en-US" w:eastAsia="zh-CN"/>
                      <w14:textFill>
                        <w14:solidFill>
                          <w14:schemeClr w14:val="tx1"/>
                        </w14:solidFill>
                      </w14:textFill>
                    </w:rPr>
                  </w:pPr>
                  <w:r>
                    <w:rPr>
                      <w:rFonts w:hint="default" w:ascii="Times New Roman" w:hAnsi="Times New Roman" w:eastAsia="华文中宋" w:cs="Times New Roman"/>
                      <w:bCs/>
                      <w:color w:val="000000" w:themeColor="text1"/>
                      <w:sz w:val="21"/>
                      <w:szCs w:val="21"/>
                      <w:vertAlign w:val="baseline"/>
                      <w:lang w:val="en-US" w:eastAsia="zh-CN"/>
                      <w14:textFill>
                        <w14:solidFill>
                          <w14:schemeClr w14:val="tx1"/>
                        </w14:solidFill>
                      </w14:textFill>
                    </w:rPr>
                    <w:t>低频稳态噪声，波动幅度小</w:t>
                  </w:r>
                </w:p>
              </w:tc>
            </w:tr>
            <w:tr w14:paraId="1F9B4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58" w:type="dxa"/>
                  <w:vAlign w:val="center"/>
                </w:tcPr>
                <w:p w14:paraId="590EE8C5">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hint="default" w:ascii="Times New Roman" w:hAnsi="Times New Roman" w:eastAsia="华文中宋" w:cs="Times New Roman"/>
                      <w:bCs/>
                      <w:color w:val="000000" w:themeColor="text1"/>
                      <w:sz w:val="21"/>
                      <w:szCs w:val="21"/>
                      <w:vertAlign w:val="baseline"/>
                      <w:lang w:val="en-US" w:eastAsia="zh-CN"/>
                      <w14:textFill>
                        <w14:solidFill>
                          <w14:schemeClr w14:val="tx1"/>
                        </w14:solidFill>
                      </w14:textFill>
                    </w:rPr>
                  </w:pPr>
                  <w:r>
                    <w:rPr>
                      <w:rFonts w:hint="default" w:ascii="Times New Roman" w:hAnsi="Times New Roman" w:eastAsia="华文中宋" w:cs="Times New Roman"/>
                      <w:bCs/>
                      <w:color w:val="000000" w:themeColor="text1"/>
                      <w:sz w:val="21"/>
                      <w:szCs w:val="21"/>
                      <w:vertAlign w:val="baseline"/>
                      <w:lang w:val="en-US" w:eastAsia="zh-CN"/>
                      <w14:textFill>
                        <w14:solidFill>
                          <w14:schemeClr w14:val="tx1"/>
                        </w14:solidFill>
                      </w14:textFill>
                    </w:rPr>
                    <w:t>发动机地面试车</w:t>
                  </w:r>
                </w:p>
              </w:tc>
              <w:tc>
                <w:tcPr>
                  <w:tcW w:w="2386" w:type="dxa"/>
                  <w:vAlign w:val="center"/>
                </w:tcPr>
                <w:p w14:paraId="58D04E45">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hint="default" w:ascii="Times New Roman" w:hAnsi="Times New Roman" w:eastAsia="华文中宋" w:cs="Times New Roman"/>
                      <w:bCs/>
                      <w:color w:val="000000" w:themeColor="text1"/>
                      <w:sz w:val="21"/>
                      <w:szCs w:val="21"/>
                      <w:vertAlign w:val="baseline"/>
                      <w:lang w:val="en-US" w:eastAsia="zh-CN"/>
                      <w14:textFill>
                        <w14:solidFill>
                          <w14:schemeClr w14:val="tx1"/>
                        </w14:solidFill>
                      </w14:textFill>
                    </w:rPr>
                  </w:pPr>
                  <w:r>
                    <w:rPr>
                      <w:rFonts w:hint="default" w:ascii="Times New Roman" w:hAnsi="Times New Roman" w:eastAsia="华文中宋" w:cs="Times New Roman"/>
                      <w:bCs/>
                      <w:color w:val="000000" w:themeColor="text1"/>
                      <w:sz w:val="21"/>
                      <w:szCs w:val="21"/>
                      <w:vertAlign w:val="baseline"/>
                      <w:lang w:val="en-US" w:eastAsia="zh-CN"/>
                      <w14:textFill>
                        <w14:solidFill>
                          <w14:schemeClr w14:val="tx1"/>
                        </w14:solidFill>
                      </w14:textFill>
                    </w:rPr>
                    <w:t>全工况运转</w:t>
                  </w:r>
                </w:p>
              </w:tc>
              <w:tc>
                <w:tcPr>
                  <w:tcW w:w="1933" w:type="dxa"/>
                  <w:vAlign w:val="center"/>
                </w:tcPr>
                <w:p w14:paraId="78374D3F">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hint="default" w:ascii="Times New Roman" w:hAnsi="Times New Roman" w:eastAsia="华文中宋" w:cs="Times New Roman"/>
                      <w:bCs/>
                      <w:color w:val="000000" w:themeColor="text1"/>
                      <w:sz w:val="21"/>
                      <w:szCs w:val="21"/>
                      <w:vertAlign w:val="baseline"/>
                      <w:lang w:val="en-US" w:eastAsia="zh-CN"/>
                      <w14:textFill>
                        <w14:solidFill>
                          <w14:schemeClr w14:val="tx1"/>
                        </w14:solidFill>
                      </w14:textFill>
                    </w:rPr>
                  </w:pPr>
                  <w:r>
                    <w:rPr>
                      <w:rFonts w:hint="eastAsia" w:cs="Times New Roman"/>
                      <w:bCs/>
                      <w:color w:val="000000" w:themeColor="text1"/>
                      <w:sz w:val="21"/>
                      <w:szCs w:val="21"/>
                      <w:vertAlign w:val="baseline"/>
                      <w:lang w:val="en-US" w:eastAsia="zh-CN"/>
                      <w14:textFill>
                        <w14:solidFill>
                          <w14:schemeClr w14:val="tx1"/>
                        </w14:solidFill>
                      </w14:textFill>
                    </w:rPr>
                    <w:t>120</w:t>
                  </w:r>
                  <w:r>
                    <w:rPr>
                      <w:rFonts w:hint="default" w:ascii="Times New Roman" w:hAnsi="Times New Roman" w:eastAsia="华文中宋" w:cs="Times New Roman"/>
                      <w:bCs/>
                      <w:color w:val="000000" w:themeColor="text1"/>
                      <w:sz w:val="21"/>
                      <w:szCs w:val="21"/>
                      <w:vertAlign w:val="baseline"/>
                      <w:lang w:val="en-US" w:eastAsia="zh-CN"/>
                      <w14:textFill>
                        <w14:solidFill>
                          <w14:schemeClr w14:val="tx1"/>
                        </w14:solidFill>
                      </w14:textFill>
                    </w:rPr>
                    <w:t>～</w:t>
                  </w:r>
                  <w:r>
                    <w:rPr>
                      <w:rFonts w:hint="eastAsia" w:cs="Times New Roman"/>
                      <w:bCs/>
                      <w:color w:val="000000" w:themeColor="text1"/>
                      <w:sz w:val="21"/>
                      <w:szCs w:val="21"/>
                      <w:vertAlign w:val="baseline"/>
                      <w:lang w:val="en-US" w:eastAsia="zh-CN"/>
                      <w14:textFill>
                        <w14:solidFill>
                          <w14:schemeClr w14:val="tx1"/>
                        </w14:solidFill>
                      </w14:textFill>
                    </w:rPr>
                    <w:t>140</w:t>
                  </w:r>
                  <w:r>
                    <w:rPr>
                      <w:rFonts w:hint="default" w:ascii="Times New Roman" w:hAnsi="Times New Roman" w:eastAsia="华文中宋" w:cs="Times New Roman"/>
                      <w:bCs/>
                      <w:color w:val="000000" w:themeColor="text1"/>
                      <w:sz w:val="21"/>
                      <w:szCs w:val="21"/>
                      <w:vertAlign w:val="baseline"/>
                      <w:lang w:val="en-US" w:eastAsia="zh-CN"/>
                      <w14:textFill>
                        <w14:solidFill>
                          <w14:schemeClr w14:val="tx1"/>
                        </w14:solidFill>
                      </w14:textFill>
                    </w:rPr>
                    <w:t>dB (A)</w:t>
                  </w:r>
                </w:p>
              </w:tc>
              <w:tc>
                <w:tcPr>
                  <w:tcW w:w="2159" w:type="dxa"/>
                  <w:vAlign w:val="center"/>
                </w:tcPr>
                <w:p w14:paraId="17C3EBDD">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hint="default" w:ascii="Times New Roman" w:hAnsi="Times New Roman" w:eastAsia="华文中宋" w:cs="Times New Roman"/>
                      <w:bCs/>
                      <w:color w:val="000000" w:themeColor="text1"/>
                      <w:sz w:val="21"/>
                      <w:szCs w:val="21"/>
                      <w:vertAlign w:val="baseline"/>
                      <w:lang w:val="en-US" w:eastAsia="zh-CN"/>
                      <w14:textFill>
                        <w14:solidFill>
                          <w14:schemeClr w14:val="tx1"/>
                        </w14:solidFill>
                      </w14:textFill>
                    </w:rPr>
                  </w:pPr>
                  <w:r>
                    <w:rPr>
                      <w:rFonts w:hint="default" w:ascii="Times New Roman" w:hAnsi="Times New Roman" w:eastAsia="华文中宋" w:cs="Times New Roman"/>
                      <w:bCs/>
                      <w:color w:val="000000" w:themeColor="text1"/>
                      <w:sz w:val="21"/>
                      <w:szCs w:val="21"/>
                      <w:vertAlign w:val="baseline"/>
                      <w:lang w:val="en-US" w:eastAsia="zh-CN"/>
                      <w14:textFill>
                        <w14:solidFill>
                          <w14:schemeClr w14:val="tx1"/>
                        </w14:solidFill>
                      </w14:textFill>
                    </w:rPr>
                    <w:t>宽频高强噪声，加力工况噪声峰值最大</w:t>
                  </w:r>
                </w:p>
              </w:tc>
            </w:tr>
          </w:tbl>
          <w:p w14:paraId="333FA848">
            <w:pPr>
              <w:keepNext w:val="0"/>
              <w:keepLines w:val="0"/>
              <w:pageBreakBefore w:val="0"/>
              <w:widowControl w:val="0"/>
              <w:kinsoku/>
              <w:wordWrap/>
              <w:overflowPunct/>
              <w:autoSpaceDE/>
              <w:autoSpaceDN/>
              <w:bidi w:val="0"/>
              <w:adjustRightInd w:val="0"/>
              <w:snapToGrid w:val="0"/>
              <w:spacing w:line="500" w:lineRule="exact"/>
              <w:ind w:firstLine="480" w:firstLineChars="200"/>
              <w:textAlignment w:val="auto"/>
              <w:rPr>
                <w:rFonts w:hint="eastAsia" w:cs="Times New Roman"/>
                <w:bCs/>
                <w:color w:val="000000" w:themeColor="text1"/>
                <w:sz w:val="24"/>
                <w:szCs w:val="24"/>
                <w:lang w:val="en-US" w:eastAsia="zh-CN"/>
                <w14:textFill>
                  <w14:solidFill>
                    <w14:schemeClr w14:val="tx1"/>
                  </w14:solidFill>
                </w14:textFill>
              </w:rPr>
            </w:pPr>
            <w:r>
              <w:rPr>
                <w:rFonts w:hint="eastAsia" w:cs="Times New Roman"/>
                <w:bCs/>
                <w:color w:val="000000" w:themeColor="text1"/>
                <w:sz w:val="24"/>
                <w:szCs w:val="24"/>
                <w:lang w:val="en-US" w:eastAsia="zh-CN"/>
                <w14:textFill>
                  <w14:solidFill>
                    <w14:schemeClr w14:val="tx1"/>
                  </w14:solidFill>
                </w14:textFill>
              </w:rPr>
              <w:t>根据上表可知，本项目噪声有以下几个特征</w:t>
            </w:r>
          </w:p>
          <w:p w14:paraId="18AE4B36">
            <w:pPr>
              <w:keepNext w:val="0"/>
              <w:keepLines w:val="0"/>
              <w:pageBreakBefore w:val="0"/>
              <w:widowControl w:val="0"/>
              <w:kinsoku/>
              <w:wordWrap/>
              <w:overflowPunct/>
              <w:autoSpaceDE/>
              <w:autoSpaceDN/>
              <w:bidi w:val="0"/>
              <w:adjustRightInd w:val="0"/>
              <w:snapToGrid w:val="0"/>
              <w:spacing w:line="500" w:lineRule="exact"/>
              <w:ind w:firstLine="480" w:firstLineChars="200"/>
              <w:textAlignment w:val="auto"/>
              <w:rPr>
                <w:rFonts w:hint="default" w:cs="Times New Roman"/>
                <w:bCs/>
                <w:color w:val="000000" w:themeColor="text1"/>
                <w:sz w:val="24"/>
                <w:szCs w:val="24"/>
                <w:lang w:val="en-US" w:eastAsia="zh-CN"/>
                <w14:textFill>
                  <w14:solidFill>
                    <w14:schemeClr w14:val="tx1"/>
                  </w14:solidFill>
                </w14:textFill>
              </w:rPr>
            </w:pPr>
            <w:r>
              <w:rPr>
                <w:rFonts w:hint="default" w:cs="Times New Roman"/>
                <w:bCs/>
                <w:color w:val="000000" w:themeColor="text1"/>
                <w:sz w:val="24"/>
                <w:szCs w:val="24"/>
                <w:lang w:val="en-US" w:eastAsia="zh-CN"/>
                <w14:textFill>
                  <w14:solidFill>
                    <w14:schemeClr w14:val="tx1"/>
                  </w14:solidFill>
                </w14:textFill>
              </w:rPr>
              <w:t>①时间特征：所有试验均为日间间歇性作业，严格规避夜间（22:00 - 次日 6:00）高噪声试验，无夜间持续噪声污染；</w:t>
            </w:r>
          </w:p>
          <w:p w14:paraId="71F21285">
            <w:pPr>
              <w:keepNext w:val="0"/>
              <w:keepLines w:val="0"/>
              <w:pageBreakBefore w:val="0"/>
              <w:widowControl w:val="0"/>
              <w:kinsoku/>
              <w:wordWrap/>
              <w:overflowPunct/>
              <w:autoSpaceDE/>
              <w:autoSpaceDN/>
              <w:bidi w:val="0"/>
              <w:adjustRightInd w:val="0"/>
              <w:snapToGrid w:val="0"/>
              <w:spacing w:line="500" w:lineRule="exact"/>
              <w:ind w:firstLine="480" w:firstLineChars="200"/>
              <w:textAlignment w:val="auto"/>
              <w:rPr>
                <w:rFonts w:hint="default" w:cs="Times New Roman"/>
                <w:bCs/>
                <w:color w:val="000000" w:themeColor="text1"/>
                <w:sz w:val="24"/>
                <w:szCs w:val="24"/>
                <w:lang w:val="en-US" w:eastAsia="zh-CN"/>
                <w14:textFill>
                  <w14:solidFill>
                    <w14:schemeClr w14:val="tx1"/>
                  </w14:solidFill>
                </w14:textFill>
              </w:rPr>
            </w:pPr>
            <w:r>
              <w:rPr>
                <w:rFonts w:hint="default" w:cs="Times New Roman"/>
                <w:bCs/>
                <w:color w:val="000000" w:themeColor="text1"/>
                <w:sz w:val="24"/>
                <w:szCs w:val="24"/>
                <w:lang w:val="en-US" w:eastAsia="zh-CN"/>
                <w14:textFill>
                  <w14:solidFill>
                    <w14:schemeClr w14:val="tx1"/>
                  </w14:solidFill>
                </w14:textFill>
              </w:rPr>
              <w:t>②空间特征：地面试验噪声集中于核心试验场区，边界衰减明显；滑行、飞行试验噪声呈带状、面状扩散，影响范围更广；</w:t>
            </w:r>
          </w:p>
          <w:p w14:paraId="7A704FB4">
            <w:pPr>
              <w:keepNext w:val="0"/>
              <w:keepLines w:val="0"/>
              <w:pageBreakBefore w:val="0"/>
              <w:widowControl w:val="0"/>
              <w:kinsoku/>
              <w:wordWrap/>
              <w:overflowPunct/>
              <w:autoSpaceDE/>
              <w:autoSpaceDN/>
              <w:bidi w:val="0"/>
              <w:adjustRightInd w:val="0"/>
              <w:snapToGrid w:val="0"/>
              <w:spacing w:line="500" w:lineRule="exact"/>
              <w:ind w:firstLine="480" w:firstLineChars="200"/>
              <w:textAlignment w:val="auto"/>
              <w:rPr>
                <w:rFonts w:hint="default" w:cs="Times New Roman"/>
                <w:bCs/>
                <w:color w:val="000000" w:themeColor="text1"/>
                <w:sz w:val="24"/>
                <w:szCs w:val="24"/>
                <w:lang w:val="en-US" w:eastAsia="zh-CN"/>
                <w14:textFill>
                  <w14:solidFill>
                    <w14:schemeClr w14:val="tx1"/>
                  </w14:solidFill>
                </w14:textFill>
              </w:rPr>
            </w:pPr>
            <w:r>
              <w:rPr>
                <w:rFonts w:hint="default" w:cs="Times New Roman"/>
                <w:bCs/>
                <w:color w:val="000000" w:themeColor="text1"/>
                <w:sz w:val="24"/>
                <w:szCs w:val="24"/>
                <w:lang w:val="en-US" w:eastAsia="zh-CN"/>
                <w14:textFill>
                  <w14:solidFill>
                    <w14:schemeClr w14:val="tx1"/>
                  </w14:solidFill>
                </w14:textFill>
              </w:rPr>
              <w:t>③频谱特征：发动机类试验以宽频、中高频噪声为主，穿透力强、衰减慢；机械加载试验以低频噪声为主，振动附带影响轻微。</w:t>
            </w:r>
          </w:p>
          <w:p w14:paraId="1F03B4AD">
            <w:pPr>
              <w:keepNext w:val="0"/>
              <w:keepLines w:val="0"/>
              <w:pageBreakBefore w:val="0"/>
              <w:widowControl w:val="0"/>
              <w:kinsoku/>
              <w:wordWrap/>
              <w:overflowPunct/>
              <w:autoSpaceDE/>
              <w:autoSpaceDN/>
              <w:bidi w:val="0"/>
              <w:adjustRightInd w:val="0"/>
              <w:snapToGrid w:val="0"/>
              <w:spacing w:line="500" w:lineRule="exact"/>
              <w:ind w:firstLine="480" w:firstLineChars="200"/>
              <w:textAlignment w:val="auto"/>
              <w:rPr>
                <w:rFonts w:hint="eastAsia" w:cs="Times New Roman"/>
                <w:b w:val="0"/>
                <w:bCs/>
                <w:color w:val="000000" w:themeColor="text1"/>
                <w:sz w:val="24"/>
                <w:szCs w:val="24"/>
                <w:u w:val="none"/>
                <w:lang w:val="en-US" w:eastAsia="zh-CN"/>
                <w14:textFill>
                  <w14:solidFill>
                    <w14:schemeClr w14:val="tx1"/>
                  </w14:solidFill>
                </w14:textFill>
              </w:rPr>
            </w:pPr>
            <w:r>
              <w:rPr>
                <w:rFonts w:hint="eastAsia" w:cs="Times New Roman"/>
                <w:b w:val="0"/>
                <w:bCs/>
                <w:color w:val="000000" w:themeColor="text1"/>
                <w:sz w:val="24"/>
                <w:szCs w:val="24"/>
                <w:u w:val="none"/>
                <w:lang w:val="en-US" w:eastAsia="zh-CN"/>
                <w14:textFill>
                  <w14:solidFill>
                    <w14:schemeClr w14:val="tx1"/>
                  </w14:solidFill>
                </w14:textFill>
              </w:rPr>
              <w:t>（2）评价等级的确定</w:t>
            </w:r>
          </w:p>
          <w:p w14:paraId="5909E3EB">
            <w:pPr>
              <w:keepNext/>
              <w:keepLines w:val="0"/>
              <w:pageBreakBefore w:val="0"/>
              <w:widowControl w:val="0"/>
              <w:kinsoku/>
              <w:wordWrap/>
              <w:overflowPunct w:val="0"/>
              <w:topLinePunct w:val="0"/>
              <w:autoSpaceDE/>
              <w:autoSpaceDN/>
              <w:bidi w:val="0"/>
              <w:adjustRightInd/>
              <w:snapToGrid w:val="0"/>
              <w:spacing w:before="0" w:after="0" w:line="520" w:lineRule="exact"/>
              <w:ind w:left="0"/>
              <w:textAlignment w:val="auto"/>
              <w:outlineLvl w:val="9"/>
              <w:rPr>
                <w:rFonts w:hint="eastAsia" w:ascii="Times New Roman" w:hAnsi="Times New Roman" w:eastAsia="华文中宋" w:cs="Times New Roman"/>
                <w:b w:val="0"/>
                <w:bCs/>
                <w:color w:val="000000" w:themeColor="text1"/>
                <w:kern w:val="2"/>
                <w:sz w:val="24"/>
                <w:szCs w:val="24"/>
                <w:u w:val="none"/>
                <w:lang w:val="en-US" w:eastAsia="zh-CN" w:bidi="ar-SA"/>
                <w14:textFill>
                  <w14:solidFill>
                    <w14:schemeClr w14:val="tx1"/>
                  </w14:solidFill>
                </w14:textFill>
              </w:rPr>
            </w:pPr>
            <w:r>
              <w:rPr>
                <w:rFonts w:hint="eastAsia" w:ascii="Times New Roman" w:hAnsi="Times New Roman" w:eastAsia="华文中宋" w:cs="Times New Roman"/>
                <w:b w:val="0"/>
                <w:bCs/>
                <w:color w:val="000000" w:themeColor="text1"/>
                <w:kern w:val="2"/>
                <w:sz w:val="24"/>
                <w:szCs w:val="24"/>
                <w:u w:val="none"/>
                <w:lang w:val="en-US" w:eastAsia="zh-CN" w:bidi="ar-SA"/>
                <w14:textFill>
                  <w14:solidFill>
                    <w14:schemeClr w14:val="tx1"/>
                  </w14:solidFill>
                </w14:textFill>
              </w:rPr>
              <w:t>根据前文分析可知，本项目噪声源为地面噪声，根据《环境影响评价技术导则声环境》（HJ2.4-2021）确定本项目声环境评价等级，具体详见下表。</w:t>
            </w:r>
          </w:p>
          <w:p w14:paraId="628474A9">
            <w:pPr>
              <w:keepNext/>
              <w:keepLines w:val="0"/>
              <w:pageBreakBefore w:val="0"/>
              <w:widowControl w:val="0"/>
              <w:kinsoku/>
              <w:wordWrap/>
              <w:overflowPunct w:val="0"/>
              <w:topLinePunct w:val="0"/>
              <w:autoSpaceDE/>
              <w:autoSpaceDN/>
              <w:bidi w:val="0"/>
              <w:adjustRightInd/>
              <w:snapToGrid w:val="0"/>
              <w:spacing w:before="0" w:after="0" w:line="520" w:lineRule="exact"/>
              <w:ind w:left="0"/>
              <w:textAlignment w:val="auto"/>
              <w:outlineLvl w:val="9"/>
              <w:rPr>
                <w:rFonts w:hint="eastAsia" w:ascii="Times New Roman" w:hAnsi="Times New Roman" w:cs="Times New Roman"/>
                <w:b w:val="0"/>
                <w:bCs/>
                <w:color w:val="000000" w:themeColor="text1"/>
                <w:kern w:val="2"/>
                <w:sz w:val="24"/>
                <w:szCs w:val="24"/>
                <w:u w:val="none"/>
                <w:lang w:val="en-US" w:eastAsia="zh-CN" w:bidi="ar-SA"/>
                <w14:textFill>
                  <w14:solidFill>
                    <w14:schemeClr w14:val="tx1"/>
                  </w14:solidFill>
                </w14:textFill>
              </w:rPr>
            </w:pPr>
            <w:r>
              <w:rPr>
                <w:rFonts w:hint="eastAsia" w:ascii="Times New Roman" w:hAnsi="Times New Roman" w:cs="Times New Roman"/>
                <w:b w:val="0"/>
                <w:bCs/>
                <w:color w:val="000000" w:themeColor="text1"/>
                <w:kern w:val="2"/>
                <w:sz w:val="24"/>
                <w:szCs w:val="24"/>
                <w:u w:val="none"/>
                <w:lang w:val="en-US" w:eastAsia="zh-CN" w:bidi="ar-SA"/>
                <w14:textFill>
                  <w14:solidFill>
                    <w14:schemeClr w14:val="tx1"/>
                  </w14:solidFill>
                </w14:textFill>
              </w:rPr>
              <w:t>表4-7       本项目声环境评价等级确定一览表</w:t>
            </w:r>
          </w:p>
          <w:tbl>
            <w:tblPr>
              <w:tblStyle w:val="3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27"/>
              <w:gridCol w:w="1833"/>
              <w:gridCol w:w="1922"/>
              <w:gridCol w:w="2018"/>
              <w:gridCol w:w="1136"/>
            </w:tblGrid>
            <w:tr w14:paraId="325BF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7" w:type="dxa"/>
                  <w:vAlign w:val="center"/>
                </w:tcPr>
                <w:p w14:paraId="0BD376FE">
                  <w:pPr>
                    <w:keepNext/>
                    <w:keepLines w:val="0"/>
                    <w:pageBreakBefore w:val="0"/>
                    <w:widowControl w:val="0"/>
                    <w:kinsoku/>
                    <w:wordWrap/>
                    <w:overflowPunct w:val="0"/>
                    <w:topLinePunct w:val="0"/>
                    <w:autoSpaceDE/>
                    <w:autoSpaceDN/>
                    <w:bidi w:val="0"/>
                    <w:adjustRightInd/>
                    <w:snapToGrid w:val="0"/>
                    <w:spacing w:before="0" w:after="0" w:line="400" w:lineRule="exact"/>
                    <w:ind w:firstLine="0" w:firstLineChars="0"/>
                    <w:jc w:val="center"/>
                    <w:textAlignment w:val="auto"/>
                    <w:outlineLvl w:val="9"/>
                    <w:rPr>
                      <w:rFonts w:hint="default" w:ascii="Times New Roman" w:hAnsi="Times New Roman" w:eastAsia="华文中宋" w:cs="Times New Roman"/>
                      <w:b w:val="0"/>
                      <w:bCs/>
                      <w:color w:val="000000" w:themeColor="text1"/>
                      <w:kern w:val="2"/>
                      <w:sz w:val="21"/>
                      <w:szCs w:val="21"/>
                      <w:u w:val="none"/>
                      <w:vertAlign w:val="baseline"/>
                      <w:lang w:val="en-US" w:eastAsia="zh-CN" w:bidi="ar-SA"/>
                      <w14:textFill>
                        <w14:solidFill>
                          <w14:schemeClr w14:val="tx1"/>
                        </w14:solidFill>
                      </w14:textFill>
                    </w:rPr>
                  </w:pPr>
                  <w:r>
                    <w:rPr>
                      <w:rFonts w:hint="eastAsia" w:ascii="Times New Roman" w:hAnsi="Times New Roman" w:eastAsia="华文中宋" w:cs="Times New Roman"/>
                      <w:b w:val="0"/>
                      <w:bCs/>
                      <w:color w:val="000000" w:themeColor="text1"/>
                      <w:kern w:val="2"/>
                      <w:sz w:val="21"/>
                      <w:szCs w:val="21"/>
                      <w:u w:val="none"/>
                      <w:vertAlign w:val="baseline"/>
                      <w:lang w:val="en-US" w:eastAsia="zh-CN" w:bidi="ar-SA"/>
                      <w14:textFill>
                        <w14:solidFill>
                          <w14:schemeClr w14:val="tx1"/>
                        </w14:solidFill>
                      </w14:textFill>
                    </w:rPr>
                    <w:t>序号</w:t>
                  </w:r>
                </w:p>
              </w:tc>
              <w:tc>
                <w:tcPr>
                  <w:tcW w:w="1833" w:type="dxa"/>
                  <w:vAlign w:val="center"/>
                </w:tcPr>
                <w:p w14:paraId="7532CA66">
                  <w:pPr>
                    <w:keepNext/>
                    <w:keepLines w:val="0"/>
                    <w:pageBreakBefore w:val="0"/>
                    <w:widowControl w:val="0"/>
                    <w:kinsoku/>
                    <w:wordWrap/>
                    <w:overflowPunct w:val="0"/>
                    <w:topLinePunct w:val="0"/>
                    <w:autoSpaceDE/>
                    <w:autoSpaceDN/>
                    <w:bidi w:val="0"/>
                    <w:adjustRightInd/>
                    <w:snapToGrid w:val="0"/>
                    <w:spacing w:before="0" w:after="0" w:line="400" w:lineRule="exact"/>
                    <w:ind w:firstLine="0" w:firstLineChars="0"/>
                    <w:jc w:val="center"/>
                    <w:textAlignment w:val="auto"/>
                    <w:outlineLvl w:val="9"/>
                    <w:rPr>
                      <w:rFonts w:hint="default" w:ascii="Times New Roman" w:hAnsi="Times New Roman" w:eastAsia="华文中宋" w:cs="Times New Roman"/>
                      <w:b w:val="0"/>
                      <w:bCs/>
                      <w:color w:val="000000" w:themeColor="text1"/>
                      <w:kern w:val="2"/>
                      <w:sz w:val="21"/>
                      <w:szCs w:val="21"/>
                      <w:u w:val="none"/>
                      <w:vertAlign w:val="baseline"/>
                      <w:lang w:val="en-US" w:eastAsia="zh-CN" w:bidi="ar-SA"/>
                      <w14:textFill>
                        <w14:solidFill>
                          <w14:schemeClr w14:val="tx1"/>
                        </w14:solidFill>
                      </w14:textFill>
                    </w:rPr>
                  </w:pPr>
                  <w:r>
                    <w:rPr>
                      <w:rFonts w:hint="eastAsia" w:ascii="Times New Roman" w:hAnsi="Times New Roman" w:eastAsia="华文中宋" w:cs="Times New Roman"/>
                      <w:b w:val="0"/>
                      <w:bCs/>
                      <w:color w:val="000000" w:themeColor="text1"/>
                      <w:kern w:val="2"/>
                      <w:sz w:val="21"/>
                      <w:szCs w:val="21"/>
                      <w:u w:val="none"/>
                      <w:vertAlign w:val="baseline"/>
                      <w:lang w:val="en-US" w:eastAsia="zh-CN" w:bidi="ar-SA"/>
                      <w14:textFill>
                        <w14:solidFill>
                          <w14:schemeClr w14:val="tx1"/>
                        </w14:solidFill>
                      </w14:textFill>
                    </w:rPr>
                    <w:t>现状</w:t>
                  </w:r>
                </w:p>
              </w:tc>
              <w:tc>
                <w:tcPr>
                  <w:tcW w:w="1922" w:type="dxa"/>
                  <w:vAlign w:val="center"/>
                </w:tcPr>
                <w:p w14:paraId="2AA04497">
                  <w:pPr>
                    <w:keepNext/>
                    <w:keepLines w:val="0"/>
                    <w:pageBreakBefore w:val="0"/>
                    <w:widowControl w:val="0"/>
                    <w:kinsoku/>
                    <w:wordWrap/>
                    <w:overflowPunct w:val="0"/>
                    <w:topLinePunct w:val="0"/>
                    <w:autoSpaceDE/>
                    <w:autoSpaceDN/>
                    <w:bidi w:val="0"/>
                    <w:adjustRightInd/>
                    <w:snapToGrid w:val="0"/>
                    <w:spacing w:before="0" w:after="0" w:line="400" w:lineRule="exact"/>
                    <w:ind w:firstLine="0" w:firstLineChars="0"/>
                    <w:jc w:val="center"/>
                    <w:textAlignment w:val="auto"/>
                    <w:outlineLvl w:val="9"/>
                    <w:rPr>
                      <w:rFonts w:hint="default" w:ascii="Times New Roman" w:hAnsi="Times New Roman" w:eastAsia="华文中宋" w:cs="Times New Roman"/>
                      <w:b w:val="0"/>
                      <w:bCs/>
                      <w:color w:val="000000" w:themeColor="text1"/>
                      <w:kern w:val="2"/>
                      <w:sz w:val="21"/>
                      <w:szCs w:val="21"/>
                      <w:u w:val="none"/>
                      <w:vertAlign w:val="baseline"/>
                      <w:lang w:val="en-US" w:eastAsia="zh-CN" w:bidi="ar-SA"/>
                      <w14:textFill>
                        <w14:solidFill>
                          <w14:schemeClr w14:val="tx1"/>
                        </w14:solidFill>
                      </w14:textFill>
                    </w:rPr>
                  </w:pPr>
                  <w:r>
                    <w:rPr>
                      <w:rFonts w:hint="eastAsia" w:ascii="Times New Roman" w:hAnsi="Times New Roman" w:eastAsia="华文中宋" w:cs="Times New Roman"/>
                      <w:b w:val="0"/>
                      <w:bCs/>
                      <w:color w:val="000000" w:themeColor="text1"/>
                      <w:kern w:val="2"/>
                      <w:sz w:val="21"/>
                      <w:szCs w:val="21"/>
                      <w:u w:val="none"/>
                      <w:vertAlign w:val="baseline"/>
                      <w:lang w:val="en-US" w:eastAsia="zh-CN" w:bidi="ar-SA"/>
                      <w14:textFill>
                        <w14:solidFill>
                          <w14:schemeClr w14:val="tx1"/>
                        </w14:solidFill>
                      </w14:textFill>
                    </w:rPr>
                    <w:t>本项目运营后</w:t>
                  </w:r>
                </w:p>
              </w:tc>
              <w:tc>
                <w:tcPr>
                  <w:tcW w:w="2018" w:type="dxa"/>
                  <w:vAlign w:val="center"/>
                </w:tcPr>
                <w:p w14:paraId="4FB9C3E8">
                  <w:pPr>
                    <w:keepNext/>
                    <w:keepLines w:val="0"/>
                    <w:pageBreakBefore w:val="0"/>
                    <w:widowControl w:val="0"/>
                    <w:kinsoku/>
                    <w:wordWrap/>
                    <w:overflowPunct w:val="0"/>
                    <w:topLinePunct w:val="0"/>
                    <w:autoSpaceDE/>
                    <w:autoSpaceDN/>
                    <w:bidi w:val="0"/>
                    <w:adjustRightInd/>
                    <w:snapToGrid w:val="0"/>
                    <w:spacing w:before="0" w:after="0" w:line="400" w:lineRule="exact"/>
                    <w:ind w:firstLine="0" w:firstLineChars="0"/>
                    <w:jc w:val="center"/>
                    <w:textAlignment w:val="auto"/>
                    <w:outlineLvl w:val="9"/>
                    <w:rPr>
                      <w:rFonts w:hint="default" w:ascii="Times New Roman" w:hAnsi="Times New Roman" w:eastAsia="华文中宋" w:cs="Times New Roman"/>
                      <w:b w:val="0"/>
                      <w:bCs/>
                      <w:color w:val="000000" w:themeColor="text1"/>
                      <w:kern w:val="2"/>
                      <w:sz w:val="21"/>
                      <w:szCs w:val="21"/>
                      <w:u w:val="none"/>
                      <w:vertAlign w:val="baseline"/>
                      <w:lang w:val="en-US" w:eastAsia="zh-CN" w:bidi="ar-SA"/>
                      <w14:textFill>
                        <w14:solidFill>
                          <w14:schemeClr w14:val="tx1"/>
                        </w14:solidFill>
                      </w14:textFill>
                    </w:rPr>
                  </w:pPr>
                  <w:r>
                    <w:rPr>
                      <w:rFonts w:hint="eastAsia" w:ascii="Times New Roman" w:hAnsi="Times New Roman" w:eastAsia="华文中宋" w:cs="Times New Roman"/>
                      <w:b w:val="0"/>
                      <w:bCs/>
                      <w:color w:val="000000" w:themeColor="text1"/>
                      <w:kern w:val="2"/>
                      <w:sz w:val="21"/>
                      <w:szCs w:val="21"/>
                      <w:u w:val="none"/>
                      <w:vertAlign w:val="baseline"/>
                      <w:lang w:val="en-US" w:eastAsia="zh-CN" w:bidi="ar-SA"/>
                      <w14:textFill>
                        <w14:solidFill>
                          <w14:schemeClr w14:val="tx1"/>
                        </w14:solidFill>
                      </w14:textFill>
                    </w:rPr>
                    <w:t>变化情况</w:t>
                  </w:r>
                </w:p>
              </w:tc>
              <w:tc>
                <w:tcPr>
                  <w:tcW w:w="1136" w:type="dxa"/>
                  <w:vAlign w:val="center"/>
                </w:tcPr>
                <w:p w14:paraId="0D84F7A6">
                  <w:pPr>
                    <w:keepNext/>
                    <w:keepLines w:val="0"/>
                    <w:pageBreakBefore w:val="0"/>
                    <w:widowControl w:val="0"/>
                    <w:kinsoku/>
                    <w:wordWrap/>
                    <w:overflowPunct w:val="0"/>
                    <w:topLinePunct w:val="0"/>
                    <w:autoSpaceDE/>
                    <w:autoSpaceDN/>
                    <w:bidi w:val="0"/>
                    <w:adjustRightInd/>
                    <w:snapToGrid w:val="0"/>
                    <w:spacing w:before="0" w:after="0" w:line="400" w:lineRule="exact"/>
                    <w:ind w:firstLine="0" w:firstLineChars="0"/>
                    <w:jc w:val="center"/>
                    <w:textAlignment w:val="auto"/>
                    <w:outlineLvl w:val="9"/>
                    <w:rPr>
                      <w:rFonts w:hint="default" w:ascii="Times New Roman" w:hAnsi="Times New Roman" w:eastAsia="华文中宋" w:cs="Times New Roman"/>
                      <w:b w:val="0"/>
                      <w:bCs/>
                      <w:color w:val="000000" w:themeColor="text1"/>
                      <w:kern w:val="2"/>
                      <w:sz w:val="21"/>
                      <w:szCs w:val="21"/>
                      <w:u w:val="none"/>
                      <w:vertAlign w:val="baseline"/>
                      <w:lang w:val="en-US" w:eastAsia="zh-CN" w:bidi="ar-SA"/>
                      <w14:textFill>
                        <w14:solidFill>
                          <w14:schemeClr w14:val="tx1"/>
                        </w14:solidFill>
                      </w14:textFill>
                    </w:rPr>
                  </w:pPr>
                  <w:r>
                    <w:rPr>
                      <w:rFonts w:hint="eastAsia" w:ascii="Times New Roman" w:hAnsi="Times New Roman" w:eastAsia="华文中宋" w:cs="Times New Roman"/>
                      <w:b w:val="0"/>
                      <w:bCs/>
                      <w:color w:val="000000" w:themeColor="text1"/>
                      <w:kern w:val="2"/>
                      <w:sz w:val="21"/>
                      <w:szCs w:val="21"/>
                      <w:u w:val="none"/>
                      <w:vertAlign w:val="baseline"/>
                      <w:lang w:val="en-US" w:eastAsia="zh-CN" w:bidi="ar-SA"/>
                      <w14:textFill>
                        <w14:solidFill>
                          <w14:schemeClr w14:val="tx1"/>
                        </w14:solidFill>
                      </w14:textFill>
                    </w:rPr>
                    <w:t>评价等级</w:t>
                  </w:r>
                </w:p>
              </w:tc>
            </w:tr>
            <w:tr w14:paraId="3277A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7" w:type="dxa"/>
                  <w:vAlign w:val="center"/>
                </w:tcPr>
                <w:p w14:paraId="26F5F6FA">
                  <w:pPr>
                    <w:keepNext/>
                    <w:keepLines w:val="0"/>
                    <w:pageBreakBefore w:val="0"/>
                    <w:widowControl w:val="0"/>
                    <w:kinsoku/>
                    <w:wordWrap/>
                    <w:overflowPunct w:val="0"/>
                    <w:topLinePunct w:val="0"/>
                    <w:autoSpaceDE/>
                    <w:autoSpaceDN/>
                    <w:bidi w:val="0"/>
                    <w:adjustRightInd/>
                    <w:snapToGrid w:val="0"/>
                    <w:spacing w:before="0" w:after="0" w:line="400" w:lineRule="exact"/>
                    <w:ind w:firstLine="0" w:firstLineChars="0"/>
                    <w:jc w:val="center"/>
                    <w:textAlignment w:val="auto"/>
                    <w:outlineLvl w:val="9"/>
                    <w:rPr>
                      <w:rFonts w:hint="default" w:ascii="Times New Roman" w:hAnsi="Times New Roman" w:eastAsia="华文中宋" w:cs="Times New Roman"/>
                      <w:b w:val="0"/>
                      <w:bCs/>
                      <w:color w:val="000000" w:themeColor="text1"/>
                      <w:kern w:val="2"/>
                      <w:sz w:val="21"/>
                      <w:szCs w:val="21"/>
                      <w:u w:val="none"/>
                      <w:vertAlign w:val="baseline"/>
                      <w:lang w:val="en-US" w:eastAsia="zh-CN" w:bidi="ar-SA"/>
                      <w14:textFill>
                        <w14:solidFill>
                          <w14:schemeClr w14:val="tx1"/>
                        </w14:solidFill>
                      </w14:textFill>
                    </w:rPr>
                  </w:pPr>
                  <w:r>
                    <w:rPr>
                      <w:rFonts w:hint="eastAsia" w:ascii="Times New Roman" w:hAnsi="Times New Roman" w:eastAsia="华文中宋" w:cs="Times New Roman"/>
                      <w:b w:val="0"/>
                      <w:bCs/>
                      <w:color w:val="000000" w:themeColor="text1"/>
                      <w:kern w:val="2"/>
                      <w:sz w:val="21"/>
                      <w:szCs w:val="21"/>
                      <w:u w:val="none"/>
                      <w:vertAlign w:val="baseline"/>
                      <w:lang w:val="en-US" w:eastAsia="zh-CN" w:bidi="ar-SA"/>
                      <w14:textFill>
                        <w14:solidFill>
                          <w14:schemeClr w14:val="tx1"/>
                        </w14:solidFill>
                      </w14:textFill>
                    </w:rPr>
                    <w:t>敏感点噪声增量</w:t>
                  </w:r>
                </w:p>
              </w:tc>
              <w:tc>
                <w:tcPr>
                  <w:tcW w:w="3755" w:type="dxa"/>
                  <w:gridSpan w:val="2"/>
                  <w:vAlign w:val="center"/>
                </w:tcPr>
                <w:p w14:paraId="61457292">
                  <w:pPr>
                    <w:keepNext/>
                    <w:keepLines w:val="0"/>
                    <w:pageBreakBefore w:val="0"/>
                    <w:widowControl w:val="0"/>
                    <w:kinsoku/>
                    <w:wordWrap/>
                    <w:overflowPunct w:val="0"/>
                    <w:topLinePunct w:val="0"/>
                    <w:autoSpaceDE/>
                    <w:autoSpaceDN/>
                    <w:bidi w:val="0"/>
                    <w:adjustRightInd/>
                    <w:snapToGrid w:val="0"/>
                    <w:spacing w:before="0" w:after="0" w:line="400" w:lineRule="exact"/>
                    <w:ind w:firstLine="0" w:firstLineChars="0"/>
                    <w:jc w:val="center"/>
                    <w:textAlignment w:val="auto"/>
                    <w:outlineLvl w:val="9"/>
                    <w:rPr>
                      <w:rFonts w:hint="eastAsia" w:ascii="Times New Roman" w:hAnsi="Times New Roman" w:eastAsia="华文中宋" w:cs="Times New Roman"/>
                      <w:b w:val="0"/>
                      <w:bCs/>
                      <w:color w:val="000000" w:themeColor="text1"/>
                      <w:kern w:val="2"/>
                      <w:sz w:val="21"/>
                      <w:szCs w:val="21"/>
                      <w:u w:val="none"/>
                      <w:vertAlign w:val="baseline"/>
                      <w:lang w:val="en-US" w:eastAsia="zh-CN" w:bidi="ar-SA"/>
                      <w14:textFill>
                        <w14:solidFill>
                          <w14:schemeClr w14:val="tx1"/>
                        </w14:solidFill>
                      </w14:textFill>
                    </w:rPr>
                  </w:pPr>
                  <w:r>
                    <w:rPr>
                      <w:rFonts w:hint="eastAsia" w:ascii="Times New Roman" w:hAnsi="Times New Roman" w:cs="Times New Roman"/>
                      <w:b w:val="0"/>
                      <w:bCs/>
                      <w:color w:val="000000" w:themeColor="text1"/>
                      <w:kern w:val="2"/>
                      <w:sz w:val="21"/>
                      <w:szCs w:val="21"/>
                      <w:u w:val="none"/>
                      <w:vertAlign w:val="baseline"/>
                      <w:lang w:val="en-US" w:eastAsia="zh-CN" w:bidi="ar-SA"/>
                      <w14:textFill>
                        <w14:solidFill>
                          <w14:schemeClr w14:val="tx1"/>
                        </w14:solidFill>
                      </w14:textFill>
                    </w:rPr>
                    <w:t>本项目评价范围内无敏感点</w:t>
                  </w:r>
                </w:p>
              </w:tc>
              <w:tc>
                <w:tcPr>
                  <w:tcW w:w="2018" w:type="dxa"/>
                  <w:vAlign w:val="center"/>
                </w:tcPr>
                <w:p w14:paraId="2C1363DF">
                  <w:pPr>
                    <w:keepNext/>
                    <w:keepLines w:val="0"/>
                    <w:pageBreakBefore w:val="0"/>
                    <w:widowControl w:val="0"/>
                    <w:kinsoku/>
                    <w:wordWrap/>
                    <w:overflowPunct w:val="0"/>
                    <w:topLinePunct w:val="0"/>
                    <w:autoSpaceDE/>
                    <w:autoSpaceDN/>
                    <w:bidi w:val="0"/>
                    <w:adjustRightInd/>
                    <w:snapToGrid w:val="0"/>
                    <w:spacing w:before="0" w:after="0" w:line="400" w:lineRule="exact"/>
                    <w:ind w:firstLine="0" w:firstLineChars="0"/>
                    <w:jc w:val="center"/>
                    <w:textAlignment w:val="auto"/>
                    <w:outlineLvl w:val="9"/>
                    <w:rPr>
                      <w:rFonts w:hint="default" w:ascii="Times New Roman" w:hAnsi="Times New Roman" w:eastAsia="华文中宋" w:cs="Times New Roman"/>
                      <w:b w:val="0"/>
                      <w:bCs/>
                      <w:color w:val="000000" w:themeColor="text1"/>
                      <w:kern w:val="2"/>
                      <w:sz w:val="21"/>
                      <w:szCs w:val="21"/>
                      <w:u w:val="none"/>
                      <w:vertAlign w:val="baseline"/>
                      <w:lang w:val="en-US" w:eastAsia="zh-CN" w:bidi="ar-SA"/>
                      <w14:textFill>
                        <w14:solidFill>
                          <w14:schemeClr w14:val="tx1"/>
                        </w14:solidFill>
                      </w14:textFill>
                    </w:rPr>
                  </w:pPr>
                  <w:r>
                    <w:rPr>
                      <w:rFonts w:hint="eastAsia" w:ascii="Times New Roman" w:hAnsi="Times New Roman" w:cs="Times New Roman"/>
                      <w:b w:val="0"/>
                      <w:bCs/>
                      <w:color w:val="000000" w:themeColor="text1"/>
                      <w:kern w:val="2"/>
                      <w:sz w:val="21"/>
                      <w:szCs w:val="21"/>
                      <w:u w:val="none"/>
                      <w:vertAlign w:val="baseline"/>
                      <w:lang w:val="en-US" w:eastAsia="zh-CN" w:bidi="ar-SA"/>
                      <w14:textFill>
                        <w14:solidFill>
                          <w14:schemeClr w14:val="tx1"/>
                        </w14:solidFill>
                      </w14:textFill>
                    </w:rPr>
                    <w:t>/</w:t>
                  </w:r>
                </w:p>
              </w:tc>
              <w:tc>
                <w:tcPr>
                  <w:tcW w:w="1136" w:type="dxa"/>
                  <w:vAlign w:val="center"/>
                </w:tcPr>
                <w:p w14:paraId="483B4BE1">
                  <w:pPr>
                    <w:keepNext/>
                    <w:keepLines w:val="0"/>
                    <w:pageBreakBefore w:val="0"/>
                    <w:widowControl w:val="0"/>
                    <w:kinsoku/>
                    <w:wordWrap/>
                    <w:overflowPunct w:val="0"/>
                    <w:topLinePunct w:val="0"/>
                    <w:autoSpaceDE/>
                    <w:autoSpaceDN/>
                    <w:bidi w:val="0"/>
                    <w:adjustRightInd/>
                    <w:snapToGrid w:val="0"/>
                    <w:spacing w:before="0" w:after="0" w:line="400" w:lineRule="exact"/>
                    <w:ind w:firstLine="0" w:firstLineChars="0"/>
                    <w:jc w:val="center"/>
                    <w:textAlignment w:val="auto"/>
                    <w:outlineLvl w:val="9"/>
                    <w:rPr>
                      <w:rFonts w:hint="default" w:ascii="Times New Roman" w:hAnsi="Times New Roman" w:eastAsia="华文中宋" w:cs="Times New Roman"/>
                      <w:b w:val="0"/>
                      <w:bCs/>
                      <w:color w:val="000000" w:themeColor="text1"/>
                      <w:kern w:val="2"/>
                      <w:sz w:val="21"/>
                      <w:szCs w:val="21"/>
                      <w:u w:val="none"/>
                      <w:vertAlign w:val="baseline"/>
                      <w:lang w:val="en-US" w:eastAsia="zh-CN" w:bidi="ar-SA"/>
                      <w14:textFill>
                        <w14:solidFill>
                          <w14:schemeClr w14:val="tx1"/>
                        </w14:solidFill>
                      </w14:textFill>
                    </w:rPr>
                  </w:pPr>
                  <w:r>
                    <w:rPr>
                      <w:rFonts w:hint="eastAsia" w:ascii="Times New Roman" w:hAnsi="Times New Roman" w:cs="Times New Roman"/>
                      <w:b w:val="0"/>
                      <w:bCs/>
                      <w:color w:val="000000" w:themeColor="text1"/>
                      <w:kern w:val="2"/>
                      <w:sz w:val="21"/>
                      <w:szCs w:val="21"/>
                      <w:u w:val="none"/>
                      <w:vertAlign w:val="baseline"/>
                      <w:lang w:val="en-US" w:eastAsia="zh-CN" w:bidi="ar-SA"/>
                      <w14:textFill>
                        <w14:solidFill>
                          <w14:schemeClr w14:val="tx1"/>
                        </w14:solidFill>
                      </w14:textFill>
                    </w:rPr>
                    <w:t>三级</w:t>
                  </w:r>
                </w:p>
              </w:tc>
            </w:tr>
            <w:tr w14:paraId="7DA3C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7" w:type="dxa"/>
                  <w:vAlign w:val="center"/>
                </w:tcPr>
                <w:p w14:paraId="74912BD4">
                  <w:pPr>
                    <w:keepNext/>
                    <w:keepLines w:val="0"/>
                    <w:pageBreakBefore w:val="0"/>
                    <w:widowControl w:val="0"/>
                    <w:kinsoku/>
                    <w:wordWrap/>
                    <w:overflowPunct w:val="0"/>
                    <w:topLinePunct w:val="0"/>
                    <w:autoSpaceDE/>
                    <w:autoSpaceDN/>
                    <w:bidi w:val="0"/>
                    <w:adjustRightInd/>
                    <w:snapToGrid w:val="0"/>
                    <w:spacing w:before="0" w:after="0" w:line="400" w:lineRule="exact"/>
                    <w:ind w:firstLine="0" w:firstLineChars="0"/>
                    <w:jc w:val="center"/>
                    <w:textAlignment w:val="auto"/>
                    <w:outlineLvl w:val="9"/>
                    <w:rPr>
                      <w:rFonts w:hint="default" w:ascii="Times New Roman" w:hAnsi="Times New Roman" w:eastAsia="华文中宋" w:cs="Times New Roman"/>
                      <w:b w:val="0"/>
                      <w:bCs/>
                      <w:color w:val="000000" w:themeColor="text1"/>
                      <w:kern w:val="2"/>
                      <w:sz w:val="21"/>
                      <w:szCs w:val="21"/>
                      <w:u w:val="none"/>
                      <w:vertAlign w:val="baseline"/>
                      <w:lang w:val="en-US" w:eastAsia="zh-CN" w:bidi="ar-SA"/>
                      <w14:textFill>
                        <w14:solidFill>
                          <w14:schemeClr w14:val="tx1"/>
                        </w14:solidFill>
                      </w14:textFill>
                    </w:rPr>
                  </w:pPr>
                  <w:r>
                    <w:rPr>
                      <w:rFonts w:hint="eastAsia" w:ascii="Times New Roman" w:hAnsi="Times New Roman" w:eastAsia="华文中宋" w:cs="Times New Roman"/>
                      <w:b w:val="0"/>
                      <w:bCs/>
                      <w:color w:val="000000" w:themeColor="text1"/>
                      <w:kern w:val="2"/>
                      <w:sz w:val="21"/>
                      <w:szCs w:val="21"/>
                      <w:u w:val="none"/>
                      <w:vertAlign w:val="baseline"/>
                      <w:lang w:val="en-US" w:eastAsia="zh-CN" w:bidi="ar-SA"/>
                      <w14:textFill>
                        <w14:solidFill>
                          <w14:schemeClr w14:val="tx1"/>
                        </w14:solidFill>
                      </w14:textFill>
                    </w:rPr>
                    <w:t>受影响人口数量</w:t>
                  </w:r>
                </w:p>
              </w:tc>
              <w:tc>
                <w:tcPr>
                  <w:tcW w:w="3755" w:type="dxa"/>
                  <w:gridSpan w:val="2"/>
                  <w:vAlign w:val="center"/>
                </w:tcPr>
                <w:p w14:paraId="40B0AEB6">
                  <w:pPr>
                    <w:keepNext/>
                    <w:keepLines w:val="0"/>
                    <w:pageBreakBefore w:val="0"/>
                    <w:widowControl w:val="0"/>
                    <w:kinsoku/>
                    <w:wordWrap/>
                    <w:overflowPunct w:val="0"/>
                    <w:topLinePunct w:val="0"/>
                    <w:autoSpaceDE/>
                    <w:autoSpaceDN/>
                    <w:bidi w:val="0"/>
                    <w:adjustRightInd/>
                    <w:snapToGrid w:val="0"/>
                    <w:spacing w:before="0" w:after="0" w:line="400" w:lineRule="exact"/>
                    <w:ind w:firstLine="0" w:firstLineChars="0"/>
                    <w:jc w:val="center"/>
                    <w:textAlignment w:val="auto"/>
                    <w:outlineLvl w:val="9"/>
                    <w:rPr>
                      <w:rFonts w:hint="default" w:ascii="Times New Roman" w:hAnsi="Times New Roman" w:eastAsia="华文中宋" w:cs="Times New Roman"/>
                      <w:b w:val="0"/>
                      <w:bCs/>
                      <w:color w:val="000000" w:themeColor="text1"/>
                      <w:kern w:val="2"/>
                      <w:sz w:val="21"/>
                      <w:szCs w:val="21"/>
                      <w:u w:val="none"/>
                      <w:vertAlign w:val="baseline"/>
                      <w:lang w:val="en-US" w:eastAsia="zh-CN" w:bidi="ar-SA"/>
                      <w14:textFill>
                        <w14:solidFill>
                          <w14:schemeClr w14:val="tx1"/>
                        </w14:solidFill>
                      </w14:textFill>
                    </w:rPr>
                  </w:pPr>
                  <w:r>
                    <w:rPr>
                      <w:rFonts w:hint="eastAsia" w:ascii="Times New Roman" w:hAnsi="Times New Roman" w:cs="Times New Roman"/>
                      <w:b w:val="0"/>
                      <w:bCs/>
                      <w:color w:val="000000" w:themeColor="text1"/>
                      <w:kern w:val="2"/>
                      <w:sz w:val="21"/>
                      <w:szCs w:val="21"/>
                      <w:u w:val="none"/>
                      <w:vertAlign w:val="baseline"/>
                      <w:lang w:val="en-US" w:eastAsia="zh-CN" w:bidi="ar-SA"/>
                      <w14:textFill>
                        <w14:solidFill>
                          <w14:schemeClr w14:val="tx1"/>
                        </w14:solidFill>
                      </w14:textFill>
                    </w:rPr>
                    <w:t>本项目评价范围内无敏感点，受影响人群为宿舍楼住宿员工</w:t>
                  </w:r>
                </w:p>
              </w:tc>
              <w:tc>
                <w:tcPr>
                  <w:tcW w:w="2018" w:type="dxa"/>
                  <w:vAlign w:val="center"/>
                </w:tcPr>
                <w:p w14:paraId="3FEEF019">
                  <w:pPr>
                    <w:keepNext/>
                    <w:keepLines w:val="0"/>
                    <w:pageBreakBefore w:val="0"/>
                    <w:widowControl w:val="0"/>
                    <w:kinsoku/>
                    <w:wordWrap/>
                    <w:overflowPunct w:val="0"/>
                    <w:topLinePunct w:val="0"/>
                    <w:autoSpaceDE/>
                    <w:autoSpaceDN/>
                    <w:bidi w:val="0"/>
                    <w:adjustRightInd/>
                    <w:snapToGrid w:val="0"/>
                    <w:spacing w:before="0" w:after="0" w:line="400" w:lineRule="exact"/>
                    <w:ind w:firstLine="0" w:firstLineChars="0"/>
                    <w:jc w:val="center"/>
                    <w:textAlignment w:val="auto"/>
                    <w:outlineLvl w:val="9"/>
                    <w:rPr>
                      <w:rFonts w:hint="eastAsia" w:ascii="Times New Roman" w:hAnsi="Times New Roman" w:eastAsia="华文中宋" w:cs="Times New Roman"/>
                      <w:b w:val="0"/>
                      <w:bCs/>
                      <w:color w:val="000000" w:themeColor="text1"/>
                      <w:kern w:val="2"/>
                      <w:sz w:val="21"/>
                      <w:szCs w:val="21"/>
                      <w:u w:val="none"/>
                      <w:vertAlign w:val="baseline"/>
                      <w:lang w:val="en-US" w:eastAsia="zh-CN" w:bidi="ar-SA"/>
                      <w14:textFill>
                        <w14:solidFill>
                          <w14:schemeClr w14:val="tx1"/>
                        </w14:solidFill>
                      </w14:textFill>
                    </w:rPr>
                  </w:pPr>
                  <w:r>
                    <w:rPr>
                      <w:rFonts w:hint="eastAsia" w:cs="Times New Roman"/>
                      <w:b w:val="0"/>
                      <w:bCs/>
                      <w:color w:val="000000" w:themeColor="text1"/>
                      <w:kern w:val="2"/>
                      <w:sz w:val="21"/>
                      <w:szCs w:val="21"/>
                      <w:u w:val="none"/>
                      <w:vertAlign w:val="baseline"/>
                      <w:lang w:val="en-US" w:eastAsia="zh-CN" w:bidi="ar-SA"/>
                      <w14:textFill>
                        <w14:solidFill>
                          <w14:schemeClr w14:val="tx1"/>
                        </w14:solidFill>
                      </w14:textFill>
                    </w:rPr>
                    <w:t>无新增敏感点人数，仅</w:t>
                  </w:r>
                  <w:r>
                    <w:rPr>
                      <w:rFonts w:hint="eastAsia" w:ascii="Times New Roman" w:hAnsi="Times New Roman" w:cs="Times New Roman"/>
                      <w:b w:val="0"/>
                      <w:bCs/>
                      <w:color w:val="000000" w:themeColor="text1"/>
                      <w:kern w:val="2"/>
                      <w:sz w:val="21"/>
                      <w:szCs w:val="21"/>
                      <w:u w:val="none"/>
                      <w:vertAlign w:val="baseline"/>
                      <w:lang w:val="en-US" w:eastAsia="zh-CN" w:bidi="ar-SA"/>
                      <w14:textFill>
                        <w14:solidFill>
                          <w14:schemeClr w14:val="tx1"/>
                        </w14:solidFill>
                      </w14:textFill>
                    </w:rPr>
                    <w:t>新增员工5人</w:t>
                  </w:r>
                </w:p>
              </w:tc>
              <w:tc>
                <w:tcPr>
                  <w:tcW w:w="1136" w:type="dxa"/>
                  <w:vAlign w:val="center"/>
                </w:tcPr>
                <w:p w14:paraId="4F27D5B7">
                  <w:pPr>
                    <w:keepNext/>
                    <w:keepLines w:val="0"/>
                    <w:pageBreakBefore w:val="0"/>
                    <w:widowControl w:val="0"/>
                    <w:kinsoku/>
                    <w:wordWrap/>
                    <w:overflowPunct w:val="0"/>
                    <w:topLinePunct w:val="0"/>
                    <w:autoSpaceDE/>
                    <w:autoSpaceDN/>
                    <w:bidi w:val="0"/>
                    <w:adjustRightInd/>
                    <w:snapToGrid w:val="0"/>
                    <w:spacing w:before="0" w:after="0" w:line="400" w:lineRule="exact"/>
                    <w:ind w:firstLine="0" w:firstLineChars="0"/>
                    <w:jc w:val="center"/>
                    <w:textAlignment w:val="auto"/>
                    <w:outlineLvl w:val="9"/>
                    <w:rPr>
                      <w:rFonts w:hint="default" w:ascii="Times New Roman" w:hAnsi="Times New Roman" w:eastAsia="华文中宋" w:cs="Times New Roman"/>
                      <w:b w:val="0"/>
                      <w:bCs/>
                      <w:color w:val="000000" w:themeColor="text1"/>
                      <w:kern w:val="2"/>
                      <w:sz w:val="21"/>
                      <w:szCs w:val="21"/>
                      <w:u w:val="none"/>
                      <w:vertAlign w:val="baseline"/>
                      <w:lang w:val="en-US" w:eastAsia="zh-CN" w:bidi="ar-SA"/>
                      <w14:textFill>
                        <w14:solidFill>
                          <w14:schemeClr w14:val="tx1"/>
                        </w14:solidFill>
                      </w14:textFill>
                    </w:rPr>
                  </w:pPr>
                  <w:r>
                    <w:rPr>
                      <w:rFonts w:hint="eastAsia" w:ascii="Times New Roman" w:hAnsi="Times New Roman" w:cs="Times New Roman"/>
                      <w:b w:val="0"/>
                      <w:bCs/>
                      <w:color w:val="000000" w:themeColor="text1"/>
                      <w:kern w:val="2"/>
                      <w:sz w:val="21"/>
                      <w:szCs w:val="21"/>
                      <w:u w:val="none"/>
                      <w:vertAlign w:val="baseline"/>
                      <w:lang w:val="en-US" w:eastAsia="zh-CN" w:bidi="ar-SA"/>
                      <w14:textFill>
                        <w14:solidFill>
                          <w14:schemeClr w14:val="tx1"/>
                        </w14:solidFill>
                      </w14:textFill>
                    </w:rPr>
                    <w:t>三级</w:t>
                  </w:r>
                </w:p>
              </w:tc>
            </w:tr>
            <w:tr w14:paraId="630AF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7" w:type="dxa"/>
                  <w:vAlign w:val="center"/>
                </w:tcPr>
                <w:p w14:paraId="43E7FB64">
                  <w:pPr>
                    <w:keepNext/>
                    <w:keepLines w:val="0"/>
                    <w:pageBreakBefore w:val="0"/>
                    <w:widowControl w:val="0"/>
                    <w:kinsoku/>
                    <w:wordWrap/>
                    <w:overflowPunct w:val="0"/>
                    <w:topLinePunct w:val="0"/>
                    <w:autoSpaceDE/>
                    <w:autoSpaceDN/>
                    <w:bidi w:val="0"/>
                    <w:adjustRightInd/>
                    <w:snapToGrid w:val="0"/>
                    <w:spacing w:before="0" w:after="0" w:line="400" w:lineRule="exact"/>
                    <w:ind w:firstLine="0" w:firstLineChars="0"/>
                    <w:jc w:val="center"/>
                    <w:textAlignment w:val="auto"/>
                    <w:outlineLvl w:val="9"/>
                    <w:rPr>
                      <w:rFonts w:hint="default" w:ascii="Times New Roman" w:hAnsi="Times New Roman" w:eastAsia="华文中宋" w:cs="Times New Roman"/>
                      <w:b w:val="0"/>
                      <w:bCs/>
                      <w:color w:val="000000" w:themeColor="text1"/>
                      <w:kern w:val="2"/>
                      <w:sz w:val="21"/>
                      <w:szCs w:val="21"/>
                      <w:u w:val="none"/>
                      <w:vertAlign w:val="baseline"/>
                      <w:lang w:val="en-US" w:eastAsia="zh-CN" w:bidi="ar-SA"/>
                      <w14:textFill>
                        <w14:solidFill>
                          <w14:schemeClr w14:val="tx1"/>
                        </w14:solidFill>
                      </w14:textFill>
                    </w:rPr>
                  </w:pPr>
                  <w:r>
                    <w:rPr>
                      <w:rFonts w:hint="eastAsia" w:ascii="Times New Roman" w:hAnsi="Times New Roman" w:eastAsia="华文中宋" w:cs="Times New Roman"/>
                      <w:b w:val="0"/>
                      <w:bCs/>
                      <w:color w:val="000000" w:themeColor="text1"/>
                      <w:kern w:val="2"/>
                      <w:sz w:val="21"/>
                      <w:szCs w:val="21"/>
                      <w:u w:val="none"/>
                      <w:vertAlign w:val="baseline"/>
                      <w:lang w:val="en-US" w:eastAsia="zh-CN" w:bidi="ar-SA"/>
                      <w14:textFill>
                        <w14:solidFill>
                          <w14:schemeClr w14:val="tx1"/>
                        </w14:solidFill>
                      </w14:textFill>
                    </w:rPr>
                    <w:t>声环境功能区</w:t>
                  </w:r>
                </w:p>
              </w:tc>
              <w:tc>
                <w:tcPr>
                  <w:tcW w:w="1833" w:type="dxa"/>
                  <w:vAlign w:val="center"/>
                </w:tcPr>
                <w:p w14:paraId="768D6FC3">
                  <w:pPr>
                    <w:keepNext/>
                    <w:keepLines w:val="0"/>
                    <w:pageBreakBefore w:val="0"/>
                    <w:widowControl w:val="0"/>
                    <w:kinsoku/>
                    <w:wordWrap/>
                    <w:overflowPunct w:val="0"/>
                    <w:topLinePunct w:val="0"/>
                    <w:autoSpaceDE/>
                    <w:autoSpaceDN/>
                    <w:bidi w:val="0"/>
                    <w:adjustRightInd/>
                    <w:snapToGrid w:val="0"/>
                    <w:spacing w:before="0" w:after="0" w:line="400" w:lineRule="exact"/>
                    <w:ind w:firstLine="0" w:firstLineChars="0"/>
                    <w:jc w:val="center"/>
                    <w:textAlignment w:val="auto"/>
                    <w:outlineLvl w:val="9"/>
                    <w:rPr>
                      <w:rFonts w:hint="default" w:ascii="Times New Roman" w:hAnsi="Times New Roman" w:eastAsia="华文中宋" w:cs="Times New Roman"/>
                      <w:b w:val="0"/>
                      <w:bCs/>
                      <w:color w:val="000000" w:themeColor="text1"/>
                      <w:kern w:val="2"/>
                      <w:sz w:val="21"/>
                      <w:szCs w:val="21"/>
                      <w:u w:val="none"/>
                      <w:vertAlign w:val="baseline"/>
                      <w:lang w:val="en-US" w:eastAsia="zh-CN" w:bidi="ar-SA"/>
                      <w14:textFill>
                        <w14:solidFill>
                          <w14:schemeClr w14:val="tx1"/>
                        </w14:solidFill>
                      </w14:textFill>
                    </w:rPr>
                  </w:pPr>
                  <w:r>
                    <w:rPr>
                      <w:rFonts w:hint="eastAsia" w:cs="Times New Roman"/>
                      <w:b w:val="0"/>
                      <w:bCs/>
                      <w:color w:val="000000" w:themeColor="text1"/>
                      <w:kern w:val="2"/>
                      <w:sz w:val="21"/>
                      <w:szCs w:val="21"/>
                      <w:u w:val="none"/>
                      <w:vertAlign w:val="baseline"/>
                      <w:lang w:val="en-US" w:eastAsia="zh-CN" w:bidi="ar-SA"/>
                      <w14:textFill>
                        <w14:solidFill>
                          <w14:schemeClr w14:val="tx1"/>
                        </w14:solidFill>
                      </w14:textFill>
                    </w:rPr>
                    <w:t>2</w:t>
                  </w:r>
                  <w:r>
                    <w:rPr>
                      <w:rFonts w:hint="eastAsia" w:ascii="Times New Roman" w:hAnsi="Times New Roman" w:cs="Times New Roman"/>
                      <w:b w:val="0"/>
                      <w:bCs/>
                      <w:color w:val="000000" w:themeColor="text1"/>
                      <w:kern w:val="2"/>
                      <w:sz w:val="21"/>
                      <w:szCs w:val="21"/>
                      <w:u w:val="none"/>
                      <w:vertAlign w:val="baseline"/>
                      <w:lang w:val="en-US" w:eastAsia="zh-CN" w:bidi="ar-SA"/>
                      <w14:textFill>
                        <w14:solidFill>
                          <w14:schemeClr w14:val="tx1"/>
                        </w14:solidFill>
                      </w14:textFill>
                    </w:rPr>
                    <w:t>类声环境功能区</w:t>
                  </w:r>
                </w:p>
              </w:tc>
              <w:tc>
                <w:tcPr>
                  <w:tcW w:w="1922" w:type="dxa"/>
                  <w:vAlign w:val="center"/>
                </w:tcPr>
                <w:p w14:paraId="734D4F98">
                  <w:pPr>
                    <w:keepNext/>
                    <w:keepLines w:val="0"/>
                    <w:pageBreakBefore w:val="0"/>
                    <w:widowControl w:val="0"/>
                    <w:kinsoku/>
                    <w:wordWrap/>
                    <w:overflowPunct w:val="0"/>
                    <w:topLinePunct w:val="0"/>
                    <w:autoSpaceDE/>
                    <w:autoSpaceDN/>
                    <w:bidi w:val="0"/>
                    <w:adjustRightInd/>
                    <w:snapToGrid w:val="0"/>
                    <w:spacing w:before="0" w:after="0" w:line="400" w:lineRule="exact"/>
                    <w:ind w:firstLine="0" w:firstLineChars="0"/>
                    <w:jc w:val="center"/>
                    <w:textAlignment w:val="auto"/>
                    <w:outlineLvl w:val="9"/>
                    <w:rPr>
                      <w:rFonts w:hint="eastAsia" w:ascii="Times New Roman" w:hAnsi="Times New Roman" w:cs="Times New Roman"/>
                      <w:b w:val="0"/>
                      <w:bCs/>
                      <w:color w:val="000000" w:themeColor="text1"/>
                      <w:kern w:val="2"/>
                      <w:sz w:val="21"/>
                      <w:szCs w:val="21"/>
                      <w:u w:val="none"/>
                      <w:vertAlign w:val="baseline"/>
                      <w:lang w:val="en-US" w:eastAsia="zh-CN" w:bidi="ar-SA"/>
                      <w14:textFill>
                        <w14:solidFill>
                          <w14:schemeClr w14:val="tx1"/>
                        </w14:solidFill>
                      </w14:textFill>
                    </w:rPr>
                  </w:pPr>
                  <w:r>
                    <w:rPr>
                      <w:rFonts w:hint="eastAsia" w:cs="Times New Roman"/>
                      <w:b w:val="0"/>
                      <w:bCs/>
                      <w:color w:val="000000" w:themeColor="text1"/>
                      <w:kern w:val="2"/>
                      <w:sz w:val="21"/>
                      <w:szCs w:val="21"/>
                      <w:u w:val="none"/>
                      <w:vertAlign w:val="baseline"/>
                      <w:lang w:val="en-US" w:eastAsia="zh-CN" w:bidi="ar-SA"/>
                      <w14:textFill>
                        <w14:solidFill>
                          <w14:schemeClr w14:val="tx1"/>
                        </w14:solidFill>
                      </w14:textFill>
                    </w:rPr>
                    <w:t>2</w:t>
                  </w:r>
                  <w:r>
                    <w:rPr>
                      <w:rFonts w:hint="eastAsia" w:ascii="Times New Roman" w:hAnsi="Times New Roman" w:cs="Times New Roman"/>
                      <w:b w:val="0"/>
                      <w:bCs/>
                      <w:color w:val="000000" w:themeColor="text1"/>
                      <w:kern w:val="2"/>
                      <w:sz w:val="21"/>
                      <w:szCs w:val="21"/>
                      <w:u w:val="none"/>
                      <w:vertAlign w:val="baseline"/>
                      <w:lang w:val="en-US" w:eastAsia="zh-CN" w:bidi="ar-SA"/>
                      <w14:textFill>
                        <w14:solidFill>
                          <w14:schemeClr w14:val="tx1"/>
                        </w14:solidFill>
                      </w14:textFill>
                    </w:rPr>
                    <w:t>类声环境功能区</w:t>
                  </w:r>
                </w:p>
              </w:tc>
              <w:tc>
                <w:tcPr>
                  <w:tcW w:w="2018" w:type="dxa"/>
                  <w:vAlign w:val="center"/>
                </w:tcPr>
                <w:p w14:paraId="3F4A16D6">
                  <w:pPr>
                    <w:keepNext/>
                    <w:keepLines w:val="0"/>
                    <w:pageBreakBefore w:val="0"/>
                    <w:widowControl w:val="0"/>
                    <w:kinsoku/>
                    <w:wordWrap/>
                    <w:overflowPunct w:val="0"/>
                    <w:topLinePunct w:val="0"/>
                    <w:autoSpaceDE/>
                    <w:autoSpaceDN/>
                    <w:bidi w:val="0"/>
                    <w:adjustRightInd/>
                    <w:snapToGrid w:val="0"/>
                    <w:spacing w:before="0" w:after="0" w:line="400" w:lineRule="exact"/>
                    <w:ind w:firstLine="0" w:firstLineChars="0"/>
                    <w:jc w:val="center"/>
                    <w:textAlignment w:val="auto"/>
                    <w:outlineLvl w:val="9"/>
                    <w:rPr>
                      <w:rFonts w:hint="default" w:ascii="Times New Roman" w:hAnsi="Times New Roman" w:eastAsia="华文中宋" w:cs="Times New Roman"/>
                      <w:b w:val="0"/>
                      <w:bCs/>
                      <w:color w:val="000000" w:themeColor="text1"/>
                      <w:kern w:val="2"/>
                      <w:sz w:val="21"/>
                      <w:szCs w:val="21"/>
                      <w:u w:val="none"/>
                      <w:vertAlign w:val="baseline"/>
                      <w:lang w:val="en-US" w:eastAsia="zh-CN" w:bidi="ar-SA"/>
                      <w14:textFill>
                        <w14:solidFill>
                          <w14:schemeClr w14:val="tx1"/>
                        </w14:solidFill>
                      </w14:textFill>
                    </w:rPr>
                  </w:pPr>
                  <w:r>
                    <w:rPr>
                      <w:rFonts w:hint="eastAsia" w:ascii="Times New Roman" w:hAnsi="Times New Roman" w:cs="Times New Roman"/>
                      <w:b w:val="0"/>
                      <w:bCs/>
                      <w:color w:val="000000" w:themeColor="text1"/>
                      <w:kern w:val="2"/>
                      <w:sz w:val="21"/>
                      <w:szCs w:val="21"/>
                      <w:u w:val="none"/>
                      <w:vertAlign w:val="baseline"/>
                      <w:lang w:val="en-US" w:eastAsia="zh-CN" w:bidi="ar-SA"/>
                      <w14:textFill>
                        <w14:solidFill>
                          <w14:schemeClr w14:val="tx1"/>
                        </w14:solidFill>
                      </w14:textFill>
                    </w:rPr>
                    <w:t>无变化</w:t>
                  </w:r>
                </w:p>
              </w:tc>
              <w:tc>
                <w:tcPr>
                  <w:tcW w:w="1136" w:type="dxa"/>
                  <w:vAlign w:val="center"/>
                </w:tcPr>
                <w:p w14:paraId="27DF314F">
                  <w:pPr>
                    <w:keepNext/>
                    <w:keepLines w:val="0"/>
                    <w:pageBreakBefore w:val="0"/>
                    <w:widowControl w:val="0"/>
                    <w:kinsoku/>
                    <w:wordWrap/>
                    <w:overflowPunct w:val="0"/>
                    <w:topLinePunct w:val="0"/>
                    <w:autoSpaceDE/>
                    <w:autoSpaceDN/>
                    <w:bidi w:val="0"/>
                    <w:adjustRightInd/>
                    <w:snapToGrid w:val="0"/>
                    <w:spacing w:before="0" w:after="0" w:line="400" w:lineRule="exact"/>
                    <w:ind w:firstLine="0" w:firstLineChars="0"/>
                    <w:jc w:val="center"/>
                    <w:textAlignment w:val="auto"/>
                    <w:outlineLvl w:val="9"/>
                    <w:rPr>
                      <w:rFonts w:hint="default" w:ascii="Times New Roman" w:hAnsi="Times New Roman" w:eastAsia="华文中宋" w:cs="Times New Roman"/>
                      <w:b w:val="0"/>
                      <w:bCs/>
                      <w:color w:val="000000" w:themeColor="text1"/>
                      <w:kern w:val="2"/>
                      <w:sz w:val="21"/>
                      <w:szCs w:val="21"/>
                      <w:u w:val="none"/>
                      <w:vertAlign w:val="baseline"/>
                      <w:lang w:val="en-US" w:eastAsia="zh-CN" w:bidi="ar-SA"/>
                      <w14:textFill>
                        <w14:solidFill>
                          <w14:schemeClr w14:val="tx1"/>
                        </w14:solidFill>
                      </w14:textFill>
                    </w:rPr>
                  </w:pPr>
                  <w:r>
                    <w:rPr>
                      <w:rFonts w:hint="eastAsia" w:cs="Times New Roman"/>
                      <w:b w:val="0"/>
                      <w:bCs/>
                      <w:color w:val="000000" w:themeColor="text1"/>
                      <w:kern w:val="2"/>
                      <w:sz w:val="21"/>
                      <w:szCs w:val="21"/>
                      <w:u w:val="none"/>
                      <w:vertAlign w:val="baseline"/>
                      <w:lang w:val="en-US" w:eastAsia="zh-CN" w:bidi="ar-SA"/>
                      <w14:textFill>
                        <w14:solidFill>
                          <w14:schemeClr w14:val="tx1"/>
                        </w14:solidFill>
                      </w14:textFill>
                    </w:rPr>
                    <w:t>二</w:t>
                  </w:r>
                  <w:r>
                    <w:rPr>
                      <w:rFonts w:hint="eastAsia" w:ascii="Times New Roman" w:hAnsi="Times New Roman" w:cs="Times New Roman"/>
                      <w:b w:val="0"/>
                      <w:bCs/>
                      <w:color w:val="000000" w:themeColor="text1"/>
                      <w:kern w:val="2"/>
                      <w:sz w:val="21"/>
                      <w:szCs w:val="21"/>
                      <w:u w:val="none"/>
                      <w:vertAlign w:val="baseline"/>
                      <w:lang w:val="en-US" w:eastAsia="zh-CN" w:bidi="ar-SA"/>
                      <w14:textFill>
                        <w14:solidFill>
                          <w14:schemeClr w14:val="tx1"/>
                        </w14:solidFill>
                      </w14:textFill>
                    </w:rPr>
                    <w:t>级</w:t>
                  </w:r>
                </w:p>
              </w:tc>
            </w:tr>
          </w:tbl>
          <w:p w14:paraId="7C1496C3">
            <w:pPr>
              <w:keepNext/>
              <w:keepLines w:val="0"/>
              <w:pageBreakBefore w:val="0"/>
              <w:widowControl w:val="0"/>
              <w:kinsoku/>
              <w:wordWrap/>
              <w:overflowPunct w:val="0"/>
              <w:topLinePunct w:val="0"/>
              <w:autoSpaceDE/>
              <w:autoSpaceDN/>
              <w:bidi w:val="0"/>
              <w:adjustRightInd/>
              <w:snapToGrid w:val="0"/>
              <w:spacing w:before="0" w:after="0" w:line="520" w:lineRule="exact"/>
              <w:ind w:left="0"/>
              <w:textAlignment w:val="auto"/>
              <w:outlineLvl w:val="9"/>
              <w:rPr>
                <w:rFonts w:hint="default"/>
                <w:b w:val="0"/>
                <w:bCs/>
                <w:color w:val="000000" w:themeColor="text1"/>
                <w:u w:val="none"/>
                <w:lang w:val="en-US" w:eastAsia="zh-CN"/>
                <w14:textFill>
                  <w14:solidFill>
                    <w14:schemeClr w14:val="tx1"/>
                  </w14:solidFill>
                </w14:textFill>
              </w:rPr>
            </w:pPr>
            <w:r>
              <w:rPr>
                <w:rFonts w:hint="eastAsia" w:ascii="Times New Roman" w:hAnsi="Times New Roman" w:cs="Times New Roman"/>
                <w:b/>
                <w:bCs w:val="0"/>
                <w:color w:val="000000" w:themeColor="text1"/>
                <w:kern w:val="2"/>
                <w:sz w:val="24"/>
                <w:szCs w:val="24"/>
                <w:u w:val="single"/>
                <w:lang w:val="en-US" w:eastAsia="zh-CN" w:bidi="ar-SA"/>
                <w14:textFill>
                  <w14:solidFill>
                    <w14:schemeClr w14:val="tx1"/>
                  </w14:solidFill>
                </w14:textFill>
              </w:rPr>
              <w:t>根据</w:t>
            </w:r>
            <w:r>
              <w:rPr>
                <w:rFonts w:hint="eastAsia" w:ascii="Times New Roman" w:hAnsi="Times New Roman" w:eastAsia="华文中宋" w:cs="Times New Roman"/>
                <w:b/>
                <w:bCs w:val="0"/>
                <w:color w:val="000000" w:themeColor="text1"/>
                <w:kern w:val="2"/>
                <w:sz w:val="24"/>
                <w:szCs w:val="24"/>
                <w:u w:val="single"/>
                <w:lang w:val="en-US" w:eastAsia="zh-CN" w:bidi="ar-SA"/>
                <w14:textFill>
                  <w14:solidFill>
                    <w14:schemeClr w14:val="tx1"/>
                  </w14:solidFill>
                </w14:textFill>
              </w:rPr>
              <w:t>《环境影响评价技术导则声环境》（HJ2.4-2021）</w:t>
            </w:r>
            <w:r>
              <w:rPr>
                <w:rFonts w:hint="eastAsia" w:ascii="Times New Roman" w:hAnsi="Times New Roman" w:cs="Times New Roman"/>
                <w:b/>
                <w:bCs w:val="0"/>
                <w:color w:val="000000" w:themeColor="text1"/>
                <w:kern w:val="2"/>
                <w:sz w:val="24"/>
                <w:szCs w:val="24"/>
                <w:u w:val="single"/>
                <w:lang w:val="en-US" w:eastAsia="zh-CN" w:bidi="ar-SA"/>
                <w14:textFill>
                  <w14:solidFill>
                    <w14:schemeClr w14:val="tx1"/>
                  </w14:solidFill>
                </w14:textFill>
              </w:rPr>
              <w:t>中“5.1.5在确定评价等级时，如果建设项目符合两个等级的划分原则，按较高等级评价。”因此，本项目声环境评价等级为二级</w:t>
            </w:r>
            <w:r>
              <w:rPr>
                <w:rFonts w:hint="eastAsia" w:cs="Times New Roman"/>
                <w:b/>
                <w:bCs w:val="0"/>
                <w:color w:val="000000" w:themeColor="text1"/>
                <w:kern w:val="2"/>
                <w:sz w:val="24"/>
                <w:szCs w:val="24"/>
                <w:u w:val="single"/>
                <w:lang w:val="en-US" w:eastAsia="zh-CN" w:bidi="ar-SA"/>
                <w14:textFill>
                  <w14:solidFill>
                    <w14:schemeClr w14:val="tx1"/>
                  </w14:solidFill>
                </w14:textFill>
              </w:rPr>
              <w:t>。</w:t>
            </w:r>
          </w:p>
          <w:p w14:paraId="78C1A233">
            <w:pPr>
              <w:keepNext w:val="0"/>
              <w:keepLines w:val="0"/>
              <w:pageBreakBefore w:val="0"/>
              <w:widowControl w:val="0"/>
              <w:kinsoku/>
              <w:wordWrap/>
              <w:overflowPunct/>
              <w:autoSpaceDE/>
              <w:autoSpaceDN/>
              <w:bidi w:val="0"/>
              <w:adjustRightInd w:val="0"/>
              <w:snapToGrid w:val="0"/>
              <w:spacing w:line="500" w:lineRule="exact"/>
              <w:ind w:firstLine="480" w:firstLineChars="200"/>
              <w:textAlignment w:val="auto"/>
              <w:rPr>
                <w:rFonts w:hint="default" w:cs="Times New Roman"/>
                <w:bCs/>
                <w:color w:val="000000" w:themeColor="text1"/>
                <w:sz w:val="24"/>
                <w:szCs w:val="24"/>
                <w:lang w:val="en-US" w:eastAsia="zh-CN"/>
                <w14:textFill>
                  <w14:solidFill>
                    <w14:schemeClr w14:val="tx1"/>
                  </w14:solidFill>
                </w14:textFill>
              </w:rPr>
            </w:pPr>
            <w:r>
              <w:rPr>
                <w:rFonts w:hint="eastAsia" w:cs="Times New Roman"/>
                <w:bCs/>
                <w:color w:val="000000" w:themeColor="text1"/>
                <w:sz w:val="24"/>
                <w:szCs w:val="24"/>
                <w:lang w:val="en-US" w:eastAsia="zh-CN"/>
                <w14:textFill>
                  <w14:solidFill>
                    <w14:schemeClr w14:val="tx1"/>
                  </w14:solidFill>
                </w14:textFill>
              </w:rPr>
              <w:t>（3）声环境影响分析</w:t>
            </w:r>
          </w:p>
          <w:p w14:paraId="63693D47">
            <w:pPr>
              <w:keepNext w:val="0"/>
              <w:keepLines w:val="0"/>
              <w:pageBreakBefore w:val="0"/>
              <w:widowControl w:val="0"/>
              <w:kinsoku/>
              <w:wordWrap/>
              <w:overflowPunct/>
              <w:autoSpaceDE/>
              <w:autoSpaceDN/>
              <w:bidi w:val="0"/>
              <w:adjustRightInd w:val="0"/>
              <w:snapToGrid w:val="0"/>
              <w:spacing w:line="500" w:lineRule="exact"/>
              <w:ind w:firstLine="480" w:firstLineChars="200"/>
              <w:textAlignment w:val="auto"/>
              <w:rPr>
                <w:rFonts w:hint="eastAsia" w:cs="Times New Roman"/>
                <w:b/>
                <w:bCs w:val="0"/>
                <w:color w:val="000000" w:themeColor="text1"/>
                <w:sz w:val="24"/>
                <w:szCs w:val="24"/>
                <w:lang w:val="en-US" w:eastAsia="zh-CN"/>
                <w14:textFill>
                  <w14:solidFill>
                    <w14:schemeClr w14:val="tx1"/>
                  </w14:solidFill>
                </w14:textFill>
              </w:rPr>
            </w:pPr>
            <w:r>
              <w:rPr>
                <w:rFonts w:hint="eastAsia" w:cs="Times New Roman"/>
                <w:b/>
                <w:bCs w:val="0"/>
                <w:color w:val="000000" w:themeColor="text1"/>
                <w:sz w:val="24"/>
                <w:szCs w:val="24"/>
                <w:lang w:val="en-US" w:eastAsia="zh-CN"/>
                <w14:textFill>
                  <w14:solidFill>
                    <w14:schemeClr w14:val="tx1"/>
                  </w14:solidFill>
                </w14:textFill>
              </w:rPr>
              <w:t>①噪声预测</w:t>
            </w:r>
          </w:p>
          <w:p w14:paraId="50A2BA9A">
            <w:pPr>
              <w:keepNext w:val="0"/>
              <w:keepLines w:val="0"/>
              <w:pageBreakBefore w:val="0"/>
              <w:widowControl w:val="0"/>
              <w:kinsoku/>
              <w:wordWrap/>
              <w:overflowPunct/>
              <w:autoSpaceDE/>
              <w:autoSpaceDN/>
              <w:bidi w:val="0"/>
              <w:adjustRightInd w:val="0"/>
              <w:snapToGrid w:val="0"/>
              <w:spacing w:line="500" w:lineRule="exact"/>
              <w:ind w:firstLine="480" w:firstLineChars="200"/>
              <w:textAlignment w:val="auto"/>
              <w:rPr>
                <w:rFonts w:hint="eastAsia" w:cs="Times New Roman"/>
                <w:bCs/>
                <w:color w:val="000000" w:themeColor="text1"/>
                <w:sz w:val="24"/>
                <w:szCs w:val="24"/>
                <w:lang w:val="en-US" w:eastAsia="zh-CN"/>
                <w14:textFill>
                  <w14:solidFill>
                    <w14:schemeClr w14:val="tx1"/>
                  </w14:solidFill>
                </w14:textFill>
              </w:rPr>
            </w:pPr>
            <w:r>
              <w:rPr>
                <w:rFonts w:hint="eastAsia" w:cs="Times New Roman"/>
                <w:bCs/>
                <w:color w:val="000000" w:themeColor="text1"/>
                <w:sz w:val="24"/>
                <w:szCs w:val="24"/>
                <w:lang w:val="en-US" w:eastAsia="zh-CN"/>
                <w14:textFill>
                  <w14:solidFill>
                    <w14:schemeClr w14:val="tx1"/>
                  </w14:solidFill>
                </w14:textFill>
              </w:rPr>
              <w:t>采用《建设项目环境影响评价技术导则 声环境》（HJ 2.4-2021）推荐的工业噪声预测模型，结合若羌机场地理环境（如沙地、低植被覆盖）及气象条件（风速、温度梯度），使用声传播衰减公式，对各试验工况噪声影响进行定量预测。</w:t>
            </w:r>
          </w:p>
          <w:p w14:paraId="61487053">
            <w:pPr>
              <w:keepNext w:val="0"/>
              <w:keepLines w:val="0"/>
              <w:pageBreakBefore w:val="0"/>
              <w:widowControl w:val="0"/>
              <w:kinsoku/>
              <w:wordWrap/>
              <w:overflowPunct/>
              <w:autoSpaceDE/>
              <w:autoSpaceDN/>
              <w:bidi w:val="0"/>
              <w:adjustRightInd w:val="0"/>
              <w:snapToGrid w:val="0"/>
              <w:spacing w:line="500" w:lineRule="exact"/>
              <w:ind w:firstLine="480" w:firstLineChars="200"/>
              <w:textAlignment w:val="auto"/>
              <w:rPr>
                <w:rFonts w:hint="default" w:hAnsi="Cambria Math"/>
                <w:i w:val="0"/>
                <w:color w:val="000000" w:themeColor="text1"/>
                <w:sz w:val="24"/>
                <w14:textFill>
                  <w14:solidFill>
                    <w14:schemeClr w14:val="tx1"/>
                  </w14:solidFill>
                </w14:textFill>
              </w:rPr>
            </w:pPr>
            <w:r>
              <w:rPr>
                <w:rFonts w:hint="default" w:hAnsi="Cambria Math"/>
                <w:i w:val="0"/>
                <w:color w:val="000000" w:themeColor="text1"/>
                <w:sz w:val="24"/>
                <w14:textFill>
                  <w14:solidFill>
                    <w14:schemeClr w14:val="tx1"/>
                  </w14:solidFill>
                </w14:textFill>
              </w:rPr>
              <w:t>采用点声源距离衰减模型进行噪声预测，基本公式为：</w:t>
            </w:r>
          </w:p>
          <w:p w14:paraId="118ADAA7">
            <w:pPr>
              <w:keepNext w:val="0"/>
              <w:keepLines w:val="0"/>
              <w:pageBreakBefore w:val="0"/>
              <w:widowControl w:val="0"/>
              <w:kinsoku/>
              <w:wordWrap/>
              <w:overflowPunct/>
              <w:autoSpaceDE/>
              <w:autoSpaceDN/>
              <w:bidi w:val="0"/>
              <w:adjustRightInd w:val="0"/>
              <w:snapToGrid w:val="0"/>
              <w:spacing w:line="500" w:lineRule="exact"/>
              <w:ind w:firstLine="480" w:firstLineChars="200"/>
              <w:textAlignment w:val="auto"/>
              <w:rPr>
                <w:rFonts w:hint="default"/>
                <w:i w:val="0"/>
                <w:color w:val="000000" w:themeColor="text1"/>
                <w14:textFill>
                  <w14:solidFill>
                    <w14:schemeClr w14:val="tx1"/>
                  </w14:solidFill>
                </w14:textFill>
              </w:rPr>
            </w:pPr>
            <m:oMathPara>
              <m:oMath>
                <m:sSub>
                  <m:sSubPr>
                    <m:ctrlPr>
                      <w:rPr>
                        <w:rFonts w:hint="default" w:ascii="Cambria Math"/>
                        <w:color w:val="000000" w:themeColor="text1"/>
                        <w14:textFill>
                          <w14:solidFill>
                            <w14:schemeClr w14:val="tx1"/>
                          </w14:solidFill>
                        </w14:textFill>
                      </w:rPr>
                    </m:ctrlPr>
                  </m:sSubPr>
                  <m:e>
                    <m:r>
                      <m:rPr/>
                      <w:rPr>
                        <w:rFonts w:hint="default" w:ascii="Cambria Math"/>
                        <w:color w:val="000000" w:themeColor="text1"/>
                        <w14:textFill>
                          <w14:solidFill>
                            <w14:schemeClr w14:val="tx1"/>
                          </w14:solidFill>
                        </w14:textFill>
                      </w:rPr>
                      <m:t>L</m:t>
                    </m:r>
                    <m:ctrlPr>
                      <w:rPr>
                        <w:rFonts w:hint="default" w:ascii="Cambria Math"/>
                        <w:color w:val="000000" w:themeColor="text1"/>
                        <w14:textFill>
                          <w14:solidFill>
                            <w14:schemeClr w14:val="tx1"/>
                          </w14:solidFill>
                        </w14:textFill>
                      </w:rPr>
                    </m:ctrlPr>
                  </m:e>
                  <m:sub>
                    <m:r>
                      <m:rPr/>
                      <w:rPr>
                        <w:rFonts w:hint="default" w:ascii="Cambria Math"/>
                        <w:color w:val="000000" w:themeColor="text1"/>
                        <w14:textFill>
                          <w14:solidFill>
                            <w14:schemeClr w14:val="tx1"/>
                          </w14:solidFill>
                        </w14:textFill>
                      </w:rPr>
                      <m:t>p</m:t>
                    </m:r>
                    <m:ctrlPr>
                      <w:rPr>
                        <w:rFonts w:hint="default" w:ascii="Cambria Math"/>
                        <w:color w:val="000000" w:themeColor="text1"/>
                        <w14:textFill>
                          <w14:solidFill>
                            <w14:schemeClr w14:val="tx1"/>
                          </w14:solidFill>
                        </w14:textFill>
                      </w:rPr>
                    </m:ctrlPr>
                  </m:sub>
                </m:sSub>
                <m:r>
                  <m:rPr/>
                  <w:rPr>
                    <w:rFonts w:hint="default" w:ascii="Cambria Math"/>
                    <w:color w:val="000000" w:themeColor="text1"/>
                    <w14:textFill>
                      <w14:solidFill>
                        <w14:schemeClr w14:val="tx1"/>
                      </w14:solidFill>
                    </w14:textFill>
                  </w:rPr>
                  <m:t>(r)=</m:t>
                </m:r>
                <m:sSub>
                  <m:sSubPr>
                    <m:ctrlPr>
                      <w:rPr>
                        <w:rFonts w:hint="default" w:ascii="Cambria Math"/>
                        <w:color w:val="000000" w:themeColor="text1"/>
                        <w14:textFill>
                          <w14:solidFill>
                            <w14:schemeClr w14:val="tx1"/>
                          </w14:solidFill>
                        </w14:textFill>
                      </w:rPr>
                    </m:ctrlPr>
                  </m:sSubPr>
                  <m:e>
                    <m:r>
                      <m:rPr/>
                      <w:rPr>
                        <w:rFonts w:hint="default" w:ascii="Cambria Math"/>
                        <w:color w:val="000000" w:themeColor="text1"/>
                        <w14:textFill>
                          <w14:solidFill>
                            <w14:schemeClr w14:val="tx1"/>
                          </w14:solidFill>
                        </w14:textFill>
                      </w:rPr>
                      <m:t>L</m:t>
                    </m:r>
                    <m:ctrlPr>
                      <w:rPr>
                        <w:rFonts w:hint="default" w:ascii="Cambria Math"/>
                        <w:color w:val="000000" w:themeColor="text1"/>
                        <w14:textFill>
                          <w14:solidFill>
                            <w14:schemeClr w14:val="tx1"/>
                          </w14:solidFill>
                        </w14:textFill>
                      </w:rPr>
                    </m:ctrlPr>
                  </m:e>
                  <m:sub>
                    <m:r>
                      <m:rPr/>
                      <w:rPr>
                        <w:rFonts w:hint="default" w:ascii="Cambria Math"/>
                        <w:color w:val="000000" w:themeColor="text1"/>
                        <w14:textFill>
                          <w14:solidFill>
                            <w14:schemeClr w14:val="tx1"/>
                          </w14:solidFill>
                        </w14:textFill>
                      </w:rPr>
                      <m:t>p0</m:t>
                    </m:r>
                    <m:ctrlPr>
                      <w:rPr>
                        <w:rFonts w:hint="default" w:ascii="Cambria Math"/>
                        <w:color w:val="000000" w:themeColor="text1"/>
                        <w14:textFill>
                          <w14:solidFill>
                            <w14:schemeClr w14:val="tx1"/>
                          </w14:solidFill>
                        </w14:textFill>
                      </w:rPr>
                    </m:ctrlPr>
                  </m:sub>
                </m:sSub>
                <m:r>
                  <m:rPr/>
                  <w:rPr>
                    <w:rFonts w:hint="default" w:ascii="Cambria Math"/>
                    <w:color w:val="000000" w:themeColor="text1"/>
                    <w14:textFill>
                      <w14:solidFill>
                        <w14:schemeClr w14:val="tx1"/>
                      </w14:solidFill>
                    </w14:textFill>
                  </w:rPr>
                  <m:t>−20</m:t>
                </m:r>
                <m:func>
                  <m:funcPr>
                    <m:ctrlPr>
                      <w:rPr>
                        <w:rFonts w:hint="default" w:ascii="Cambria Math"/>
                        <w:color w:val="000000" w:themeColor="text1"/>
                        <w14:textFill>
                          <w14:solidFill>
                            <w14:schemeClr w14:val="tx1"/>
                          </w14:solidFill>
                        </w14:textFill>
                      </w:rPr>
                    </m:ctrlPr>
                  </m:funcPr>
                  <m:fName>
                    <m:r>
                      <m:rPr>
                        <m:sty m:val="p"/>
                      </m:rPr>
                      <w:rPr>
                        <w:rFonts w:hint="default" w:ascii="Cambria Math"/>
                        <w:color w:val="000000" w:themeColor="text1"/>
                        <w14:textFill>
                          <w14:solidFill>
                            <w14:schemeClr w14:val="tx1"/>
                          </w14:solidFill>
                        </w14:textFill>
                      </w:rPr>
                      <m:t>lg</m:t>
                    </m:r>
                    <m:ctrlPr>
                      <w:rPr>
                        <w:rFonts w:hint="default" w:ascii="Cambria Math"/>
                        <w:color w:val="000000" w:themeColor="text1"/>
                        <w14:textFill>
                          <w14:solidFill>
                            <w14:schemeClr w14:val="tx1"/>
                          </w14:solidFill>
                        </w14:textFill>
                      </w:rPr>
                    </m:ctrlPr>
                  </m:fName>
                  <m:e>
                    <m:d>
                      <m:dPr>
                        <m:ctrlPr>
                          <w:rPr>
                            <w:rFonts w:hint="default" w:ascii="Cambria Math" w:hAnsi="Cambria Math"/>
                            <w:i/>
                            <w:color w:val="000000" w:themeColor="text1"/>
                            <w14:textFill>
                              <w14:solidFill>
                                <w14:schemeClr w14:val="tx1"/>
                              </w14:solidFill>
                            </w14:textFill>
                          </w:rPr>
                        </m:ctrlPr>
                      </m:dPr>
                      <m:e>
                        <m:f>
                          <m:fPr>
                            <m:ctrlPr>
                              <w:rPr>
                                <w:rFonts w:hint="default" w:ascii="Cambria Math" w:hAnsi="Cambria Math"/>
                                <w:i/>
                                <w:color w:val="000000" w:themeColor="text1"/>
                                <w14:textFill>
                                  <w14:solidFill>
                                    <w14:schemeClr w14:val="tx1"/>
                                  </w14:solidFill>
                                </w14:textFill>
                              </w:rPr>
                            </m:ctrlPr>
                          </m:fPr>
                          <m:num>
                            <m:r>
                              <m:rPr/>
                              <w:rPr>
                                <w:rFonts w:hint="default" w:ascii="Cambria Math"/>
                                <w:color w:val="000000" w:themeColor="text1"/>
                                <w14:textFill>
                                  <w14:solidFill>
                                    <w14:schemeClr w14:val="tx1"/>
                                  </w14:solidFill>
                                </w14:textFill>
                              </w:rPr>
                              <m:t>r</m:t>
                            </m:r>
                            <m:ctrlPr>
                              <w:rPr>
                                <w:rFonts w:hint="default" w:ascii="Cambria Math" w:hAnsi="Cambria Math"/>
                                <w:i/>
                                <w:color w:val="000000" w:themeColor="text1"/>
                                <w14:textFill>
                                  <w14:solidFill>
                                    <w14:schemeClr w14:val="tx1"/>
                                  </w14:solidFill>
                                </w14:textFill>
                              </w:rPr>
                            </m:ctrlPr>
                          </m:num>
                          <m:den>
                            <m:sSub>
                              <m:sSubPr>
                                <m:ctrlPr>
                                  <w:rPr>
                                    <w:rFonts w:hint="default" w:ascii="Cambria Math"/>
                                    <w:color w:val="000000" w:themeColor="text1"/>
                                    <w14:textFill>
                                      <w14:solidFill>
                                        <w14:schemeClr w14:val="tx1"/>
                                      </w14:solidFill>
                                    </w14:textFill>
                                  </w:rPr>
                                </m:ctrlPr>
                              </m:sSubPr>
                              <m:e>
                                <m:r>
                                  <m:rPr/>
                                  <w:rPr>
                                    <w:rFonts w:hint="default" w:ascii="Cambria Math"/>
                                    <w:color w:val="000000" w:themeColor="text1"/>
                                    <w14:textFill>
                                      <w14:solidFill>
                                        <w14:schemeClr w14:val="tx1"/>
                                      </w14:solidFill>
                                    </w14:textFill>
                                  </w:rPr>
                                  <m:t>r</m:t>
                                </m:r>
                                <m:ctrlPr>
                                  <w:rPr>
                                    <w:rFonts w:hint="default" w:ascii="Cambria Math"/>
                                    <w:color w:val="000000" w:themeColor="text1"/>
                                    <w14:textFill>
                                      <w14:solidFill>
                                        <w14:schemeClr w14:val="tx1"/>
                                      </w14:solidFill>
                                    </w14:textFill>
                                  </w:rPr>
                                </m:ctrlPr>
                              </m:e>
                              <m:sub>
                                <m:r>
                                  <m:rPr/>
                                  <w:rPr>
                                    <w:rFonts w:hint="default" w:ascii="Cambria Math"/>
                                    <w:color w:val="000000" w:themeColor="text1"/>
                                    <w14:textFill>
                                      <w14:solidFill>
                                        <w14:schemeClr w14:val="tx1"/>
                                      </w14:solidFill>
                                    </w14:textFill>
                                  </w:rPr>
                                  <m:t>0</m:t>
                                </m:r>
                                <m:ctrlPr>
                                  <w:rPr>
                                    <w:rFonts w:hint="default" w:ascii="Cambria Math"/>
                                    <w:color w:val="000000" w:themeColor="text1"/>
                                    <w14:textFill>
                                      <w14:solidFill>
                                        <w14:schemeClr w14:val="tx1"/>
                                      </w14:solidFill>
                                    </w14:textFill>
                                  </w:rPr>
                                </m:ctrlPr>
                              </m:sub>
                            </m:sSub>
                            <m:ctrlPr>
                              <w:rPr>
                                <w:rFonts w:hint="default" w:ascii="Cambria Math"/>
                                <w:color w:val="000000" w:themeColor="text1"/>
                                <w14:textFill>
                                  <w14:solidFill>
                                    <w14:schemeClr w14:val="tx1"/>
                                  </w14:solidFill>
                                </w14:textFill>
                              </w:rPr>
                            </m:ctrlPr>
                          </m:den>
                        </m:f>
                        <m:ctrlPr>
                          <w:rPr>
                            <w:rFonts w:hint="default" w:ascii="Cambria Math" w:hAnsi="Cambria Math"/>
                            <w:i/>
                            <w:color w:val="000000" w:themeColor="text1"/>
                            <w14:textFill>
                              <w14:solidFill>
                                <w14:schemeClr w14:val="tx1"/>
                              </w14:solidFill>
                            </w14:textFill>
                          </w:rPr>
                        </m:ctrlPr>
                      </m:e>
                    </m:d>
                    <m:ctrlPr>
                      <w:rPr>
                        <w:rFonts w:hint="default" w:ascii="Cambria Math" w:hAnsi="Cambria Math"/>
                        <w:i/>
                        <w:color w:val="000000" w:themeColor="text1"/>
                        <w14:textFill>
                          <w14:solidFill>
                            <w14:schemeClr w14:val="tx1"/>
                          </w14:solidFill>
                        </w14:textFill>
                      </w:rPr>
                    </m:ctrlPr>
                  </m:e>
                </m:func>
                <m:r>
                  <m:rPr/>
                  <w:rPr>
                    <w:rFonts w:hint="default" w:ascii="Cambria Math"/>
                    <w:color w:val="000000" w:themeColor="text1"/>
                    <w14:textFill>
                      <w14:solidFill>
                        <w14:schemeClr w14:val="tx1"/>
                      </w14:solidFill>
                    </w14:textFill>
                  </w:rPr>
                  <m:t>−α⋅(r−</m:t>
                </m:r>
                <m:sSub>
                  <m:sSubPr>
                    <m:ctrlPr>
                      <w:rPr>
                        <w:rFonts w:hint="default" w:ascii="Cambria Math"/>
                        <w:color w:val="000000" w:themeColor="text1"/>
                        <w14:textFill>
                          <w14:solidFill>
                            <w14:schemeClr w14:val="tx1"/>
                          </w14:solidFill>
                        </w14:textFill>
                      </w:rPr>
                    </m:ctrlPr>
                  </m:sSubPr>
                  <m:e>
                    <m:r>
                      <m:rPr/>
                      <w:rPr>
                        <w:rFonts w:hint="default" w:ascii="Cambria Math"/>
                        <w:color w:val="000000" w:themeColor="text1"/>
                        <w14:textFill>
                          <w14:solidFill>
                            <w14:schemeClr w14:val="tx1"/>
                          </w14:solidFill>
                        </w14:textFill>
                      </w:rPr>
                      <m:t>r</m:t>
                    </m:r>
                    <m:ctrlPr>
                      <w:rPr>
                        <w:rFonts w:hint="default" w:ascii="Cambria Math" w:hAnsi="Cambria Math"/>
                        <w:i/>
                        <w:color w:val="000000" w:themeColor="text1"/>
                        <w14:textFill>
                          <w14:solidFill>
                            <w14:schemeClr w14:val="tx1"/>
                          </w14:solidFill>
                        </w14:textFill>
                      </w:rPr>
                    </m:ctrlPr>
                  </m:e>
                  <m:sub>
                    <m:r>
                      <m:rPr/>
                      <w:rPr>
                        <w:rFonts w:hint="default" w:ascii="Cambria Math"/>
                        <w:color w:val="000000" w:themeColor="text1"/>
                        <w14:textFill>
                          <w14:solidFill>
                            <w14:schemeClr w14:val="tx1"/>
                          </w14:solidFill>
                        </w14:textFill>
                      </w:rPr>
                      <m:t>0</m:t>
                    </m:r>
                    <m:ctrlPr>
                      <w:rPr>
                        <w:rFonts w:hint="default" w:ascii="Cambria Math" w:hAnsi="Cambria Math"/>
                        <w:i/>
                        <w:color w:val="000000" w:themeColor="text1"/>
                        <w14:textFill>
                          <w14:solidFill>
                            <w14:schemeClr w14:val="tx1"/>
                          </w14:solidFill>
                        </w14:textFill>
                      </w:rPr>
                    </m:ctrlPr>
                  </m:sub>
                </m:sSub>
                <m:r>
                  <m:rPr/>
                  <w:rPr>
                    <w:rFonts w:hint="default" w:ascii="Cambria Math"/>
                    <w:color w:val="000000" w:themeColor="text1"/>
                    <w14:textFill>
                      <w14:solidFill>
                        <w14:schemeClr w14:val="tx1"/>
                      </w14:solidFill>
                    </w14:textFill>
                  </w:rPr>
                  <m:t>)</m:t>
                </m:r>
              </m:oMath>
            </m:oMathPara>
          </w:p>
          <w:p w14:paraId="5A74799D">
            <w:pPr>
              <w:keepNext w:val="0"/>
              <w:keepLines w:val="0"/>
              <w:pageBreakBefore w:val="0"/>
              <w:widowControl w:val="0"/>
              <w:kinsoku/>
              <w:wordWrap/>
              <w:overflowPunct/>
              <w:autoSpaceDE/>
              <w:autoSpaceDN/>
              <w:bidi w:val="0"/>
              <w:adjustRightInd w:val="0"/>
              <w:snapToGrid w:val="0"/>
              <w:spacing w:line="500" w:lineRule="exact"/>
              <w:ind w:firstLine="960" w:firstLineChars="400"/>
              <w:textAlignment w:val="auto"/>
              <w:rPr>
                <w:rFonts w:hint="eastAsia" w:cs="Times New Roman"/>
                <w:bCs/>
                <w:color w:val="000000" w:themeColor="text1"/>
                <w:sz w:val="24"/>
                <w:szCs w:val="24"/>
                <w:lang w:val="en-US" w:eastAsia="zh-CN"/>
                <w14:textFill>
                  <w14:solidFill>
                    <w14:schemeClr w14:val="tx1"/>
                  </w14:solidFill>
                </w14:textFill>
              </w:rPr>
            </w:pPr>
            <w:r>
              <w:rPr>
                <w:rFonts w:hint="eastAsia" w:cs="Times New Roman"/>
                <w:bCs/>
                <w:color w:val="000000" w:themeColor="text1"/>
                <w:sz w:val="24"/>
                <w:szCs w:val="24"/>
                <w:lang w:val="en-US" w:eastAsia="zh-CN"/>
                <w14:textFill>
                  <w14:solidFill>
                    <w14:schemeClr w14:val="tx1"/>
                  </w14:solidFill>
                </w14:textFill>
              </w:rPr>
              <w:t>式中:Lp(r)：预测点（距离源为 ( r ) 米）处的声压级，单位 dB(A)；</w:t>
            </w:r>
          </w:p>
          <w:p w14:paraId="135835E0">
            <w:pPr>
              <w:keepNext w:val="0"/>
              <w:keepLines w:val="0"/>
              <w:pageBreakBefore w:val="0"/>
              <w:widowControl w:val="0"/>
              <w:kinsoku/>
              <w:wordWrap/>
              <w:overflowPunct/>
              <w:autoSpaceDE/>
              <w:autoSpaceDN/>
              <w:bidi w:val="0"/>
              <w:adjustRightInd w:val="0"/>
              <w:snapToGrid w:val="0"/>
              <w:spacing w:line="500" w:lineRule="exact"/>
              <w:ind w:firstLine="960" w:firstLineChars="400"/>
              <w:textAlignment w:val="auto"/>
              <w:rPr>
                <w:rFonts w:hint="eastAsia" w:cs="Times New Roman"/>
                <w:bCs/>
                <w:color w:val="000000" w:themeColor="text1"/>
                <w:sz w:val="24"/>
                <w:szCs w:val="24"/>
                <w:lang w:val="en-US" w:eastAsia="zh-CN"/>
                <w14:textFill>
                  <w14:solidFill>
                    <w14:schemeClr w14:val="tx1"/>
                  </w14:solidFill>
                </w14:textFill>
              </w:rPr>
            </w:pPr>
            <w:r>
              <w:rPr>
                <w:rFonts w:hint="eastAsia" w:cs="Times New Roman"/>
                <w:bCs/>
                <w:color w:val="000000" w:themeColor="text1"/>
                <w:sz w:val="24"/>
                <w:szCs w:val="24"/>
                <w:lang w:val="en-US" w:eastAsia="zh-CN"/>
                <w14:textFill>
                  <w14:solidFill>
                    <w14:schemeClr w14:val="tx1"/>
                  </w14:solidFill>
                </w14:textFill>
              </w:rPr>
              <w:t>     Lp0：参考点（距离源为(r0)米）处的声压级，单位 dB(A)；</w:t>
            </w:r>
          </w:p>
          <w:p w14:paraId="5E2DC24A">
            <w:pPr>
              <w:keepNext w:val="0"/>
              <w:keepLines w:val="0"/>
              <w:pageBreakBefore w:val="0"/>
              <w:widowControl w:val="0"/>
              <w:kinsoku/>
              <w:wordWrap/>
              <w:overflowPunct/>
              <w:autoSpaceDE/>
              <w:autoSpaceDN/>
              <w:bidi w:val="0"/>
              <w:adjustRightInd w:val="0"/>
              <w:snapToGrid w:val="0"/>
              <w:spacing w:line="500" w:lineRule="exact"/>
              <w:ind w:firstLine="960" w:firstLineChars="400"/>
              <w:textAlignment w:val="auto"/>
              <w:rPr>
                <w:rFonts w:hint="eastAsia" w:cs="Times New Roman"/>
                <w:bCs/>
                <w:color w:val="000000" w:themeColor="text1"/>
                <w:sz w:val="24"/>
                <w:szCs w:val="24"/>
                <w:lang w:val="en-US" w:eastAsia="zh-CN"/>
                <w14:textFill>
                  <w14:solidFill>
                    <w14:schemeClr w14:val="tx1"/>
                  </w14:solidFill>
                </w14:textFill>
              </w:rPr>
            </w:pPr>
            <w:r>
              <w:rPr>
                <w:rFonts w:hint="eastAsia" w:cs="Times New Roman"/>
                <w:bCs/>
                <w:color w:val="000000" w:themeColor="text1"/>
                <w:sz w:val="24"/>
                <w:szCs w:val="24"/>
                <w:lang w:val="en-US" w:eastAsia="zh-CN"/>
                <w14:textFill>
                  <w14:solidFill>
                    <w14:schemeClr w14:val="tx1"/>
                  </w14:solidFill>
                </w14:textFill>
              </w:rPr>
              <w:t>     ( r )：预测点到声源的距离，单位 m；</w:t>
            </w:r>
          </w:p>
          <w:p w14:paraId="0230DEB6">
            <w:pPr>
              <w:keepNext w:val="0"/>
              <w:keepLines w:val="0"/>
              <w:pageBreakBefore w:val="0"/>
              <w:widowControl w:val="0"/>
              <w:kinsoku/>
              <w:wordWrap/>
              <w:overflowPunct/>
              <w:autoSpaceDE/>
              <w:autoSpaceDN/>
              <w:bidi w:val="0"/>
              <w:adjustRightInd w:val="0"/>
              <w:snapToGrid w:val="0"/>
              <w:spacing w:line="500" w:lineRule="exact"/>
              <w:ind w:firstLine="960" w:firstLineChars="400"/>
              <w:textAlignment w:val="auto"/>
              <w:rPr>
                <w:rFonts w:hint="eastAsia" w:cs="Times New Roman"/>
                <w:bCs/>
                <w:color w:val="000000" w:themeColor="text1"/>
                <w:sz w:val="24"/>
                <w:szCs w:val="24"/>
                <w:lang w:val="en-US" w:eastAsia="zh-CN"/>
                <w14:textFill>
                  <w14:solidFill>
                    <w14:schemeClr w14:val="tx1"/>
                  </w14:solidFill>
                </w14:textFill>
              </w:rPr>
            </w:pPr>
            <w:r>
              <w:rPr>
                <w:rFonts w:hint="eastAsia" w:cs="Times New Roman"/>
                <w:bCs/>
                <w:color w:val="000000" w:themeColor="text1"/>
                <w:sz w:val="24"/>
                <w:szCs w:val="24"/>
                <w:lang w:val="en-US" w:eastAsia="zh-CN"/>
                <w14:textFill>
                  <w14:solidFill>
                    <w14:schemeClr w14:val="tx1"/>
                  </w14:solidFill>
                </w14:textFill>
              </w:rPr>
              <w:t>      r0：参考距离，取 1 m；</w:t>
            </w:r>
          </w:p>
          <w:p w14:paraId="38CDCFFA">
            <w:pPr>
              <w:keepNext w:val="0"/>
              <w:keepLines w:val="0"/>
              <w:pageBreakBefore w:val="0"/>
              <w:widowControl w:val="0"/>
              <w:kinsoku/>
              <w:wordWrap/>
              <w:overflowPunct/>
              <w:autoSpaceDE/>
              <w:autoSpaceDN/>
              <w:bidi w:val="0"/>
              <w:adjustRightInd w:val="0"/>
              <w:snapToGrid w:val="0"/>
              <w:spacing w:line="500" w:lineRule="exact"/>
              <w:ind w:firstLine="1200" w:firstLineChars="500"/>
              <w:textAlignment w:val="auto"/>
              <w:rPr>
                <w:rFonts w:hint="eastAsia" w:cs="Times New Roman"/>
                <w:bCs/>
                <w:color w:val="000000" w:themeColor="text1"/>
                <w:sz w:val="24"/>
                <w:szCs w:val="24"/>
                <w:lang w:val="en-US" w:eastAsia="zh-CN"/>
                <w14:textFill>
                  <w14:solidFill>
                    <w14:schemeClr w14:val="tx1"/>
                  </w14:solidFill>
                </w14:textFill>
              </w:rPr>
            </w:pPr>
            <w:r>
              <w:rPr>
                <w:rFonts w:hint="eastAsia" w:cs="Times New Roman"/>
                <w:bCs/>
                <w:color w:val="000000" w:themeColor="text1"/>
                <w:sz w:val="24"/>
                <w:szCs w:val="24"/>
                <w:lang w:val="en-US" w:eastAsia="zh-CN"/>
                <w14:textFill>
                  <w14:solidFill>
                    <w14:schemeClr w14:val="tx1"/>
                  </w14:solidFill>
                </w14:textFill>
              </w:rPr>
              <w:t>    α：大气吸收衰减系数，单位 dB/m，根据频率和气象条件取值（本次预测取0.005 dB/m，对应中低频噪声平均衰减）。</w:t>
            </w:r>
          </w:p>
          <w:p w14:paraId="7AD8CEE5">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hint="eastAsia" w:cs="Times New Roman"/>
                <w:bCs/>
                <w:color w:val="000000" w:themeColor="text1"/>
                <w:sz w:val="24"/>
                <w:szCs w:val="24"/>
                <w:lang w:val="en-US" w:eastAsia="zh-CN"/>
                <w14:textFill>
                  <w14:solidFill>
                    <w14:schemeClr w14:val="tx1"/>
                  </w14:solidFill>
                </w14:textFill>
              </w:rPr>
            </w:pPr>
            <w:r>
              <w:rPr>
                <w:rFonts w:hint="eastAsia" w:cs="Times New Roman"/>
                <w:bCs/>
                <w:color w:val="000000" w:themeColor="text1"/>
                <w:sz w:val="24"/>
                <w:szCs w:val="24"/>
                <w:lang w:val="en-US" w:eastAsia="zh-CN"/>
                <w14:textFill>
                  <w14:solidFill>
                    <w14:schemeClr w14:val="tx1"/>
                  </w14:solidFill>
                </w14:textFill>
              </w:rPr>
              <w:t>考虑地面反射及遮挡效应，可增加修正项，但本预测中因试验场地为开阔机场，暂不考虑复杂遮挡，仅考虑几何发散和大气吸收。</w:t>
            </w:r>
          </w:p>
          <w:p w14:paraId="73FF20A7">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hint="eastAsia" w:cs="Times New Roman"/>
                <w:bCs/>
                <w:color w:val="000000" w:themeColor="text1"/>
                <w:sz w:val="24"/>
                <w:szCs w:val="24"/>
                <w:lang w:val="en-US" w:eastAsia="zh-CN"/>
                <w14:textFill>
                  <w14:solidFill>
                    <w14:schemeClr w14:val="tx1"/>
                  </w14:solidFill>
                </w14:textFill>
              </w:rPr>
            </w:pPr>
            <w:r>
              <w:rPr>
                <w:rFonts w:hint="eastAsia" w:cs="Times New Roman"/>
                <w:bCs/>
                <w:color w:val="000000" w:themeColor="text1"/>
                <w:sz w:val="24"/>
                <w:szCs w:val="24"/>
                <w:lang w:val="en-US" w:eastAsia="zh-CN"/>
                <w14:textFill>
                  <w14:solidFill>
                    <w14:schemeClr w14:val="tx1"/>
                  </w14:solidFill>
                </w14:textFill>
              </w:rPr>
              <w:t>各试验工况噪声预测参数详见下表。</w:t>
            </w:r>
          </w:p>
          <w:p w14:paraId="0398599B">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hint="eastAsia" w:cs="Times New Roman"/>
                <w:bCs/>
                <w:color w:val="000000" w:themeColor="text1"/>
                <w:sz w:val="24"/>
                <w:szCs w:val="24"/>
                <w:lang w:val="en-US" w:eastAsia="zh-CN"/>
                <w14:textFill>
                  <w14:solidFill>
                    <w14:schemeClr w14:val="tx1"/>
                  </w14:solidFill>
                </w14:textFill>
              </w:rPr>
            </w:pPr>
          </w:p>
          <w:p w14:paraId="617665A2">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hint="eastAsia" w:cs="Times New Roman"/>
                <w:bCs/>
                <w:color w:val="000000" w:themeColor="text1"/>
                <w:sz w:val="24"/>
                <w:szCs w:val="24"/>
                <w:lang w:val="en-US" w:eastAsia="zh-CN"/>
                <w14:textFill>
                  <w14:solidFill>
                    <w14:schemeClr w14:val="tx1"/>
                  </w14:solidFill>
                </w14:textFill>
              </w:rPr>
            </w:pPr>
          </w:p>
          <w:p w14:paraId="6BA0EB8D">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hint="eastAsia" w:cs="Times New Roman"/>
                <w:b/>
                <w:bCs w:val="0"/>
                <w:color w:val="000000" w:themeColor="text1"/>
                <w:sz w:val="24"/>
                <w:szCs w:val="24"/>
                <w:lang w:val="en-US" w:eastAsia="zh-CN"/>
                <w14:textFill>
                  <w14:solidFill>
                    <w14:schemeClr w14:val="tx1"/>
                  </w14:solidFill>
                </w14:textFill>
              </w:rPr>
            </w:pPr>
            <w:r>
              <w:rPr>
                <w:rFonts w:hint="eastAsia" w:cs="Times New Roman"/>
                <w:b/>
                <w:bCs w:val="0"/>
                <w:color w:val="000000" w:themeColor="text1"/>
                <w:sz w:val="24"/>
                <w:szCs w:val="24"/>
                <w:lang w:val="en-US" w:eastAsia="zh-CN"/>
                <w14:textFill>
                  <w14:solidFill>
                    <w14:schemeClr w14:val="tx1"/>
                  </w14:solidFill>
                </w14:textFill>
              </w:rPr>
              <w:t>表4-8        各实验工况噪声预测参数一览表</w:t>
            </w:r>
          </w:p>
          <w:tbl>
            <w:tblPr>
              <w:tblStyle w:val="2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687"/>
              <w:gridCol w:w="1514"/>
              <w:gridCol w:w="2914"/>
              <w:gridCol w:w="2521"/>
            </w:tblGrid>
            <w:tr w14:paraId="5AC17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687" w:type="dxa"/>
                  <w:tcMar>
                    <w:left w:w="108" w:type="dxa"/>
                    <w:right w:w="108" w:type="dxa"/>
                  </w:tcMar>
                  <w:vAlign w:val="center"/>
                </w:tcPr>
                <w:p w14:paraId="49E953CE">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ascii="Times New Roman" w:hAnsi="Times New Roman" w:eastAsia="华文中宋" w:cs="Times New Roman"/>
                      <w:b w:val="0"/>
                      <w:i w:val="0"/>
                      <w:color w:val="000000" w:themeColor="text1"/>
                      <w:sz w:val="21"/>
                      <w:szCs w:val="21"/>
                      <w14:textFill>
                        <w14:solidFill>
                          <w14:schemeClr w14:val="tx1"/>
                        </w14:solidFill>
                      </w14:textFill>
                    </w:rPr>
                  </w:pPr>
                  <w:r>
                    <w:rPr>
                      <w:rFonts w:ascii="Times New Roman" w:hAnsi="Times New Roman" w:eastAsia="华文中宋" w:cs="Times New Roman"/>
                      <w:b w:val="0"/>
                      <w:i w:val="0"/>
                      <w:color w:val="000000" w:themeColor="text1"/>
                      <w:sz w:val="21"/>
                      <w:szCs w:val="21"/>
                      <w14:textFill>
                        <w14:solidFill>
                          <w14:schemeClr w14:val="tx1"/>
                        </w14:solidFill>
                      </w14:textFill>
                    </w:rPr>
                    <w:t>试验工况</w:t>
                  </w:r>
                </w:p>
              </w:tc>
              <w:tc>
                <w:tcPr>
                  <w:tcW w:w="1514" w:type="dxa"/>
                  <w:tcMar>
                    <w:left w:w="108" w:type="dxa"/>
                    <w:right w:w="108" w:type="dxa"/>
                  </w:tcMar>
                  <w:vAlign w:val="center"/>
                </w:tcPr>
                <w:p w14:paraId="6F26BF8E">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ascii="Times New Roman" w:hAnsi="Times New Roman" w:eastAsia="华文中宋" w:cs="Times New Roman"/>
                      <w:b w:val="0"/>
                      <w:i w:val="0"/>
                      <w:color w:val="000000" w:themeColor="text1"/>
                      <w:sz w:val="21"/>
                      <w:szCs w:val="21"/>
                      <w14:textFill>
                        <w14:solidFill>
                          <w14:schemeClr w14:val="tx1"/>
                        </w14:solidFill>
                      </w14:textFill>
                    </w:rPr>
                  </w:pPr>
                  <w:r>
                    <w:rPr>
                      <w:rFonts w:ascii="Times New Roman" w:hAnsi="Times New Roman" w:eastAsia="华文中宋" w:cs="Times New Roman"/>
                      <w:b w:val="0"/>
                      <w:i w:val="0"/>
                      <w:color w:val="000000" w:themeColor="text1"/>
                      <w:sz w:val="21"/>
                      <w:szCs w:val="21"/>
                      <w14:textFill>
                        <w14:solidFill>
                          <w14:schemeClr w14:val="tx1"/>
                        </w14:solidFill>
                      </w14:textFill>
                    </w:rPr>
                    <w:t>1m处源强[dB(A)]</w:t>
                  </w:r>
                </w:p>
              </w:tc>
              <w:tc>
                <w:tcPr>
                  <w:tcW w:w="2914" w:type="dxa"/>
                  <w:tcMar>
                    <w:left w:w="108" w:type="dxa"/>
                    <w:right w:w="108" w:type="dxa"/>
                  </w:tcMar>
                  <w:vAlign w:val="center"/>
                </w:tcPr>
                <w:p w14:paraId="5BAC2789">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ascii="Times New Roman" w:hAnsi="Times New Roman" w:eastAsia="华文中宋" w:cs="Times New Roman"/>
                      <w:b w:val="0"/>
                      <w:i w:val="0"/>
                      <w:color w:val="000000" w:themeColor="text1"/>
                      <w:sz w:val="21"/>
                      <w:szCs w:val="21"/>
                      <w14:textFill>
                        <w14:solidFill>
                          <w14:schemeClr w14:val="tx1"/>
                        </w14:solidFill>
                      </w14:textFill>
                    </w:rPr>
                  </w:pPr>
                  <w:r>
                    <w:rPr>
                      <w:rFonts w:ascii="Times New Roman" w:hAnsi="Times New Roman" w:eastAsia="华文中宋" w:cs="Times New Roman"/>
                      <w:b w:val="0"/>
                      <w:i w:val="0"/>
                      <w:color w:val="000000" w:themeColor="text1"/>
                      <w:sz w:val="21"/>
                      <w:szCs w:val="21"/>
                      <w14:textFill>
                        <w14:solidFill>
                          <w14:schemeClr w14:val="tx1"/>
                        </w14:solidFill>
                      </w14:textFill>
                    </w:rPr>
                    <w:t>典型预测距离 ( r ) (m)</w:t>
                  </w:r>
                </w:p>
              </w:tc>
              <w:tc>
                <w:tcPr>
                  <w:tcW w:w="2521" w:type="dxa"/>
                  <w:tcMar>
                    <w:left w:w="108" w:type="dxa"/>
                    <w:right w:w="108" w:type="dxa"/>
                  </w:tcMar>
                  <w:vAlign w:val="center"/>
                </w:tcPr>
                <w:p w14:paraId="4D833AEF">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eastAsia" w:ascii="Times New Roman" w:hAnsi="Times New Roman" w:eastAsia="华文中宋" w:cs="Times New Roman"/>
                      <w:b w:val="0"/>
                      <w:i w:val="0"/>
                      <w:color w:val="000000" w:themeColor="text1"/>
                      <w:sz w:val="21"/>
                      <w:szCs w:val="21"/>
                      <w:lang w:eastAsia="zh-CN"/>
                      <w14:textFill>
                        <w14:solidFill>
                          <w14:schemeClr w14:val="tx1"/>
                        </w14:solidFill>
                      </w14:textFill>
                    </w:rPr>
                  </w:pPr>
                  <w:r>
                    <w:rPr>
                      <w:rFonts w:ascii="Times New Roman" w:hAnsi="Times New Roman" w:eastAsia="华文中宋" w:cs="Times New Roman"/>
                      <w:b w:val="0"/>
                      <w:i w:val="0"/>
                      <w:color w:val="000000" w:themeColor="text1"/>
                      <w:sz w:val="21"/>
                      <w:szCs w:val="21"/>
                      <w14:textFill>
                        <w14:solidFill>
                          <w14:schemeClr w14:val="tx1"/>
                        </w14:solidFill>
                      </w14:textFill>
                    </w:rPr>
                    <w:t>预测公式</w:t>
                  </w:r>
                  <w:r>
                    <w:rPr>
                      <w:rFonts w:hint="eastAsia" w:ascii="Times New Roman" w:hAnsi="Times New Roman" w:cs="Times New Roman"/>
                      <w:b w:val="0"/>
                      <w:i w:val="0"/>
                      <w:color w:val="000000" w:themeColor="text1"/>
                      <w:sz w:val="21"/>
                      <w:szCs w:val="21"/>
                      <w:lang w:val="en-US" w:eastAsia="zh-CN"/>
                      <w14:textFill>
                        <w14:solidFill>
                          <w14:schemeClr w14:val="tx1"/>
                        </w14:solidFill>
                      </w14:textFill>
                    </w:rPr>
                    <w:t>源强取值</w:t>
                  </w:r>
                </w:p>
              </w:tc>
            </w:tr>
            <w:tr w14:paraId="0A5D6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7" w:hRule="atLeast"/>
              </w:trPr>
              <w:tc>
                <w:tcPr>
                  <w:tcW w:w="1687" w:type="dxa"/>
                  <w:tcMar>
                    <w:left w:w="108" w:type="dxa"/>
                    <w:right w:w="108" w:type="dxa"/>
                  </w:tcMar>
                  <w:vAlign w:val="center"/>
                </w:tcPr>
                <w:p w14:paraId="44FAD1D2">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ascii="Times New Roman" w:hAnsi="Times New Roman" w:eastAsia="华文中宋" w:cs="Times New Roman"/>
                      <w:b w:val="0"/>
                      <w:i w:val="0"/>
                      <w:color w:val="000000" w:themeColor="text1"/>
                      <w:sz w:val="21"/>
                      <w:szCs w:val="21"/>
                      <w14:textFill>
                        <w14:solidFill>
                          <w14:schemeClr w14:val="tx1"/>
                        </w14:solidFill>
                      </w14:textFill>
                    </w:rPr>
                  </w:pPr>
                  <w:r>
                    <w:rPr>
                      <w:rFonts w:ascii="Times New Roman" w:hAnsi="Times New Roman" w:eastAsia="华文中宋" w:cs="Times New Roman"/>
                      <w:b w:val="0"/>
                      <w:i w:val="0"/>
                      <w:color w:val="000000" w:themeColor="text1"/>
                      <w:sz w:val="21"/>
                      <w:szCs w:val="21"/>
                      <w14:textFill>
                        <w14:solidFill>
                          <w14:schemeClr w14:val="tx1"/>
                        </w14:solidFill>
                      </w14:textFill>
                    </w:rPr>
                    <w:t>吞砂试验</w:t>
                  </w:r>
                </w:p>
              </w:tc>
              <w:tc>
                <w:tcPr>
                  <w:tcW w:w="1514" w:type="dxa"/>
                  <w:tcMar>
                    <w:left w:w="108" w:type="dxa"/>
                    <w:right w:w="108" w:type="dxa"/>
                  </w:tcMar>
                  <w:vAlign w:val="center"/>
                </w:tcPr>
                <w:p w14:paraId="25E32A04">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ascii="Times New Roman" w:hAnsi="Times New Roman" w:eastAsia="华文中宋" w:cs="Times New Roman"/>
                      <w:b w:val="0"/>
                      <w:i w:val="0"/>
                      <w:color w:val="000000" w:themeColor="text1"/>
                      <w:sz w:val="21"/>
                      <w:szCs w:val="21"/>
                      <w14:textFill>
                        <w14:solidFill>
                          <w14:schemeClr w14:val="tx1"/>
                        </w14:solidFill>
                      </w14:textFill>
                    </w:rPr>
                  </w:pPr>
                  <w:r>
                    <w:rPr>
                      <w:rFonts w:ascii="Times New Roman" w:hAnsi="Times New Roman" w:eastAsia="华文中宋" w:cs="Times New Roman"/>
                      <w:b w:val="0"/>
                      <w:i w:val="0"/>
                      <w:color w:val="000000" w:themeColor="text1"/>
                      <w:sz w:val="21"/>
                      <w:szCs w:val="21"/>
                      <w14:textFill>
                        <w14:solidFill>
                          <w14:schemeClr w14:val="tx1"/>
                        </w14:solidFill>
                      </w14:textFill>
                    </w:rPr>
                    <w:t>85~95</w:t>
                  </w:r>
                </w:p>
              </w:tc>
              <w:tc>
                <w:tcPr>
                  <w:tcW w:w="2914" w:type="dxa"/>
                  <w:tcMar>
                    <w:left w:w="108" w:type="dxa"/>
                    <w:right w:w="108" w:type="dxa"/>
                  </w:tcMar>
                  <w:vAlign w:val="center"/>
                </w:tcPr>
                <w:p w14:paraId="673A7B99">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ascii="Times New Roman" w:hAnsi="Times New Roman" w:eastAsia="华文中宋" w:cs="Times New Roman"/>
                      <w:b w:val="0"/>
                      <w:i w:val="0"/>
                      <w:color w:val="000000" w:themeColor="text1"/>
                      <w:sz w:val="21"/>
                      <w:szCs w:val="21"/>
                      <w14:textFill>
                        <w14:solidFill>
                          <w14:schemeClr w14:val="tx1"/>
                        </w14:solidFill>
                      </w14:textFill>
                    </w:rPr>
                  </w:pPr>
                  <w:r>
                    <w:rPr>
                      <w:rFonts w:hint="eastAsia" w:cs="Times New Roman"/>
                      <w:b w:val="0"/>
                      <w:i w:val="0"/>
                      <w:color w:val="000000" w:themeColor="text1"/>
                      <w:sz w:val="21"/>
                      <w:szCs w:val="21"/>
                      <w:lang w:val="en-US" w:eastAsia="zh-CN"/>
                      <w14:textFill>
                        <w14:solidFill>
                          <w14:schemeClr w14:val="tx1"/>
                        </w14:solidFill>
                      </w14:textFill>
                    </w:rPr>
                    <w:t>10，</w:t>
                  </w:r>
                  <w:r>
                    <w:rPr>
                      <w:rFonts w:ascii="Times New Roman" w:hAnsi="Times New Roman" w:eastAsia="华文中宋" w:cs="Times New Roman"/>
                      <w:b w:val="0"/>
                      <w:i w:val="0"/>
                      <w:color w:val="000000" w:themeColor="text1"/>
                      <w:sz w:val="21"/>
                      <w:szCs w:val="21"/>
                      <w14:textFill>
                        <w14:solidFill>
                          <w14:schemeClr w14:val="tx1"/>
                        </w14:solidFill>
                      </w14:textFill>
                    </w:rPr>
                    <w:t>50</w:t>
                  </w:r>
                  <w:r>
                    <w:rPr>
                      <w:rFonts w:hint="eastAsia" w:ascii="Times New Roman" w:hAnsi="Times New Roman" w:cs="Times New Roman"/>
                      <w:b w:val="0"/>
                      <w:i w:val="0"/>
                      <w:color w:val="000000" w:themeColor="text1"/>
                      <w:sz w:val="21"/>
                      <w:szCs w:val="21"/>
                      <w:lang w:eastAsia="zh-CN"/>
                      <w14:textFill>
                        <w14:solidFill>
                          <w14:schemeClr w14:val="tx1"/>
                        </w14:solidFill>
                      </w14:textFill>
                    </w:rPr>
                    <w:t>，</w:t>
                  </w:r>
                  <w:r>
                    <w:rPr>
                      <w:rFonts w:ascii="Times New Roman" w:hAnsi="Times New Roman" w:eastAsia="华文中宋" w:cs="Times New Roman"/>
                      <w:b w:val="0"/>
                      <w:i w:val="0"/>
                      <w:color w:val="000000" w:themeColor="text1"/>
                      <w:sz w:val="21"/>
                      <w:szCs w:val="21"/>
                      <w14:textFill>
                        <w14:solidFill>
                          <w14:schemeClr w14:val="tx1"/>
                        </w14:solidFill>
                      </w14:textFill>
                    </w:rPr>
                    <w:t>100</w:t>
                  </w:r>
                  <w:r>
                    <w:rPr>
                      <w:rFonts w:hint="eastAsia" w:ascii="Times New Roman" w:hAnsi="Times New Roman" w:cs="Times New Roman"/>
                      <w:b w:val="0"/>
                      <w:i w:val="0"/>
                      <w:color w:val="000000" w:themeColor="text1"/>
                      <w:sz w:val="21"/>
                      <w:szCs w:val="21"/>
                      <w:lang w:eastAsia="zh-CN"/>
                      <w14:textFill>
                        <w14:solidFill>
                          <w14:schemeClr w14:val="tx1"/>
                        </w14:solidFill>
                      </w14:textFill>
                    </w:rPr>
                    <w:t>，</w:t>
                  </w:r>
                  <w:r>
                    <w:rPr>
                      <w:rFonts w:ascii="Times New Roman" w:hAnsi="Times New Roman" w:eastAsia="华文中宋" w:cs="Times New Roman"/>
                      <w:b w:val="0"/>
                      <w:i w:val="0"/>
                      <w:color w:val="000000" w:themeColor="text1"/>
                      <w:sz w:val="21"/>
                      <w:szCs w:val="21"/>
                      <w14:textFill>
                        <w14:solidFill>
                          <w14:schemeClr w14:val="tx1"/>
                        </w14:solidFill>
                      </w14:textFill>
                    </w:rPr>
                    <w:t xml:space="preserve"> 200</w:t>
                  </w:r>
                </w:p>
              </w:tc>
              <w:tc>
                <w:tcPr>
                  <w:tcW w:w="2521" w:type="dxa"/>
                  <w:tcMar>
                    <w:left w:w="108" w:type="dxa"/>
                    <w:right w:w="108" w:type="dxa"/>
                  </w:tcMar>
                  <w:vAlign w:val="center"/>
                </w:tcPr>
                <w:p w14:paraId="7002E08D">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ascii="Times New Roman" w:hAnsi="Times New Roman" w:eastAsia="华文中宋" w:cs="Times New Roman"/>
                      <w:b w:val="0"/>
                      <w:i w:val="0"/>
                      <w:color w:val="000000" w:themeColor="text1"/>
                      <w:sz w:val="21"/>
                      <w:szCs w:val="21"/>
                      <w14:textFill>
                        <w14:solidFill>
                          <w14:schemeClr w14:val="tx1"/>
                        </w14:solidFill>
                      </w14:textFill>
                    </w:rPr>
                  </w:pPr>
                  <w:r>
                    <w:rPr>
                      <w:rFonts w:ascii="Times New Roman" w:hAnsi="Times New Roman" w:eastAsia="华文中宋" w:cs="Times New Roman"/>
                      <w:b w:val="0"/>
                      <w:i w:val="0"/>
                      <w:color w:val="000000" w:themeColor="text1"/>
                      <w:sz w:val="21"/>
                      <w:szCs w:val="21"/>
                      <w14:textFill>
                        <w14:solidFill>
                          <w14:schemeClr w14:val="tx1"/>
                        </w14:solidFill>
                      </w14:textFill>
                    </w:rPr>
                    <w:t>取中值 90 dB(A)</w:t>
                  </w:r>
                </w:p>
              </w:tc>
            </w:tr>
            <w:tr w14:paraId="31BAB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687" w:type="dxa"/>
                  <w:tcMar>
                    <w:left w:w="108" w:type="dxa"/>
                    <w:right w:w="108" w:type="dxa"/>
                  </w:tcMar>
                  <w:vAlign w:val="center"/>
                </w:tcPr>
                <w:p w14:paraId="6AAD6D7E">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ascii="Times New Roman" w:hAnsi="Times New Roman" w:eastAsia="华文中宋" w:cs="Times New Roman"/>
                      <w:b w:val="0"/>
                      <w:i w:val="0"/>
                      <w:color w:val="000000" w:themeColor="text1"/>
                      <w:sz w:val="21"/>
                      <w:szCs w:val="21"/>
                      <w14:textFill>
                        <w14:solidFill>
                          <w14:schemeClr w14:val="tx1"/>
                        </w14:solidFill>
                      </w14:textFill>
                    </w:rPr>
                  </w:pPr>
                  <w:r>
                    <w:rPr>
                      <w:rFonts w:ascii="Times New Roman" w:hAnsi="Times New Roman" w:eastAsia="华文中宋" w:cs="Times New Roman"/>
                      <w:b w:val="0"/>
                      <w:i w:val="0"/>
                      <w:color w:val="000000" w:themeColor="text1"/>
                      <w:sz w:val="21"/>
                      <w:szCs w:val="21"/>
                      <w14:textFill>
                        <w14:solidFill>
                          <w14:schemeClr w14:val="tx1"/>
                        </w14:solidFill>
                      </w14:textFill>
                    </w:rPr>
                    <w:t>载荷联试与标定试验</w:t>
                  </w:r>
                </w:p>
              </w:tc>
              <w:tc>
                <w:tcPr>
                  <w:tcW w:w="1514" w:type="dxa"/>
                  <w:tcMar>
                    <w:left w:w="108" w:type="dxa"/>
                    <w:right w:w="108" w:type="dxa"/>
                  </w:tcMar>
                  <w:vAlign w:val="center"/>
                </w:tcPr>
                <w:p w14:paraId="5934898F">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ascii="Times New Roman" w:hAnsi="Times New Roman" w:eastAsia="华文中宋" w:cs="Times New Roman"/>
                      <w:b w:val="0"/>
                      <w:i w:val="0"/>
                      <w:color w:val="000000" w:themeColor="text1"/>
                      <w:sz w:val="21"/>
                      <w:szCs w:val="21"/>
                      <w14:textFill>
                        <w14:solidFill>
                          <w14:schemeClr w14:val="tx1"/>
                        </w14:solidFill>
                      </w14:textFill>
                    </w:rPr>
                  </w:pPr>
                  <w:r>
                    <w:rPr>
                      <w:rFonts w:ascii="Times New Roman" w:hAnsi="Times New Roman" w:eastAsia="华文中宋" w:cs="Times New Roman"/>
                      <w:b w:val="0"/>
                      <w:i w:val="0"/>
                      <w:color w:val="000000" w:themeColor="text1"/>
                      <w:sz w:val="21"/>
                      <w:szCs w:val="21"/>
                      <w14:textFill>
                        <w14:solidFill>
                          <w14:schemeClr w14:val="tx1"/>
                        </w14:solidFill>
                      </w14:textFill>
                    </w:rPr>
                    <w:t>108~115</w:t>
                  </w:r>
                </w:p>
              </w:tc>
              <w:tc>
                <w:tcPr>
                  <w:tcW w:w="2914" w:type="dxa"/>
                  <w:tcMar>
                    <w:left w:w="108" w:type="dxa"/>
                    <w:right w:w="108" w:type="dxa"/>
                  </w:tcMar>
                  <w:vAlign w:val="center"/>
                </w:tcPr>
                <w:p w14:paraId="0C0F1710">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rPr>
                      <w:rFonts w:ascii="Times New Roman" w:hAnsi="Times New Roman" w:eastAsia="华文中宋" w:cs="Times New Roman"/>
                      <w:b w:val="0"/>
                      <w:i w:val="0"/>
                      <w:color w:val="000000" w:themeColor="text1"/>
                      <w:sz w:val="21"/>
                      <w:szCs w:val="21"/>
                      <w14:textFill>
                        <w14:solidFill>
                          <w14:schemeClr w14:val="tx1"/>
                        </w14:solidFill>
                      </w14:textFill>
                    </w:rPr>
                  </w:pPr>
                  <w:r>
                    <w:rPr>
                      <w:rFonts w:hint="eastAsia" w:cs="Times New Roman"/>
                      <w:b w:val="0"/>
                      <w:i w:val="0"/>
                      <w:color w:val="000000" w:themeColor="text1"/>
                      <w:sz w:val="21"/>
                      <w:szCs w:val="21"/>
                      <w:lang w:val="en-US" w:eastAsia="zh-CN"/>
                      <w14:textFill>
                        <w14:solidFill>
                          <w14:schemeClr w14:val="tx1"/>
                        </w14:solidFill>
                      </w14:textFill>
                    </w:rPr>
                    <w:t>10，</w:t>
                  </w:r>
                  <w:r>
                    <w:rPr>
                      <w:rFonts w:ascii="Times New Roman" w:hAnsi="Times New Roman" w:eastAsia="华文中宋" w:cs="Times New Roman"/>
                      <w:b w:val="0"/>
                      <w:i w:val="0"/>
                      <w:color w:val="000000" w:themeColor="text1"/>
                      <w:sz w:val="21"/>
                      <w:szCs w:val="21"/>
                      <w14:textFill>
                        <w14:solidFill>
                          <w14:schemeClr w14:val="tx1"/>
                        </w14:solidFill>
                      </w14:textFill>
                    </w:rPr>
                    <w:t>50</w:t>
                  </w:r>
                  <w:r>
                    <w:rPr>
                      <w:rFonts w:hint="eastAsia" w:ascii="Times New Roman" w:hAnsi="Times New Roman" w:cs="Times New Roman"/>
                      <w:b w:val="0"/>
                      <w:i w:val="0"/>
                      <w:color w:val="000000" w:themeColor="text1"/>
                      <w:sz w:val="21"/>
                      <w:szCs w:val="21"/>
                      <w:lang w:eastAsia="zh-CN"/>
                      <w14:textFill>
                        <w14:solidFill>
                          <w14:schemeClr w14:val="tx1"/>
                        </w14:solidFill>
                      </w14:textFill>
                    </w:rPr>
                    <w:t>，</w:t>
                  </w:r>
                  <w:r>
                    <w:rPr>
                      <w:rFonts w:ascii="Times New Roman" w:hAnsi="Times New Roman" w:eastAsia="华文中宋" w:cs="Times New Roman"/>
                      <w:b w:val="0"/>
                      <w:i w:val="0"/>
                      <w:color w:val="000000" w:themeColor="text1"/>
                      <w:sz w:val="21"/>
                      <w:szCs w:val="21"/>
                      <w14:textFill>
                        <w14:solidFill>
                          <w14:schemeClr w14:val="tx1"/>
                        </w14:solidFill>
                      </w14:textFill>
                    </w:rPr>
                    <w:t>100</w:t>
                  </w:r>
                  <w:r>
                    <w:rPr>
                      <w:rFonts w:hint="eastAsia" w:ascii="Times New Roman" w:hAnsi="Times New Roman" w:cs="Times New Roman"/>
                      <w:b w:val="0"/>
                      <w:i w:val="0"/>
                      <w:color w:val="000000" w:themeColor="text1"/>
                      <w:sz w:val="21"/>
                      <w:szCs w:val="21"/>
                      <w:lang w:eastAsia="zh-CN"/>
                      <w14:textFill>
                        <w14:solidFill>
                          <w14:schemeClr w14:val="tx1"/>
                        </w14:solidFill>
                      </w14:textFill>
                    </w:rPr>
                    <w:t>，</w:t>
                  </w:r>
                  <w:r>
                    <w:rPr>
                      <w:rFonts w:ascii="Times New Roman" w:hAnsi="Times New Roman" w:eastAsia="华文中宋" w:cs="Times New Roman"/>
                      <w:b w:val="0"/>
                      <w:i w:val="0"/>
                      <w:color w:val="000000" w:themeColor="text1"/>
                      <w:sz w:val="21"/>
                      <w:szCs w:val="21"/>
                      <w14:textFill>
                        <w14:solidFill>
                          <w14:schemeClr w14:val="tx1"/>
                        </w14:solidFill>
                      </w14:textFill>
                    </w:rPr>
                    <w:t xml:space="preserve"> 200</w:t>
                  </w:r>
                </w:p>
              </w:tc>
              <w:tc>
                <w:tcPr>
                  <w:tcW w:w="2521" w:type="dxa"/>
                  <w:tcMar>
                    <w:left w:w="108" w:type="dxa"/>
                    <w:right w:w="108" w:type="dxa"/>
                  </w:tcMar>
                  <w:vAlign w:val="center"/>
                </w:tcPr>
                <w:p w14:paraId="1B0ED37D">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ascii="Times New Roman" w:hAnsi="Times New Roman" w:eastAsia="华文中宋" w:cs="Times New Roman"/>
                      <w:b w:val="0"/>
                      <w:i w:val="0"/>
                      <w:color w:val="000000" w:themeColor="text1"/>
                      <w:sz w:val="21"/>
                      <w:szCs w:val="21"/>
                      <w14:textFill>
                        <w14:solidFill>
                          <w14:schemeClr w14:val="tx1"/>
                        </w14:solidFill>
                      </w14:textFill>
                    </w:rPr>
                  </w:pPr>
                  <w:r>
                    <w:rPr>
                      <w:rFonts w:ascii="Times New Roman" w:hAnsi="Times New Roman" w:eastAsia="华文中宋" w:cs="Times New Roman"/>
                      <w:b w:val="0"/>
                      <w:i w:val="0"/>
                      <w:color w:val="000000" w:themeColor="text1"/>
                      <w:sz w:val="21"/>
                      <w:szCs w:val="21"/>
                      <w14:textFill>
                        <w14:solidFill>
                          <w14:schemeClr w14:val="tx1"/>
                        </w14:solidFill>
                      </w14:textFill>
                    </w:rPr>
                    <w:t>取中值 111.5 dB(A)</w:t>
                  </w:r>
                </w:p>
              </w:tc>
            </w:tr>
            <w:tr w14:paraId="7EA23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687" w:type="dxa"/>
                  <w:tcMar>
                    <w:left w:w="108" w:type="dxa"/>
                    <w:right w:w="108" w:type="dxa"/>
                  </w:tcMar>
                  <w:vAlign w:val="center"/>
                </w:tcPr>
                <w:p w14:paraId="62B2812D">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ascii="Times New Roman" w:hAnsi="Times New Roman" w:eastAsia="华文中宋" w:cs="Times New Roman"/>
                      <w:b w:val="0"/>
                      <w:i w:val="0"/>
                      <w:color w:val="000000" w:themeColor="text1"/>
                      <w:sz w:val="21"/>
                      <w:szCs w:val="21"/>
                      <w14:textFill>
                        <w14:solidFill>
                          <w14:schemeClr w14:val="tx1"/>
                        </w14:solidFill>
                      </w14:textFill>
                    </w:rPr>
                  </w:pPr>
                  <w:r>
                    <w:rPr>
                      <w:rFonts w:ascii="Times New Roman" w:hAnsi="Times New Roman" w:eastAsia="华文中宋" w:cs="Times New Roman"/>
                      <w:b w:val="0"/>
                      <w:i w:val="0"/>
                      <w:color w:val="000000" w:themeColor="text1"/>
                      <w:sz w:val="21"/>
                      <w:szCs w:val="21"/>
                      <w14:textFill>
                        <w14:solidFill>
                          <w14:schemeClr w14:val="tx1"/>
                        </w14:solidFill>
                      </w14:textFill>
                    </w:rPr>
                    <w:t>发动机地面试车</w:t>
                  </w:r>
                </w:p>
              </w:tc>
              <w:tc>
                <w:tcPr>
                  <w:tcW w:w="1514" w:type="dxa"/>
                  <w:tcMar>
                    <w:left w:w="108" w:type="dxa"/>
                    <w:right w:w="108" w:type="dxa"/>
                  </w:tcMar>
                  <w:vAlign w:val="center"/>
                </w:tcPr>
                <w:p w14:paraId="2CD2A55E">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ascii="Times New Roman" w:hAnsi="Times New Roman" w:eastAsia="华文中宋" w:cs="Times New Roman"/>
                      <w:b w:val="0"/>
                      <w:i w:val="0"/>
                      <w:color w:val="000000" w:themeColor="text1"/>
                      <w:sz w:val="21"/>
                      <w:szCs w:val="21"/>
                      <w14:textFill>
                        <w14:solidFill>
                          <w14:schemeClr w14:val="tx1"/>
                        </w14:solidFill>
                      </w14:textFill>
                    </w:rPr>
                  </w:pPr>
                  <w:r>
                    <w:rPr>
                      <w:rFonts w:ascii="Times New Roman" w:hAnsi="Times New Roman" w:eastAsia="华文中宋" w:cs="Times New Roman"/>
                      <w:b w:val="0"/>
                      <w:i w:val="0"/>
                      <w:color w:val="000000" w:themeColor="text1"/>
                      <w:sz w:val="21"/>
                      <w:szCs w:val="21"/>
                      <w14:textFill>
                        <w14:solidFill>
                          <w14:schemeClr w14:val="tx1"/>
                        </w14:solidFill>
                      </w14:textFill>
                    </w:rPr>
                    <w:t>120~140</w:t>
                  </w:r>
                </w:p>
              </w:tc>
              <w:tc>
                <w:tcPr>
                  <w:tcW w:w="2914" w:type="dxa"/>
                  <w:tcMar>
                    <w:left w:w="108" w:type="dxa"/>
                    <w:right w:w="108" w:type="dxa"/>
                  </w:tcMar>
                  <w:vAlign w:val="center"/>
                </w:tcPr>
                <w:p w14:paraId="58B056F9">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ascii="Times New Roman" w:hAnsi="Times New Roman" w:eastAsia="华文中宋" w:cs="Times New Roman"/>
                      <w:b w:val="0"/>
                      <w:i w:val="0"/>
                      <w:color w:val="000000" w:themeColor="text1"/>
                      <w:sz w:val="21"/>
                      <w:szCs w:val="21"/>
                      <w14:textFill>
                        <w14:solidFill>
                          <w14:schemeClr w14:val="tx1"/>
                        </w14:solidFill>
                      </w14:textFill>
                    </w:rPr>
                  </w:pPr>
                  <w:r>
                    <w:rPr>
                      <w:rFonts w:hint="eastAsia" w:cs="Times New Roman"/>
                      <w:b w:val="0"/>
                      <w:i w:val="0"/>
                      <w:color w:val="000000" w:themeColor="text1"/>
                      <w:sz w:val="21"/>
                      <w:szCs w:val="21"/>
                      <w:lang w:val="en-US" w:eastAsia="zh-CN"/>
                      <w14:textFill>
                        <w14:solidFill>
                          <w14:schemeClr w14:val="tx1"/>
                        </w14:solidFill>
                      </w14:textFill>
                    </w:rPr>
                    <w:t>10，</w:t>
                  </w:r>
                  <w:r>
                    <w:rPr>
                      <w:rFonts w:ascii="Times New Roman" w:hAnsi="Times New Roman" w:eastAsia="华文中宋" w:cs="Times New Roman"/>
                      <w:b w:val="0"/>
                      <w:i w:val="0"/>
                      <w:color w:val="000000" w:themeColor="text1"/>
                      <w:sz w:val="21"/>
                      <w:szCs w:val="21"/>
                      <w14:textFill>
                        <w14:solidFill>
                          <w14:schemeClr w14:val="tx1"/>
                        </w14:solidFill>
                      </w14:textFill>
                    </w:rPr>
                    <w:t>50</w:t>
                  </w:r>
                  <w:r>
                    <w:rPr>
                      <w:rFonts w:hint="eastAsia" w:ascii="Times New Roman" w:hAnsi="Times New Roman" w:cs="Times New Roman"/>
                      <w:b w:val="0"/>
                      <w:i w:val="0"/>
                      <w:color w:val="000000" w:themeColor="text1"/>
                      <w:sz w:val="21"/>
                      <w:szCs w:val="21"/>
                      <w:lang w:eastAsia="zh-CN"/>
                      <w14:textFill>
                        <w14:solidFill>
                          <w14:schemeClr w14:val="tx1"/>
                        </w14:solidFill>
                      </w14:textFill>
                    </w:rPr>
                    <w:t>，</w:t>
                  </w:r>
                  <w:r>
                    <w:rPr>
                      <w:rFonts w:ascii="Times New Roman" w:hAnsi="Times New Roman" w:eastAsia="华文中宋" w:cs="Times New Roman"/>
                      <w:b w:val="0"/>
                      <w:i w:val="0"/>
                      <w:color w:val="000000" w:themeColor="text1"/>
                      <w:sz w:val="21"/>
                      <w:szCs w:val="21"/>
                      <w14:textFill>
                        <w14:solidFill>
                          <w14:schemeClr w14:val="tx1"/>
                        </w14:solidFill>
                      </w14:textFill>
                    </w:rPr>
                    <w:t xml:space="preserve"> 100</w:t>
                  </w:r>
                  <w:r>
                    <w:rPr>
                      <w:rFonts w:hint="eastAsia" w:ascii="Times New Roman" w:hAnsi="Times New Roman" w:cs="Times New Roman"/>
                      <w:b w:val="0"/>
                      <w:i w:val="0"/>
                      <w:color w:val="000000" w:themeColor="text1"/>
                      <w:sz w:val="21"/>
                      <w:szCs w:val="21"/>
                      <w:lang w:eastAsia="zh-CN"/>
                      <w14:textFill>
                        <w14:solidFill>
                          <w14:schemeClr w14:val="tx1"/>
                        </w14:solidFill>
                      </w14:textFill>
                    </w:rPr>
                    <w:t>，</w:t>
                  </w:r>
                  <w:r>
                    <w:rPr>
                      <w:rFonts w:ascii="Times New Roman" w:hAnsi="Times New Roman" w:eastAsia="华文中宋" w:cs="Times New Roman"/>
                      <w:b w:val="0"/>
                      <w:i w:val="0"/>
                      <w:color w:val="000000" w:themeColor="text1"/>
                      <w:sz w:val="21"/>
                      <w:szCs w:val="21"/>
                      <w14:textFill>
                        <w14:solidFill>
                          <w14:schemeClr w14:val="tx1"/>
                        </w14:solidFill>
                      </w14:textFill>
                    </w:rPr>
                    <w:t>200</w:t>
                  </w:r>
                </w:p>
              </w:tc>
              <w:tc>
                <w:tcPr>
                  <w:tcW w:w="2521" w:type="dxa"/>
                  <w:tcMar>
                    <w:left w:w="108" w:type="dxa"/>
                    <w:right w:w="108" w:type="dxa"/>
                  </w:tcMar>
                  <w:vAlign w:val="center"/>
                </w:tcPr>
                <w:p w14:paraId="38389A71">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ascii="Times New Roman" w:hAnsi="Times New Roman" w:eastAsia="华文中宋" w:cs="Times New Roman"/>
                      <w:b w:val="0"/>
                      <w:i w:val="0"/>
                      <w:color w:val="000000" w:themeColor="text1"/>
                      <w:sz w:val="21"/>
                      <w:szCs w:val="21"/>
                      <w14:textFill>
                        <w14:solidFill>
                          <w14:schemeClr w14:val="tx1"/>
                        </w14:solidFill>
                      </w14:textFill>
                    </w:rPr>
                  </w:pPr>
                  <w:r>
                    <w:rPr>
                      <w:rFonts w:ascii="Times New Roman" w:hAnsi="Times New Roman" w:eastAsia="华文中宋" w:cs="Times New Roman"/>
                      <w:b w:val="0"/>
                      <w:i w:val="0"/>
                      <w:color w:val="000000" w:themeColor="text1"/>
                      <w:sz w:val="21"/>
                      <w:szCs w:val="21"/>
                      <w14:textFill>
                        <w14:solidFill>
                          <w14:schemeClr w14:val="tx1"/>
                        </w14:solidFill>
                      </w14:textFill>
                    </w:rPr>
                    <w:t>取中值 130 dB(A)</w:t>
                  </w:r>
                </w:p>
              </w:tc>
            </w:tr>
            <w:tr w14:paraId="67A85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687" w:type="dxa"/>
                  <w:tcMar>
                    <w:left w:w="108" w:type="dxa"/>
                    <w:right w:w="108" w:type="dxa"/>
                  </w:tcMar>
                  <w:vAlign w:val="center"/>
                </w:tcPr>
                <w:p w14:paraId="70F37F28">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ascii="Times New Roman" w:hAnsi="Times New Roman" w:eastAsia="华文中宋" w:cs="Times New Roman"/>
                      <w:b w:val="0"/>
                      <w:i w:val="0"/>
                      <w:color w:val="000000" w:themeColor="text1"/>
                      <w:sz w:val="21"/>
                      <w:szCs w:val="21"/>
                      <w14:textFill>
                        <w14:solidFill>
                          <w14:schemeClr w14:val="tx1"/>
                        </w14:solidFill>
                      </w14:textFill>
                    </w:rPr>
                  </w:pPr>
                  <w:r>
                    <w:rPr>
                      <w:rFonts w:ascii="Times New Roman" w:hAnsi="Times New Roman" w:eastAsia="华文中宋" w:cs="Times New Roman"/>
                      <w:b w:val="0"/>
                      <w:i w:val="0"/>
                      <w:color w:val="000000" w:themeColor="text1"/>
                      <w:sz w:val="21"/>
                      <w:szCs w:val="21"/>
                      <w14:textFill>
                        <w14:solidFill>
                          <w14:schemeClr w14:val="tx1"/>
                        </w14:solidFill>
                      </w14:textFill>
                    </w:rPr>
                    <w:t>飞行试验（跑道动态）</w:t>
                  </w:r>
                </w:p>
              </w:tc>
              <w:tc>
                <w:tcPr>
                  <w:tcW w:w="1514" w:type="dxa"/>
                  <w:tcMar>
                    <w:left w:w="108" w:type="dxa"/>
                    <w:right w:w="108" w:type="dxa"/>
                  </w:tcMar>
                  <w:vAlign w:val="center"/>
                </w:tcPr>
                <w:p w14:paraId="17BC7654">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ascii="Times New Roman" w:hAnsi="Times New Roman" w:eastAsia="华文中宋" w:cs="Times New Roman"/>
                      <w:b w:val="0"/>
                      <w:i w:val="0"/>
                      <w:color w:val="000000" w:themeColor="text1"/>
                      <w:sz w:val="21"/>
                      <w:szCs w:val="21"/>
                      <w14:textFill>
                        <w14:solidFill>
                          <w14:schemeClr w14:val="tx1"/>
                        </w14:solidFill>
                      </w14:textFill>
                    </w:rPr>
                  </w:pPr>
                  <w:r>
                    <w:rPr>
                      <w:rFonts w:ascii="Times New Roman" w:hAnsi="Times New Roman" w:eastAsia="华文中宋" w:cs="Times New Roman"/>
                      <w:b w:val="0"/>
                      <w:i w:val="0"/>
                      <w:color w:val="000000" w:themeColor="text1"/>
                      <w:sz w:val="21"/>
                      <w:szCs w:val="21"/>
                      <w14:textFill>
                        <w14:solidFill>
                          <w14:schemeClr w14:val="tx1"/>
                        </w14:solidFill>
                      </w14:textFill>
                    </w:rPr>
                    <w:t>75~90</w:t>
                  </w:r>
                </w:p>
              </w:tc>
              <w:tc>
                <w:tcPr>
                  <w:tcW w:w="2914" w:type="dxa"/>
                  <w:tcMar>
                    <w:left w:w="108" w:type="dxa"/>
                    <w:right w:w="108" w:type="dxa"/>
                  </w:tcMar>
                  <w:vAlign w:val="center"/>
                </w:tcPr>
                <w:p w14:paraId="392B10A5">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ascii="Times New Roman" w:hAnsi="Times New Roman" w:eastAsia="华文中宋" w:cs="Times New Roman"/>
                      <w:b w:val="0"/>
                      <w:i w:val="0"/>
                      <w:color w:val="000000" w:themeColor="text1"/>
                      <w:sz w:val="21"/>
                      <w:szCs w:val="21"/>
                      <w14:textFill>
                        <w14:solidFill>
                          <w14:schemeClr w14:val="tx1"/>
                        </w14:solidFill>
                      </w14:textFill>
                    </w:rPr>
                  </w:pPr>
                  <w:r>
                    <w:rPr>
                      <w:rFonts w:ascii="Times New Roman" w:hAnsi="Times New Roman" w:eastAsia="华文中宋" w:cs="Times New Roman"/>
                      <w:b w:val="0"/>
                      <w:i w:val="0"/>
                      <w:color w:val="000000" w:themeColor="text1"/>
                      <w:sz w:val="21"/>
                      <w:szCs w:val="21"/>
                      <w14:textFill>
                        <w14:solidFill>
                          <w14:schemeClr w14:val="tx1"/>
                        </w14:solidFill>
                      </w14:textFill>
                    </w:rPr>
                    <w:t>100</w:t>
                  </w:r>
                  <w:r>
                    <w:rPr>
                      <w:rFonts w:hint="eastAsia" w:ascii="Times New Roman" w:hAnsi="Times New Roman" w:cs="Times New Roman"/>
                      <w:b w:val="0"/>
                      <w:i w:val="0"/>
                      <w:color w:val="000000" w:themeColor="text1"/>
                      <w:sz w:val="21"/>
                      <w:szCs w:val="21"/>
                      <w:lang w:eastAsia="zh-CN"/>
                      <w14:textFill>
                        <w14:solidFill>
                          <w14:schemeClr w14:val="tx1"/>
                        </w14:solidFill>
                      </w14:textFill>
                    </w:rPr>
                    <w:t>，</w:t>
                  </w:r>
                  <w:r>
                    <w:rPr>
                      <w:rFonts w:ascii="Times New Roman" w:hAnsi="Times New Roman" w:eastAsia="华文中宋" w:cs="Times New Roman"/>
                      <w:b w:val="0"/>
                      <w:i w:val="0"/>
                      <w:color w:val="000000" w:themeColor="text1"/>
                      <w:sz w:val="21"/>
                      <w:szCs w:val="21"/>
                      <w14:textFill>
                        <w14:solidFill>
                          <w14:schemeClr w14:val="tx1"/>
                        </w14:solidFill>
                      </w14:textFill>
                    </w:rPr>
                    <w:t xml:space="preserve"> 200</w:t>
                  </w:r>
                  <w:r>
                    <w:rPr>
                      <w:rFonts w:hint="eastAsia" w:ascii="Times New Roman" w:hAnsi="Times New Roman" w:cs="Times New Roman"/>
                      <w:b w:val="0"/>
                      <w:i w:val="0"/>
                      <w:color w:val="000000" w:themeColor="text1"/>
                      <w:sz w:val="21"/>
                      <w:szCs w:val="21"/>
                      <w:lang w:eastAsia="zh-CN"/>
                      <w14:textFill>
                        <w14:solidFill>
                          <w14:schemeClr w14:val="tx1"/>
                        </w14:solidFill>
                      </w14:textFill>
                    </w:rPr>
                    <w:t>，</w:t>
                  </w:r>
                  <w:r>
                    <w:rPr>
                      <w:rFonts w:ascii="Times New Roman" w:hAnsi="Times New Roman" w:eastAsia="华文中宋" w:cs="Times New Roman"/>
                      <w:b w:val="0"/>
                      <w:i w:val="0"/>
                      <w:color w:val="000000" w:themeColor="text1"/>
                      <w:sz w:val="21"/>
                      <w:szCs w:val="21"/>
                      <w14:textFill>
                        <w14:solidFill>
                          <w14:schemeClr w14:val="tx1"/>
                        </w14:solidFill>
                      </w14:textFill>
                    </w:rPr>
                    <w:t xml:space="preserve"> 500</w:t>
                  </w:r>
                  <w:r>
                    <w:rPr>
                      <w:rFonts w:hint="eastAsia" w:ascii="Times New Roman" w:hAnsi="Times New Roman" w:cs="Times New Roman"/>
                      <w:b w:val="0"/>
                      <w:i w:val="0"/>
                      <w:color w:val="000000" w:themeColor="text1"/>
                      <w:sz w:val="21"/>
                      <w:szCs w:val="21"/>
                      <w:lang w:eastAsia="zh-CN"/>
                      <w14:textFill>
                        <w14:solidFill>
                          <w14:schemeClr w14:val="tx1"/>
                        </w14:solidFill>
                      </w14:textFill>
                    </w:rPr>
                    <w:t>，</w:t>
                  </w:r>
                  <w:r>
                    <w:rPr>
                      <w:rFonts w:ascii="Times New Roman" w:hAnsi="Times New Roman" w:eastAsia="华文中宋" w:cs="Times New Roman"/>
                      <w:b w:val="0"/>
                      <w:i w:val="0"/>
                      <w:color w:val="000000" w:themeColor="text1"/>
                      <w:sz w:val="21"/>
                      <w:szCs w:val="21"/>
                      <w14:textFill>
                        <w14:solidFill>
                          <w14:schemeClr w14:val="tx1"/>
                        </w14:solidFill>
                      </w14:textFill>
                    </w:rPr>
                    <w:t xml:space="preserve"> 1000</w:t>
                  </w:r>
                </w:p>
              </w:tc>
              <w:tc>
                <w:tcPr>
                  <w:tcW w:w="2521" w:type="dxa"/>
                  <w:tcMar>
                    <w:left w:w="108" w:type="dxa"/>
                    <w:right w:w="108" w:type="dxa"/>
                  </w:tcMar>
                  <w:vAlign w:val="center"/>
                </w:tcPr>
                <w:p w14:paraId="5E777807">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ascii="Times New Roman" w:hAnsi="Times New Roman" w:eastAsia="华文中宋" w:cs="Times New Roman"/>
                      <w:b w:val="0"/>
                      <w:i w:val="0"/>
                      <w:color w:val="000000" w:themeColor="text1"/>
                      <w:sz w:val="21"/>
                      <w:szCs w:val="21"/>
                      <w14:textFill>
                        <w14:solidFill>
                          <w14:schemeClr w14:val="tx1"/>
                        </w14:solidFill>
                      </w14:textFill>
                    </w:rPr>
                  </w:pPr>
                  <w:r>
                    <w:rPr>
                      <w:rFonts w:ascii="Times New Roman" w:hAnsi="Times New Roman" w:eastAsia="华文中宋" w:cs="Times New Roman"/>
                      <w:b w:val="0"/>
                      <w:i w:val="0"/>
                      <w:color w:val="000000" w:themeColor="text1"/>
                      <w:sz w:val="21"/>
                      <w:szCs w:val="21"/>
                      <w14:textFill>
                        <w14:solidFill>
                          <w14:schemeClr w14:val="tx1"/>
                        </w14:solidFill>
                      </w14:textFill>
                    </w:rPr>
                    <w:t>取中值 82.5 dB(A)</w:t>
                  </w:r>
                </w:p>
              </w:tc>
            </w:tr>
            <w:tr w14:paraId="21BEB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687" w:type="dxa"/>
                  <w:tcMar>
                    <w:left w:w="108" w:type="dxa"/>
                    <w:right w:w="108" w:type="dxa"/>
                  </w:tcMar>
                  <w:vAlign w:val="center"/>
                </w:tcPr>
                <w:p w14:paraId="4B10CEDC">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ascii="Times New Roman" w:hAnsi="Times New Roman" w:eastAsia="华文中宋" w:cs="Times New Roman"/>
                      <w:b w:val="0"/>
                      <w:i w:val="0"/>
                      <w:color w:val="000000" w:themeColor="text1"/>
                      <w:sz w:val="21"/>
                      <w:szCs w:val="21"/>
                      <w14:textFill>
                        <w14:solidFill>
                          <w14:schemeClr w14:val="tx1"/>
                        </w14:solidFill>
                      </w14:textFill>
                    </w:rPr>
                  </w:pPr>
                  <w:r>
                    <w:rPr>
                      <w:rFonts w:ascii="Times New Roman" w:hAnsi="Times New Roman" w:eastAsia="华文中宋" w:cs="Times New Roman"/>
                      <w:b w:val="0"/>
                      <w:i w:val="0"/>
                      <w:color w:val="000000" w:themeColor="text1"/>
                      <w:sz w:val="21"/>
                      <w:szCs w:val="21"/>
                      <w14:textFill>
                        <w14:solidFill>
                          <w14:schemeClr w14:val="tx1"/>
                        </w14:solidFill>
                      </w14:textFill>
                    </w:rPr>
                    <w:t>飞行试验（低空通场）</w:t>
                  </w:r>
                </w:p>
              </w:tc>
              <w:tc>
                <w:tcPr>
                  <w:tcW w:w="1514" w:type="dxa"/>
                  <w:tcMar>
                    <w:left w:w="108" w:type="dxa"/>
                    <w:right w:w="108" w:type="dxa"/>
                  </w:tcMar>
                  <w:vAlign w:val="center"/>
                </w:tcPr>
                <w:p w14:paraId="3B908417">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ascii="Times New Roman" w:hAnsi="Times New Roman" w:eastAsia="华文中宋" w:cs="Times New Roman"/>
                      <w:b w:val="0"/>
                      <w:i w:val="0"/>
                      <w:color w:val="000000" w:themeColor="text1"/>
                      <w:sz w:val="21"/>
                      <w:szCs w:val="21"/>
                      <w14:textFill>
                        <w14:solidFill>
                          <w14:schemeClr w14:val="tx1"/>
                        </w14:solidFill>
                      </w14:textFill>
                    </w:rPr>
                  </w:pPr>
                  <w:r>
                    <w:rPr>
                      <w:rFonts w:ascii="Times New Roman" w:hAnsi="Times New Roman" w:eastAsia="华文中宋" w:cs="Times New Roman"/>
                      <w:b w:val="0"/>
                      <w:i w:val="0"/>
                      <w:color w:val="000000" w:themeColor="text1"/>
                      <w:sz w:val="21"/>
                      <w:szCs w:val="21"/>
                      <w14:textFill>
                        <w14:solidFill>
                          <w14:schemeClr w14:val="tx1"/>
                        </w14:solidFill>
                      </w14:textFill>
                    </w:rPr>
                    <w:t>70~95</w:t>
                  </w:r>
                </w:p>
              </w:tc>
              <w:tc>
                <w:tcPr>
                  <w:tcW w:w="2914" w:type="dxa"/>
                  <w:tcMar>
                    <w:left w:w="108" w:type="dxa"/>
                    <w:right w:w="108" w:type="dxa"/>
                  </w:tcMar>
                  <w:vAlign w:val="center"/>
                </w:tcPr>
                <w:p w14:paraId="733CE73F">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ascii="Times New Roman" w:hAnsi="Times New Roman" w:eastAsia="华文中宋" w:cs="Times New Roman"/>
                      <w:b w:val="0"/>
                      <w:i w:val="0"/>
                      <w:color w:val="000000" w:themeColor="text1"/>
                      <w:sz w:val="21"/>
                      <w:szCs w:val="21"/>
                      <w14:textFill>
                        <w14:solidFill>
                          <w14:schemeClr w14:val="tx1"/>
                        </w14:solidFill>
                      </w14:textFill>
                    </w:rPr>
                  </w:pPr>
                  <w:r>
                    <w:rPr>
                      <w:rFonts w:ascii="Times New Roman" w:hAnsi="Times New Roman" w:eastAsia="华文中宋" w:cs="Times New Roman"/>
                      <w:b w:val="0"/>
                      <w:i w:val="0"/>
                      <w:color w:val="000000" w:themeColor="text1"/>
                      <w:sz w:val="21"/>
                      <w:szCs w:val="21"/>
                      <w14:textFill>
                        <w14:solidFill>
                          <w14:schemeClr w14:val="tx1"/>
                        </w14:solidFill>
                      </w14:textFill>
                    </w:rPr>
                    <w:t>地面高度50~200m，水平距离100~500m</w:t>
                  </w:r>
                </w:p>
              </w:tc>
              <w:tc>
                <w:tcPr>
                  <w:tcW w:w="2521" w:type="dxa"/>
                  <w:tcMar>
                    <w:left w:w="108" w:type="dxa"/>
                    <w:right w:w="108" w:type="dxa"/>
                  </w:tcMar>
                  <w:vAlign w:val="center"/>
                </w:tcPr>
                <w:p w14:paraId="265EB7F5">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ascii="Times New Roman" w:hAnsi="Times New Roman" w:eastAsia="华文中宋" w:cs="Times New Roman"/>
                      <w:b w:val="0"/>
                      <w:i w:val="0"/>
                      <w:color w:val="000000" w:themeColor="text1"/>
                      <w:sz w:val="21"/>
                      <w:szCs w:val="21"/>
                      <w14:textFill>
                        <w14:solidFill>
                          <w14:schemeClr w14:val="tx1"/>
                        </w14:solidFill>
                      </w14:textFill>
                    </w:rPr>
                  </w:pPr>
                  <w:r>
                    <w:rPr>
                      <w:rFonts w:ascii="Times New Roman" w:hAnsi="Times New Roman" w:eastAsia="华文中宋" w:cs="Times New Roman"/>
                      <w:b w:val="0"/>
                      <w:i w:val="0"/>
                      <w:color w:val="000000" w:themeColor="text1"/>
                      <w:sz w:val="21"/>
                      <w:szCs w:val="21"/>
                      <w14:textFill>
                        <w14:solidFill>
                          <w14:schemeClr w14:val="tx1"/>
                        </w14:solidFill>
                      </w14:textFill>
                    </w:rPr>
                    <w:t>考虑地面投影点距离，结合几何衰减</w:t>
                  </w:r>
                </w:p>
              </w:tc>
            </w:tr>
          </w:tbl>
          <w:p w14:paraId="308CC22D">
            <w:pPr>
              <w:keepNext w:val="0"/>
              <w:keepLines w:val="0"/>
              <w:pageBreakBefore w:val="0"/>
              <w:widowControl w:val="0"/>
              <w:kinsoku/>
              <w:wordWrap/>
              <w:overflowPunct/>
              <w:autoSpaceDE/>
              <w:autoSpaceDN/>
              <w:bidi w:val="0"/>
              <w:adjustRightInd w:val="0"/>
              <w:snapToGrid w:val="0"/>
              <w:spacing w:line="500" w:lineRule="exact"/>
              <w:ind w:firstLine="480" w:firstLineChars="200"/>
              <w:textAlignment w:val="auto"/>
              <w:rPr>
                <w:rFonts w:hint="eastAsia" w:cs="Times New Roman"/>
                <w:b w:val="0"/>
                <w:bCs/>
                <w:color w:val="000000" w:themeColor="text1"/>
                <w:sz w:val="24"/>
                <w:szCs w:val="24"/>
                <w:lang w:val="en-US" w:eastAsia="zh-CN"/>
                <w14:textFill>
                  <w14:solidFill>
                    <w14:schemeClr w14:val="tx1"/>
                  </w14:solidFill>
                </w14:textFill>
              </w:rPr>
            </w:pPr>
            <w:r>
              <w:rPr>
                <w:rFonts w:hint="eastAsia" w:cs="Times New Roman"/>
                <w:b w:val="0"/>
                <w:bCs/>
                <w:color w:val="000000" w:themeColor="text1"/>
                <w:sz w:val="24"/>
                <w:szCs w:val="24"/>
                <w:lang w:val="en-US" w:eastAsia="zh-CN"/>
                <w14:textFill>
                  <w14:solidFill>
                    <w14:schemeClr w14:val="tx1"/>
                  </w14:solidFill>
                </w14:textFill>
              </w:rPr>
              <w:t>经预测，各试验噪声预测结果见下表及</w:t>
            </w:r>
            <w:r>
              <w:rPr>
                <w:rFonts w:hint="eastAsia"/>
                <w:color w:val="000000" w:themeColor="text1"/>
                <w:sz w:val="24"/>
                <w:szCs w:val="24"/>
                <w:lang w:val="en-US" w:eastAsia="zh-CN"/>
                <w14:textFill>
                  <w14:solidFill>
                    <w14:schemeClr w14:val="tx1"/>
                  </w14:solidFill>
                </w14:textFill>
              </w:rPr>
              <w:t>噪声声源影响预测等声级线图</w:t>
            </w:r>
            <w:r>
              <w:rPr>
                <w:rFonts w:hint="eastAsia" w:cs="Times New Roman"/>
                <w:b w:val="0"/>
                <w:bCs/>
                <w:color w:val="000000" w:themeColor="text1"/>
                <w:sz w:val="24"/>
                <w:szCs w:val="24"/>
                <w:lang w:val="en-US" w:eastAsia="zh-CN"/>
                <w14:textFill>
                  <w14:solidFill>
                    <w14:schemeClr w14:val="tx1"/>
                  </w14:solidFill>
                </w14:textFill>
              </w:rPr>
              <w:t>。</w:t>
            </w:r>
          </w:p>
          <w:p w14:paraId="7C9B1C9E">
            <w:pPr>
              <w:keepNext w:val="0"/>
              <w:keepLines w:val="0"/>
              <w:pageBreakBefore w:val="0"/>
              <w:widowControl w:val="0"/>
              <w:kinsoku/>
              <w:wordWrap/>
              <w:overflowPunct/>
              <w:autoSpaceDE/>
              <w:autoSpaceDN/>
              <w:bidi w:val="0"/>
              <w:adjustRightInd w:val="0"/>
              <w:snapToGrid w:val="0"/>
              <w:spacing w:line="500" w:lineRule="exact"/>
              <w:ind w:firstLine="480" w:firstLineChars="200"/>
              <w:textAlignment w:val="auto"/>
              <w:rPr>
                <w:rFonts w:hint="eastAsia" w:eastAsia="华文中宋" w:cs="Times New Roman"/>
                <w:b w:val="0"/>
                <w:bCs/>
                <w:color w:val="000000" w:themeColor="text1"/>
                <w:sz w:val="24"/>
                <w:szCs w:val="24"/>
                <w:lang w:val="en-US" w:eastAsia="zh-CN"/>
                <w14:textFill>
                  <w14:solidFill>
                    <w14:schemeClr w14:val="tx1"/>
                  </w14:solidFill>
                </w14:textFill>
              </w:rPr>
            </w:pPr>
            <w:r>
              <w:rPr>
                <w:rFonts w:hint="eastAsia" w:cs="Times New Roman"/>
                <w:b/>
                <w:bCs w:val="0"/>
                <w:color w:val="000000" w:themeColor="text1"/>
                <w:sz w:val="24"/>
                <w:szCs w:val="24"/>
                <w:lang w:val="en-US" w:eastAsia="zh-CN"/>
                <w14:textFill>
                  <w14:solidFill>
                    <w14:schemeClr w14:val="tx1"/>
                  </w14:solidFill>
                </w14:textFill>
              </w:rPr>
              <w:t>表4-9     不同试验工况下噪声预测结果一览表</w:t>
            </w:r>
            <w:r>
              <w:rPr>
                <w:rFonts w:hint="eastAsia" w:cs="Times New Roman"/>
                <w:b w:val="0"/>
                <w:bCs/>
                <w:color w:val="000000" w:themeColor="text1"/>
                <w:sz w:val="24"/>
                <w:szCs w:val="24"/>
                <w:lang w:val="en-US" w:eastAsia="zh-CN"/>
                <w14:textFill>
                  <w14:solidFill>
                    <w14:schemeClr w14:val="tx1"/>
                  </w14:solidFill>
                </w14:textFill>
              </w:rPr>
              <w:t xml:space="preserve">             单位：</w:t>
            </w:r>
            <w:r>
              <w:rPr>
                <w:b/>
                <w:color w:val="000000" w:themeColor="text1"/>
                <w14:textFill>
                  <w14:solidFill>
                    <w14:schemeClr w14:val="tx1"/>
                  </w14:solidFill>
                </w14:textFill>
              </w:rPr>
              <w:t>dB(A</w:t>
            </w:r>
            <w:r>
              <w:rPr>
                <w:rFonts w:hint="eastAsia"/>
                <w:b/>
                <w:color w:val="000000" w:themeColor="text1"/>
                <w:lang w:eastAsia="zh-CN"/>
                <w14:textFill>
                  <w14:solidFill>
                    <w14:schemeClr w14:val="tx1"/>
                  </w14:solidFill>
                </w14:textFill>
              </w:rPr>
              <w:t>）</w:t>
            </w:r>
          </w:p>
          <w:tbl>
            <w:tblPr>
              <w:tblStyle w:val="29"/>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2035"/>
              <w:gridCol w:w="2218"/>
              <w:gridCol w:w="1971"/>
              <w:gridCol w:w="2409"/>
            </w:tblGrid>
            <w:tr w14:paraId="29BB1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30" w:hRule="atLeast"/>
              </w:trPr>
              <w:tc>
                <w:tcPr>
                  <w:tcW w:w="1178" w:type="pct"/>
                  <w:vMerge w:val="restart"/>
                  <w:tcMar>
                    <w:left w:w="108" w:type="dxa"/>
                    <w:right w:w="108" w:type="dxa"/>
                  </w:tcMar>
                  <w:vAlign w:val="center"/>
                  <mc:AlternateContent>
                    <mc:Choice Requires="wpsCustomData">
                      <wpsCustomData:diagonals>
                        <wpsCustomData:diagonal from="10000" to="30000">
                          <wpsCustomData:border w:val="single" w:color="auto" w:sz="4" w:space="0"/>
                        </wpsCustomData:diagonal>
                      </wpsCustomData:diagonals>
                    </mc:Choice>
                  </mc:AlternateContent>
                </w:tcPr>
                <w:p w14:paraId="39D96267">
                  <w:pPr>
                    <w:keepNext w:val="0"/>
                    <w:keepLines w:val="0"/>
                    <w:pageBreakBefore w:val="0"/>
                    <w:widowControl w:val="0"/>
                    <w:kinsoku/>
                    <w:wordWrap/>
                    <w:overflowPunct/>
                    <w:topLinePunct w:val="0"/>
                    <w:autoSpaceDE/>
                    <w:autoSpaceDN/>
                    <w:bidi w:val="0"/>
                    <w:snapToGrid w:val="0"/>
                    <w:spacing w:line="400" w:lineRule="exact"/>
                    <w:ind w:left="0" w:leftChars="0" w:firstLine="0" w:firstLineChars="0"/>
                    <w:jc w:val="center"/>
                    <w:textAlignment w:val="auto"/>
                    <w:rPr>
                      <w:b/>
                      <w:color w:val="000000" w:themeColor="text1"/>
                      <w14:textFill>
                        <w14:solidFill>
                          <w14:schemeClr w14:val="tx1"/>
                        </w14:solidFill>
                      </w14:textFill>
                    </w:rPr>
                  </w:pPr>
                </w:p>
                <w:p w14:paraId="0146AF0A">
                  <w:pPr>
                    <w:keepNext w:val="0"/>
                    <w:keepLines w:val="0"/>
                    <w:pageBreakBefore w:val="0"/>
                    <w:widowControl w:val="0"/>
                    <w:kinsoku/>
                    <w:wordWrap/>
                    <w:overflowPunct/>
                    <w:topLinePunct w:val="0"/>
                    <w:autoSpaceDE/>
                    <w:autoSpaceDN/>
                    <w:bidi w:val="0"/>
                    <w:snapToGrid w:val="0"/>
                    <w:spacing w:line="400" w:lineRule="exact"/>
                    <w:ind w:left="0" w:leftChars="0" w:firstLine="0" w:firstLineChars="0"/>
                    <w:jc w:val="center"/>
                    <w:textAlignment w:val="auto"/>
                    <w:rPr>
                      <w:b/>
                      <w:color w:val="000000" w:themeColor="text1"/>
                      <w14:textFill>
                        <w14:solidFill>
                          <w14:schemeClr w14:val="tx1"/>
                        </w14:solidFill>
                      </w14:textFill>
                    </w:rPr>
                  </w:pPr>
                </w:p>
                <w:p w14:paraId="234EF35D">
                  <w:pPr>
                    <w:keepNext w:val="0"/>
                    <w:keepLines w:val="0"/>
                    <w:pageBreakBefore w:val="0"/>
                    <w:widowControl w:val="0"/>
                    <w:kinsoku/>
                    <w:wordWrap/>
                    <w:overflowPunct/>
                    <w:topLinePunct w:val="0"/>
                    <w:autoSpaceDE/>
                    <w:autoSpaceDN/>
                    <w:bidi w:val="0"/>
                    <w:snapToGrid w:val="0"/>
                    <w:spacing w:line="400" w:lineRule="exact"/>
                    <w:ind w:left="0" w:leftChars="0" w:firstLine="0" w:firstLineChars="0"/>
                    <w:jc w:val="center"/>
                    <w:textAlignment w:val="auto"/>
                    <mc:AlternateContent>
                      <mc:Choice Requires="wpsCustomData">
                        <wpsCustomData:diagonalParaType/>
                      </mc:Choice>
                    </mc:AlternateContent>
                    <w:rPr>
                      <w:b/>
                      <w:color w:val="000000" w:themeColor="text1"/>
                      <w14:textFill>
                        <w14:solidFill>
                          <w14:schemeClr w14:val="tx1"/>
                        </w14:solidFill>
                      </w14:textFill>
                    </w:rPr>
                  </w:pPr>
                  <w:r>
                    <w:rPr>
                      <w:b/>
                      <w:color w:val="000000" w:themeColor="text1"/>
                      <w14:textFill>
                        <w14:solidFill>
                          <w14:schemeClr w14:val="tx1"/>
                        </w14:solidFill>
                      </w14:textFill>
                    </w:rPr>
                    <w:t>距离</w:t>
                  </w:r>
                </w:p>
                <w:p w14:paraId="4C8E42DA">
                  <w:pPr>
                    <w:keepNext w:val="0"/>
                    <w:keepLines w:val="0"/>
                    <w:pageBreakBefore w:val="0"/>
                    <w:widowControl w:val="0"/>
                    <w:kinsoku/>
                    <w:wordWrap/>
                    <w:overflowPunct/>
                    <w:topLinePunct w:val="0"/>
                    <w:autoSpaceDE/>
                    <w:autoSpaceDN/>
                    <w:bidi w:val="0"/>
                    <w:adjustRightInd w:val="0"/>
                    <w:snapToGrid w:val="0"/>
                    <w:spacing w:line="400" w:lineRule="exact"/>
                    <w:ind w:left="0" w:leftChars="0" w:firstLine="0" w:firstLineChars="0"/>
                    <w:jc w:val="center"/>
                    <w:textAlignment w:val="auto"/>
                    <w:rPr>
                      <w:rFonts w:hint="eastAsia" w:cs="Times New Roman"/>
                      <w:b/>
                      <w:bCs w:val="0"/>
                      <w:color w:val="000000" w:themeColor="text1"/>
                      <w:sz w:val="24"/>
                      <w:szCs w:val="24"/>
                      <w:lang w:val="en-US" w:eastAsia="zh-CN"/>
                      <w14:textFill>
                        <w14:solidFill>
                          <w14:schemeClr w14:val="tx1"/>
                        </w14:solidFill>
                      </w14:textFill>
                    </w:rPr>
                  </w:pPr>
                  <w:r>
                    <w:rPr>
                      <w:rFonts w:hint="eastAsia" w:cs="Times New Roman"/>
                      <w:b/>
                      <w:bCs w:val="0"/>
                      <w:color w:val="000000" w:themeColor="text1"/>
                      <w:sz w:val="24"/>
                      <w:szCs w:val="24"/>
                      <w:lang w:val="en-US" w:eastAsia="zh-CN"/>
                      <w14:textFill>
                        <w14:solidFill>
                          <w14:schemeClr w14:val="tx1"/>
                        </w14:solidFill>
                      </w14:textFill>
                    </w:rPr>
                    <w:t>工况</w:t>
                  </w:r>
                </w:p>
                <w:p w14:paraId="768F5C8D">
                  <w:pPr>
                    <w:keepNext w:val="0"/>
                    <w:keepLines w:val="0"/>
                    <w:pageBreakBefore w:val="0"/>
                    <w:widowControl w:val="0"/>
                    <w:kinsoku/>
                    <w:wordWrap/>
                    <w:overflowPunct/>
                    <w:topLinePunct w:val="0"/>
                    <w:autoSpaceDE/>
                    <w:autoSpaceDN/>
                    <w:bidi w:val="0"/>
                    <w:spacing w:line="400" w:lineRule="exact"/>
                    <w:ind w:firstLine="0" w:firstLineChars="0"/>
                    <w:jc w:val="center"/>
                    <w:textAlignment w:val="auto"/>
                    <w:rPr>
                      <w:b/>
                      <w:color w:val="000000" w:themeColor="text1"/>
                      <w14:textFill>
                        <w14:solidFill>
                          <w14:schemeClr w14:val="tx1"/>
                        </w14:solidFill>
                      </w14:textFill>
                    </w:rPr>
                  </w:pPr>
                </w:p>
              </w:tc>
              <w:tc>
                <w:tcPr>
                  <w:tcW w:w="1284" w:type="pct"/>
                  <w:tcMar>
                    <w:left w:w="108" w:type="dxa"/>
                    <w:right w:w="108" w:type="dxa"/>
                  </w:tcMar>
                  <w:vAlign w:val="center"/>
                </w:tcPr>
                <w:p w14:paraId="27B3E346">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hint="eastAsia" w:cs="Times New Roman"/>
                      <w:b/>
                      <w:bCs w:val="0"/>
                      <w:color w:val="000000" w:themeColor="text1"/>
                      <w:sz w:val="24"/>
                      <w:szCs w:val="24"/>
                      <w:lang w:val="en-US" w:eastAsia="zh-CN"/>
                      <w14:textFill>
                        <w14:solidFill>
                          <w14:schemeClr w14:val="tx1"/>
                        </w14:solidFill>
                      </w14:textFill>
                    </w:rPr>
                  </w:pPr>
                  <w:r>
                    <w:rPr>
                      <w:rFonts w:hint="eastAsia" w:cs="Times New Roman"/>
                      <w:b/>
                      <w:bCs w:val="0"/>
                      <w:color w:val="000000" w:themeColor="text1"/>
                      <w:sz w:val="24"/>
                      <w:szCs w:val="24"/>
                      <w:lang w:val="en-US" w:eastAsia="zh-CN"/>
                      <w14:textFill>
                        <w14:solidFill>
                          <w14:schemeClr w14:val="tx1"/>
                        </w14:solidFill>
                      </w14:textFill>
                    </w:rPr>
                    <w:t>吞砂试验</w:t>
                  </w:r>
                </w:p>
              </w:tc>
              <w:tc>
                <w:tcPr>
                  <w:tcW w:w="1141" w:type="pct"/>
                  <w:tcMar>
                    <w:left w:w="108" w:type="dxa"/>
                    <w:right w:w="108" w:type="dxa"/>
                  </w:tcMar>
                  <w:vAlign w:val="center"/>
                </w:tcPr>
                <w:p w14:paraId="635FC1E4">
                  <w:pPr>
                    <w:keepNext w:val="0"/>
                    <w:keepLines w:val="0"/>
                    <w:pageBreakBefore w:val="0"/>
                    <w:widowControl w:val="0"/>
                    <w:kinsoku/>
                    <w:wordWrap/>
                    <w:overflowPunct/>
                    <w:topLinePunct w:val="0"/>
                    <w:autoSpaceDE/>
                    <w:autoSpaceDN/>
                    <w:bidi w:val="0"/>
                    <w:adjustRightInd w:val="0"/>
                    <w:snapToGrid w:val="0"/>
                    <w:spacing w:line="400" w:lineRule="exact"/>
                    <w:ind w:left="0" w:leftChars="0" w:firstLine="0" w:firstLineChars="0"/>
                    <w:jc w:val="center"/>
                    <w:textAlignment w:val="auto"/>
                    <w:rPr>
                      <w:rFonts w:hint="eastAsia" w:cs="Times New Roman"/>
                      <w:b/>
                      <w:bCs w:val="0"/>
                      <w:color w:val="000000" w:themeColor="text1"/>
                      <w:sz w:val="24"/>
                      <w:szCs w:val="24"/>
                      <w:lang w:val="en-US" w:eastAsia="zh-CN"/>
                      <w14:textFill>
                        <w14:solidFill>
                          <w14:schemeClr w14:val="tx1"/>
                        </w14:solidFill>
                      </w14:textFill>
                    </w:rPr>
                  </w:pPr>
                  <w:r>
                    <w:rPr>
                      <w:rFonts w:hint="eastAsia" w:cs="Times New Roman"/>
                      <w:b/>
                      <w:bCs w:val="0"/>
                      <w:color w:val="000000" w:themeColor="text1"/>
                      <w:sz w:val="24"/>
                      <w:szCs w:val="24"/>
                      <w:lang w:val="en-US" w:eastAsia="zh-CN"/>
                      <w14:textFill>
                        <w14:solidFill>
                          <w14:schemeClr w14:val="tx1"/>
                        </w14:solidFill>
                      </w14:textFill>
                    </w:rPr>
                    <w:t>载荷联试与标定试验</w:t>
                  </w:r>
                </w:p>
              </w:tc>
              <w:tc>
                <w:tcPr>
                  <w:tcW w:w="1395" w:type="pct"/>
                  <w:tcMar>
                    <w:left w:w="108" w:type="dxa"/>
                    <w:right w:w="108" w:type="dxa"/>
                  </w:tcMar>
                  <w:vAlign w:val="center"/>
                </w:tcPr>
                <w:p w14:paraId="6D12B391">
                  <w:pPr>
                    <w:keepNext w:val="0"/>
                    <w:keepLines w:val="0"/>
                    <w:pageBreakBefore w:val="0"/>
                    <w:widowControl w:val="0"/>
                    <w:kinsoku/>
                    <w:wordWrap/>
                    <w:overflowPunct/>
                    <w:topLinePunct w:val="0"/>
                    <w:autoSpaceDE/>
                    <w:autoSpaceDN/>
                    <w:bidi w:val="0"/>
                    <w:adjustRightInd w:val="0"/>
                    <w:snapToGrid w:val="0"/>
                    <w:spacing w:line="400" w:lineRule="exact"/>
                    <w:ind w:left="0" w:leftChars="0" w:firstLine="0" w:firstLineChars="0"/>
                    <w:jc w:val="center"/>
                    <w:textAlignment w:val="auto"/>
                    <w:rPr>
                      <w:rFonts w:hint="eastAsia" w:cs="Times New Roman"/>
                      <w:b/>
                      <w:bCs w:val="0"/>
                      <w:color w:val="000000" w:themeColor="text1"/>
                      <w:sz w:val="24"/>
                      <w:szCs w:val="24"/>
                      <w:lang w:val="en-US" w:eastAsia="zh-CN"/>
                      <w14:textFill>
                        <w14:solidFill>
                          <w14:schemeClr w14:val="tx1"/>
                        </w14:solidFill>
                      </w14:textFill>
                    </w:rPr>
                  </w:pPr>
                  <w:r>
                    <w:rPr>
                      <w:rFonts w:hint="eastAsia" w:cs="Times New Roman"/>
                      <w:b/>
                      <w:bCs w:val="0"/>
                      <w:color w:val="000000" w:themeColor="text1"/>
                      <w:sz w:val="24"/>
                      <w:szCs w:val="24"/>
                      <w:lang w:val="en-US" w:eastAsia="zh-CN"/>
                      <w14:textFill>
                        <w14:solidFill>
                          <w14:schemeClr w14:val="tx1"/>
                        </w14:solidFill>
                      </w14:textFill>
                    </w:rPr>
                    <w:t>发动机地面试车</w:t>
                  </w:r>
                </w:p>
              </w:tc>
            </w:tr>
            <w:tr w14:paraId="03E57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0" w:hRule="atLeast"/>
              </w:trPr>
              <w:tc>
                <w:tcPr>
                  <w:tcW w:w="1178" w:type="pct"/>
                  <w:vMerge w:val="continue"/>
                  <w:tcMar>
                    <w:left w:w="108" w:type="dxa"/>
                    <w:right w:w="108" w:type="dxa"/>
                  </w:tcMar>
                  <w:vAlign w:val="center"/>
                </w:tcPr>
                <w:p w14:paraId="5796E3B9">
                  <w:pPr>
                    <w:keepNext w:val="0"/>
                    <w:keepLines w:val="0"/>
                    <w:pageBreakBefore w:val="0"/>
                    <w:widowControl w:val="0"/>
                    <w:kinsoku/>
                    <w:wordWrap/>
                    <w:overflowPunct/>
                    <w:topLinePunct w:val="0"/>
                    <w:autoSpaceDE/>
                    <w:autoSpaceDN/>
                    <w:bidi w:val="0"/>
                    <w:spacing w:line="400" w:lineRule="exact"/>
                    <w:ind w:firstLine="0" w:firstLineChars="0"/>
                    <w:jc w:val="center"/>
                    <w:textAlignment w:val="auto"/>
                    <w:rPr>
                      <w:b/>
                      <w:color w:val="000000" w:themeColor="text1"/>
                      <w14:textFill>
                        <w14:solidFill>
                          <w14:schemeClr w14:val="tx1"/>
                        </w14:solidFill>
                      </w14:textFill>
                    </w:rPr>
                  </w:pPr>
                </w:p>
              </w:tc>
              <w:tc>
                <w:tcPr>
                  <w:tcW w:w="1284" w:type="pct"/>
                  <w:tcMar>
                    <w:left w:w="108" w:type="dxa"/>
                    <w:right w:w="108" w:type="dxa"/>
                  </w:tcMar>
                  <w:vAlign w:val="center"/>
                </w:tcPr>
                <w:p w14:paraId="24D14C26">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b/>
                      <w:color w:val="000000" w:themeColor="text1"/>
                      <w14:textFill>
                        <w14:solidFill>
                          <w14:schemeClr w14:val="tx1"/>
                        </w14:solidFill>
                      </w14:textFill>
                    </w:rPr>
                  </w:pPr>
                  <w:r>
                    <w:rPr>
                      <w:b/>
                      <w:color w:val="000000" w:themeColor="text1"/>
                      <w14:textFill>
                        <w14:solidFill>
                          <w14:schemeClr w14:val="tx1"/>
                        </w14:solidFill>
                      </w14:textFill>
                    </w:rPr>
                    <w:t>预测声压级</w:t>
                  </w:r>
                </w:p>
              </w:tc>
              <w:tc>
                <w:tcPr>
                  <w:tcW w:w="1141" w:type="pct"/>
                  <w:tcMar>
                    <w:left w:w="108" w:type="dxa"/>
                    <w:right w:w="108" w:type="dxa"/>
                  </w:tcMar>
                  <w:vAlign w:val="center"/>
                </w:tcPr>
                <w:p w14:paraId="4010213C">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b/>
                      <w:color w:val="000000" w:themeColor="text1"/>
                      <w14:textFill>
                        <w14:solidFill>
                          <w14:schemeClr w14:val="tx1"/>
                        </w14:solidFill>
                      </w14:textFill>
                    </w:rPr>
                  </w:pPr>
                  <w:r>
                    <w:rPr>
                      <w:b/>
                      <w:color w:val="000000" w:themeColor="text1"/>
                      <w14:textFill>
                        <w14:solidFill>
                          <w14:schemeClr w14:val="tx1"/>
                        </w14:solidFill>
                      </w14:textFill>
                    </w:rPr>
                    <w:t>预测声压级</w:t>
                  </w:r>
                </w:p>
              </w:tc>
              <w:tc>
                <w:tcPr>
                  <w:tcW w:w="1395" w:type="pct"/>
                  <w:tcMar>
                    <w:left w:w="108" w:type="dxa"/>
                    <w:right w:w="108" w:type="dxa"/>
                  </w:tcMar>
                  <w:vAlign w:val="center"/>
                </w:tcPr>
                <w:p w14:paraId="6349DD67">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b/>
                      <w:color w:val="000000" w:themeColor="text1"/>
                      <w14:textFill>
                        <w14:solidFill>
                          <w14:schemeClr w14:val="tx1"/>
                        </w14:solidFill>
                      </w14:textFill>
                    </w:rPr>
                  </w:pPr>
                  <w:r>
                    <w:rPr>
                      <w:b/>
                      <w:color w:val="000000" w:themeColor="text1"/>
                      <w14:textFill>
                        <w14:solidFill>
                          <w14:schemeClr w14:val="tx1"/>
                        </w14:solidFill>
                      </w14:textFill>
                    </w:rPr>
                    <w:t>预测声压级</w:t>
                  </w:r>
                </w:p>
              </w:tc>
            </w:tr>
            <w:tr w14:paraId="00FEC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178" w:type="pct"/>
                  <w:tcMar>
                    <w:left w:w="108" w:type="dxa"/>
                    <w:right w:w="108" w:type="dxa"/>
                  </w:tcMar>
                  <w:vAlign w:val="center"/>
                </w:tcPr>
                <w:p w14:paraId="1D0AE424">
                  <w:pPr>
                    <w:keepNext w:val="0"/>
                    <w:keepLines w:val="0"/>
                    <w:pageBreakBefore w:val="0"/>
                    <w:widowControl w:val="0"/>
                    <w:kinsoku/>
                    <w:wordWrap/>
                    <w:overflowPunct/>
                    <w:topLinePunct w:val="0"/>
                    <w:autoSpaceDE/>
                    <w:autoSpaceDN/>
                    <w:bidi w:val="0"/>
                    <w:spacing w:line="400" w:lineRule="exact"/>
                    <w:ind w:firstLine="0" w:firstLineChars="0"/>
                    <w:jc w:val="center"/>
                    <w:textAlignment w:val="auto"/>
                    <w:rPr>
                      <w:color w:val="000000" w:themeColor="text1"/>
                      <w14:textFill>
                        <w14:solidFill>
                          <w14:schemeClr w14:val="tx1"/>
                        </w14:solidFill>
                      </w14:textFill>
                    </w:rPr>
                  </w:pPr>
                  <w:r>
                    <w:rPr>
                      <w:color w:val="000000" w:themeColor="text1"/>
                      <w14:textFill>
                        <w14:solidFill>
                          <w14:schemeClr w14:val="tx1"/>
                        </w14:solidFill>
                      </w14:textFill>
                    </w:rPr>
                    <w:t>10</w:t>
                  </w:r>
                  <w:r>
                    <w:rPr>
                      <w:b/>
                      <w:color w:val="000000" w:themeColor="text1"/>
                      <w14:textFill>
                        <w14:solidFill>
                          <w14:schemeClr w14:val="tx1"/>
                        </w14:solidFill>
                      </w14:textFill>
                    </w:rPr>
                    <w:t xml:space="preserve"> </w:t>
                  </w:r>
                  <w:r>
                    <w:rPr>
                      <w:b w:val="0"/>
                      <w:bCs/>
                      <w:color w:val="000000" w:themeColor="text1"/>
                      <w14:textFill>
                        <w14:solidFill>
                          <w14:schemeClr w14:val="tx1"/>
                        </w14:solidFill>
                      </w14:textFill>
                    </w:rPr>
                    <w:t>m</w:t>
                  </w:r>
                </w:p>
              </w:tc>
              <w:tc>
                <w:tcPr>
                  <w:tcW w:w="1284" w:type="pct"/>
                  <w:tcMar>
                    <w:left w:w="108" w:type="dxa"/>
                    <w:right w:w="108" w:type="dxa"/>
                  </w:tcMar>
                  <w:vAlign w:val="center"/>
                </w:tcPr>
                <w:p w14:paraId="14A94D0F">
                  <w:pPr>
                    <w:keepNext w:val="0"/>
                    <w:keepLines w:val="0"/>
                    <w:pageBreakBefore w:val="0"/>
                    <w:widowControl w:val="0"/>
                    <w:kinsoku/>
                    <w:wordWrap/>
                    <w:overflowPunct/>
                    <w:topLinePunct w:val="0"/>
                    <w:autoSpaceDE/>
                    <w:autoSpaceDN/>
                    <w:bidi w:val="0"/>
                    <w:spacing w:line="400" w:lineRule="exact"/>
                    <w:ind w:firstLine="0" w:firstLineChars="0"/>
                    <w:jc w:val="center"/>
                    <w:textAlignment w:val="auto"/>
                    <w:rPr>
                      <w:rFonts w:hint="default" w:eastAsia="华文中宋"/>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65.43</w:t>
                  </w:r>
                </w:p>
              </w:tc>
              <w:tc>
                <w:tcPr>
                  <w:tcW w:w="1141" w:type="pct"/>
                  <w:tcMar>
                    <w:left w:w="108" w:type="dxa"/>
                    <w:right w:w="108" w:type="dxa"/>
                  </w:tcMar>
                  <w:vAlign w:val="center"/>
                </w:tcPr>
                <w:p w14:paraId="7E1D0667">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91.455</w:t>
                  </w:r>
                </w:p>
              </w:tc>
              <w:tc>
                <w:tcPr>
                  <w:tcW w:w="1395" w:type="pct"/>
                  <w:tcMar>
                    <w:left w:w="108" w:type="dxa"/>
                    <w:right w:w="108" w:type="dxa"/>
                  </w:tcMar>
                  <w:vAlign w:val="center"/>
                </w:tcPr>
                <w:p w14:paraId="515323BD">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109.96</w:t>
                  </w:r>
                </w:p>
              </w:tc>
            </w:tr>
            <w:tr w14:paraId="774FB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178" w:type="pct"/>
                  <w:tcMar>
                    <w:left w:w="108" w:type="dxa"/>
                    <w:right w:w="108" w:type="dxa"/>
                  </w:tcMar>
                  <w:vAlign w:val="center"/>
                </w:tcPr>
                <w:p w14:paraId="66AD8884">
                  <w:pPr>
                    <w:keepNext w:val="0"/>
                    <w:keepLines w:val="0"/>
                    <w:pageBreakBefore w:val="0"/>
                    <w:widowControl w:val="0"/>
                    <w:kinsoku/>
                    <w:wordWrap/>
                    <w:overflowPunct/>
                    <w:topLinePunct w:val="0"/>
                    <w:autoSpaceDE/>
                    <w:autoSpaceDN/>
                    <w:bidi w:val="0"/>
                    <w:spacing w:line="400" w:lineRule="exact"/>
                    <w:ind w:firstLine="0" w:firstLineChars="0"/>
                    <w:jc w:val="center"/>
                    <w:textAlignment w:val="auto"/>
                    <w:rPr>
                      <w:color w:val="000000" w:themeColor="text1"/>
                      <w14:textFill>
                        <w14:solidFill>
                          <w14:schemeClr w14:val="tx1"/>
                        </w14:solidFill>
                      </w14:textFill>
                    </w:rPr>
                  </w:pPr>
                  <w:r>
                    <w:rPr>
                      <w:color w:val="000000" w:themeColor="text1"/>
                      <w14:textFill>
                        <w14:solidFill>
                          <w14:schemeClr w14:val="tx1"/>
                        </w14:solidFill>
                      </w14:textFill>
                    </w:rPr>
                    <w:t>50</w:t>
                  </w:r>
                  <w:r>
                    <w:rPr>
                      <w:b w:val="0"/>
                      <w:bCs/>
                      <w:color w:val="000000" w:themeColor="text1"/>
                      <w14:textFill>
                        <w14:solidFill>
                          <w14:schemeClr w14:val="tx1"/>
                        </w14:solidFill>
                      </w14:textFill>
                    </w:rPr>
                    <w:t>m</w:t>
                  </w:r>
                </w:p>
              </w:tc>
              <w:tc>
                <w:tcPr>
                  <w:tcW w:w="1284" w:type="pct"/>
                  <w:tcMar>
                    <w:left w:w="108" w:type="dxa"/>
                    <w:right w:w="108" w:type="dxa"/>
                  </w:tcMar>
                  <w:vAlign w:val="center"/>
                </w:tcPr>
                <w:p w14:paraId="6C7A0732">
                  <w:pPr>
                    <w:keepNext w:val="0"/>
                    <w:keepLines w:val="0"/>
                    <w:pageBreakBefore w:val="0"/>
                    <w:widowControl w:val="0"/>
                    <w:kinsoku/>
                    <w:wordWrap/>
                    <w:overflowPunct/>
                    <w:topLinePunct w:val="0"/>
                    <w:autoSpaceDE/>
                    <w:autoSpaceDN/>
                    <w:bidi w:val="0"/>
                    <w:spacing w:line="400" w:lineRule="exact"/>
                    <w:ind w:firstLine="0" w:firstLineChars="0"/>
                    <w:jc w:val="center"/>
                    <w:textAlignment w:val="auto"/>
                    <w:rPr>
                      <w:rFonts w:hint="default" w:eastAsia="华文中宋"/>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44.82</w:t>
                  </w:r>
                </w:p>
              </w:tc>
              <w:tc>
                <w:tcPr>
                  <w:tcW w:w="1141" w:type="pct"/>
                  <w:tcMar>
                    <w:left w:w="108" w:type="dxa"/>
                    <w:right w:w="108" w:type="dxa"/>
                  </w:tcMar>
                  <w:vAlign w:val="center"/>
                </w:tcPr>
                <w:p w14:paraId="1D0DC700">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77.28</w:t>
                  </w:r>
                </w:p>
              </w:tc>
              <w:tc>
                <w:tcPr>
                  <w:tcW w:w="1395" w:type="pct"/>
                  <w:tcMar>
                    <w:left w:w="108" w:type="dxa"/>
                    <w:right w:w="108" w:type="dxa"/>
                  </w:tcMar>
                  <w:vAlign w:val="center"/>
                </w:tcPr>
                <w:p w14:paraId="7103ACCD">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95.78</w:t>
                  </w:r>
                </w:p>
              </w:tc>
            </w:tr>
            <w:tr w14:paraId="4D3AD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178" w:type="pct"/>
                  <w:tcMar>
                    <w:left w:w="108" w:type="dxa"/>
                    <w:right w:w="108" w:type="dxa"/>
                  </w:tcMar>
                  <w:vAlign w:val="center"/>
                </w:tcPr>
                <w:p w14:paraId="2828995E">
                  <w:pPr>
                    <w:keepNext w:val="0"/>
                    <w:keepLines w:val="0"/>
                    <w:pageBreakBefore w:val="0"/>
                    <w:widowControl w:val="0"/>
                    <w:kinsoku/>
                    <w:wordWrap/>
                    <w:overflowPunct/>
                    <w:topLinePunct w:val="0"/>
                    <w:autoSpaceDE/>
                    <w:autoSpaceDN/>
                    <w:bidi w:val="0"/>
                    <w:spacing w:line="400" w:lineRule="exact"/>
                    <w:ind w:firstLine="0" w:firstLineChars="0"/>
                    <w:jc w:val="center"/>
                    <w:textAlignment w:val="auto"/>
                    <w:rPr>
                      <w:b/>
                      <w:bCs/>
                      <w:color w:val="000000" w:themeColor="text1"/>
                      <w14:textFill>
                        <w14:solidFill>
                          <w14:schemeClr w14:val="tx1"/>
                        </w14:solidFill>
                      </w14:textFill>
                    </w:rPr>
                  </w:pPr>
                  <w:r>
                    <w:rPr>
                      <w:color w:val="000000" w:themeColor="text1"/>
                      <w14:textFill>
                        <w14:solidFill>
                          <w14:schemeClr w14:val="tx1"/>
                        </w14:solidFill>
                      </w14:textFill>
                    </w:rPr>
                    <w:t>100</w:t>
                  </w:r>
                  <w:r>
                    <w:rPr>
                      <w:b w:val="0"/>
                      <w:bCs/>
                      <w:color w:val="000000" w:themeColor="text1"/>
                      <w14:textFill>
                        <w14:solidFill>
                          <w14:schemeClr w14:val="tx1"/>
                        </w14:solidFill>
                      </w14:textFill>
                    </w:rPr>
                    <w:t>m</w:t>
                  </w:r>
                </w:p>
              </w:tc>
              <w:tc>
                <w:tcPr>
                  <w:tcW w:w="1284" w:type="pct"/>
                  <w:tcMar>
                    <w:left w:w="108" w:type="dxa"/>
                    <w:right w:w="108" w:type="dxa"/>
                  </w:tcMar>
                  <w:vAlign w:val="center"/>
                </w:tcPr>
                <w:p w14:paraId="595F9E43">
                  <w:pPr>
                    <w:keepNext w:val="0"/>
                    <w:keepLines w:val="0"/>
                    <w:pageBreakBefore w:val="0"/>
                    <w:widowControl w:val="0"/>
                    <w:kinsoku/>
                    <w:wordWrap/>
                    <w:overflowPunct/>
                    <w:topLinePunct w:val="0"/>
                    <w:autoSpaceDE/>
                    <w:autoSpaceDN/>
                    <w:bidi w:val="0"/>
                    <w:spacing w:line="400" w:lineRule="exact"/>
                    <w:ind w:firstLine="0" w:firstLineChars="0"/>
                    <w:jc w:val="center"/>
                    <w:textAlignment w:val="auto"/>
                    <w:rPr>
                      <w:rFonts w:hint="default" w:eastAsia="华文中宋"/>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33.06</w:t>
                  </w:r>
                </w:p>
              </w:tc>
              <w:tc>
                <w:tcPr>
                  <w:tcW w:w="1141" w:type="pct"/>
                  <w:tcMar>
                    <w:left w:w="108" w:type="dxa"/>
                    <w:right w:w="108" w:type="dxa"/>
                  </w:tcMar>
                  <w:vAlign w:val="center"/>
                </w:tcPr>
                <w:p w14:paraId="7C17EB01">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71.01</w:t>
                  </w:r>
                </w:p>
              </w:tc>
              <w:tc>
                <w:tcPr>
                  <w:tcW w:w="1395" w:type="pct"/>
                  <w:tcMar>
                    <w:left w:w="108" w:type="dxa"/>
                    <w:right w:w="108" w:type="dxa"/>
                  </w:tcMar>
                  <w:vAlign w:val="center"/>
                </w:tcPr>
                <w:p w14:paraId="35AB91A1">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89.51</w:t>
                  </w:r>
                </w:p>
              </w:tc>
            </w:tr>
            <w:tr w14:paraId="056BA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178" w:type="pct"/>
                  <w:tcMar>
                    <w:left w:w="108" w:type="dxa"/>
                    <w:right w:w="108" w:type="dxa"/>
                  </w:tcMar>
                  <w:vAlign w:val="center"/>
                </w:tcPr>
                <w:p w14:paraId="197566FF">
                  <w:pPr>
                    <w:keepNext w:val="0"/>
                    <w:keepLines w:val="0"/>
                    <w:pageBreakBefore w:val="0"/>
                    <w:widowControl w:val="0"/>
                    <w:kinsoku/>
                    <w:wordWrap/>
                    <w:overflowPunct/>
                    <w:topLinePunct w:val="0"/>
                    <w:autoSpaceDE/>
                    <w:autoSpaceDN/>
                    <w:bidi w:val="0"/>
                    <w:spacing w:line="400" w:lineRule="exact"/>
                    <w:ind w:firstLine="0" w:firstLineChars="0"/>
                    <w:jc w:val="center"/>
                    <w:textAlignment w:val="auto"/>
                    <w:rPr>
                      <w:color w:val="000000" w:themeColor="text1"/>
                      <w14:textFill>
                        <w14:solidFill>
                          <w14:schemeClr w14:val="tx1"/>
                        </w14:solidFill>
                      </w14:textFill>
                    </w:rPr>
                  </w:pPr>
                  <w:r>
                    <w:rPr>
                      <w:color w:val="000000" w:themeColor="text1"/>
                      <w14:textFill>
                        <w14:solidFill>
                          <w14:schemeClr w14:val="tx1"/>
                        </w14:solidFill>
                      </w14:textFill>
                    </w:rPr>
                    <w:t>200</w:t>
                  </w:r>
                  <w:r>
                    <w:rPr>
                      <w:b w:val="0"/>
                      <w:bCs/>
                      <w:color w:val="000000" w:themeColor="text1"/>
                      <w14:textFill>
                        <w14:solidFill>
                          <w14:schemeClr w14:val="tx1"/>
                        </w14:solidFill>
                      </w14:textFill>
                    </w:rPr>
                    <w:t>m</w:t>
                  </w:r>
                </w:p>
              </w:tc>
              <w:tc>
                <w:tcPr>
                  <w:tcW w:w="1284" w:type="pct"/>
                  <w:tcMar>
                    <w:left w:w="108" w:type="dxa"/>
                    <w:right w:w="108" w:type="dxa"/>
                  </w:tcMar>
                  <w:vAlign w:val="center"/>
                </w:tcPr>
                <w:p w14:paraId="773CC789">
                  <w:pPr>
                    <w:keepNext w:val="0"/>
                    <w:keepLines w:val="0"/>
                    <w:pageBreakBefore w:val="0"/>
                    <w:widowControl w:val="0"/>
                    <w:kinsoku/>
                    <w:wordWrap/>
                    <w:overflowPunct/>
                    <w:topLinePunct w:val="0"/>
                    <w:autoSpaceDE/>
                    <w:autoSpaceDN/>
                    <w:bidi w:val="0"/>
                    <w:spacing w:line="400" w:lineRule="exact"/>
                    <w:ind w:firstLine="0" w:firstLineChars="0"/>
                    <w:jc w:val="center"/>
                    <w:textAlignment w:val="auto"/>
                    <w:rPr>
                      <w:rFonts w:hint="default" w:eastAsia="华文中宋"/>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24.51</w:t>
                  </w:r>
                </w:p>
              </w:tc>
              <w:tc>
                <w:tcPr>
                  <w:tcW w:w="1141" w:type="pct"/>
                  <w:tcMar>
                    <w:left w:w="108" w:type="dxa"/>
                    <w:right w:w="108" w:type="dxa"/>
                  </w:tcMar>
                  <w:vAlign w:val="center"/>
                </w:tcPr>
                <w:p w14:paraId="501E0E24">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58.01</w:t>
                  </w:r>
                </w:p>
              </w:tc>
              <w:tc>
                <w:tcPr>
                  <w:tcW w:w="1395" w:type="pct"/>
                  <w:tcMar>
                    <w:left w:w="108" w:type="dxa"/>
                    <w:right w:w="108" w:type="dxa"/>
                  </w:tcMar>
                  <w:vAlign w:val="center"/>
                </w:tcPr>
                <w:p w14:paraId="4F905BD7">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82.99</w:t>
                  </w:r>
                </w:p>
              </w:tc>
            </w:tr>
          </w:tbl>
          <w:p w14:paraId="1E7C5233">
            <w:pPr>
              <w:keepNext w:val="0"/>
              <w:keepLines w:val="0"/>
              <w:pageBreakBefore w:val="0"/>
              <w:widowControl w:val="0"/>
              <w:kinsoku/>
              <w:wordWrap/>
              <w:overflowPunct/>
              <w:autoSpaceDE/>
              <w:autoSpaceDN/>
              <w:bidi w:val="0"/>
              <w:adjustRightInd w:val="0"/>
              <w:snapToGrid w:val="0"/>
              <w:spacing w:line="500" w:lineRule="exact"/>
              <w:ind w:firstLine="480" w:firstLineChars="200"/>
              <w:textAlignment w:val="auto"/>
              <w:rPr>
                <w:rFonts w:hint="eastAsia"/>
                <w:b w:val="0"/>
                <w:bCs/>
                <w:color w:val="000000" w:themeColor="text1"/>
                <w:lang w:eastAsia="zh-CN"/>
                <w14:textFill>
                  <w14:solidFill>
                    <w14:schemeClr w14:val="tx1"/>
                  </w14:solidFill>
                </w14:textFill>
              </w:rPr>
            </w:pPr>
          </w:p>
          <w:p w14:paraId="299FB9F2">
            <w:pPr>
              <w:keepNext w:val="0"/>
              <w:keepLines w:val="0"/>
              <w:pageBreakBefore w:val="0"/>
              <w:widowControl w:val="0"/>
              <w:kinsoku/>
              <w:wordWrap/>
              <w:overflowPunct/>
              <w:autoSpaceDE/>
              <w:autoSpaceDN/>
              <w:bidi w:val="0"/>
              <w:adjustRightInd w:val="0"/>
              <w:snapToGrid w:val="0"/>
              <w:spacing w:line="500" w:lineRule="exact"/>
              <w:ind w:firstLine="480" w:firstLineChars="200"/>
              <w:textAlignment w:val="auto"/>
              <w:rPr>
                <w:rFonts w:hint="eastAsia"/>
                <w:b w:val="0"/>
                <w:bCs/>
                <w:color w:val="000000" w:themeColor="text1"/>
                <w:lang w:eastAsia="zh-CN"/>
                <w14:textFill>
                  <w14:solidFill>
                    <w14:schemeClr w14:val="tx1"/>
                  </w14:solidFill>
                </w14:textFill>
              </w:rPr>
            </w:pPr>
          </w:p>
          <w:p w14:paraId="5B7F22E2">
            <w:pPr>
              <w:keepNext w:val="0"/>
              <w:keepLines w:val="0"/>
              <w:pageBreakBefore w:val="0"/>
              <w:widowControl w:val="0"/>
              <w:kinsoku/>
              <w:wordWrap/>
              <w:overflowPunct/>
              <w:autoSpaceDE/>
              <w:autoSpaceDN/>
              <w:bidi w:val="0"/>
              <w:adjustRightInd w:val="0"/>
              <w:snapToGrid w:val="0"/>
              <w:spacing w:line="500" w:lineRule="exact"/>
              <w:ind w:firstLine="480" w:firstLineChars="200"/>
              <w:textAlignment w:val="auto"/>
              <w:rPr>
                <w:rFonts w:hint="eastAsia"/>
                <w:b w:val="0"/>
                <w:bCs/>
                <w:color w:val="000000" w:themeColor="text1"/>
                <w:lang w:eastAsia="zh-CN"/>
                <w14:textFill>
                  <w14:solidFill>
                    <w14:schemeClr w14:val="tx1"/>
                  </w14:solidFill>
                </w14:textFill>
              </w:rPr>
            </w:pPr>
          </w:p>
          <w:p w14:paraId="520FCFB7">
            <w:pPr>
              <w:keepNext w:val="0"/>
              <w:keepLines w:val="0"/>
              <w:pageBreakBefore w:val="0"/>
              <w:widowControl w:val="0"/>
              <w:kinsoku/>
              <w:wordWrap/>
              <w:overflowPunct/>
              <w:autoSpaceDE/>
              <w:autoSpaceDN/>
              <w:bidi w:val="0"/>
              <w:adjustRightInd w:val="0"/>
              <w:snapToGrid w:val="0"/>
              <w:spacing w:line="500" w:lineRule="exact"/>
              <w:ind w:firstLine="480" w:firstLineChars="200"/>
              <w:textAlignment w:val="auto"/>
              <w:rPr>
                <w:rFonts w:hint="eastAsia"/>
                <w:b w:val="0"/>
                <w:bCs/>
                <w:color w:val="000000" w:themeColor="text1"/>
                <w:lang w:eastAsia="zh-CN"/>
                <w14:textFill>
                  <w14:solidFill>
                    <w14:schemeClr w14:val="tx1"/>
                  </w14:solidFill>
                </w14:textFill>
              </w:rPr>
            </w:pPr>
          </w:p>
          <w:p w14:paraId="23647F59">
            <w:pPr>
              <w:keepNext w:val="0"/>
              <w:keepLines w:val="0"/>
              <w:pageBreakBefore w:val="0"/>
              <w:widowControl w:val="0"/>
              <w:kinsoku/>
              <w:wordWrap/>
              <w:overflowPunct/>
              <w:autoSpaceDE/>
              <w:autoSpaceDN/>
              <w:bidi w:val="0"/>
              <w:adjustRightInd w:val="0"/>
              <w:snapToGrid w:val="0"/>
              <w:spacing w:line="500" w:lineRule="exact"/>
              <w:ind w:firstLine="480" w:firstLineChars="200"/>
              <w:textAlignment w:val="auto"/>
              <w:rPr>
                <w:rFonts w:hint="eastAsia"/>
                <w:b w:val="0"/>
                <w:bCs/>
                <w:color w:val="000000" w:themeColor="text1"/>
                <w:lang w:eastAsia="zh-CN"/>
                <w14:textFill>
                  <w14:solidFill>
                    <w14:schemeClr w14:val="tx1"/>
                  </w14:solidFill>
                </w14:textFill>
              </w:rPr>
            </w:pPr>
          </w:p>
          <w:p w14:paraId="77C02718">
            <w:pPr>
              <w:keepNext w:val="0"/>
              <w:keepLines w:val="0"/>
              <w:pageBreakBefore w:val="0"/>
              <w:widowControl w:val="0"/>
              <w:kinsoku/>
              <w:wordWrap/>
              <w:overflowPunct/>
              <w:autoSpaceDE/>
              <w:autoSpaceDN/>
              <w:bidi w:val="0"/>
              <w:adjustRightInd w:val="0"/>
              <w:snapToGrid w:val="0"/>
              <w:spacing w:line="500" w:lineRule="exact"/>
              <w:ind w:firstLine="480" w:firstLineChars="200"/>
              <w:textAlignment w:val="auto"/>
              <w:rPr>
                <w:rFonts w:hint="eastAsia"/>
                <w:b w:val="0"/>
                <w:bCs/>
                <w:color w:val="000000" w:themeColor="text1"/>
                <w:lang w:eastAsia="zh-CN"/>
                <w14:textFill>
                  <w14:solidFill>
                    <w14:schemeClr w14:val="tx1"/>
                  </w14:solidFill>
                </w14:textFill>
              </w:rPr>
            </w:pPr>
          </w:p>
          <w:p w14:paraId="30D99EE0">
            <w:pPr>
              <w:keepNext w:val="0"/>
              <w:keepLines w:val="0"/>
              <w:pageBreakBefore w:val="0"/>
              <w:widowControl w:val="0"/>
              <w:kinsoku/>
              <w:wordWrap/>
              <w:overflowPunct/>
              <w:autoSpaceDE/>
              <w:autoSpaceDN/>
              <w:bidi w:val="0"/>
              <w:adjustRightInd w:val="0"/>
              <w:snapToGrid w:val="0"/>
              <w:spacing w:line="500" w:lineRule="exact"/>
              <w:ind w:firstLine="480" w:firstLineChars="200"/>
              <w:textAlignment w:val="auto"/>
              <w:rPr>
                <w:rFonts w:hint="eastAsia"/>
                <w:b w:val="0"/>
                <w:bCs/>
                <w:color w:val="000000" w:themeColor="text1"/>
                <w:lang w:eastAsia="zh-CN"/>
                <w14:textFill>
                  <w14:solidFill>
                    <w14:schemeClr w14:val="tx1"/>
                  </w14:solidFill>
                </w14:textFill>
              </w:rPr>
            </w:pPr>
          </w:p>
          <w:p w14:paraId="012B2E9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4254500" cy="3934460"/>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8"/>
                          <a:srcRect r="19267" b="14123"/>
                          <a:stretch>
                            <a:fillRect/>
                          </a:stretch>
                        </pic:blipFill>
                        <pic:spPr>
                          <a:xfrm>
                            <a:off x="0" y="0"/>
                            <a:ext cx="4254500" cy="3934460"/>
                          </a:xfrm>
                          <a:prstGeom prst="rect">
                            <a:avLst/>
                          </a:prstGeom>
                          <a:noFill/>
                          <a:ln>
                            <a:noFill/>
                          </a:ln>
                        </pic:spPr>
                      </pic:pic>
                    </a:graphicData>
                  </a:graphic>
                </wp:inline>
              </w:drawing>
            </w:r>
          </w:p>
          <w:p w14:paraId="1813B1B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图4-1 吞砂试验噪声声源影响预测等声级线图</w:t>
            </w:r>
          </w:p>
          <w:p w14:paraId="1A9173D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4388485" cy="3574415"/>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9"/>
                          <a:srcRect r="16795" b="18785"/>
                          <a:stretch>
                            <a:fillRect/>
                          </a:stretch>
                        </pic:blipFill>
                        <pic:spPr>
                          <a:xfrm>
                            <a:off x="0" y="0"/>
                            <a:ext cx="4388485" cy="3574415"/>
                          </a:xfrm>
                          <a:prstGeom prst="rect">
                            <a:avLst/>
                          </a:prstGeom>
                          <a:noFill/>
                          <a:ln>
                            <a:noFill/>
                          </a:ln>
                        </pic:spPr>
                      </pic:pic>
                    </a:graphicData>
                  </a:graphic>
                </wp:inline>
              </w:drawing>
            </w:r>
          </w:p>
          <w:p w14:paraId="149B3FF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图4-2  载荷联试与标定试验噪声声源影响预测等声级线图</w:t>
            </w:r>
          </w:p>
          <w:p w14:paraId="5B03C3F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4469765" cy="3721100"/>
                  <wp:effectExtent l="0" t="0" r="0" b="0"/>
                  <wp:docPr id="1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2"/>
                          <pic:cNvPicPr>
                            <a:picLocks noChangeAspect="1"/>
                          </pic:cNvPicPr>
                        </pic:nvPicPr>
                        <pic:blipFill>
                          <a:blip r:embed="rId20"/>
                          <a:srcRect r="18521" b="18713"/>
                          <a:stretch>
                            <a:fillRect/>
                          </a:stretch>
                        </pic:blipFill>
                        <pic:spPr>
                          <a:xfrm>
                            <a:off x="0" y="0"/>
                            <a:ext cx="4469765" cy="3721100"/>
                          </a:xfrm>
                          <a:prstGeom prst="rect">
                            <a:avLst/>
                          </a:prstGeom>
                          <a:noFill/>
                          <a:ln>
                            <a:noFill/>
                          </a:ln>
                        </pic:spPr>
                      </pic:pic>
                    </a:graphicData>
                  </a:graphic>
                </wp:inline>
              </w:drawing>
            </w:r>
          </w:p>
          <w:p w14:paraId="0229F25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图4-3  发动机地面试车噪声声源影响预测等声级线图</w:t>
            </w:r>
          </w:p>
          <w:p w14:paraId="6C7B6068">
            <w:pPr>
              <w:keepNext w:val="0"/>
              <w:keepLines w:val="0"/>
              <w:pageBreakBefore w:val="0"/>
              <w:widowControl w:val="0"/>
              <w:kinsoku/>
              <w:wordWrap/>
              <w:overflowPunct/>
              <w:autoSpaceDE/>
              <w:autoSpaceDN/>
              <w:bidi w:val="0"/>
              <w:adjustRightInd w:val="0"/>
              <w:snapToGrid w:val="0"/>
              <w:spacing w:line="500" w:lineRule="exact"/>
              <w:ind w:firstLine="480" w:firstLineChars="200"/>
              <w:textAlignment w:val="auto"/>
              <w:rPr>
                <w:rFonts w:hint="eastAsia"/>
                <w:b/>
                <w:color w:val="000000" w:themeColor="text1"/>
                <w:lang w:val="en-US" w:eastAsia="zh-CN"/>
                <w14:textFill>
                  <w14:solidFill>
                    <w14:schemeClr w14:val="tx1"/>
                  </w14:solidFill>
                </w14:textFill>
              </w:rPr>
            </w:pPr>
            <w:r>
              <w:rPr>
                <w:rFonts w:hint="eastAsia" w:cs="Times New Roman"/>
                <w:bCs/>
                <w:color w:val="000000" w:themeColor="text1"/>
                <w:sz w:val="24"/>
                <w:szCs w:val="24"/>
                <w:lang w:val="en-US" w:eastAsia="zh-CN"/>
                <w14:textFill>
                  <w14:solidFill>
                    <w14:schemeClr w14:val="tx1"/>
                  </w14:solidFill>
                </w14:textFill>
              </w:rPr>
              <w:t>②</w:t>
            </w:r>
            <w:r>
              <w:rPr>
                <w:rFonts w:hint="eastAsia"/>
                <w:b/>
                <w:color w:val="000000" w:themeColor="text1"/>
                <w:lang w:val="en-US" w:eastAsia="zh-CN"/>
                <w14:textFill>
                  <w14:solidFill>
                    <w14:schemeClr w14:val="tx1"/>
                  </w14:solidFill>
                </w14:textFill>
              </w:rPr>
              <w:t>噪声影响分析</w:t>
            </w:r>
          </w:p>
          <w:p w14:paraId="24AEF167">
            <w:pPr>
              <w:keepNext w:val="0"/>
              <w:keepLines w:val="0"/>
              <w:pageBreakBefore w:val="0"/>
              <w:widowControl w:val="0"/>
              <w:kinsoku/>
              <w:wordWrap/>
              <w:overflowPunct/>
              <w:autoSpaceDE/>
              <w:autoSpaceDN/>
              <w:bidi w:val="0"/>
              <w:adjustRightInd w:val="0"/>
              <w:snapToGrid w:val="0"/>
              <w:spacing w:line="500" w:lineRule="exact"/>
              <w:ind w:firstLine="480" w:firstLineChars="200"/>
              <w:textAlignment w:val="auto"/>
              <w:rPr>
                <w:rFonts w:hint="default" w:ascii="Times New Roman" w:hAnsi="Times New Roman" w:eastAsia="华文中宋" w:cs="Times New Roman"/>
                <w:b w:val="0"/>
                <w:bCs/>
                <w:color w:val="000000" w:themeColor="text1"/>
                <w:sz w:val="24"/>
                <w:szCs w:val="24"/>
                <w:lang w:val="en-US" w:eastAsia="zh-CN"/>
                <w14:textFill>
                  <w14:solidFill>
                    <w14:schemeClr w14:val="tx1"/>
                  </w14:solidFill>
                </w14:textFill>
              </w:rPr>
            </w:pPr>
            <w:r>
              <w:rPr>
                <w:rFonts w:hint="eastAsia"/>
                <w:b/>
                <w:color w:val="000000" w:themeColor="text1"/>
                <w:lang w:val="en-US" w:eastAsia="zh-CN"/>
                <w14:textFill>
                  <w14:solidFill>
                    <w14:schemeClr w14:val="tx1"/>
                  </w14:solidFill>
                </w14:textFill>
              </w:rPr>
              <w:t></w:t>
            </w:r>
            <w:r>
              <w:rPr>
                <w:rFonts w:hint="default" w:ascii="Times New Roman" w:hAnsi="Times New Roman" w:eastAsia="华文中宋" w:cs="Times New Roman"/>
                <w:b/>
                <w:bCs w:val="0"/>
                <w:color w:val="000000" w:themeColor="text1"/>
                <w:sz w:val="24"/>
                <w:szCs w:val="24"/>
                <w:lang w:val="en-US" w:eastAsia="zh-CN"/>
                <w14:textFill>
                  <w14:solidFill>
                    <w14:schemeClr w14:val="tx1"/>
                  </w14:solidFill>
                </w14:textFill>
              </w:rPr>
              <w:t>强噪声源（发动机试车）</w:t>
            </w:r>
            <w:r>
              <w:rPr>
                <w:rFonts w:hint="default" w:ascii="Times New Roman" w:hAnsi="Times New Roman" w:eastAsia="华文中宋" w:cs="Times New Roman"/>
                <w:b w:val="0"/>
                <w:bCs/>
                <w:color w:val="000000" w:themeColor="text1"/>
                <w:sz w:val="24"/>
                <w:szCs w:val="24"/>
                <w:lang w:val="en-US" w:eastAsia="zh-CN"/>
                <w14:textFill>
                  <w14:solidFill>
                    <w14:schemeClr w14:val="tx1"/>
                  </w14:solidFill>
                </w14:textFill>
              </w:rPr>
              <w:t>：在200m范围内仍可超过80 dB(A)，需在试验期间设置警戒区，建议500m半径内限制人员活动。</w:t>
            </w:r>
          </w:p>
          <w:p w14:paraId="73CF4084">
            <w:pPr>
              <w:keepNext w:val="0"/>
              <w:keepLines w:val="0"/>
              <w:pageBreakBefore w:val="0"/>
              <w:widowControl w:val="0"/>
              <w:kinsoku/>
              <w:wordWrap/>
              <w:overflowPunct/>
              <w:autoSpaceDE/>
              <w:autoSpaceDN/>
              <w:bidi w:val="0"/>
              <w:adjustRightInd w:val="0"/>
              <w:snapToGrid w:val="0"/>
              <w:spacing w:line="500" w:lineRule="exact"/>
              <w:ind w:firstLine="480" w:firstLineChars="200"/>
              <w:textAlignment w:val="auto"/>
              <w:rPr>
                <w:rFonts w:hint="default" w:ascii="Times New Roman" w:hAnsi="Times New Roman" w:eastAsia="华文中宋" w:cs="Times New Roman"/>
                <w:b w:val="0"/>
                <w:bCs/>
                <w:color w:val="000000" w:themeColor="text1"/>
                <w:sz w:val="24"/>
                <w:szCs w:val="24"/>
                <w:lang w:val="en-US" w:eastAsia="zh-CN"/>
                <w14:textFill>
                  <w14:solidFill>
                    <w14:schemeClr w14:val="tx1"/>
                  </w14:solidFill>
                </w14:textFill>
              </w:rPr>
            </w:pPr>
            <w:r>
              <w:rPr>
                <w:rFonts w:hint="default" w:ascii="Times New Roman" w:hAnsi="Times New Roman" w:eastAsia="华文中宋" w:cs="Times New Roman"/>
                <w:b/>
                <w:bCs w:val="0"/>
                <w:color w:val="000000" w:themeColor="text1"/>
                <w:sz w:val="24"/>
                <w:szCs w:val="24"/>
                <w:lang w:val="en-US" w:eastAsia="zh-CN"/>
                <w14:textFill>
                  <w14:solidFill>
                    <w14:schemeClr w14:val="tx1"/>
                  </w14:solidFill>
                </w14:textFill>
              </w:rPr>
              <w:t>中等噪声源（载荷联试）</w:t>
            </w:r>
            <w:r>
              <w:rPr>
                <w:rFonts w:hint="default" w:ascii="Times New Roman" w:hAnsi="Times New Roman" w:eastAsia="华文中宋" w:cs="Times New Roman"/>
                <w:b w:val="0"/>
                <w:bCs/>
                <w:color w:val="000000" w:themeColor="text1"/>
                <w:sz w:val="24"/>
                <w:szCs w:val="24"/>
                <w:lang w:val="en-US" w:eastAsia="zh-CN"/>
                <w14:textFill>
                  <w14:solidFill>
                    <w14:schemeClr w14:val="tx1"/>
                  </w14:solidFill>
                </w14:textFill>
              </w:rPr>
              <w:t>：在100m外可降至70 dB(A) 以下，但对周边办公区</w:t>
            </w:r>
            <w:r>
              <w:rPr>
                <w:rFonts w:hint="eastAsia" w:ascii="Times New Roman" w:hAnsi="Times New Roman" w:cs="Times New Roman"/>
                <w:b w:val="0"/>
                <w:bCs/>
                <w:color w:val="000000" w:themeColor="text1"/>
                <w:sz w:val="24"/>
                <w:szCs w:val="24"/>
                <w:lang w:val="en-US" w:eastAsia="zh-CN"/>
                <w14:textFill>
                  <w14:solidFill>
                    <w14:schemeClr w14:val="tx1"/>
                  </w14:solidFill>
                </w14:textFill>
              </w:rPr>
              <w:t>或宿舍楼</w:t>
            </w:r>
            <w:r>
              <w:rPr>
                <w:rFonts w:hint="default" w:ascii="Times New Roman" w:hAnsi="Times New Roman" w:eastAsia="华文中宋" w:cs="Times New Roman"/>
                <w:b w:val="0"/>
                <w:bCs/>
                <w:color w:val="000000" w:themeColor="text1"/>
                <w:sz w:val="24"/>
                <w:szCs w:val="24"/>
                <w:lang w:val="en-US" w:eastAsia="zh-CN"/>
                <w14:textFill>
                  <w14:solidFill>
                    <w14:schemeClr w14:val="tx1"/>
                  </w14:solidFill>
                </w14:textFill>
              </w:rPr>
              <w:t>仍可能有干扰，建议控制试验时间。</w:t>
            </w:r>
          </w:p>
          <w:p w14:paraId="287A7EF7">
            <w:pPr>
              <w:keepNext w:val="0"/>
              <w:keepLines w:val="0"/>
              <w:pageBreakBefore w:val="0"/>
              <w:widowControl w:val="0"/>
              <w:kinsoku/>
              <w:wordWrap/>
              <w:overflowPunct/>
              <w:autoSpaceDE/>
              <w:autoSpaceDN/>
              <w:bidi w:val="0"/>
              <w:adjustRightInd w:val="0"/>
              <w:snapToGrid w:val="0"/>
              <w:spacing w:line="500" w:lineRule="exact"/>
              <w:ind w:firstLine="480" w:firstLineChars="200"/>
              <w:textAlignment w:val="auto"/>
              <w:rPr>
                <w:rFonts w:hint="default" w:ascii="Times New Roman" w:hAnsi="Times New Roman" w:eastAsia="华文中宋" w:cs="Times New Roman"/>
                <w:b w:val="0"/>
                <w:bCs/>
                <w:color w:val="000000" w:themeColor="text1"/>
                <w:sz w:val="24"/>
                <w:szCs w:val="24"/>
                <w:lang w:val="en-US" w:eastAsia="zh-CN"/>
                <w14:textFill>
                  <w14:solidFill>
                    <w14:schemeClr w14:val="tx1"/>
                  </w14:solidFill>
                </w14:textFill>
              </w:rPr>
            </w:pPr>
            <w:r>
              <w:rPr>
                <w:rFonts w:hint="default" w:ascii="Times New Roman" w:hAnsi="Times New Roman" w:eastAsia="华文中宋" w:cs="Times New Roman"/>
                <w:b w:val="0"/>
                <w:bCs/>
                <w:color w:val="000000" w:themeColor="text1"/>
                <w:sz w:val="24"/>
                <w:szCs w:val="24"/>
                <w:lang w:val="en-US" w:eastAsia="zh-CN"/>
                <w14:textFill>
                  <w14:solidFill>
                    <w14:schemeClr w14:val="tx1"/>
                  </w14:solidFill>
                </w14:textFill>
              </w:rPr>
              <w:t></w:t>
            </w:r>
            <w:r>
              <w:rPr>
                <w:rFonts w:hint="eastAsia" w:ascii="Times New Roman" w:hAnsi="Times New Roman" w:cs="Times New Roman"/>
                <w:b/>
                <w:bCs w:val="0"/>
                <w:color w:val="000000" w:themeColor="text1"/>
                <w:sz w:val="24"/>
                <w:szCs w:val="24"/>
                <w:lang w:val="en-US" w:eastAsia="zh-CN"/>
                <w14:textFill>
                  <w14:solidFill>
                    <w14:schemeClr w14:val="tx1"/>
                  </w14:solidFill>
                </w14:textFill>
              </w:rPr>
              <w:t>低噪声源（</w:t>
            </w:r>
            <w:r>
              <w:rPr>
                <w:rFonts w:hint="default" w:ascii="Times New Roman" w:hAnsi="Times New Roman" w:eastAsia="华文中宋" w:cs="Times New Roman"/>
                <w:b/>
                <w:bCs w:val="0"/>
                <w:color w:val="000000" w:themeColor="text1"/>
                <w:sz w:val="24"/>
                <w:szCs w:val="24"/>
                <w:lang w:val="en-US" w:eastAsia="zh-CN"/>
                <w14:textFill>
                  <w14:solidFill>
                    <w14:schemeClr w14:val="tx1"/>
                  </w14:solidFill>
                </w14:textFill>
              </w:rPr>
              <w:t>吞砂试验</w:t>
            </w:r>
            <w:r>
              <w:rPr>
                <w:rFonts w:hint="eastAsia" w:ascii="Times New Roman" w:hAnsi="Times New Roman" w:cs="Times New Roman"/>
                <w:b/>
                <w:bCs w:val="0"/>
                <w:color w:val="000000" w:themeColor="text1"/>
                <w:sz w:val="24"/>
                <w:szCs w:val="24"/>
                <w:lang w:val="en-US" w:eastAsia="zh-CN"/>
                <w14:textFill>
                  <w14:solidFill>
                    <w14:schemeClr w14:val="tx1"/>
                  </w14:solidFill>
                </w14:textFill>
              </w:rPr>
              <w:t>）</w:t>
            </w:r>
            <w:r>
              <w:rPr>
                <w:rFonts w:hint="eastAsia" w:ascii="Times New Roman" w:hAnsi="Times New Roman" w:cs="Times New Roman"/>
                <w:b w:val="0"/>
                <w:bCs/>
                <w:color w:val="000000" w:themeColor="text1"/>
                <w:sz w:val="24"/>
                <w:szCs w:val="24"/>
                <w:lang w:val="en-US" w:eastAsia="zh-CN"/>
                <w14:textFill>
                  <w14:solidFill>
                    <w14:schemeClr w14:val="tx1"/>
                  </w14:solidFill>
                </w14:textFill>
              </w:rPr>
              <w:t>：在近距离10m范围内即可</w:t>
            </w:r>
            <w:r>
              <w:rPr>
                <w:rFonts w:hint="default" w:ascii="Times New Roman" w:hAnsi="Times New Roman" w:eastAsia="华文中宋" w:cs="Times New Roman"/>
                <w:b w:val="0"/>
                <w:bCs/>
                <w:color w:val="000000" w:themeColor="text1"/>
                <w:sz w:val="24"/>
                <w:szCs w:val="24"/>
                <w:lang w:val="en-US" w:eastAsia="zh-CN"/>
                <w14:textFill>
                  <w14:solidFill>
                    <w14:schemeClr w14:val="tx1"/>
                  </w14:solidFill>
                </w14:textFill>
              </w:rPr>
              <w:t>降至70 dB(A) 以下</w:t>
            </w:r>
            <w:r>
              <w:rPr>
                <w:rFonts w:hint="eastAsia" w:cs="Times New Roman"/>
                <w:b w:val="0"/>
                <w:bCs/>
                <w:color w:val="000000" w:themeColor="text1"/>
                <w:sz w:val="24"/>
                <w:szCs w:val="24"/>
                <w:lang w:val="en-US" w:eastAsia="zh-CN"/>
                <w14:textFill>
                  <w14:solidFill>
                    <w14:schemeClr w14:val="tx1"/>
                  </w14:solidFill>
                </w14:textFill>
              </w:rPr>
              <w:t>，对周边声环境影响较小。</w:t>
            </w:r>
          </w:p>
          <w:p w14:paraId="79676523">
            <w:pPr>
              <w:keepNext w:val="0"/>
              <w:keepLines w:val="0"/>
              <w:pageBreakBefore w:val="0"/>
              <w:widowControl w:val="0"/>
              <w:kinsoku/>
              <w:wordWrap/>
              <w:overflowPunct/>
              <w:autoSpaceDE/>
              <w:autoSpaceDN/>
              <w:bidi w:val="0"/>
              <w:adjustRightInd w:val="0"/>
              <w:snapToGrid w:val="0"/>
              <w:spacing w:line="500" w:lineRule="exact"/>
              <w:ind w:firstLine="480" w:firstLineChars="200"/>
              <w:textAlignment w:val="auto"/>
              <w:rPr>
                <w:rFonts w:hint="eastAsia" w:cs="Times New Roman"/>
                <w:b/>
                <w:bCs w:val="0"/>
                <w:color w:val="000000" w:themeColor="text1"/>
                <w:sz w:val="24"/>
                <w:szCs w:val="24"/>
                <w:lang w:val="en-US" w:eastAsia="zh-CN"/>
                <w14:textFill>
                  <w14:solidFill>
                    <w14:schemeClr w14:val="tx1"/>
                  </w14:solidFill>
                </w14:textFill>
              </w:rPr>
            </w:pPr>
            <w:r>
              <w:rPr>
                <w:rFonts w:hint="eastAsia" w:cs="Times New Roman"/>
                <w:b/>
                <w:bCs w:val="0"/>
                <w:color w:val="000000" w:themeColor="text1"/>
                <w:sz w:val="24"/>
                <w:szCs w:val="24"/>
                <w:lang w:val="en-US" w:eastAsia="zh-CN"/>
                <w14:textFill>
                  <w14:solidFill>
                    <w14:schemeClr w14:val="tx1"/>
                  </w14:solidFill>
                </w14:textFill>
              </w:rPr>
              <w:t>场区边界影响：</w:t>
            </w:r>
          </w:p>
          <w:p w14:paraId="6C0B0990">
            <w:pPr>
              <w:keepNext w:val="0"/>
              <w:keepLines w:val="0"/>
              <w:pageBreakBefore w:val="0"/>
              <w:widowControl w:val="0"/>
              <w:kinsoku/>
              <w:wordWrap/>
              <w:overflowPunct/>
              <w:autoSpaceDE/>
              <w:autoSpaceDN/>
              <w:bidi w:val="0"/>
              <w:adjustRightInd w:val="0"/>
              <w:snapToGrid w:val="0"/>
              <w:spacing w:line="500" w:lineRule="exact"/>
              <w:ind w:firstLine="480" w:firstLineChars="200"/>
              <w:textAlignment w:val="auto"/>
              <w:rPr>
                <w:rFonts w:hint="eastAsia" w:cs="Times New Roman"/>
                <w:bCs/>
                <w:color w:val="000000" w:themeColor="text1"/>
                <w:sz w:val="24"/>
                <w:szCs w:val="24"/>
                <w:lang w:val="en-US" w:eastAsia="zh-CN"/>
                <w14:textFill>
                  <w14:solidFill>
                    <w14:schemeClr w14:val="tx1"/>
                  </w14:solidFill>
                </w14:textFill>
              </w:rPr>
            </w:pPr>
            <w:r>
              <w:rPr>
                <w:rFonts w:hint="eastAsia" w:cs="Times New Roman"/>
                <w:bCs/>
                <w:color w:val="000000" w:themeColor="text1"/>
                <w:sz w:val="24"/>
                <w:szCs w:val="24"/>
                <w:lang w:val="en-US" w:eastAsia="zh-CN"/>
                <w14:textFill>
                  <w14:solidFill>
                    <w14:schemeClr w14:val="tx1"/>
                  </w14:solidFill>
                </w14:textFill>
              </w:rPr>
              <w:t>常规工况下，项目场界昼间噪声均满足工业场界噪声排放标准；发动机地面试车峰值工况下，场界瞬时噪声略有升高，但无持续性超标，满足合规管控要求。</w:t>
            </w:r>
          </w:p>
          <w:p w14:paraId="6BFAC7B7">
            <w:pPr>
              <w:keepNext w:val="0"/>
              <w:keepLines w:val="0"/>
              <w:pageBreakBefore w:val="0"/>
              <w:widowControl w:val="0"/>
              <w:kinsoku/>
              <w:wordWrap/>
              <w:overflowPunct/>
              <w:autoSpaceDE/>
              <w:autoSpaceDN/>
              <w:bidi w:val="0"/>
              <w:adjustRightInd w:val="0"/>
              <w:snapToGrid w:val="0"/>
              <w:spacing w:line="500" w:lineRule="exact"/>
              <w:ind w:firstLine="480" w:firstLineChars="200"/>
              <w:textAlignment w:val="auto"/>
              <w:rPr>
                <w:rFonts w:hint="default" w:cs="Times New Roman"/>
                <w:b w:val="0"/>
                <w:bCs/>
                <w:color w:val="000000" w:themeColor="text1"/>
                <w:sz w:val="24"/>
                <w:szCs w:val="24"/>
                <w:lang w:val="en-US" w:eastAsia="zh-CN"/>
                <w14:textFill>
                  <w14:solidFill>
                    <w14:schemeClr w14:val="tx1"/>
                  </w14:solidFill>
                </w14:textFill>
              </w:rPr>
            </w:pPr>
            <w:r>
              <w:rPr>
                <w:rFonts w:hint="eastAsia" w:cs="Times New Roman"/>
                <w:b/>
                <w:bCs w:val="0"/>
                <w:color w:val="000000" w:themeColor="text1"/>
                <w:sz w:val="24"/>
                <w:szCs w:val="24"/>
                <w:lang w:val="en-US" w:eastAsia="zh-CN"/>
                <w14:textFill>
                  <w14:solidFill>
                    <w14:schemeClr w14:val="tx1"/>
                  </w14:solidFill>
                </w14:textFill>
              </w:rPr>
              <w:t>周边敏感点影响：</w:t>
            </w:r>
            <w:r>
              <w:rPr>
                <w:rFonts w:hint="eastAsia" w:cs="Times New Roman"/>
                <w:b w:val="0"/>
                <w:bCs/>
                <w:color w:val="000000" w:themeColor="text1"/>
                <w:sz w:val="24"/>
                <w:szCs w:val="24"/>
                <w:lang w:val="en-US" w:eastAsia="zh-CN"/>
                <w14:textFill>
                  <w14:solidFill>
                    <w14:schemeClr w14:val="tx1"/>
                  </w14:solidFill>
                </w14:textFill>
              </w:rPr>
              <w:t>本项目评价范围内无</w:t>
            </w:r>
            <w:r>
              <w:rPr>
                <w:rFonts w:hint="eastAsia" w:cs="Times New Roman"/>
                <w:bCs/>
                <w:color w:val="000000" w:themeColor="text1"/>
                <w:sz w:val="24"/>
                <w:szCs w:val="24"/>
                <w:lang w:val="en-US" w:eastAsia="zh-CN"/>
                <w14:textFill>
                  <w14:solidFill>
                    <w14:schemeClr w14:val="tx1"/>
                  </w14:solidFill>
                </w14:textFill>
              </w:rPr>
              <w:t>居民、学校、医院等敏感点，且各试验设备在经距离衰减、场区屏障阻隔后，声级维持在标准限值内，符合机场周边噪声管控标准。</w:t>
            </w:r>
          </w:p>
          <w:p w14:paraId="4152F5CD">
            <w:pPr>
              <w:keepNext w:val="0"/>
              <w:keepLines w:val="0"/>
              <w:pageBreakBefore w:val="0"/>
              <w:widowControl w:val="0"/>
              <w:kinsoku/>
              <w:wordWrap/>
              <w:overflowPunct/>
              <w:autoSpaceDE/>
              <w:autoSpaceDN/>
              <w:bidi w:val="0"/>
              <w:adjustRightInd w:val="0"/>
              <w:snapToGrid w:val="0"/>
              <w:spacing w:line="500" w:lineRule="exact"/>
              <w:ind w:firstLine="480" w:firstLineChars="200"/>
              <w:textAlignment w:val="auto"/>
              <w:rPr>
                <w:rFonts w:hint="eastAsia" w:cs="Times New Roman"/>
                <w:bCs/>
                <w:color w:val="000000" w:themeColor="text1"/>
                <w:sz w:val="24"/>
                <w:szCs w:val="24"/>
                <w:lang w:val="en-US" w:eastAsia="zh-CN"/>
                <w14:textFill>
                  <w14:solidFill>
                    <w14:schemeClr w14:val="tx1"/>
                  </w14:solidFill>
                </w14:textFill>
              </w:rPr>
            </w:pPr>
            <w:r>
              <w:rPr>
                <w:rFonts w:hint="eastAsia" w:cs="Times New Roman"/>
                <w:b/>
                <w:bCs w:val="0"/>
                <w:color w:val="000000" w:themeColor="text1"/>
                <w:sz w:val="24"/>
                <w:szCs w:val="24"/>
                <w:lang w:val="en-US" w:eastAsia="zh-CN"/>
                <w14:textFill>
                  <w14:solidFill>
                    <w14:schemeClr w14:val="tx1"/>
                  </w14:solidFill>
                </w14:textFill>
              </w:rPr>
              <w:t>累积影响评价：</w:t>
            </w:r>
            <w:r>
              <w:rPr>
                <w:rFonts w:hint="eastAsia" w:cs="Times New Roman"/>
                <w:bCs/>
                <w:color w:val="000000" w:themeColor="text1"/>
                <w:sz w:val="24"/>
                <w:szCs w:val="24"/>
                <w:lang w:val="en-US" w:eastAsia="zh-CN"/>
                <w14:textFill>
                  <w14:solidFill>
                    <w14:schemeClr w14:val="tx1"/>
                  </w14:solidFill>
                </w14:textFill>
              </w:rPr>
              <w:t>项目所有试验均为间歇性、错峰作业，无多类高噪声试验同步叠加持续作业情况，各类噪声叠加后无累积超标现象，对区域声环境累积影响可接受。</w:t>
            </w:r>
          </w:p>
          <w:p w14:paraId="1C1CD58B">
            <w:pPr>
              <w:keepNext w:val="0"/>
              <w:keepLines w:val="0"/>
              <w:pageBreakBefore w:val="0"/>
              <w:widowControl w:val="0"/>
              <w:kinsoku/>
              <w:wordWrap/>
              <w:overflowPunct/>
              <w:autoSpaceDE/>
              <w:autoSpaceDN/>
              <w:bidi w:val="0"/>
              <w:adjustRightInd w:val="0"/>
              <w:snapToGrid w:val="0"/>
              <w:spacing w:line="500" w:lineRule="exact"/>
              <w:ind w:firstLine="480" w:firstLineChars="200"/>
              <w:textAlignment w:val="auto"/>
              <w:rPr>
                <w:rFonts w:hint="eastAsia" w:cs="Times New Roman"/>
                <w:bCs/>
                <w:color w:val="000000" w:themeColor="text1"/>
                <w:sz w:val="24"/>
                <w:szCs w:val="24"/>
                <w:lang w:val="en-US" w:eastAsia="zh-CN"/>
                <w14:textFill>
                  <w14:solidFill>
                    <w14:schemeClr w14:val="tx1"/>
                  </w14:solidFill>
                </w14:textFill>
              </w:rPr>
            </w:pPr>
            <w:r>
              <w:rPr>
                <w:rFonts w:hint="eastAsia" w:cs="Times New Roman"/>
                <w:bCs/>
                <w:color w:val="000000" w:themeColor="text1"/>
                <w:sz w:val="24"/>
                <w:szCs w:val="24"/>
                <w:lang w:val="en-US" w:eastAsia="zh-CN"/>
                <w14:textFill>
                  <w14:solidFill>
                    <w14:schemeClr w14:val="tx1"/>
                  </w14:solidFill>
                </w14:textFill>
              </w:rPr>
              <w:t>因此，本项目产生噪声对周围声环境影响较小。</w:t>
            </w:r>
          </w:p>
          <w:p w14:paraId="57D8FA7C">
            <w:pPr>
              <w:keepNext w:val="0"/>
              <w:keepLines w:val="0"/>
              <w:pageBreakBefore w:val="0"/>
              <w:widowControl w:val="0"/>
              <w:kinsoku/>
              <w:wordWrap/>
              <w:overflowPunct/>
              <w:autoSpaceDE/>
              <w:autoSpaceDN/>
              <w:bidi w:val="0"/>
              <w:adjustRightInd w:val="0"/>
              <w:snapToGrid w:val="0"/>
              <w:spacing w:line="500" w:lineRule="exact"/>
              <w:ind w:firstLine="480" w:firstLineChars="200"/>
              <w:textAlignment w:val="auto"/>
              <w:rPr>
                <w:rFonts w:hint="eastAsia" w:cs="Times New Roman"/>
                <w:b/>
                <w:bCs w:val="0"/>
                <w:color w:val="000000" w:themeColor="text1"/>
                <w:sz w:val="24"/>
                <w:szCs w:val="24"/>
                <w:lang w:val="en-US" w:eastAsia="zh-CN"/>
                <w14:textFill>
                  <w14:solidFill>
                    <w14:schemeClr w14:val="tx1"/>
                  </w14:solidFill>
                </w14:textFill>
              </w:rPr>
            </w:pPr>
            <w:r>
              <w:rPr>
                <w:rFonts w:hint="eastAsia" w:cs="Times New Roman"/>
                <w:b/>
                <w:bCs w:val="0"/>
                <w:color w:val="000000" w:themeColor="text1"/>
                <w:sz w:val="24"/>
                <w:szCs w:val="24"/>
                <w:lang w:val="en-US" w:eastAsia="zh-CN"/>
                <w14:textFill>
                  <w14:solidFill>
                    <w14:schemeClr w14:val="tx1"/>
                  </w14:solidFill>
                </w14:textFill>
              </w:rPr>
              <w:t>3、大气环境影响分析</w:t>
            </w:r>
          </w:p>
          <w:p w14:paraId="33D4440B">
            <w:pPr>
              <w:keepNext w:val="0"/>
              <w:keepLines w:val="0"/>
              <w:pageBreakBefore w:val="0"/>
              <w:widowControl w:val="0"/>
              <w:kinsoku/>
              <w:wordWrap/>
              <w:overflowPunct/>
              <w:autoSpaceDE/>
              <w:autoSpaceDN/>
              <w:bidi w:val="0"/>
              <w:adjustRightInd w:val="0"/>
              <w:snapToGrid w:val="0"/>
              <w:spacing w:line="500" w:lineRule="exact"/>
              <w:ind w:firstLine="480" w:firstLineChars="200"/>
              <w:textAlignment w:val="auto"/>
              <w:rPr>
                <w:rFonts w:hint="eastAsia" w:cs="Times New Roman"/>
                <w:bCs/>
                <w:color w:val="000000" w:themeColor="text1"/>
                <w:sz w:val="24"/>
                <w:szCs w:val="24"/>
                <w:lang w:val="en-US" w:eastAsia="zh-CN"/>
                <w14:textFill>
                  <w14:solidFill>
                    <w14:schemeClr w14:val="tx1"/>
                  </w14:solidFill>
                </w14:textFill>
              </w:rPr>
            </w:pPr>
            <w:r>
              <w:rPr>
                <w:rFonts w:hint="eastAsia" w:cs="Times New Roman"/>
                <w:bCs/>
                <w:color w:val="000000" w:themeColor="text1"/>
                <w:sz w:val="24"/>
                <w:szCs w:val="24"/>
                <w:lang w:val="en-US" w:eastAsia="zh-CN"/>
                <w14:textFill>
                  <w14:solidFill>
                    <w14:schemeClr w14:val="tx1"/>
                  </w14:solidFill>
                </w14:textFill>
              </w:rPr>
              <w:t>本项目各类航空试验作业过程中，大气污染物主要来源于吞砂试验、飞机级地面风沙试验、发动机地面试车及动态滑行、无人机飞行试验、维修机库，主要污染因子为颗粒物（TSP、PM</w:t>
            </w:r>
            <w:r>
              <w:rPr>
                <w:rFonts w:hint="eastAsia" w:cs="Times New Roman"/>
                <w:bCs/>
                <w:color w:val="000000" w:themeColor="text1"/>
                <w:sz w:val="24"/>
                <w:szCs w:val="24"/>
                <w:vertAlign w:val="subscript"/>
                <w:lang w:val="en-US" w:eastAsia="zh-CN"/>
                <w14:textFill>
                  <w14:solidFill>
                    <w14:schemeClr w14:val="tx1"/>
                  </w14:solidFill>
                </w14:textFill>
              </w:rPr>
              <w:t>10</w:t>
            </w:r>
            <w:r>
              <w:rPr>
                <w:rFonts w:hint="eastAsia" w:cs="Times New Roman"/>
                <w:bCs/>
                <w:color w:val="000000" w:themeColor="text1"/>
                <w:sz w:val="24"/>
                <w:szCs w:val="24"/>
                <w:lang w:val="en-US" w:eastAsia="zh-CN"/>
                <w14:textFill>
                  <w14:solidFill>
                    <w14:schemeClr w14:val="tx1"/>
                  </w14:solidFill>
                </w14:textFill>
              </w:rPr>
              <w:t>、PM</w:t>
            </w:r>
            <w:r>
              <w:rPr>
                <w:rFonts w:hint="eastAsia" w:cs="Times New Roman"/>
                <w:bCs/>
                <w:color w:val="000000" w:themeColor="text1"/>
                <w:sz w:val="24"/>
                <w:szCs w:val="24"/>
                <w:vertAlign w:val="subscript"/>
                <w:lang w:val="en-US" w:eastAsia="zh-CN"/>
                <w14:textFill>
                  <w14:solidFill>
                    <w14:schemeClr w14:val="tx1"/>
                  </w14:solidFill>
                </w14:textFill>
              </w:rPr>
              <w:t>2.5</w:t>
            </w:r>
            <w:r>
              <w:rPr>
                <w:rFonts w:hint="eastAsia" w:cs="Times New Roman"/>
                <w:bCs/>
                <w:color w:val="000000" w:themeColor="text1"/>
                <w:sz w:val="24"/>
                <w:szCs w:val="24"/>
                <w:lang w:val="en-US" w:eastAsia="zh-CN"/>
                <w14:textFill>
                  <w14:solidFill>
                    <w14:schemeClr w14:val="tx1"/>
                  </w14:solidFill>
                </w14:textFill>
              </w:rPr>
              <w:t>）、燃油燃烧废气（NOx、CO、HC）、维修机库产生少量挥发性有机物。</w:t>
            </w:r>
          </w:p>
          <w:p w14:paraId="02B5FEBD">
            <w:pPr>
              <w:keepNext w:val="0"/>
              <w:keepLines w:val="0"/>
              <w:pageBreakBefore w:val="0"/>
              <w:widowControl w:val="0"/>
              <w:kinsoku/>
              <w:wordWrap/>
              <w:overflowPunct/>
              <w:autoSpaceDE/>
              <w:autoSpaceDN/>
              <w:bidi w:val="0"/>
              <w:adjustRightInd w:val="0"/>
              <w:snapToGrid w:val="0"/>
              <w:spacing w:line="500" w:lineRule="exact"/>
              <w:ind w:firstLine="480" w:firstLineChars="200"/>
              <w:textAlignment w:val="auto"/>
              <w:rPr>
                <w:rFonts w:hint="eastAsia" w:cs="Times New Roman"/>
                <w:bCs/>
                <w:color w:val="000000" w:themeColor="text1"/>
                <w:sz w:val="24"/>
                <w:szCs w:val="24"/>
                <w:lang w:val="en-US" w:eastAsia="zh-CN"/>
                <w14:textFill>
                  <w14:solidFill>
                    <w14:schemeClr w14:val="tx1"/>
                  </w14:solidFill>
                </w14:textFill>
              </w:rPr>
            </w:pPr>
            <w:r>
              <w:rPr>
                <w:rFonts w:hint="eastAsia" w:cs="Times New Roman"/>
                <w:bCs/>
                <w:color w:val="000000" w:themeColor="text1"/>
                <w:sz w:val="24"/>
                <w:szCs w:val="24"/>
                <w:lang w:val="en-US" w:eastAsia="zh-CN"/>
                <w14:textFill>
                  <w14:solidFill>
                    <w14:schemeClr w14:val="tx1"/>
                  </w14:solidFill>
                </w14:textFill>
              </w:rPr>
              <w:t>（1）吞砂试验、飞机级地面风沙试验污染源特征</w:t>
            </w:r>
          </w:p>
          <w:p w14:paraId="035220F3">
            <w:pPr>
              <w:keepNext w:val="0"/>
              <w:keepLines w:val="0"/>
              <w:pageBreakBefore w:val="0"/>
              <w:widowControl w:val="0"/>
              <w:kinsoku/>
              <w:wordWrap/>
              <w:overflowPunct/>
              <w:autoSpaceDE/>
              <w:autoSpaceDN/>
              <w:bidi w:val="0"/>
              <w:adjustRightInd w:val="0"/>
              <w:snapToGrid w:val="0"/>
              <w:spacing w:line="500" w:lineRule="exact"/>
              <w:ind w:firstLine="480" w:firstLineChars="200"/>
              <w:textAlignment w:val="auto"/>
              <w:rPr>
                <w:rFonts w:hint="eastAsia" w:cs="Times New Roman"/>
                <w:bCs/>
                <w:color w:val="000000" w:themeColor="text1"/>
                <w:sz w:val="24"/>
                <w:szCs w:val="24"/>
                <w:lang w:val="en-US" w:eastAsia="zh-CN"/>
                <w14:textFill>
                  <w14:solidFill>
                    <w14:schemeClr w14:val="tx1"/>
                  </w14:solidFill>
                </w14:textFill>
              </w:rPr>
            </w:pPr>
            <w:r>
              <w:rPr>
                <w:rFonts w:hint="eastAsia" w:cs="Times New Roman"/>
                <w:bCs/>
                <w:color w:val="000000" w:themeColor="text1"/>
                <w:sz w:val="24"/>
                <w:szCs w:val="24"/>
                <w:lang w:val="en-US" w:eastAsia="zh-CN"/>
                <w14:textFill>
                  <w14:solidFill>
                    <w14:schemeClr w14:val="tx1"/>
                  </w14:solidFill>
                </w14:textFill>
              </w:rPr>
              <w:t>①吞砂试验及飞机级地面风沙试验为项目特有风沙类试验工序，依据通用航空试验标准开展，通过人工布设、喷射标准粒径砂尘介质，模拟高空、野外风沙复杂工况，考核航空装备及发动机风沙适应性与结构稳定性，是本项目核心大气粉尘污染源。</w:t>
            </w:r>
          </w:p>
          <w:p w14:paraId="0CCCA996">
            <w:pPr>
              <w:keepNext w:val="0"/>
              <w:keepLines w:val="0"/>
              <w:pageBreakBefore w:val="0"/>
              <w:widowControl w:val="0"/>
              <w:kinsoku/>
              <w:wordWrap/>
              <w:overflowPunct/>
              <w:autoSpaceDE/>
              <w:autoSpaceDN/>
              <w:bidi w:val="0"/>
              <w:adjustRightInd w:val="0"/>
              <w:snapToGrid w:val="0"/>
              <w:spacing w:line="500" w:lineRule="exact"/>
              <w:ind w:firstLine="480" w:firstLineChars="200"/>
              <w:textAlignment w:val="auto"/>
              <w:rPr>
                <w:rFonts w:hint="eastAsia" w:cs="Times New Roman"/>
                <w:bCs/>
                <w:color w:val="000000" w:themeColor="text1"/>
                <w:sz w:val="24"/>
                <w:szCs w:val="24"/>
                <w:lang w:val="en-US" w:eastAsia="zh-CN"/>
                <w14:textFill>
                  <w14:solidFill>
                    <w14:schemeClr w14:val="tx1"/>
                  </w14:solidFill>
                </w14:textFill>
              </w:rPr>
            </w:pPr>
            <w:r>
              <w:rPr>
                <w:rFonts w:hint="eastAsia" w:cs="Times New Roman"/>
                <w:bCs/>
                <w:color w:val="000000" w:themeColor="text1"/>
                <w:sz w:val="24"/>
                <w:szCs w:val="24"/>
                <w:lang w:val="en-US" w:eastAsia="zh-CN"/>
                <w14:textFill>
                  <w14:solidFill>
                    <w14:schemeClr w14:val="tx1"/>
                  </w14:solidFill>
                </w14:textFill>
              </w:rPr>
              <w:t>试验作业过程中，高速气流裹挟砂尘介质形成悬浮沙尘气溶胶，主要污染物为总悬浮颗粒物、可吸入颗粒物，污染排放具备间歇性、短时高强度、局域性扩散特征。试验砂尘为标准化洁净试验用砂，无重金属、有毒有害杂质，污染物成分单一，无特征有毒大气污染物排放。单批次试验作业时长可控，作业结束后悬浮沙尘可快速自然沉降，无持续累积排放。</w:t>
            </w:r>
          </w:p>
          <w:p w14:paraId="6286A039">
            <w:pPr>
              <w:keepNext w:val="0"/>
              <w:keepLines w:val="0"/>
              <w:pageBreakBefore w:val="0"/>
              <w:widowControl w:val="0"/>
              <w:kinsoku/>
              <w:wordWrap/>
              <w:overflowPunct/>
              <w:autoSpaceDE/>
              <w:autoSpaceDN/>
              <w:bidi w:val="0"/>
              <w:adjustRightInd w:val="0"/>
              <w:snapToGrid w:val="0"/>
              <w:spacing w:line="500" w:lineRule="exact"/>
              <w:ind w:firstLine="480" w:firstLineChars="200"/>
              <w:textAlignment w:val="auto"/>
              <w:rPr>
                <w:rFonts w:hint="eastAsia" w:cs="Times New Roman"/>
                <w:bCs/>
                <w:color w:val="000000" w:themeColor="text1"/>
                <w:sz w:val="24"/>
                <w:szCs w:val="24"/>
                <w:lang w:val="en-US" w:eastAsia="zh-CN"/>
                <w14:textFill>
                  <w14:solidFill>
                    <w14:schemeClr w14:val="tx1"/>
                  </w14:solidFill>
                </w14:textFill>
              </w:rPr>
            </w:pPr>
            <w:r>
              <w:rPr>
                <w:rFonts w:hint="eastAsia" w:cs="Times New Roman"/>
                <w:bCs/>
                <w:color w:val="000000" w:themeColor="text1"/>
                <w:sz w:val="24"/>
                <w:szCs w:val="24"/>
                <w:lang w:val="en-US" w:eastAsia="zh-CN"/>
                <w14:textFill>
                  <w14:solidFill>
                    <w14:schemeClr w14:val="tx1"/>
                  </w14:solidFill>
                </w14:textFill>
              </w:rPr>
              <w:t>②发动机地面试车大气污染源特征</w:t>
            </w:r>
          </w:p>
          <w:p w14:paraId="4A3691AE">
            <w:pPr>
              <w:keepNext w:val="0"/>
              <w:keepLines w:val="0"/>
              <w:pageBreakBefore w:val="0"/>
              <w:widowControl w:val="0"/>
              <w:kinsoku/>
              <w:wordWrap/>
              <w:overflowPunct/>
              <w:autoSpaceDE/>
              <w:autoSpaceDN/>
              <w:bidi w:val="0"/>
              <w:adjustRightInd w:val="0"/>
              <w:snapToGrid w:val="0"/>
              <w:spacing w:line="500" w:lineRule="exact"/>
              <w:ind w:firstLine="480" w:firstLineChars="200"/>
              <w:textAlignment w:val="auto"/>
              <w:rPr>
                <w:rFonts w:hint="eastAsia" w:cs="Times New Roman"/>
                <w:bCs/>
                <w:color w:val="000000" w:themeColor="text1"/>
                <w:sz w:val="24"/>
                <w:szCs w:val="24"/>
                <w:lang w:val="en-US" w:eastAsia="zh-CN"/>
                <w14:textFill>
                  <w14:solidFill>
                    <w14:schemeClr w14:val="tx1"/>
                  </w14:solidFill>
                </w14:textFill>
              </w:rPr>
            </w:pPr>
            <w:r>
              <w:rPr>
                <w:rFonts w:hint="eastAsia" w:cs="Times New Roman"/>
                <w:bCs/>
                <w:color w:val="000000" w:themeColor="text1"/>
                <w:sz w:val="24"/>
                <w:szCs w:val="24"/>
                <w:lang w:val="en-US" w:eastAsia="zh-CN"/>
                <w14:textFill>
                  <w14:solidFill>
                    <w14:schemeClr w14:val="tx1"/>
                  </w14:solidFill>
                </w14:textFill>
              </w:rPr>
              <w:t>发动机地面全工况试车过程中，航空燃油充分/不充分燃烧，产生燃烧废气，主要污染因子为氮氧化物、一氧化碳、碳氢化合物等。作业为台架固定作业，废气集中产生于试车台排气端口，属于点源间歇性排放。加力工况下燃油消耗量大，废气排放浓度、排放量达到峰值，慢车、怠速工况排放强度显著降低。</w:t>
            </w:r>
          </w:p>
          <w:p w14:paraId="6A344CA6">
            <w:pPr>
              <w:keepNext w:val="0"/>
              <w:keepLines w:val="0"/>
              <w:pageBreakBefore w:val="0"/>
              <w:widowControl w:val="0"/>
              <w:kinsoku/>
              <w:wordWrap/>
              <w:overflowPunct/>
              <w:autoSpaceDE/>
              <w:autoSpaceDN/>
              <w:bidi w:val="0"/>
              <w:adjustRightInd w:val="0"/>
              <w:snapToGrid w:val="0"/>
              <w:spacing w:line="500" w:lineRule="exact"/>
              <w:ind w:firstLine="480" w:firstLineChars="200"/>
              <w:textAlignment w:val="auto"/>
              <w:rPr>
                <w:rFonts w:hint="eastAsia" w:cs="Times New Roman"/>
                <w:bCs/>
                <w:color w:val="000000" w:themeColor="text1"/>
                <w:sz w:val="24"/>
                <w:szCs w:val="24"/>
                <w:lang w:val="en-US" w:eastAsia="zh-CN"/>
                <w14:textFill>
                  <w14:solidFill>
                    <w14:schemeClr w14:val="tx1"/>
                  </w14:solidFill>
                </w14:textFill>
              </w:rPr>
            </w:pPr>
            <w:r>
              <w:rPr>
                <w:rFonts w:hint="eastAsia" w:cs="Times New Roman"/>
                <w:bCs/>
                <w:color w:val="000000" w:themeColor="text1"/>
                <w:sz w:val="24"/>
                <w:szCs w:val="24"/>
                <w:lang w:val="en-US" w:eastAsia="zh-CN"/>
                <w14:textFill>
                  <w14:solidFill>
                    <w14:schemeClr w14:val="tx1"/>
                  </w14:solidFill>
                </w14:textFill>
              </w:rPr>
              <w:t>③ 其他配套试验大气污染源特征</w:t>
            </w:r>
          </w:p>
          <w:p w14:paraId="50FE5779">
            <w:pPr>
              <w:keepNext w:val="0"/>
              <w:keepLines w:val="0"/>
              <w:pageBreakBefore w:val="0"/>
              <w:widowControl w:val="0"/>
              <w:kinsoku/>
              <w:wordWrap/>
              <w:overflowPunct/>
              <w:autoSpaceDE/>
              <w:autoSpaceDN/>
              <w:bidi w:val="0"/>
              <w:adjustRightInd w:val="0"/>
              <w:snapToGrid w:val="0"/>
              <w:spacing w:line="500" w:lineRule="exact"/>
              <w:ind w:firstLine="480" w:firstLineChars="200"/>
              <w:textAlignment w:val="auto"/>
              <w:rPr>
                <w:rFonts w:hint="eastAsia" w:cs="Times New Roman"/>
                <w:bCs/>
                <w:color w:val="000000" w:themeColor="text1"/>
                <w:sz w:val="24"/>
                <w:szCs w:val="24"/>
                <w:lang w:val="en-US" w:eastAsia="zh-CN"/>
                <w14:textFill>
                  <w14:solidFill>
                    <w14:schemeClr w14:val="tx1"/>
                  </w14:solidFill>
                </w14:textFill>
              </w:rPr>
            </w:pPr>
            <w:r>
              <w:rPr>
                <w:rFonts w:hint="eastAsia" w:cs="Times New Roman"/>
                <w:bCs/>
                <w:color w:val="000000" w:themeColor="text1"/>
                <w:sz w:val="24"/>
                <w:szCs w:val="24"/>
                <w:lang w:val="en-US" w:eastAsia="zh-CN"/>
                <w14:textFill>
                  <w14:solidFill>
                    <w14:schemeClr w14:val="tx1"/>
                  </w14:solidFill>
                </w14:textFill>
              </w:rPr>
              <w:t>载荷联试标定、拉距试验为纯机械静力、动态加载试验，无燃料燃烧、无粉尘产生，基本无大气污染物排放。滑行试验、低空飞行试验过程中，航空器发动机低速运转，燃油消耗低，废气排放强度远低于地面加力试车工况，仅产生微量气态污染物，扩散条件好，污染贡献极低。</w:t>
            </w:r>
          </w:p>
          <w:p w14:paraId="708065AB">
            <w:pPr>
              <w:keepNext w:val="0"/>
              <w:keepLines w:val="0"/>
              <w:pageBreakBefore w:val="0"/>
              <w:widowControl w:val="0"/>
              <w:kinsoku/>
              <w:wordWrap/>
              <w:overflowPunct/>
              <w:autoSpaceDE/>
              <w:autoSpaceDN/>
              <w:bidi w:val="0"/>
              <w:adjustRightInd w:val="0"/>
              <w:snapToGrid w:val="0"/>
              <w:spacing w:line="500" w:lineRule="exact"/>
              <w:ind w:firstLine="480" w:firstLineChars="200"/>
              <w:textAlignment w:val="auto"/>
              <w:rPr>
                <w:rFonts w:hint="eastAsia" w:cs="Times New Roman"/>
                <w:bCs/>
                <w:color w:val="000000" w:themeColor="text1"/>
                <w:sz w:val="24"/>
                <w:szCs w:val="24"/>
                <w:lang w:val="en-US" w:eastAsia="zh-CN"/>
                <w14:textFill>
                  <w14:solidFill>
                    <w14:schemeClr w14:val="tx1"/>
                  </w14:solidFill>
                </w14:textFill>
              </w:rPr>
            </w:pPr>
            <w:r>
              <w:rPr>
                <w:rFonts w:hint="eastAsia" w:cs="Times New Roman"/>
                <w:bCs/>
                <w:color w:val="000000" w:themeColor="text1"/>
                <w:sz w:val="24"/>
                <w:szCs w:val="24"/>
                <w:lang w:val="en-US" w:eastAsia="zh-CN"/>
                <w14:textFill>
                  <w14:solidFill>
                    <w14:schemeClr w14:val="tx1"/>
                  </w14:solidFill>
                </w14:textFill>
              </w:rPr>
              <w:t>④维修机库大气污染源特征</w:t>
            </w:r>
          </w:p>
          <w:p w14:paraId="417321AE">
            <w:pPr>
              <w:keepNext w:val="0"/>
              <w:keepLines w:val="0"/>
              <w:pageBreakBefore w:val="0"/>
              <w:widowControl w:val="0"/>
              <w:kinsoku/>
              <w:wordWrap/>
              <w:overflowPunct/>
              <w:autoSpaceDE/>
              <w:autoSpaceDN/>
              <w:bidi w:val="0"/>
              <w:adjustRightInd w:val="0"/>
              <w:snapToGrid w:val="0"/>
              <w:spacing w:line="500" w:lineRule="exact"/>
              <w:ind w:firstLine="480" w:firstLineChars="200"/>
              <w:textAlignment w:val="auto"/>
              <w:rPr>
                <w:rFonts w:hint="eastAsia" w:cs="Times New Roman"/>
                <w:bCs/>
                <w:color w:val="000000" w:themeColor="text1"/>
                <w:sz w:val="24"/>
                <w:szCs w:val="24"/>
                <w:lang w:val="en-US" w:eastAsia="zh-CN"/>
                <w14:textFill>
                  <w14:solidFill>
                    <w14:schemeClr w14:val="tx1"/>
                  </w14:solidFill>
                </w14:textFill>
              </w:rPr>
            </w:pPr>
            <w:r>
              <w:rPr>
                <w:rFonts w:hint="eastAsia" w:cs="Times New Roman"/>
                <w:bCs/>
                <w:color w:val="000000" w:themeColor="text1"/>
                <w:sz w:val="24"/>
                <w:szCs w:val="24"/>
                <w:lang w:val="en-US" w:eastAsia="zh-CN"/>
                <w14:textFill>
                  <w14:solidFill>
                    <w14:schemeClr w14:val="tx1"/>
                  </w14:solidFill>
                </w14:textFill>
              </w:rPr>
              <w:t>本项目维修机库主要承担无人机日常检修、部件维护、故障排查，基础机务保障工作，作业时可能会产生少量挥发性有机物，污染源呈间歇性排放，排放量较小。</w:t>
            </w:r>
          </w:p>
          <w:p w14:paraId="0E626E04">
            <w:pPr>
              <w:keepNext w:val="0"/>
              <w:keepLines w:val="0"/>
              <w:pageBreakBefore w:val="0"/>
              <w:widowControl w:val="0"/>
              <w:kinsoku/>
              <w:wordWrap/>
              <w:overflowPunct/>
              <w:autoSpaceDE/>
              <w:autoSpaceDN/>
              <w:bidi w:val="0"/>
              <w:adjustRightInd w:val="0"/>
              <w:snapToGrid w:val="0"/>
              <w:spacing w:line="500" w:lineRule="exact"/>
              <w:ind w:firstLine="480" w:firstLineChars="200"/>
              <w:textAlignment w:val="auto"/>
              <w:rPr>
                <w:rFonts w:hint="eastAsia" w:cs="Times New Roman"/>
                <w:bCs/>
                <w:color w:val="000000" w:themeColor="text1"/>
                <w:sz w:val="24"/>
                <w:szCs w:val="24"/>
                <w:lang w:val="en-US" w:eastAsia="zh-CN"/>
                <w14:textFill>
                  <w14:solidFill>
                    <w14:schemeClr w14:val="tx1"/>
                  </w14:solidFill>
                </w14:textFill>
              </w:rPr>
            </w:pPr>
            <w:r>
              <w:rPr>
                <w:rFonts w:hint="eastAsia" w:cs="Times New Roman"/>
                <w:bCs/>
                <w:color w:val="000000" w:themeColor="text1"/>
                <w:sz w:val="24"/>
                <w:szCs w:val="24"/>
                <w:lang w:val="en-US" w:eastAsia="zh-CN"/>
                <w14:textFill>
                  <w14:solidFill>
                    <w14:schemeClr w14:val="tx1"/>
                  </w14:solidFill>
                </w14:textFill>
              </w:rPr>
              <w:t>（2）大气环境影响分析</w:t>
            </w:r>
          </w:p>
          <w:p w14:paraId="1FE1DA93">
            <w:pPr>
              <w:keepNext w:val="0"/>
              <w:keepLines w:val="0"/>
              <w:pageBreakBefore w:val="0"/>
              <w:widowControl w:val="0"/>
              <w:kinsoku/>
              <w:wordWrap/>
              <w:overflowPunct/>
              <w:autoSpaceDE/>
              <w:autoSpaceDN/>
              <w:bidi w:val="0"/>
              <w:adjustRightInd w:val="0"/>
              <w:snapToGrid w:val="0"/>
              <w:spacing w:line="500" w:lineRule="exact"/>
              <w:ind w:firstLine="480" w:firstLineChars="200"/>
              <w:textAlignment w:val="auto"/>
              <w:rPr>
                <w:rFonts w:hint="eastAsia" w:cs="Times New Roman"/>
                <w:bCs/>
                <w:color w:val="000000" w:themeColor="text1"/>
                <w:sz w:val="24"/>
                <w:szCs w:val="24"/>
                <w:lang w:val="en-US" w:eastAsia="zh-CN"/>
                <w14:textFill>
                  <w14:solidFill>
                    <w14:schemeClr w14:val="tx1"/>
                  </w14:solidFill>
                </w14:textFill>
              </w:rPr>
            </w:pPr>
            <w:r>
              <w:rPr>
                <w:rFonts w:hint="eastAsia" w:cs="Times New Roman"/>
                <w:bCs/>
                <w:color w:val="000000" w:themeColor="text1"/>
                <w:sz w:val="24"/>
                <w:szCs w:val="24"/>
                <w:lang w:val="en-US" w:eastAsia="zh-CN"/>
                <w14:textFill>
                  <w14:solidFill>
                    <w14:schemeClr w14:val="tx1"/>
                  </w14:solidFill>
                </w14:textFill>
              </w:rPr>
              <w:t>①风沙类试验（吞砂、地面风沙试验）影响分析</w:t>
            </w:r>
          </w:p>
          <w:p w14:paraId="5D26F084">
            <w:pPr>
              <w:keepNext w:val="0"/>
              <w:keepLines w:val="0"/>
              <w:pageBreakBefore w:val="0"/>
              <w:widowControl w:val="0"/>
              <w:kinsoku/>
              <w:wordWrap/>
              <w:overflowPunct/>
              <w:autoSpaceDE/>
              <w:autoSpaceDN/>
              <w:bidi w:val="0"/>
              <w:adjustRightInd w:val="0"/>
              <w:snapToGrid w:val="0"/>
              <w:spacing w:line="500" w:lineRule="exact"/>
              <w:ind w:firstLine="480" w:firstLineChars="200"/>
              <w:textAlignment w:val="auto"/>
              <w:rPr>
                <w:rFonts w:hint="eastAsia" w:cs="Times New Roman"/>
                <w:bCs/>
                <w:color w:val="000000" w:themeColor="text1"/>
                <w:sz w:val="24"/>
                <w:szCs w:val="24"/>
                <w:lang w:val="en-US" w:eastAsia="zh-CN"/>
                <w14:textFill>
                  <w14:solidFill>
                    <w14:schemeClr w14:val="tx1"/>
                  </w14:solidFill>
                </w14:textFill>
              </w:rPr>
            </w:pPr>
            <w:r>
              <w:rPr>
                <w:rFonts w:hint="eastAsia" w:cs="Times New Roman"/>
                <w:bCs/>
                <w:color w:val="000000" w:themeColor="text1"/>
                <w:sz w:val="24"/>
                <w:szCs w:val="24"/>
                <w:lang w:val="en-US" w:eastAsia="zh-CN"/>
                <w14:textFill>
                  <w14:solidFill>
                    <w14:schemeClr w14:val="tx1"/>
                  </w14:solidFill>
                </w14:textFill>
              </w:rPr>
              <w:t>两类风沙试验均在指定封闭/半封闭试验场区开展，作业范围集中，沙尘扩散受限。试验产生的悬浮颗粒物仅在作业瞬时浓度升高，受空气流动、重力沉降双重作用，试验停止后短时间内颗粒物快速沉降消散，无长时间滞留、远距离扩散现象。经距离衰减后，场区外及周边居民点、生态敏感区颗粒物浓度增量极低，叠加区域现状本底浓度后，仍符合环境空气质量二级标准，不会对周边人居环境、植被生态产生粉尘累积污染影响，无扬尘扰民、植被覆尘危害。</w:t>
            </w:r>
          </w:p>
          <w:p w14:paraId="0E7AED78">
            <w:pPr>
              <w:keepNext w:val="0"/>
              <w:keepLines w:val="0"/>
              <w:pageBreakBefore w:val="0"/>
              <w:widowControl w:val="0"/>
              <w:kinsoku/>
              <w:wordWrap/>
              <w:overflowPunct/>
              <w:autoSpaceDE/>
              <w:autoSpaceDN/>
              <w:bidi w:val="0"/>
              <w:adjustRightInd w:val="0"/>
              <w:snapToGrid w:val="0"/>
              <w:spacing w:line="500" w:lineRule="exact"/>
              <w:ind w:firstLine="480" w:firstLineChars="200"/>
              <w:textAlignment w:val="auto"/>
              <w:rPr>
                <w:rFonts w:hint="eastAsia" w:cs="Times New Roman"/>
                <w:bCs/>
                <w:color w:val="000000" w:themeColor="text1"/>
                <w:sz w:val="24"/>
                <w:szCs w:val="24"/>
                <w:lang w:val="en-US" w:eastAsia="zh-CN"/>
                <w14:textFill>
                  <w14:solidFill>
                    <w14:schemeClr w14:val="tx1"/>
                  </w14:solidFill>
                </w14:textFill>
              </w:rPr>
            </w:pPr>
            <w:r>
              <w:rPr>
                <w:rFonts w:hint="eastAsia" w:cs="Times New Roman"/>
                <w:bCs/>
                <w:color w:val="000000" w:themeColor="text1"/>
                <w:sz w:val="24"/>
                <w:szCs w:val="24"/>
                <w:lang w:val="en-US" w:eastAsia="zh-CN"/>
                <w14:textFill>
                  <w14:solidFill>
                    <w14:schemeClr w14:val="tx1"/>
                  </w14:solidFill>
                </w14:textFill>
              </w:rPr>
              <w:t>②发动机地面试车废气影响分析</w:t>
            </w:r>
          </w:p>
          <w:p w14:paraId="70F1BD8D">
            <w:pPr>
              <w:keepNext w:val="0"/>
              <w:keepLines w:val="0"/>
              <w:pageBreakBefore w:val="0"/>
              <w:widowControl w:val="0"/>
              <w:kinsoku/>
              <w:wordWrap/>
              <w:overflowPunct/>
              <w:autoSpaceDE/>
              <w:autoSpaceDN/>
              <w:bidi w:val="0"/>
              <w:adjustRightInd w:val="0"/>
              <w:snapToGrid w:val="0"/>
              <w:spacing w:line="500" w:lineRule="exact"/>
              <w:ind w:firstLine="480" w:firstLineChars="200"/>
              <w:textAlignment w:val="auto"/>
              <w:rPr>
                <w:rFonts w:hint="eastAsia" w:cs="Times New Roman"/>
                <w:bCs/>
                <w:color w:val="000000" w:themeColor="text1"/>
                <w:sz w:val="24"/>
                <w:szCs w:val="24"/>
                <w:lang w:val="en-US" w:eastAsia="zh-CN"/>
                <w14:textFill>
                  <w14:solidFill>
                    <w14:schemeClr w14:val="tx1"/>
                  </w14:solidFill>
                </w14:textFill>
              </w:rPr>
            </w:pPr>
            <w:r>
              <w:rPr>
                <w:rFonts w:hint="eastAsia" w:cs="Times New Roman"/>
                <w:bCs/>
                <w:color w:val="000000" w:themeColor="text1"/>
                <w:sz w:val="24"/>
                <w:szCs w:val="24"/>
                <w:lang w:val="en-US" w:eastAsia="zh-CN"/>
                <w14:textFill>
                  <w14:solidFill>
                    <w14:schemeClr w14:val="tx1"/>
                  </w14:solidFill>
                </w14:textFill>
              </w:rPr>
              <w:t>地面试车废气为间歇性瞬时排放，作业频次、作业时长可控，场区开阔、大气扩散条件优越，废气可快速稀释扩散。正常工况下，NOx、SO</w:t>
            </w:r>
            <w:r>
              <w:rPr>
                <w:rFonts w:hint="eastAsia" w:cs="Times New Roman"/>
                <w:bCs/>
                <w:color w:val="000000" w:themeColor="text1"/>
                <w:sz w:val="24"/>
                <w:szCs w:val="24"/>
                <w:vertAlign w:val="subscript"/>
                <w:lang w:val="en-US" w:eastAsia="zh-CN"/>
                <w14:textFill>
                  <w14:solidFill>
                    <w14:schemeClr w14:val="tx1"/>
                  </w14:solidFill>
                </w14:textFill>
              </w:rPr>
              <w:t>2</w:t>
            </w:r>
            <w:r>
              <w:rPr>
                <w:rFonts w:hint="eastAsia" w:cs="Times New Roman"/>
                <w:bCs/>
                <w:color w:val="000000" w:themeColor="text1"/>
                <w:sz w:val="24"/>
                <w:szCs w:val="24"/>
                <w:lang w:val="en-US" w:eastAsia="zh-CN"/>
                <w14:textFill>
                  <w14:solidFill>
                    <w14:schemeClr w14:val="tx1"/>
                  </w14:solidFill>
                </w14:textFill>
              </w:rPr>
              <w:t>、CO等污染物排放浓度及排放总量较低，叠加区域大气本底后，不会突破区域环境空气质量标准限值，对周边大气敏感点无明显不利影响。项目无长时间、满负荷连续试车工况，不存在废气累积叠加污染风险。</w:t>
            </w:r>
          </w:p>
          <w:p w14:paraId="72A8930C">
            <w:pPr>
              <w:keepNext w:val="0"/>
              <w:keepLines w:val="0"/>
              <w:pageBreakBefore w:val="0"/>
              <w:widowControl w:val="0"/>
              <w:kinsoku/>
              <w:wordWrap/>
              <w:overflowPunct/>
              <w:autoSpaceDE/>
              <w:autoSpaceDN/>
              <w:bidi w:val="0"/>
              <w:adjustRightInd w:val="0"/>
              <w:snapToGrid w:val="0"/>
              <w:spacing w:line="500" w:lineRule="exact"/>
              <w:ind w:firstLine="480" w:firstLineChars="200"/>
              <w:textAlignment w:val="auto"/>
              <w:rPr>
                <w:rFonts w:hint="eastAsia" w:cs="Times New Roman"/>
                <w:bCs/>
                <w:color w:val="000000" w:themeColor="text1"/>
                <w:sz w:val="24"/>
                <w:szCs w:val="24"/>
                <w:lang w:val="en-US" w:eastAsia="zh-CN"/>
                <w14:textFill>
                  <w14:solidFill>
                    <w14:schemeClr w14:val="tx1"/>
                  </w14:solidFill>
                </w14:textFill>
              </w:rPr>
            </w:pPr>
            <w:r>
              <w:rPr>
                <w:rFonts w:hint="eastAsia" w:cs="Times New Roman"/>
                <w:bCs/>
                <w:color w:val="000000" w:themeColor="text1"/>
                <w:sz w:val="24"/>
                <w:szCs w:val="24"/>
                <w:lang w:val="en-US" w:eastAsia="zh-CN"/>
                <w14:textFill>
                  <w14:solidFill>
                    <w14:schemeClr w14:val="tx1"/>
                  </w14:solidFill>
                </w14:textFill>
              </w:rPr>
              <w:t>③滑行、飞行及机械类试验影响分析</w:t>
            </w:r>
          </w:p>
          <w:p w14:paraId="384A8CA2">
            <w:pPr>
              <w:keepNext w:val="0"/>
              <w:keepLines w:val="0"/>
              <w:pageBreakBefore w:val="0"/>
              <w:widowControl w:val="0"/>
              <w:kinsoku/>
              <w:wordWrap/>
              <w:overflowPunct/>
              <w:autoSpaceDE/>
              <w:autoSpaceDN/>
              <w:bidi w:val="0"/>
              <w:adjustRightInd w:val="0"/>
              <w:snapToGrid w:val="0"/>
              <w:spacing w:line="500" w:lineRule="exact"/>
              <w:ind w:firstLine="480" w:firstLineChars="200"/>
              <w:textAlignment w:val="auto"/>
              <w:rPr>
                <w:rFonts w:hint="eastAsia" w:cs="Times New Roman"/>
                <w:bCs/>
                <w:color w:val="000000" w:themeColor="text1"/>
                <w:sz w:val="24"/>
                <w:szCs w:val="24"/>
                <w:lang w:val="en-US" w:eastAsia="zh-CN"/>
                <w14:textFill>
                  <w14:solidFill>
                    <w14:schemeClr w14:val="tx1"/>
                  </w14:solidFill>
                </w14:textFill>
              </w:rPr>
            </w:pPr>
            <w:r>
              <w:rPr>
                <w:rFonts w:hint="eastAsia" w:cs="Times New Roman"/>
                <w:bCs/>
                <w:color w:val="000000" w:themeColor="text1"/>
                <w:sz w:val="24"/>
                <w:szCs w:val="24"/>
                <w:lang w:val="en-US" w:eastAsia="zh-CN"/>
                <w14:textFill>
                  <w14:solidFill>
                    <w14:schemeClr w14:val="tx1"/>
                  </w14:solidFill>
                </w14:textFill>
              </w:rPr>
              <w:t>滑行、飞行试验作业空域、跑道区域通风扩散条件极佳，微量发动机废气可即时扩散稀释，污染物无聚集留存；机械类试验无大气污染物排放，对区域大气环境基本无影响。</w:t>
            </w:r>
          </w:p>
          <w:p w14:paraId="47689247">
            <w:pPr>
              <w:keepNext w:val="0"/>
              <w:keepLines w:val="0"/>
              <w:pageBreakBefore w:val="0"/>
              <w:widowControl w:val="0"/>
              <w:kinsoku/>
              <w:wordWrap/>
              <w:overflowPunct/>
              <w:autoSpaceDE/>
              <w:autoSpaceDN/>
              <w:bidi w:val="0"/>
              <w:adjustRightInd w:val="0"/>
              <w:snapToGrid w:val="0"/>
              <w:spacing w:line="500" w:lineRule="exact"/>
              <w:ind w:firstLine="480" w:firstLineChars="200"/>
              <w:textAlignment w:val="auto"/>
              <w:rPr>
                <w:rFonts w:hint="eastAsia" w:cs="Times New Roman"/>
                <w:bCs/>
                <w:color w:val="000000" w:themeColor="text1"/>
                <w:sz w:val="24"/>
                <w:szCs w:val="24"/>
                <w:lang w:val="en-US" w:eastAsia="zh-CN"/>
                <w14:textFill>
                  <w14:solidFill>
                    <w14:schemeClr w14:val="tx1"/>
                  </w14:solidFill>
                </w14:textFill>
              </w:rPr>
            </w:pPr>
            <w:r>
              <w:rPr>
                <w:rFonts w:hint="eastAsia" w:cs="Times New Roman"/>
                <w:bCs/>
                <w:color w:val="000000" w:themeColor="text1"/>
                <w:sz w:val="24"/>
                <w:szCs w:val="24"/>
                <w:lang w:val="en-US" w:eastAsia="zh-CN"/>
                <w14:textFill>
                  <w14:solidFill>
                    <w14:schemeClr w14:val="tx1"/>
                  </w14:solidFill>
                </w14:textFill>
              </w:rPr>
              <w:t>④维修机库废气影响分析</w:t>
            </w:r>
          </w:p>
          <w:p w14:paraId="2F4543CF">
            <w:pPr>
              <w:keepNext w:val="0"/>
              <w:keepLines w:val="0"/>
              <w:pageBreakBefore w:val="0"/>
              <w:widowControl w:val="0"/>
              <w:kinsoku/>
              <w:wordWrap/>
              <w:overflowPunct/>
              <w:autoSpaceDE/>
              <w:autoSpaceDN/>
              <w:bidi w:val="0"/>
              <w:adjustRightInd w:val="0"/>
              <w:snapToGrid w:val="0"/>
              <w:spacing w:line="500" w:lineRule="exact"/>
              <w:ind w:firstLine="480" w:firstLineChars="200"/>
              <w:textAlignment w:val="auto"/>
              <w:rPr>
                <w:rFonts w:hint="eastAsia" w:cs="Times New Roman"/>
                <w:bCs/>
                <w:color w:val="000000" w:themeColor="text1"/>
                <w:sz w:val="24"/>
                <w:szCs w:val="24"/>
                <w:lang w:val="en-US" w:eastAsia="zh-CN"/>
                <w14:textFill>
                  <w14:solidFill>
                    <w14:schemeClr w14:val="tx1"/>
                  </w14:solidFill>
                </w14:textFill>
              </w:rPr>
            </w:pPr>
            <w:r>
              <w:rPr>
                <w:rFonts w:hint="eastAsia" w:cs="Times New Roman"/>
                <w:bCs/>
                <w:color w:val="000000" w:themeColor="text1"/>
                <w:sz w:val="24"/>
                <w:szCs w:val="24"/>
                <w:lang w:val="en-US" w:eastAsia="zh-CN"/>
                <w14:textFill>
                  <w14:solidFill>
                    <w14:schemeClr w14:val="tx1"/>
                  </w14:solidFill>
                </w14:textFill>
              </w:rPr>
              <w:t>本项目维修作业区属于低浓度物无组织废气，废气外排后快速稀释扩散，对周边环境空气影响较小。</w:t>
            </w:r>
          </w:p>
          <w:p w14:paraId="75560AA0">
            <w:pPr>
              <w:keepNext w:val="0"/>
              <w:keepLines w:val="0"/>
              <w:pageBreakBefore w:val="0"/>
              <w:widowControl w:val="0"/>
              <w:kinsoku/>
              <w:wordWrap/>
              <w:overflowPunct/>
              <w:autoSpaceDE/>
              <w:autoSpaceDN/>
              <w:bidi w:val="0"/>
              <w:adjustRightInd w:val="0"/>
              <w:snapToGrid w:val="0"/>
              <w:spacing w:line="500" w:lineRule="exact"/>
              <w:ind w:firstLine="480" w:firstLineChars="200"/>
              <w:textAlignment w:val="auto"/>
              <w:rPr>
                <w:rFonts w:hint="eastAsia" w:cs="Times New Roman"/>
                <w:b/>
                <w:bCs w:val="0"/>
                <w:color w:val="000000" w:themeColor="text1"/>
                <w:sz w:val="24"/>
                <w:szCs w:val="24"/>
                <w:lang w:val="en-US" w:eastAsia="zh-CN"/>
                <w14:textFill>
                  <w14:solidFill>
                    <w14:schemeClr w14:val="tx1"/>
                  </w14:solidFill>
                </w14:textFill>
              </w:rPr>
            </w:pPr>
            <w:r>
              <w:rPr>
                <w:rFonts w:hint="eastAsia" w:cs="Times New Roman"/>
                <w:b/>
                <w:bCs w:val="0"/>
                <w:color w:val="000000" w:themeColor="text1"/>
                <w:sz w:val="24"/>
                <w:szCs w:val="24"/>
                <w:lang w:val="en-US" w:eastAsia="zh-CN"/>
                <w14:textFill>
                  <w14:solidFill>
                    <w14:schemeClr w14:val="tx1"/>
                  </w14:solidFill>
                </w14:textFill>
              </w:rPr>
              <w:t>4、地表水环境影响分析</w:t>
            </w:r>
          </w:p>
          <w:p w14:paraId="01108769">
            <w:pPr>
              <w:keepNext w:val="0"/>
              <w:keepLines w:val="0"/>
              <w:pageBreakBefore w:val="0"/>
              <w:widowControl w:val="0"/>
              <w:kinsoku/>
              <w:wordWrap/>
              <w:overflowPunct/>
              <w:autoSpaceDE/>
              <w:autoSpaceDN/>
              <w:bidi w:val="0"/>
              <w:adjustRightInd w:val="0"/>
              <w:snapToGrid w:val="0"/>
              <w:spacing w:line="500" w:lineRule="exact"/>
              <w:ind w:firstLine="480" w:firstLineChars="200"/>
              <w:textAlignment w:val="auto"/>
              <w:rPr>
                <w:rFonts w:hint="default" w:ascii="Times New Roman" w:hAnsi="Times New Roman" w:eastAsia="华文中宋" w:cs="Times New Roman"/>
                <w:bCs/>
                <w:color w:val="000000" w:themeColor="text1"/>
                <w:sz w:val="24"/>
                <w:szCs w:val="24"/>
                <w:lang w:val="en-US" w:eastAsia="zh-CN"/>
                <w14:textFill>
                  <w14:solidFill>
                    <w14:schemeClr w14:val="tx1"/>
                  </w14:solidFill>
                </w14:textFill>
              </w:rPr>
            </w:pPr>
            <w:r>
              <w:rPr>
                <w:rFonts w:hint="eastAsia" w:cs="Times New Roman"/>
                <w:bCs/>
                <w:color w:val="000000" w:themeColor="text1"/>
                <w:sz w:val="24"/>
                <w:szCs w:val="24"/>
                <w:lang w:val="en-US" w:eastAsia="zh-CN"/>
                <w14:textFill>
                  <w14:solidFill>
                    <w14:schemeClr w14:val="tx1"/>
                  </w14:solidFill>
                </w14:textFill>
              </w:rPr>
              <w:t>本项目建成后产生废水主要为宿舍楼生活污水和场地冲洗废水</w:t>
            </w:r>
            <w:r>
              <w:rPr>
                <w:rFonts w:hint="default" w:ascii="Times New Roman" w:hAnsi="Times New Roman" w:eastAsia="华文中宋" w:cs="Times New Roman"/>
                <w:bCs/>
                <w:color w:val="000000" w:themeColor="text1"/>
                <w:sz w:val="24"/>
                <w:szCs w:val="24"/>
                <w:lang w:val="en-US" w:eastAsia="zh-CN"/>
                <w14:textFill>
                  <w14:solidFill>
                    <w14:schemeClr w14:val="tx1"/>
                  </w14:solidFill>
                </w14:textFill>
              </w:rPr>
              <w:t>。</w:t>
            </w:r>
          </w:p>
          <w:p w14:paraId="6200836B">
            <w:pPr>
              <w:keepNext w:val="0"/>
              <w:keepLines w:val="0"/>
              <w:pageBreakBefore w:val="0"/>
              <w:widowControl w:val="0"/>
              <w:kinsoku/>
              <w:wordWrap/>
              <w:overflowPunct/>
              <w:autoSpaceDE/>
              <w:autoSpaceDN/>
              <w:bidi w:val="0"/>
              <w:adjustRightInd w:val="0"/>
              <w:snapToGrid w:val="0"/>
              <w:spacing w:line="500" w:lineRule="exact"/>
              <w:ind w:firstLine="480" w:firstLineChars="200"/>
              <w:textAlignment w:val="auto"/>
              <w:rPr>
                <w:rFonts w:hint="eastAsia" w:cs="Times New Roman"/>
                <w:bCs/>
                <w:color w:val="000000" w:themeColor="text1"/>
                <w:sz w:val="24"/>
                <w:szCs w:val="24"/>
                <w:lang w:val="en-US" w:eastAsia="zh-CN"/>
                <w14:textFill>
                  <w14:solidFill>
                    <w14:schemeClr w14:val="tx1"/>
                  </w14:solidFill>
                </w14:textFill>
              </w:rPr>
            </w:pPr>
            <w:r>
              <w:rPr>
                <w:rFonts w:hint="eastAsia" w:cs="Times New Roman"/>
                <w:bCs/>
                <w:color w:val="000000" w:themeColor="text1"/>
                <w:sz w:val="24"/>
                <w:szCs w:val="24"/>
                <w:lang w:val="en-US" w:eastAsia="zh-CN"/>
                <w14:textFill>
                  <w14:solidFill>
                    <w14:schemeClr w14:val="tx1"/>
                  </w14:solidFill>
                </w14:textFill>
              </w:rPr>
              <w:t>根据前文分析，根据本期改扩建区域的用水量，经过计算污水量约为16.74m</w:t>
            </w:r>
            <w:r>
              <w:rPr>
                <w:rFonts w:hint="eastAsia" w:cs="Times New Roman"/>
                <w:bCs/>
                <w:color w:val="000000" w:themeColor="text1"/>
                <w:sz w:val="24"/>
                <w:szCs w:val="24"/>
                <w:vertAlign w:val="superscript"/>
                <w:lang w:val="en-US" w:eastAsia="zh-CN"/>
                <w14:textFill>
                  <w14:solidFill>
                    <w14:schemeClr w14:val="tx1"/>
                  </w14:solidFill>
                </w14:textFill>
              </w:rPr>
              <w:t>3</w:t>
            </w:r>
            <w:r>
              <w:rPr>
                <w:rFonts w:hint="eastAsia" w:cs="Times New Roman"/>
                <w:bCs/>
                <w:color w:val="000000" w:themeColor="text1"/>
                <w:sz w:val="24"/>
                <w:szCs w:val="24"/>
                <w:lang w:val="en-US" w:eastAsia="zh-CN"/>
                <w14:textFill>
                  <w14:solidFill>
                    <w14:schemeClr w14:val="tx1"/>
                  </w14:solidFill>
                </w14:textFill>
              </w:rPr>
              <w:t>/d。其中，含油废水经依托现有工程移动式含油污水处理设备处理后排入场区现有工程已建污水处理站处理，生活污水经化粪池处理后排入污水处理站处理，经处理达到《城市污水再生利用 城市杂用水水质》（GB/T18920-2020）绿化用水水质指标要求，冬季暂存中水池，夏季用于绿化，对周边地表水环境影响较小。</w:t>
            </w:r>
          </w:p>
          <w:p w14:paraId="5A6BF511">
            <w:pPr>
              <w:keepNext w:val="0"/>
              <w:keepLines w:val="0"/>
              <w:pageBreakBefore w:val="0"/>
              <w:widowControl w:val="0"/>
              <w:kinsoku/>
              <w:wordWrap/>
              <w:overflowPunct/>
              <w:autoSpaceDE/>
              <w:autoSpaceDN/>
              <w:bidi w:val="0"/>
              <w:adjustRightInd w:val="0"/>
              <w:snapToGrid w:val="0"/>
              <w:spacing w:line="500" w:lineRule="exact"/>
              <w:ind w:firstLine="480" w:firstLineChars="200"/>
              <w:textAlignment w:val="auto"/>
              <w:rPr>
                <w:rFonts w:hint="eastAsia" w:cs="Times New Roman"/>
                <w:b/>
                <w:bCs w:val="0"/>
                <w:color w:val="000000" w:themeColor="text1"/>
                <w:sz w:val="24"/>
                <w:szCs w:val="24"/>
                <w:lang w:val="en-US" w:eastAsia="zh-CN"/>
                <w14:textFill>
                  <w14:solidFill>
                    <w14:schemeClr w14:val="tx1"/>
                  </w14:solidFill>
                </w14:textFill>
              </w:rPr>
            </w:pPr>
            <w:r>
              <w:rPr>
                <w:rFonts w:hint="eastAsia" w:cs="Times New Roman"/>
                <w:b/>
                <w:bCs w:val="0"/>
                <w:color w:val="000000" w:themeColor="text1"/>
                <w:sz w:val="24"/>
                <w:szCs w:val="24"/>
                <w:lang w:val="en-US" w:eastAsia="zh-CN"/>
                <w14:textFill>
                  <w14:solidFill>
                    <w14:schemeClr w14:val="tx1"/>
                  </w14:solidFill>
                </w14:textFill>
              </w:rPr>
              <w:t>4、固体废物环境影响分析</w:t>
            </w:r>
          </w:p>
          <w:p w14:paraId="7D3603B2">
            <w:pPr>
              <w:keepNext w:val="0"/>
              <w:keepLines w:val="0"/>
              <w:pageBreakBefore w:val="0"/>
              <w:widowControl w:val="0"/>
              <w:kinsoku/>
              <w:wordWrap/>
              <w:overflowPunct/>
              <w:autoSpaceDE/>
              <w:autoSpaceDN/>
              <w:bidi w:val="0"/>
              <w:adjustRightInd w:val="0"/>
              <w:snapToGrid w:val="0"/>
              <w:spacing w:line="500" w:lineRule="exact"/>
              <w:ind w:firstLine="480" w:firstLineChars="200"/>
              <w:textAlignment w:val="auto"/>
              <w:rPr>
                <w:rFonts w:hint="eastAsia" w:cs="Times New Roman"/>
                <w:bCs/>
                <w:color w:val="000000" w:themeColor="text1"/>
                <w:sz w:val="24"/>
                <w:szCs w:val="24"/>
                <w:lang w:val="en-US" w:eastAsia="zh-CN"/>
                <w14:textFill>
                  <w14:solidFill>
                    <w14:schemeClr w14:val="tx1"/>
                  </w14:solidFill>
                </w14:textFill>
              </w:rPr>
            </w:pPr>
            <w:r>
              <w:rPr>
                <w:rFonts w:hint="eastAsia" w:cs="Times New Roman"/>
                <w:bCs/>
                <w:color w:val="000000" w:themeColor="text1"/>
                <w:sz w:val="24"/>
                <w:szCs w:val="24"/>
                <w:lang w:val="en-US" w:eastAsia="zh-CN"/>
                <w14:textFill>
                  <w14:solidFill>
                    <w14:schemeClr w14:val="tx1"/>
                  </w14:solidFill>
                </w14:textFill>
              </w:rPr>
              <w:t>根据建设单位提供资料可知，本项目各类航空试验作业的设备使用电池均为锂电池，无废电池产生。因此，本项目建成后产生固体废物主要为生活垃圾、污水处理站污泥和废油渣。其中，生活生产垃圾和污水处理站污泥属于一般固废，委托市政环卫部门集中清运，废机油、废油渣通过属性判定属于危险废物，由中航油新疆航空油料有限公司回收处理。</w:t>
            </w:r>
          </w:p>
          <w:p w14:paraId="10628262">
            <w:pPr>
              <w:keepNext w:val="0"/>
              <w:keepLines w:val="0"/>
              <w:pageBreakBefore w:val="0"/>
              <w:widowControl w:val="0"/>
              <w:kinsoku/>
              <w:wordWrap/>
              <w:overflowPunct/>
              <w:autoSpaceDE/>
              <w:autoSpaceDN/>
              <w:bidi w:val="0"/>
              <w:adjustRightInd w:val="0"/>
              <w:snapToGrid w:val="0"/>
              <w:spacing w:line="500" w:lineRule="exact"/>
              <w:ind w:firstLine="480" w:firstLineChars="200"/>
              <w:textAlignment w:val="auto"/>
              <w:rPr>
                <w:rFonts w:hint="eastAsia" w:cs="Times New Roman"/>
                <w:bCs/>
                <w:color w:val="000000" w:themeColor="text1"/>
                <w:sz w:val="24"/>
                <w:szCs w:val="24"/>
                <w:lang w:val="en-US" w:eastAsia="zh-CN"/>
                <w14:textFill>
                  <w14:solidFill>
                    <w14:schemeClr w14:val="tx1"/>
                  </w14:solidFill>
                </w14:textFill>
              </w:rPr>
            </w:pPr>
            <w:r>
              <w:rPr>
                <w:rFonts w:hint="eastAsia" w:cs="Times New Roman"/>
                <w:bCs/>
                <w:color w:val="000000" w:themeColor="text1"/>
                <w:sz w:val="24"/>
                <w:szCs w:val="24"/>
                <w:lang w:val="en-US" w:eastAsia="zh-CN"/>
                <w14:textFill>
                  <w14:solidFill>
                    <w14:schemeClr w14:val="tx1"/>
                  </w14:solidFill>
                </w14:textFill>
              </w:rPr>
              <w:t>综上，本项目产生固废均能够得到妥善处置，不得随意丢弃，对周边环境影响较小。</w:t>
            </w:r>
          </w:p>
          <w:p w14:paraId="6291C7A8">
            <w:pPr>
              <w:keepNext w:val="0"/>
              <w:keepLines w:val="0"/>
              <w:pageBreakBefore w:val="0"/>
              <w:widowControl w:val="0"/>
              <w:kinsoku/>
              <w:wordWrap/>
              <w:overflowPunct/>
              <w:autoSpaceDE/>
              <w:autoSpaceDN/>
              <w:bidi w:val="0"/>
              <w:adjustRightInd w:val="0"/>
              <w:snapToGrid w:val="0"/>
              <w:spacing w:line="500" w:lineRule="exact"/>
              <w:ind w:firstLine="480" w:firstLineChars="200"/>
              <w:textAlignment w:val="auto"/>
              <w:rPr>
                <w:rFonts w:hint="eastAsia" w:ascii="Times New Roman" w:hAnsi="Times New Roman" w:cs="Times New Roman"/>
                <w:b/>
                <w:bCs w:val="0"/>
                <w:color w:val="000000" w:themeColor="text1"/>
                <w:sz w:val="24"/>
                <w:szCs w:val="24"/>
                <w:lang w:val="en-US" w:eastAsia="zh-CN"/>
                <w14:textFill>
                  <w14:solidFill>
                    <w14:schemeClr w14:val="tx1"/>
                  </w14:solidFill>
                </w14:textFill>
              </w:rPr>
            </w:pPr>
            <w:r>
              <w:rPr>
                <w:rFonts w:hint="eastAsia" w:ascii="Times New Roman" w:hAnsi="Times New Roman" w:cs="Times New Roman"/>
                <w:b/>
                <w:bCs w:val="0"/>
                <w:color w:val="000000" w:themeColor="text1"/>
                <w:sz w:val="24"/>
                <w:szCs w:val="24"/>
                <w:lang w:val="en-US" w:eastAsia="zh-CN"/>
                <w14:textFill>
                  <w14:solidFill>
                    <w14:schemeClr w14:val="tx1"/>
                  </w14:solidFill>
                </w14:textFill>
              </w:rPr>
              <w:t>5、温室气体影响分析</w:t>
            </w:r>
          </w:p>
          <w:p w14:paraId="6F52E94B">
            <w:pPr>
              <w:keepNext w:val="0"/>
              <w:keepLines w:val="0"/>
              <w:pageBreakBefore w:val="0"/>
              <w:widowControl w:val="0"/>
              <w:kinsoku/>
              <w:wordWrap/>
              <w:overflowPunct/>
              <w:autoSpaceDE/>
              <w:autoSpaceDN/>
              <w:bidi w:val="0"/>
              <w:adjustRightInd w:val="0"/>
              <w:snapToGrid w:val="0"/>
              <w:spacing w:line="500" w:lineRule="exact"/>
              <w:ind w:firstLine="480" w:firstLineChars="200"/>
              <w:textAlignment w:val="auto"/>
              <w:rPr>
                <w:rFonts w:hint="eastAsia" w:cs="Times New Roman"/>
                <w:bCs/>
                <w:color w:val="000000" w:themeColor="text1"/>
                <w:sz w:val="24"/>
                <w:szCs w:val="24"/>
                <w:lang w:val="en-US" w:eastAsia="zh-CN"/>
                <w14:textFill>
                  <w14:solidFill>
                    <w14:schemeClr w14:val="tx1"/>
                  </w14:solidFill>
                </w14:textFill>
              </w:rPr>
            </w:pPr>
            <w:r>
              <w:rPr>
                <w:rFonts w:hint="eastAsia" w:cs="Times New Roman"/>
                <w:b/>
                <w:bCs w:val="0"/>
                <w:color w:val="000000" w:themeColor="text1"/>
                <w:sz w:val="24"/>
                <w:szCs w:val="24"/>
                <w:lang w:val="en-US" w:eastAsia="zh-CN"/>
                <w14:textFill>
                  <w14:solidFill>
                    <w14:schemeClr w14:val="tx1"/>
                  </w14:solidFill>
                </w14:textFill>
              </w:rPr>
              <w:t>5.1、排放核算与预测</w:t>
            </w:r>
          </w:p>
          <w:p w14:paraId="26B6C242">
            <w:pPr>
              <w:keepNext w:val="0"/>
              <w:keepLines w:val="0"/>
              <w:pageBreakBefore w:val="0"/>
              <w:widowControl w:val="0"/>
              <w:kinsoku/>
              <w:wordWrap/>
              <w:overflowPunct/>
              <w:autoSpaceDE/>
              <w:autoSpaceDN/>
              <w:bidi w:val="0"/>
              <w:adjustRightInd w:val="0"/>
              <w:snapToGrid w:val="0"/>
              <w:spacing w:line="500" w:lineRule="exact"/>
              <w:ind w:firstLine="480" w:firstLineChars="200"/>
              <w:textAlignment w:val="auto"/>
              <w:rPr>
                <w:rFonts w:hint="eastAsia" w:cs="Times New Roman"/>
                <w:bCs/>
                <w:color w:val="000000" w:themeColor="text1"/>
                <w:sz w:val="24"/>
                <w:szCs w:val="24"/>
                <w:lang w:val="en-US" w:eastAsia="zh-CN"/>
                <w14:textFill>
                  <w14:solidFill>
                    <w14:schemeClr w14:val="tx1"/>
                  </w14:solidFill>
                </w14:textFill>
              </w:rPr>
            </w:pPr>
            <w:r>
              <w:rPr>
                <w:rFonts w:hint="eastAsia" w:cs="Times New Roman"/>
                <w:bCs/>
                <w:color w:val="000000" w:themeColor="text1"/>
                <w:sz w:val="24"/>
                <w:szCs w:val="24"/>
                <w:lang w:val="en-US" w:eastAsia="zh-CN"/>
                <w14:textFill>
                  <w14:solidFill>
                    <w14:schemeClr w14:val="tx1"/>
                  </w14:solidFill>
                </w14:textFill>
              </w:rPr>
              <w:t>1、核算边界</w:t>
            </w:r>
          </w:p>
          <w:p w14:paraId="73E62C4D">
            <w:pPr>
              <w:keepNext w:val="0"/>
              <w:keepLines w:val="0"/>
              <w:pageBreakBefore w:val="0"/>
              <w:widowControl w:val="0"/>
              <w:kinsoku/>
              <w:wordWrap/>
              <w:overflowPunct/>
              <w:autoSpaceDE/>
              <w:autoSpaceDN/>
              <w:bidi w:val="0"/>
              <w:adjustRightInd w:val="0"/>
              <w:snapToGrid w:val="0"/>
              <w:spacing w:line="500" w:lineRule="exact"/>
              <w:ind w:firstLine="480" w:firstLineChars="200"/>
              <w:textAlignment w:val="auto"/>
              <w:rPr>
                <w:rFonts w:hint="eastAsia" w:cs="Times New Roman"/>
                <w:bCs/>
                <w:color w:val="000000" w:themeColor="text1"/>
                <w:sz w:val="24"/>
                <w:szCs w:val="24"/>
                <w:lang w:val="en-US" w:eastAsia="zh-CN"/>
                <w14:textFill>
                  <w14:solidFill>
                    <w14:schemeClr w14:val="tx1"/>
                  </w14:solidFill>
                </w14:textFill>
              </w:rPr>
            </w:pPr>
            <w:r>
              <w:rPr>
                <w:rFonts w:hint="eastAsia" w:cs="Times New Roman"/>
                <w:bCs/>
                <w:color w:val="000000" w:themeColor="text1"/>
                <w:sz w:val="24"/>
                <w:szCs w:val="24"/>
                <w:lang w:val="en-US" w:eastAsia="zh-CN"/>
                <w14:textFill>
                  <w14:solidFill>
                    <w14:schemeClr w14:val="tx1"/>
                  </w14:solidFill>
                </w14:textFill>
              </w:rPr>
              <w:t>本次温室气体核算依据《环境影响评价技术导则 民用机场建设工程》（HJ87-2023）、GB/T 32150-2025《工业企业温室气体排放核算和报告通则》。核算边界为机场法人运营边界，包含范围1直接排放（燃料燃烧、逸散）、范围2外购电力间接排放；航空器空中巡航飞行排放属于航空公司范围3排放，不纳入本项目机场碳排放核算。</w:t>
            </w:r>
          </w:p>
          <w:p w14:paraId="61C2B097">
            <w:pPr>
              <w:keepNext w:val="0"/>
              <w:keepLines w:val="0"/>
              <w:pageBreakBefore w:val="0"/>
              <w:widowControl w:val="0"/>
              <w:kinsoku/>
              <w:wordWrap/>
              <w:overflowPunct/>
              <w:autoSpaceDE/>
              <w:autoSpaceDN/>
              <w:bidi w:val="0"/>
              <w:adjustRightInd w:val="0"/>
              <w:snapToGrid w:val="0"/>
              <w:spacing w:line="500" w:lineRule="exact"/>
              <w:ind w:firstLine="480" w:firstLineChars="200"/>
              <w:textAlignment w:val="auto"/>
              <w:rPr>
                <w:rFonts w:hint="default" w:cs="Times New Roman"/>
                <w:bCs/>
                <w:color w:val="000000" w:themeColor="text1"/>
                <w:sz w:val="24"/>
                <w:szCs w:val="24"/>
                <w:lang w:val="en-US" w:eastAsia="zh-CN"/>
                <w14:textFill>
                  <w14:solidFill>
                    <w14:schemeClr w14:val="tx1"/>
                  </w14:solidFill>
                </w14:textFill>
              </w:rPr>
            </w:pPr>
            <w:r>
              <w:rPr>
                <w:rFonts w:hint="eastAsia" w:cs="Times New Roman"/>
                <w:bCs/>
                <w:color w:val="000000" w:themeColor="text1"/>
                <w:sz w:val="24"/>
                <w:szCs w:val="24"/>
                <w:lang w:val="en-US" w:eastAsia="zh-CN"/>
                <w14:textFill>
                  <w14:solidFill>
                    <w14:schemeClr w14:val="tx1"/>
                  </w14:solidFill>
                </w14:textFill>
              </w:rPr>
              <w:t>2、核算排放源</w:t>
            </w:r>
          </w:p>
          <w:p w14:paraId="0077FDB4">
            <w:pPr>
              <w:keepNext w:val="0"/>
              <w:keepLines w:val="0"/>
              <w:pageBreakBefore w:val="0"/>
              <w:widowControl w:val="0"/>
              <w:kinsoku/>
              <w:wordWrap/>
              <w:overflowPunct/>
              <w:autoSpaceDE/>
              <w:autoSpaceDN/>
              <w:bidi w:val="0"/>
              <w:adjustRightInd w:val="0"/>
              <w:snapToGrid w:val="0"/>
              <w:spacing w:line="500" w:lineRule="exact"/>
              <w:ind w:firstLine="480" w:firstLineChars="200"/>
              <w:textAlignment w:val="auto"/>
              <w:rPr>
                <w:rFonts w:hint="eastAsia" w:cs="Times New Roman"/>
                <w:bCs/>
                <w:color w:val="000000" w:themeColor="text1"/>
                <w:sz w:val="24"/>
                <w:szCs w:val="24"/>
                <w:lang w:val="en-US" w:eastAsia="zh-CN"/>
                <w14:textFill>
                  <w14:solidFill>
                    <w14:schemeClr w14:val="tx1"/>
                  </w14:solidFill>
                </w14:textFill>
              </w:rPr>
            </w:pPr>
            <w:r>
              <w:rPr>
                <w:rFonts w:hint="eastAsia" w:cs="Times New Roman"/>
                <w:bCs/>
                <w:color w:val="000000" w:themeColor="text1"/>
                <w:sz w:val="24"/>
                <w:szCs w:val="24"/>
                <w:lang w:val="en-US" w:eastAsia="zh-CN"/>
                <w14:textFill>
                  <w14:solidFill>
                    <w14:schemeClr w14:val="tx1"/>
                  </w14:solidFill>
                </w14:textFill>
              </w:rPr>
              <w:t>本项目新增碳排放源主要包括：无人机400架次LTO起降循环燃油消耗、无人机发动机地面试车航空煤油消耗、拉距试验燃油消耗、发动机地面试车、滑行试验、新建宿舍楼及新增机坪助航灯光、机房动环监控、周界安防、行李全流程跟踪系统新增用电；油库油气逸散产生少量甲烷，排放量较小，本次仅定性分析。施工期碳排放只做定性分析，不开展定量核算。</w:t>
            </w:r>
          </w:p>
          <w:p w14:paraId="4FEB341D">
            <w:pPr>
              <w:keepNext w:val="0"/>
              <w:keepLines w:val="0"/>
              <w:pageBreakBefore w:val="0"/>
              <w:widowControl w:val="0"/>
              <w:kinsoku/>
              <w:wordWrap/>
              <w:overflowPunct/>
              <w:autoSpaceDE/>
              <w:autoSpaceDN/>
              <w:bidi w:val="0"/>
              <w:adjustRightInd w:val="0"/>
              <w:snapToGrid w:val="0"/>
              <w:spacing w:line="500" w:lineRule="exact"/>
              <w:ind w:firstLine="480" w:firstLineChars="200"/>
              <w:textAlignment w:val="auto"/>
              <w:rPr>
                <w:rFonts w:hint="eastAsia" w:cs="Times New Roman"/>
                <w:bCs/>
                <w:color w:val="000000" w:themeColor="text1"/>
                <w:sz w:val="24"/>
                <w:szCs w:val="24"/>
                <w:vertAlign w:val="subscript"/>
                <w:lang w:val="en-US" w:eastAsia="zh-CN"/>
                <w14:textFill>
                  <w14:solidFill>
                    <w14:schemeClr w14:val="tx1"/>
                  </w14:solidFill>
                </w14:textFill>
              </w:rPr>
            </w:pPr>
            <w:r>
              <w:rPr>
                <w:rFonts w:hint="eastAsia" w:cs="Times New Roman"/>
                <w:bCs/>
                <w:color w:val="000000" w:themeColor="text1"/>
                <w:sz w:val="24"/>
                <w:szCs w:val="24"/>
                <w:lang w:val="en-US" w:eastAsia="zh-CN"/>
                <w14:textFill>
                  <w14:solidFill>
                    <w14:schemeClr w14:val="tx1"/>
                  </w14:solidFill>
                </w14:textFill>
              </w:rPr>
              <w:t>计算公式如下：E</w:t>
            </w:r>
            <w:r>
              <w:rPr>
                <w:rFonts w:hint="eastAsia" w:cs="Times New Roman"/>
                <w:bCs/>
                <w:color w:val="000000" w:themeColor="text1"/>
                <w:sz w:val="24"/>
                <w:szCs w:val="24"/>
                <w:vertAlign w:val="subscript"/>
                <w:lang w:val="en-US" w:eastAsia="zh-CN"/>
                <w14:textFill>
                  <w14:solidFill>
                    <w14:schemeClr w14:val="tx1"/>
                  </w14:solidFill>
                </w14:textFill>
              </w:rPr>
              <w:t>总</w:t>
            </w:r>
            <w:r>
              <w:rPr>
                <w:rFonts w:hint="eastAsia" w:cs="Times New Roman"/>
                <w:bCs/>
                <w:color w:val="000000" w:themeColor="text1"/>
                <w:sz w:val="24"/>
                <w:szCs w:val="24"/>
                <w:lang w:val="en-US" w:eastAsia="zh-CN"/>
                <w14:textFill>
                  <w14:solidFill>
                    <w14:schemeClr w14:val="tx1"/>
                  </w14:solidFill>
                </w14:textFill>
              </w:rPr>
              <w:t>=E</w:t>
            </w:r>
            <w:r>
              <w:rPr>
                <w:rFonts w:hint="eastAsia" w:cs="Times New Roman"/>
                <w:bCs/>
                <w:color w:val="000000" w:themeColor="text1"/>
                <w:sz w:val="24"/>
                <w:szCs w:val="24"/>
                <w:vertAlign w:val="subscript"/>
                <w:lang w:val="en-US" w:eastAsia="zh-CN"/>
                <w14:textFill>
                  <w14:solidFill>
                    <w14:schemeClr w14:val="tx1"/>
                  </w14:solidFill>
                </w14:textFill>
              </w:rPr>
              <w:t>航空煤油燃烧</w:t>
            </w:r>
            <w:r>
              <w:rPr>
                <w:rFonts w:hint="eastAsia" w:cs="Times New Roman"/>
                <w:bCs/>
                <w:color w:val="000000" w:themeColor="text1"/>
                <w:sz w:val="24"/>
                <w:szCs w:val="24"/>
                <w:lang w:val="en-US" w:eastAsia="zh-CN"/>
                <w14:textFill>
                  <w14:solidFill>
                    <w14:schemeClr w14:val="tx1"/>
                  </w14:solidFill>
                </w14:textFill>
              </w:rPr>
              <w:t>+E</w:t>
            </w:r>
            <w:r>
              <w:rPr>
                <w:rFonts w:hint="eastAsia" w:cs="Times New Roman"/>
                <w:bCs/>
                <w:color w:val="000000" w:themeColor="text1"/>
                <w:sz w:val="24"/>
                <w:szCs w:val="24"/>
                <w:vertAlign w:val="subscript"/>
                <w:lang w:val="en-US" w:eastAsia="zh-CN"/>
                <w14:textFill>
                  <w14:solidFill>
                    <w14:schemeClr w14:val="tx1"/>
                  </w14:solidFill>
                </w14:textFill>
              </w:rPr>
              <w:t>地面试验燃油</w:t>
            </w:r>
            <w:r>
              <w:rPr>
                <w:rFonts w:hint="eastAsia" w:cs="Times New Roman"/>
                <w:bCs/>
                <w:color w:val="000000" w:themeColor="text1"/>
                <w:sz w:val="24"/>
                <w:szCs w:val="24"/>
                <w:lang w:val="en-US" w:eastAsia="zh-CN"/>
                <w14:textFill>
                  <w14:solidFill>
                    <w14:schemeClr w14:val="tx1"/>
                  </w14:solidFill>
                </w14:textFill>
              </w:rPr>
              <w:t>+E</w:t>
            </w:r>
            <w:r>
              <w:rPr>
                <w:rFonts w:hint="eastAsia" w:cs="Times New Roman"/>
                <w:bCs/>
                <w:color w:val="000000" w:themeColor="text1"/>
                <w:sz w:val="24"/>
                <w:szCs w:val="24"/>
                <w:vertAlign w:val="subscript"/>
                <w:lang w:val="en-US" w:eastAsia="zh-CN"/>
                <w14:textFill>
                  <w14:solidFill>
                    <w14:schemeClr w14:val="tx1"/>
                  </w14:solidFill>
                </w14:textFill>
              </w:rPr>
              <w:t>外购电力</w:t>
            </w:r>
          </w:p>
          <w:p w14:paraId="6D271E82">
            <w:pPr>
              <w:keepNext w:val="0"/>
              <w:keepLines w:val="0"/>
              <w:pageBreakBefore w:val="0"/>
              <w:widowControl w:val="0"/>
              <w:kinsoku/>
              <w:wordWrap/>
              <w:overflowPunct/>
              <w:autoSpaceDE/>
              <w:autoSpaceDN/>
              <w:bidi w:val="0"/>
              <w:adjustRightInd w:val="0"/>
              <w:snapToGrid w:val="0"/>
              <w:spacing w:line="500" w:lineRule="exact"/>
              <w:ind w:firstLine="480" w:firstLineChars="200"/>
              <w:textAlignment w:val="auto"/>
              <w:rPr>
                <w:rFonts w:hint="eastAsia" w:cs="Times New Roman"/>
                <w:bCs/>
                <w:color w:val="000000" w:themeColor="text1"/>
                <w:sz w:val="24"/>
                <w:szCs w:val="24"/>
                <w:lang w:val="en-US" w:eastAsia="zh-CN"/>
                <w14:textFill>
                  <w14:solidFill>
                    <w14:schemeClr w14:val="tx1"/>
                  </w14:solidFill>
                </w14:textFill>
              </w:rPr>
            </w:pPr>
            <w:r>
              <w:rPr>
                <w:rFonts w:hint="eastAsia" w:cs="Times New Roman"/>
                <w:bCs/>
                <w:color w:val="000000" w:themeColor="text1"/>
                <w:sz w:val="24"/>
                <w:szCs w:val="24"/>
                <w:lang w:val="en-US" w:eastAsia="zh-CN"/>
                <w14:textFill>
                  <w14:solidFill>
                    <w14:schemeClr w14:val="tx1"/>
                  </w14:solidFill>
                </w14:textFill>
              </w:rPr>
              <w:t>燃料燃烧：排放量=燃料年消耗量×对应燃料排放因子；</w:t>
            </w:r>
          </w:p>
          <w:p w14:paraId="719FC5DE">
            <w:pPr>
              <w:keepNext w:val="0"/>
              <w:keepLines w:val="0"/>
              <w:pageBreakBefore w:val="0"/>
              <w:widowControl w:val="0"/>
              <w:kinsoku/>
              <w:wordWrap/>
              <w:overflowPunct/>
              <w:autoSpaceDE/>
              <w:autoSpaceDN/>
              <w:bidi w:val="0"/>
              <w:adjustRightInd w:val="0"/>
              <w:snapToGrid w:val="0"/>
              <w:spacing w:line="500" w:lineRule="exact"/>
              <w:ind w:firstLine="480" w:firstLineChars="200"/>
              <w:textAlignment w:val="auto"/>
              <w:rPr>
                <w:rFonts w:hint="eastAsia" w:cs="Times New Roman"/>
                <w:bCs/>
                <w:color w:val="000000" w:themeColor="text1"/>
                <w:sz w:val="24"/>
                <w:szCs w:val="24"/>
                <w:lang w:val="en-US" w:eastAsia="zh-CN"/>
                <w14:textFill>
                  <w14:solidFill>
                    <w14:schemeClr w14:val="tx1"/>
                  </w14:solidFill>
                </w14:textFill>
              </w:rPr>
            </w:pPr>
            <w:r>
              <w:rPr>
                <w:rFonts w:hint="eastAsia" w:cs="Times New Roman"/>
                <w:bCs/>
                <w:color w:val="000000" w:themeColor="text1"/>
                <w:sz w:val="24"/>
                <w:szCs w:val="24"/>
                <w:lang w:val="en-US" w:eastAsia="zh-CN"/>
                <w14:textFill>
                  <w14:solidFill>
                    <w14:schemeClr w14:val="tx1"/>
                  </w14:solidFill>
                </w14:textFill>
              </w:rPr>
              <w:t>外购电力：排放量=年新增耗电量×区域电网排放因子。</w:t>
            </w:r>
          </w:p>
          <w:p w14:paraId="3F268DB0">
            <w:pPr>
              <w:keepNext w:val="0"/>
              <w:keepLines w:val="0"/>
              <w:pageBreakBefore w:val="0"/>
              <w:widowControl w:val="0"/>
              <w:kinsoku/>
              <w:wordWrap/>
              <w:overflowPunct/>
              <w:autoSpaceDE/>
              <w:autoSpaceDN/>
              <w:bidi w:val="0"/>
              <w:adjustRightInd w:val="0"/>
              <w:snapToGrid w:val="0"/>
              <w:spacing w:line="500" w:lineRule="exact"/>
              <w:ind w:firstLine="480" w:firstLineChars="200"/>
              <w:textAlignment w:val="auto"/>
              <w:rPr>
                <w:rFonts w:hint="eastAsia" w:cs="Times New Roman"/>
                <w:bCs/>
                <w:color w:val="000000" w:themeColor="text1"/>
                <w:sz w:val="24"/>
                <w:szCs w:val="24"/>
                <w:lang w:val="en-US" w:eastAsia="zh-CN"/>
                <w14:textFill>
                  <w14:solidFill>
                    <w14:schemeClr w14:val="tx1"/>
                  </w14:solidFill>
                </w14:textFill>
              </w:rPr>
            </w:pPr>
            <w:r>
              <w:rPr>
                <w:rFonts w:hint="eastAsia" w:cs="Times New Roman"/>
                <w:bCs/>
                <w:color w:val="000000" w:themeColor="text1"/>
                <w:sz w:val="24"/>
                <w:szCs w:val="24"/>
                <w:lang w:val="en-US" w:eastAsia="zh-CN"/>
                <w14:textFill>
                  <w14:solidFill>
                    <w14:schemeClr w14:val="tx1"/>
                  </w14:solidFill>
                </w14:textFill>
              </w:rPr>
              <w:t>根据建设单位提供资料以及上述计算公式核算本项目运营期新增温室气体排放量，详见下表。</w:t>
            </w:r>
          </w:p>
          <w:p w14:paraId="2CD1C0D8">
            <w:pPr>
              <w:keepNext w:val="0"/>
              <w:keepLines w:val="0"/>
              <w:pageBreakBefore w:val="0"/>
              <w:widowControl w:val="0"/>
              <w:kinsoku/>
              <w:wordWrap/>
              <w:overflowPunct/>
              <w:autoSpaceDE/>
              <w:autoSpaceDN/>
              <w:bidi w:val="0"/>
              <w:adjustRightInd w:val="0"/>
              <w:snapToGrid w:val="0"/>
              <w:spacing w:line="500" w:lineRule="exact"/>
              <w:ind w:firstLine="480" w:firstLineChars="200"/>
              <w:textAlignment w:val="auto"/>
              <w:rPr>
                <w:rFonts w:hint="eastAsia" w:cs="Times New Roman"/>
                <w:b/>
                <w:bCs w:val="0"/>
                <w:color w:val="000000" w:themeColor="text1"/>
                <w:sz w:val="24"/>
                <w:szCs w:val="24"/>
                <w:lang w:val="en-US" w:eastAsia="zh-CN"/>
                <w14:textFill>
                  <w14:solidFill>
                    <w14:schemeClr w14:val="tx1"/>
                  </w14:solidFill>
                </w14:textFill>
              </w:rPr>
            </w:pPr>
            <w:r>
              <w:rPr>
                <w:rFonts w:hint="eastAsia" w:cs="Times New Roman"/>
                <w:b/>
                <w:bCs w:val="0"/>
                <w:color w:val="000000" w:themeColor="text1"/>
                <w:sz w:val="24"/>
                <w:szCs w:val="24"/>
                <w:lang w:val="en-US" w:eastAsia="zh-CN"/>
                <w14:textFill>
                  <w14:solidFill>
                    <w14:schemeClr w14:val="tx1"/>
                  </w14:solidFill>
                </w14:textFill>
              </w:rPr>
              <w:t>表4-10        本项目运营期新增温室气体排放核算表</w:t>
            </w:r>
          </w:p>
          <w:tbl>
            <w:tblPr>
              <w:tblStyle w:val="3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9"/>
              <w:gridCol w:w="1846"/>
              <w:gridCol w:w="1486"/>
              <w:gridCol w:w="1797"/>
              <w:gridCol w:w="1122"/>
              <w:gridCol w:w="1376"/>
            </w:tblGrid>
            <w:tr w14:paraId="59B45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4" w:type="pct"/>
                  <w:vAlign w:val="center"/>
                </w:tcPr>
                <w:p w14:paraId="4C354ADF">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hint="default" w:ascii="Times New Roman" w:hAnsi="Times New Roman" w:eastAsia="华文中宋" w:cs="Times New Roman"/>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华文中宋" w:cs="Times New Roman"/>
                      <w:bCs w:val="0"/>
                      <w:color w:val="000000" w:themeColor="text1"/>
                      <w:sz w:val="21"/>
                      <w:szCs w:val="21"/>
                      <w:vertAlign w:val="baseline"/>
                      <w:lang w:val="en-US" w:eastAsia="zh-CN"/>
                      <w14:textFill>
                        <w14:solidFill>
                          <w14:schemeClr w14:val="tx1"/>
                        </w14:solidFill>
                      </w14:textFill>
                    </w:rPr>
                    <w:t>排放类别</w:t>
                  </w:r>
                </w:p>
              </w:tc>
              <w:tc>
                <w:tcPr>
                  <w:tcW w:w="1068" w:type="pct"/>
                  <w:vAlign w:val="center"/>
                </w:tcPr>
                <w:p w14:paraId="190BDFB3">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hint="default" w:ascii="Times New Roman" w:hAnsi="Times New Roman" w:eastAsia="华文中宋" w:cs="Times New Roman"/>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华文中宋" w:cs="Times New Roman"/>
                      <w:bCs w:val="0"/>
                      <w:color w:val="000000" w:themeColor="text1"/>
                      <w:sz w:val="21"/>
                      <w:szCs w:val="21"/>
                      <w:vertAlign w:val="baseline"/>
                      <w:lang w:val="en-US" w:eastAsia="zh-CN"/>
                      <w14:textFill>
                        <w14:solidFill>
                          <w14:schemeClr w14:val="tx1"/>
                        </w14:solidFill>
                      </w14:textFill>
                    </w:rPr>
                    <w:t>排放源</w:t>
                  </w:r>
                </w:p>
              </w:tc>
              <w:tc>
                <w:tcPr>
                  <w:tcW w:w="860" w:type="pct"/>
                  <w:vAlign w:val="center"/>
                </w:tcPr>
                <w:p w14:paraId="7B619FA7">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hint="default" w:ascii="Times New Roman" w:hAnsi="Times New Roman" w:eastAsia="华文中宋" w:cs="Times New Roman"/>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华文中宋" w:cs="Times New Roman"/>
                      <w:bCs w:val="0"/>
                      <w:color w:val="000000" w:themeColor="text1"/>
                      <w:sz w:val="21"/>
                      <w:szCs w:val="21"/>
                      <w:vertAlign w:val="baseline"/>
                      <w:lang w:val="en-US" w:eastAsia="zh-CN"/>
                      <w14:textFill>
                        <w14:solidFill>
                          <w14:schemeClr w14:val="tx1"/>
                        </w14:solidFill>
                      </w14:textFill>
                    </w:rPr>
                    <w:t>活动水平</w:t>
                  </w:r>
                </w:p>
              </w:tc>
              <w:tc>
                <w:tcPr>
                  <w:tcW w:w="1040" w:type="pct"/>
                  <w:vAlign w:val="center"/>
                </w:tcPr>
                <w:p w14:paraId="39330732">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hint="default" w:ascii="Times New Roman" w:hAnsi="Times New Roman" w:eastAsia="华文中宋" w:cs="Times New Roman"/>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华文中宋" w:cs="Times New Roman"/>
                      <w:bCs w:val="0"/>
                      <w:color w:val="000000" w:themeColor="text1"/>
                      <w:sz w:val="21"/>
                      <w:szCs w:val="21"/>
                      <w:vertAlign w:val="baseline"/>
                      <w:lang w:val="en-US" w:eastAsia="zh-CN"/>
                      <w14:textFill>
                        <w14:solidFill>
                          <w14:schemeClr w14:val="tx1"/>
                        </w14:solidFill>
                      </w14:textFill>
                    </w:rPr>
                    <w:t>排放因子</w:t>
                  </w:r>
                </w:p>
              </w:tc>
              <w:tc>
                <w:tcPr>
                  <w:tcW w:w="649" w:type="pct"/>
                  <w:vAlign w:val="center"/>
                </w:tcPr>
                <w:p w14:paraId="274F45F7">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hint="default" w:ascii="Times New Roman" w:hAnsi="Times New Roman" w:eastAsia="华文中宋" w:cs="Times New Roman"/>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华文中宋" w:cs="Times New Roman"/>
                      <w:bCs w:val="0"/>
                      <w:color w:val="000000" w:themeColor="text1"/>
                      <w:sz w:val="21"/>
                      <w:szCs w:val="21"/>
                      <w:vertAlign w:val="baseline"/>
                      <w:lang w:val="en-US" w:eastAsia="zh-CN"/>
                      <w14:textFill>
                        <w14:solidFill>
                          <w14:schemeClr w14:val="tx1"/>
                        </w14:solidFill>
                      </w14:textFill>
                    </w:rPr>
                    <w:t>新增排放量tCO</w:t>
                  </w:r>
                  <w:r>
                    <w:rPr>
                      <w:rFonts w:hint="eastAsia" w:ascii="Times New Roman" w:hAnsi="Times New Roman" w:cs="Times New Roman"/>
                      <w:bCs w:val="0"/>
                      <w:color w:val="000000" w:themeColor="text1"/>
                      <w:sz w:val="21"/>
                      <w:szCs w:val="21"/>
                      <w:vertAlign w:val="subscript"/>
                      <w:lang w:val="en-US" w:eastAsia="zh-CN"/>
                      <w14:textFill>
                        <w14:solidFill>
                          <w14:schemeClr w14:val="tx1"/>
                        </w14:solidFill>
                      </w14:textFill>
                    </w:rPr>
                    <w:t>2</w:t>
                  </w:r>
                  <w:r>
                    <w:rPr>
                      <w:rFonts w:hint="eastAsia" w:ascii="Times New Roman" w:hAnsi="Times New Roman" w:eastAsia="华文中宋" w:cs="Times New Roman"/>
                      <w:bCs w:val="0"/>
                      <w:color w:val="000000" w:themeColor="text1"/>
                      <w:sz w:val="21"/>
                      <w:szCs w:val="21"/>
                      <w:vertAlign w:val="baseline"/>
                      <w:lang w:val="en-US" w:eastAsia="zh-CN"/>
                      <w14:textFill>
                        <w14:solidFill>
                          <w14:schemeClr w14:val="tx1"/>
                        </w14:solidFill>
                      </w14:textFill>
                    </w:rPr>
                    <w:t>e/a</w:t>
                  </w:r>
                </w:p>
              </w:tc>
              <w:tc>
                <w:tcPr>
                  <w:tcW w:w="796" w:type="pct"/>
                  <w:vAlign w:val="center"/>
                </w:tcPr>
                <w:p w14:paraId="3611F24A">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hint="default" w:ascii="Times New Roman" w:hAnsi="Times New Roman" w:eastAsia="华文中宋" w:cs="Times New Roman"/>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华文中宋" w:cs="Times New Roman"/>
                      <w:bCs w:val="0"/>
                      <w:color w:val="000000" w:themeColor="text1"/>
                      <w:sz w:val="21"/>
                      <w:szCs w:val="21"/>
                      <w:vertAlign w:val="baseline"/>
                      <w:lang w:val="en-US" w:eastAsia="zh-CN"/>
                      <w14:textFill>
                        <w14:solidFill>
                          <w14:schemeClr w14:val="tx1"/>
                        </w14:solidFill>
                      </w14:textFill>
                    </w:rPr>
                    <w:t>备注</w:t>
                  </w:r>
                </w:p>
              </w:tc>
            </w:tr>
            <w:tr w14:paraId="37BD1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4" w:type="pct"/>
                  <w:vAlign w:val="center"/>
                </w:tcPr>
                <w:p w14:paraId="1841008D">
                  <w:pPr>
                    <w:keepNext w:val="0"/>
                    <w:keepLines w:val="0"/>
                    <w:pageBreakBefore w:val="0"/>
                    <w:widowControl/>
                    <w:suppressLineNumbers w:val="0"/>
                    <w:kinsoku/>
                    <w:wordWrap/>
                    <w:overflowPunct/>
                    <w:topLinePunct w:val="0"/>
                    <w:autoSpaceDE/>
                    <w:autoSpaceDN/>
                    <w:bidi w:val="0"/>
                    <w:spacing w:line="400" w:lineRule="exact"/>
                    <w:ind w:firstLine="0" w:firstLineChars="0"/>
                    <w:jc w:val="center"/>
                    <w:textAlignment w:val="center"/>
                    <w:rPr>
                      <w:rFonts w:hint="eastAsia" w:ascii="Times New Roman" w:hAnsi="Times New Roman" w:eastAsia="华文中宋" w:cs="Times New Roman"/>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华文中宋" w:cs="Times New Roman"/>
                      <w:bCs w:val="0"/>
                      <w:i w:val="0"/>
                      <w:iCs w:val="0"/>
                      <w:color w:val="000000" w:themeColor="text1"/>
                      <w:kern w:val="0"/>
                      <w:sz w:val="21"/>
                      <w:szCs w:val="21"/>
                      <w:u w:val="none"/>
                      <w:lang w:val="en-US" w:eastAsia="zh-CN" w:bidi="ar"/>
                      <w14:textFill>
                        <w14:solidFill>
                          <w14:schemeClr w14:val="tx1"/>
                        </w14:solidFill>
                      </w14:textFill>
                    </w:rPr>
                    <w:t>范围1</w:t>
                  </w:r>
                  <w:r>
                    <w:rPr>
                      <w:rFonts w:hint="eastAsia" w:ascii="Times New Roman" w:hAnsi="Times New Roman" w:eastAsia="华文中宋" w:cs="Times New Roman"/>
                      <w:bCs w:val="0"/>
                      <w:i w:val="0"/>
                      <w:iCs w:val="0"/>
                      <w:color w:val="000000" w:themeColor="text1"/>
                      <w:kern w:val="0"/>
                      <w:sz w:val="21"/>
                      <w:szCs w:val="21"/>
                      <w:u w:val="none"/>
                      <w:lang w:val="en-US" w:eastAsia="zh-CN" w:bidi="ar"/>
                      <w14:textFill>
                        <w14:solidFill>
                          <w14:schemeClr w14:val="tx1"/>
                        </w14:solidFill>
                      </w14:textFill>
                    </w:rPr>
                    <w:noBreakHyphen/>
                  </w:r>
                  <w:r>
                    <w:rPr>
                      <w:rFonts w:hint="eastAsia" w:ascii="Times New Roman" w:hAnsi="Times New Roman" w:eastAsia="华文中宋" w:cs="Times New Roman"/>
                      <w:bCs w:val="0"/>
                      <w:i w:val="0"/>
                      <w:iCs w:val="0"/>
                      <w:color w:val="000000" w:themeColor="text1"/>
                      <w:kern w:val="0"/>
                      <w:sz w:val="21"/>
                      <w:szCs w:val="21"/>
                      <w:u w:val="none"/>
                      <w:lang w:val="en-US" w:eastAsia="zh-CN" w:bidi="ar"/>
                      <w14:textFill>
                        <w14:solidFill>
                          <w14:schemeClr w14:val="tx1"/>
                        </w14:solidFill>
                      </w14:textFill>
                    </w:rPr>
                    <w:t>燃料燃烧</w:t>
                  </w:r>
                </w:p>
              </w:tc>
              <w:tc>
                <w:tcPr>
                  <w:tcW w:w="1068" w:type="pct"/>
                  <w:vAlign w:val="center"/>
                </w:tcPr>
                <w:p w14:paraId="70377CDE">
                  <w:pPr>
                    <w:keepNext w:val="0"/>
                    <w:keepLines w:val="0"/>
                    <w:pageBreakBefore w:val="0"/>
                    <w:widowControl/>
                    <w:suppressLineNumbers w:val="0"/>
                    <w:kinsoku/>
                    <w:wordWrap/>
                    <w:overflowPunct/>
                    <w:topLinePunct w:val="0"/>
                    <w:autoSpaceDE/>
                    <w:autoSpaceDN/>
                    <w:bidi w:val="0"/>
                    <w:spacing w:line="400" w:lineRule="exact"/>
                    <w:ind w:firstLine="0" w:firstLineChars="0"/>
                    <w:jc w:val="center"/>
                    <w:textAlignment w:val="center"/>
                    <w:rPr>
                      <w:rFonts w:hint="eastAsia" w:ascii="Times New Roman" w:hAnsi="Times New Roman" w:eastAsia="华文中宋" w:cs="Times New Roman"/>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华文中宋" w:cs="Times New Roman"/>
                      <w:bCs w:val="0"/>
                      <w:i w:val="0"/>
                      <w:iCs w:val="0"/>
                      <w:color w:val="000000" w:themeColor="text1"/>
                      <w:kern w:val="0"/>
                      <w:sz w:val="21"/>
                      <w:szCs w:val="21"/>
                      <w:u w:val="none"/>
                      <w:lang w:val="en-US" w:eastAsia="zh-CN" w:bidi="ar"/>
                      <w14:textFill>
                        <w14:solidFill>
                          <w14:schemeClr w14:val="tx1"/>
                        </w14:solidFill>
                      </w14:textFill>
                    </w:rPr>
                    <w:t>无人机LTO起降循环（</w:t>
                  </w:r>
                  <w:r>
                    <w:rPr>
                      <w:rFonts w:hint="eastAsia" w:ascii="Times New Roman" w:hAnsi="Times New Roman" w:cs="Times New Roman"/>
                      <w:bCs w:val="0"/>
                      <w:i w:val="0"/>
                      <w:iCs w:val="0"/>
                      <w:color w:val="000000" w:themeColor="text1"/>
                      <w:kern w:val="0"/>
                      <w:sz w:val="21"/>
                      <w:szCs w:val="21"/>
                      <w:u w:val="none"/>
                      <w:lang w:val="en-US" w:eastAsia="zh-CN" w:bidi="ar"/>
                      <w14:textFill>
                        <w14:solidFill>
                          <w14:schemeClr w14:val="tx1"/>
                        </w14:solidFill>
                      </w14:textFill>
                    </w:rPr>
                    <w:t>40</w:t>
                  </w:r>
                  <w:r>
                    <w:rPr>
                      <w:rFonts w:hint="eastAsia" w:ascii="Times New Roman" w:hAnsi="Times New Roman" w:eastAsia="华文中宋" w:cs="Times New Roman"/>
                      <w:bCs w:val="0"/>
                      <w:i w:val="0"/>
                      <w:iCs w:val="0"/>
                      <w:color w:val="000000" w:themeColor="text1"/>
                      <w:kern w:val="0"/>
                      <w:sz w:val="21"/>
                      <w:szCs w:val="21"/>
                      <w:u w:val="none"/>
                      <w:lang w:val="en-US" w:eastAsia="zh-CN" w:bidi="ar"/>
                      <w14:textFill>
                        <w14:solidFill>
                          <w14:schemeClr w14:val="tx1"/>
                        </w14:solidFill>
                      </w14:textFill>
                    </w:rPr>
                    <w:t>0架次）</w:t>
                  </w:r>
                </w:p>
              </w:tc>
              <w:tc>
                <w:tcPr>
                  <w:tcW w:w="860" w:type="pct"/>
                  <w:vAlign w:val="center"/>
                </w:tcPr>
                <w:p w14:paraId="1197689E">
                  <w:pPr>
                    <w:keepNext w:val="0"/>
                    <w:keepLines w:val="0"/>
                    <w:pageBreakBefore w:val="0"/>
                    <w:widowControl/>
                    <w:suppressLineNumbers w:val="0"/>
                    <w:kinsoku/>
                    <w:wordWrap/>
                    <w:overflowPunct/>
                    <w:topLinePunct w:val="0"/>
                    <w:autoSpaceDE/>
                    <w:autoSpaceDN/>
                    <w:bidi w:val="0"/>
                    <w:spacing w:line="400" w:lineRule="exact"/>
                    <w:ind w:firstLine="0" w:firstLineChars="0"/>
                    <w:jc w:val="center"/>
                    <w:textAlignment w:val="center"/>
                    <w:rPr>
                      <w:rFonts w:hint="eastAsia" w:ascii="Times New Roman" w:hAnsi="Times New Roman" w:eastAsia="华文中宋" w:cs="Times New Roman"/>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华文中宋" w:cs="Times New Roman"/>
                      <w:bCs w:val="0"/>
                      <w:i w:val="0"/>
                      <w:iCs w:val="0"/>
                      <w:color w:val="000000" w:themeColor="text1"/>
                      <w:kern w:val="0"/>
                      <w:sz w:val="21"/>
                      <w:szCs w:val="21"/>
                      <w:u w:val="none"/>
                      <w:lang w:val="en-US" w:eastAsia="zh-CN" w:bidi="ar"/>
                      <w14:textFill>
                        <w14:solidFill>
                          <w14:schemeClr w14:val="tx1"/>
                        </w14:solidFill>
                      </w14:textFill>
                    </w:rPr>
                    <w:t>航空煤油消耗量</w:t>
                  </w:r>
                  <w:r>
                    <w:rPr>
                      <w:rFonts w:hint="eastAsia" w:ascii="Times New Roman" w:hAnsi="Times New Roman" w:cs="Times New Roman"/>
                      <w:bCs w:val="0"/>
                      <w:i w:val="0"/>
                      <w:iCs w:val="0"/>
                      <w:color w:val="000000" w:themeColor="text1"/>
                      <w:kern w:val="0"/>
                      <w:sz w:val="21"/>
                      <w:szCs w:val="21"/>
                      <w:u w:val="none"/>
                      <w:lang w:val="en-US" w:eastAsia="zh-CN" w:bidi="ar"/>
                      <w14:textFill>
                        <w14:solidFill>
                          <w14:schemeClr w14:val="tx1"/>
                        </w14:solidFill>
                      </w14:textFill>
                    </w:rPr>
                    <w:t>20.52</w:t>
                  </w:r>
                  <w:r>
                    <w:rPr>
                      <w:rFonts w:hint="eastAsia" w:ascii="Times New Roman" w:hAnsi="Times New Roman" w:eastAsia="华文中宋" w:cs="Times New Roman"/>
                      <w:bCs w:val="0"/>
                      <w:i w:val="0"/>
                      <w:iCs w:val="0"/>
                      <w:color w:val="000000" w:themeColor="text1"/>
                      <w:kern w:val="0"/>
                      <w:sz w:val="21"/>
                      <w:szCs w:val="21"/>
                      <w:u w:val="none"/>
                      <w:lang w:val="en-US" w:eastAsia="zh-CN" w:bidi="ar"/>
                      <w14:textFill>
                        <w14:solidFill>
                          <w14:schemeClr w14:val="tx1"/>
                        </w14:solidFill>
                      </w14:textFill>
                    </w:rPr>
                    <w:t xml:space="preserve"> t/a</w:t>
                  </w:r>
                </w:p>
              </w:tc>
              <w:tc>
                <w:tcPr>
                  <w:tcW w:w="1040" w:type="pct"/>
                  <w:vAlign w:val="center"/>
                </w:tcPr>
                <w:p w14:paraId="05CD30B7">
                  <w:pPr>
                    <w:keepNext w:val="0"/>
                    <w:keepLines w:val="0"/>
                    <w:pageBreakBefore w:val="0"/>
                    <w:widowControl/>
                    <w:suppressLineNumbers w:val="0"/>
                    <w:kinsoku/>
                    <w:wordWrap/>
                    <w:overflowPunct/>
                    <w:topLinePunct w:val="0"/>
                    <w:autoSpaceDE/>
                    <w:autoSpaceDN/>
                    <w:bidi w:val="0"/>
                    <w:spacing w:line="400" w:lineRule="exact"/>
                    <w:ind w:firstLine="0" w:firstLineChars="0"/>
                    <w:jc w:val="center"/>
                    <w:textAlignment w:val="center"/>
                    <w:rPr>
                      <w:rFonts w:hint="eastAsia" w:ascii="Times New Roman" w:hAnsi="Times New Roman" w:eastAsia="华文中宋" w:cs="Times New Roman"/>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华文中宋" w:cs="Times New Roman"/>
                      <w:bCs w:val="0"/>
                      <w:i w:val="0"/>
                      <w:iCs w:val="0"/>
                      <w:color w:val="000000" w:themeColor="text1"/>
                      <w:kern w:val="0"/>
                      <w:sz w:val="21"/>
                      <w:szCs w:val="21"/>
                      <w:u w:val="none"/>
                      <w:lang w:val="en-US" w:eastAsia="zh-CN" w:bidi="ar"/>
                      <w14:textFill>
                        <w14:solidFill>
                          <w14:schemeClr w14:val="tx1"/>
                        </w14:solidFill>
                      </w14:textFill>
                    </w:rPr>
                    <w:t>航空煤油LTO排放因子 3.16 tCO</w:t>
                  </w:r>
                  <w:r>
                    <w:rPr>
                      <w:rFonts w:hint="eastAsia" w:ascii="Times New Roman" w:hAnsi="Times New Roman" w:cs="Times New Roman"/>
                      <w:bCs w:val="0"/>
                      <w:color w:val="000000" w:themeColor="text1"/>
                      <w:sz w:val="21"/>
                      <w:szCs w:val="21"/>
                      <w:vertAlign w:val="subscript"/>
                      <w:lang w:val="en-US" w:eastAsia="zh-CN"/>
                      <w14:textFill>
                        <w14:solidFill>
                          <w14:schemeClr w14:val="tx1"/>
                        </w14:solidFill>
                      </w14:textFill>
                    </w:rPr>
                    <w:t>2</w:t>
                  </w:r>
                  <w:r>
                    <w:rPr>
                      <w:rFonts w:hint="eastAsia" w:ascii="Times New Roman" w:hAnsi="Times New Roman" w:eastAsia="华文中宋" w:cs="Times New Roman"/>
                      <w:bCs w:val="0"/>
                      <w:i w:val="0"/>
                      <w:iCs w:val="0"/>
                      <w:color w:val="000000" w:themeColor="text1"/>
                      <w:kern w:val="0"/>
                      <w:sz w:val="21"/>
                      <w:szCs w:val="21"/>
                      <w:u w:val="none"/>
                      <w:lang w:val="en-US" w:eastAsia="zh-CN" w:bidi="ar"/>
                      <w14:textFill>
                        <w14:solidFill>
                          <w14:schemeClr w14:val="tx1"/>
                        </w14:solidFill>
                      </w14:textFill>
                    </w:rPr>
                    <w:noBreakHyphen/>
                  </w:r>
                  <w:r>
                    <w:rPr>
                      <w:rFonts w:hint="eastAsia" w:ascii="Times New Roman" w:hAnsi="Times New Roman" w:eastAsia="华文中宋" w:cs="Times New Roman"/>
                      <w:bCs w:val="0"/>
                      <w:i w:val="0"/>
                      <w:iCs w:val="0"/>
                      <w:color w:val="000000" w:themeColor="text1"/>
                      <w:kern w:val="0"/>
                      <w:sz w:val="21"/>
                      <w:szCs w:val="21"/>
                      <w:u w:val="none"/>
                      <w:lang w:val="en-US" w:eastAsia="zh-CN" w:bidi="ar"/>
                      <w14:textFill>
                        <w14:solidFill>
                          <w14:schemeClr w14:val="tx1"/>
                        </w14:solidFill>
                      </w14:textFill>
                    </w:rPr>
                    <w:t>e/t煤油</w:t>
                  </w:r>
                </w:p>
              </w:tc>
              <w:tc>
                <w:tcPr>
                  <w:tcW w:w="649" w:type="pct"/>
                  <w:vAlign w:val="center"/>
                </w:tcPr>
                <w:p w14:paraId="170F4260">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hint="default" w:ascii="Times New Roman" w:hAnsi="Times New Roman" w:eastAsia="华文中宋" w:cs="Times New Roman"/>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bCs w:val="0"/>
                      <w:color w:val="000000" w:themeColor="text1"/>
                      <w:sz w:val="21"/>
                      <w:szCs w:val="21"/>
                      <w:vertAlign w:val="baseline"/>
                      <w:lang w:val="en-US" w:eastAsia="zh-CN"/>
                      <w14:textFill>
                        <w14:solidFill>
                          <w14:schemeClr w14:val="tx1"/>
                        </w14:solidFill>
                      </w14:textFill>
                    </w:rPr>
                    <w:t>64.8432</w:t>
                  </w:r>
                </w:p>
              </w:tc>
              <w:tc>
                <w:tcPr>
                  <w:tcW w:w="796" w:type="pct"/>
                  <w:vAlign w:val="center"/>
                </w:tcPr>
                <w:p w14:paraId="18E59716">
                  <w:pPr>
                    <w:keepNext w:val="0"/>
                    <w:keepLines w:val="0"/>
                    <w:pageBreakBefore w:val="0"/>
                    <w:widowControl/>
                    <w:suppressLineNumbers w:val="0"/>
                    <w:kinsoku/>
                    <w:wordWrap/>
                    <w:overflowPunct/>
                    <w:topLinePunct w:val="0"/>
                    <w:autoSpaceDE/>
                    <w:autoSpaceDN/>
                    <w:bidi w:val="0"/>
                    <w:spacing w:line="400" w:lineRule="exact"/>
                    <w:ind w:firstLine="0" w:firstLineChars="0"/>
                    <w:jc w:val="center"/>
                    <w:textAlignment w:val="center"/>
                    <w:rPr>
                      <w:rFonts w:hint="eastAsia" w:ascii="Times New Roman" w:hAnsi="Times New Roman" w:eastAsia="华文中宋" w:cs="Times New Roman"/>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华文中宋" w:cs="Times New Roman"/>
                      <w:bCs w:val="0"/>
                      <w:i w:val="0"/>
                      <w:iCs w:val="0"/>
                      <w:color w:val="000000" w:themeColor="text1"/>
                      <w:kern w:val="0"/>
                      <w:sz w:val="21"/>
                      <w:szCs w:val="21"/>
                      <w:u w:val="none"/>
                      <w:lang w:val="en-US" w:eastAsia="zh-CN" w:bidi="ar"/>
                      <w14:textFill>
                        <w14:solidFill>
                          <w14:schemeClr w14:val="tx1"/>
                        </w14:solidFill>
                      </w14:textFill>
                    </w:rPr>
                    <w:t>仅起降地面循环，不含空中飞行</w:t>
                  </w:r>
                </w:p>
              </w:tc>
            </w:tr>
            <w:tr w14:paraId="2771C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4" w:type="pct"/>
                  <w:vAlign w:val="center"/>
                </w:tcPr>
                <w:p w14:paraId="4942F633">
                  <w:pPr>
                    <w:keepNext w:val="0"/>
                    <w:keepLines w:val="0"/>
                    <w:pageBreakBefore w:val="0"/>
                    <w:widowControl/>
                    <w:suppressLineNumbers w:val="0"/>
                    <w:kinsoku/>
                    <w:wordWrap/>
                    <w:overflowPunct/>
                    <w:topLinePunct w:val="0"/>
                    <w:autoSpaceDE/>
                    <w:autoSpaceDN/>
                    <w:bidi w:val="0"/>
                    <w:spacing w:line="400" w:lineRule="exact"/>
                    <w:ind w:firstLine="0" w:firstLineChars="0"/>
                    <w:jc w:val="center"/>
                    <w:textAlignment w:val="center"/>
                    <w:rPr>
                      <w:rFonts w:hint="eastAsia" w:ascii="Times New Roman" w:hAnsi="Times New Roman" w:eastAsia="华文中宋" w:cs="Times New Roman"/>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华文中宋" w:cs="Times New Roman"/>
                      <w:bCs w:val="0"/>
                      <w:i w:val="0"/>
                      <w:iCs w:val="0"/>
                      <w:color w:val="000000" w:themeColor="text1"/>
                      <w:kern w:val="0"/>
                      <w:sz w:val="21"/>
                      <w:szCs w:val="21"/>
                      <w:u w:val="none"/>
                      <w:lang w:val="en-US" w:eastAsia="zh-CN" w:bidi="ar"/>
                      <w14:textFill>
                        <w14:solidFill>
                          <w14:schemeClr w14:val="tx1"/>
                        </w14:solidFill>
                      </w14:textFill>
                    </w:rPr>
                    <w:t>范围1</w:t>
                  </w:r>
                  <w:r>
                    <w:rPr>
                      <w:rFonts w:hint="eastAsia" w:ascii="Times New Roman" w:hAnsi="Times New Roman" w:eastAsia="华文中宋" w:cs="Times New Roman"/>
                      <w:bCs w:val="0"/>
                      <w:i w:val="0"/>
                      <w:iCs w:val="0"/>
                      <w:color w:val="000000" w:themeColor="text1"/>
                      <w:kern w:val="0"/>
                      <w:sz w:val="21"/>
                      <w:szCs w:val="21"/>
                      <w:u w:val="none"/>
                      <w:lang w:val="en-US" w:eastAsia="zh-CN" w:bidi="ar"/>
                      <w14:textFill>
                        <w14:solidFill>
                          <w14:schemeClr w14:val="tx1"/>
                        </w14:solidFill>
                      </w14:textFill>
                    </w:rPr>
                    <w:noBreakHyphen/>
                  </w:r>
                  <w:r>
                    <w:rPr>
                      <w:rFonts w:hint="eastAsia" w:ascii="Times New Roman" w:hAnsi="Times New Roman" w:eastAsia="华文中宋" w:cs="Times New Roman"/>
                      <w:bCs w:val="0"/>
                      <w:i w:val="0"/>
                      <w:iCs w:val="0"/>
                      <w:color w:val="000000" w:themeColor="text1"/>
                      <w:kern w:val="0"/>
                      <w:sz w:val="21"/>
                      <w:szCs w:val="21"/>
                      <w:u w:val="none"/>
                      <w:lang w:val="en-US" w:eastAsia="zh-CN" w:bidi="ar"/>
                      <w14:textFill>
                        <w14:solidFill>
                          <w14:schemeClr w14:val="tx1"/>
                        </w14:solidFill>
                      </w14:textFill>
                    </w:rPr>
                    <w:t>燃料燃烧</w:t>
                  </w:r>
                </w:p>
              </w:tc>
              <w:tc>
                <w:tcPr>
                  <w:tcW w:w="1068" w:type="pct"/>
                  <w:vAlign w:val="center"/>
                </w:tcPr>
                <w:p w14:paraId="609D183A">
                  <w:pPr>
                    <w:keepNext w:val="0"/>
                    <w:keepLines w:val="0"/>
                    <w:pageBreakBefore w:val="0"/>
                    <w:widowControl/>
                    <w:suppressLineNumbers w:val="0"/>
                    <w:kinsoku/>
                    <w:wordWrap/>
                    <w:overflowPunct/>
                    <w:topLinePunct w:val="0"/>
                    <w:autoSpaceDE/>
                    <w:autoSpaceDN/>
                    <w:bidi w:val="0"/>
                    <w:spacing w:line="400" w:lineRule="exact"/>
                    <w:ind w:firstLine="0" w:firstLineChars="0"/>
                    <w:jc w:val="center"/>
                    <w:textAlignment w:val="center"/>
                    <w:rPr>
                      <w:rFonts w:hint="eastAsia" w:ascii="Times New Roman" w:hAnsi="Times New Roman" w:eastAsia="华文中宋" w:cs="Times New Roman"/>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华文中宋" w:cs="Times New Roman"/>
                      <w:bCs w:val="0"/>
                      <w:i w:val="0"/>
                      <w:iCs w:val="0"/>
                      <w:color w:val="000000" w:themeColor="text1"/>
                      <w:kern w:val="0"/>
                      <w:sz w:val="21"/>
                      <w:szCs w:val="21"/>
                      <w:u w:val="none"/>
                      <w:lang w:val="en-US" w:eastAsia="zh-CN" w:bidi="ar"/>
                      <w14:textFill>
                        <w14:solidFill>
                          <w14:schemeClr w14:val="tx1"/>
                        </w14:solidFill>
                      </w14:textFill>
                    </w:rPr>
                    <w:t>无人机发动机地面试车</w:t>
                  </w:r>
                </w:p>
              </w:tc>
              <w:tc>
                <w:tcPr>
                  <w:tcW w:w="860" w:type="pct"/>
                  <w:vAlign w:val="center"/>
                </w:tcPr>
                <w:p w14:paraId="1303C6D2">
                  <w:pPr>
                    <w:keepNext w:val="0"/>
                    <w:keepLines w:val="0"/>
                    <w:pageBreakBefore w:val="0"/>
                    <w:widowControl/>
                    <w:suppressLineNumbers w:val="0"/>
                    <w:kinsoku/>
                    <w:wordWrap/>
                    <w:overflowPunct/>
                    <w:topLinePunct w:val="0"/>
                    <w:autoSpaceDE/>
                    <w:autoSpaceDN/>
                    <w:bidi w:val="0"/>
                    <w:spacing w:line="400" w:lineRule="exact"/>
                    <w:ind w:firstLine="0" w:firstLineChars="0"/>
                    <w:jc w:val="center"/>
                    <w:textAlignment w:val="center"/>
                    <w:rPr>
                      <w:rFonts w:hint="eastAsia" w:ascii="Times New Roman" w:hAnsi="Times New Roman" w:eastAsia="华文中宋" w:cs="Times New Roman"/>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华文中宋" w:cs="Times New Roman"/>
                      <w:bCs w:val="0"/>
                      <w:i w:val="0"/>
                      <w:iCs w:val="0"/>
                      <w:color w:val="000000" w:themeColor="text1"/>
                      <w:kern w:val="0"/>
                      <w:sz w:val="21"/>
                      <w:szCs w:val="21"/>
                      <w:u w:val="none"/>
                      <w:lang w:val="en-US" w:eastAsia="zh-CN" w:bidi="ar"/>
                      <w14:textFill>
                        <w14:solidFill>
                          <w14:schemeClr w14:val="tx1"/>
                        </w14:solidFill>
                      </w14:textFill>
                    </w:rPr>
                    <w:t xml:space="preserve">航空煤油消耗量 </w:t>
                  </w:r>
                  <w:r>
                    <w:rPr>
                      <w:rFonts w:hint="eastAsia" w:ascii="Times New Roman" w:hAnsi="Times New Roman" w:cs="Times New Roman"/>
                      <w:bCs w:val="0"/>
                      <w:i w:val="0"/>
                      <w:iCs w:val="0"/>
                      <w:color w:val="000000" w:themeColor="text1"/>
                      <w:kern w:val="0"/>
                      <w:sz w:val="21"/>
                      <w:szCs w:val="21"/>
                      <w:u w:val="none"/>
                      <w:lang w:val="en-US" w:eastAsia="zh-CN" w:bidi="ar"/>
                      <w14:textFill>
                        <w14:solidFill>
                          <w14:schemeClr w14:val="tx1"/>
                        </w14:solidFill>
                      </w14:textFill>
                    </w:rPr>
                    <w:t>6.5</w:t>
                  </w:r>
                  <w:r>
                    <w:rPr>
                      <w:rFonts w:hint="eastAsia" w:ascii="Times New Roman" w:hAnsi="Times New Roman" w:eastAsia="华文中宋" w:cs="Times New Roman"/>
                      <w:bCs w:val="0"/>
                      <w:i w:val="0"/>
                      <w:iCs w:val="0"/>
                      <w:color w:val="000000" w:themeColor="text1"/>
                      <w:kern w:val="0"/>
                      <w:sz w:val="21"/>
                      <w:szCs w:val="21"/>
                      <w:u w:val="none"/>
                      <w:lang w:val="en-US" w:eastAsia="zh-CN" w:bidi="ar"/>
                      <w14:textFill>
                        <w14:solidFill>
                          <w14:schemeClr w14:val="tx1"/>
                        </w14:solidFill>
                      </w14:textFill>
                    </w:rPr>
                    <w:t>t/a</w:t>
                  </w:r>
                </w:p>
              </w:tc>
              <w:tc>
                <w:tcPr>
                  <w:tcW w:w="1040" w:type="pct"/>
                  <w:vAlign w:val="center"/>
                </w:tcPr>
                <w:p w14:paraId="6EED4DB0">
                  <w:pPr>
                    <w:keepNext w:val="0"/>
                    <w:keepLines w:val="0"/>
                    <w:pageBreakBefore w:val="0"/>
                    <w:widowControl/>
                    <w:suppressLineNumbers w:val="0"/>
                    <w:kinsoku/>
                    <w:wordWrap/>
                    <w:overflowPunct/>
                    <w:topLinePunct w:val="0"/>
                    <w:autoSpaceDE/>
                    <w:autoSpaceDN/>
                    <w:bidi w:val="0"/>
                    <w:spacing w:line="400" w:lineRule="exact"/>
                    <w:ind w:firstLine="0" w:firstLineChars="0"/>
                    <w:jc w:val="center"/>
                    <w:textAlignment w:val="center"/>
                    <w:rPr>
                      <w:rFonts w:hint="eastAsia" w:ascii="Times New Roman" w:hAnsi="Times New Roman" w:eastAsia="华文中宋" w:cs="Times New Roman"/>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华文中宋" w:cs="Times New Roman"/>
                      <w:bCs w:val="0"/>
                      <w:i w:val="0"/>
                      <w:iCs w:val="0"/>
                      <w:color w:val="000000" w:themeColor="text1"/>
                      <w:kern w:val="0"/>
                      <w:sz w:val="21"/>
                      <w:szCs w:val="21"/>
                      <w:u w:val="none"/>
                      <w:lang w:val="en-US" w:eastAsia="zh-CN" w:bidi="ar"/>
                      <w14:textFill>
                        <w14:solidFill>
                          <w14:schemeClr w14:val="tx1"/>
                        </w14:solidFill>
                      </w14:textFill>
                    </w:rPr>
                    <w:t>3.16 tCO</w:t>
                  </w:r>
                  <w:r>
                    <w:rPr>
                      <w:rFonts w:hint="eastAsia" w:ascii="Times New Roman" w:hAnsi="Times New Roman" w:cs="Times New Roman"/>
                      <w:bCs w:val="0"/>
                      <w:color w:val="000000" w:themeColor="text1"/>
                      <w:sz w:val="21"/>
                      <w:szCs w:val="21"/>
                      <w:vertAlign w:val="subscript"/>
                      <w:lang w:val="en-US" w:eastAsia="zh-CN"/>
                      <w14:textFill>
                        <w14:solidFill>
                          <w14:schemeClr w14:val="tx1"/>
                        </w14:solidFill>
                      </w14:textFill>
                    </w:rPr>
                    <w:t>2</w:t>
                  </w:r>
                  <w:r>
                    <w:rPr>
                      <w:rFonts w:hint="eastAsia" w:ascii="Times New Roman" w:hAnsi="Times New Roman" w:eastAsia="华文中宋" w:cs="Times New Roman"/>
                      <w:bCs w:val="0"/>
                      <w:i w:val="0"/>
                      <w:iCs w:val="0"/>
                      <w:color w:val="000000" w:themeColor="text1"/>
                      <w:kern w:val="0"/>
                      <w:sz w:val="21"/>
                      <w:szCs w:val="21"/>
                      <w:u w:val="none"/>
                      <w:lang w:val="en-US" w:eastAsia="zh-CN" w:bidi="ar"/>
                      <w14:textFill>
                        <w14:solidFill>
                          <w14:schemeClr w14:val="tx1"/>
                        </w14:solidFill>
                      </w14:textFill>
                    </w:rPr>
                    <w:noBreakHyphen/>
                  </w:r>
                  <w:r>
                    <w:rPr>
                      <w:rFonts w:hint="eastAsia" w:ascii="Times New Roman" w:hAnsi="Times New Roman" w:eastAsia="华文中宋" w:cs="Times New Roman"/>
                      <w:bCs w:val="0"/>
                      <w:i w:val="0"/>
                      <w:iCs w:val="0"/>
                      <w:color w:val="000000" w:themeColor="text1"/>
                      <w:kern w:val="0"/>
                      <w:sz w:val="21"/>
                      <w:szCs w:val="21"/>
                      <w:u w:val="none"/>
                      <w:lang w:val="en-US" w:eastAsia="zh-CN" w:bidi="ar"/>
                      <w14:textFill>
                        <w14:solidFill>
                          <w14:schemeClr w14:val="tx1"/>
                        </w14:solidFill>
                      </w14:textFill>
                    </w:rPr>
                    <w:t>e/t煤油</w:t>
                  </w:r>
                </w:p>
              </w:tc>
              <w:tc>
                <w:tcPr>
                  <w:tcW w:w="649" w:type="pct"/>
                  <w:vAlign w:val="center"/>
                </w:tcPr>
                <w:p w14:paraId="495874BD">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hint="default" w:ascii="Times New Roman" w:hAnsi="Times New Roman" w:eastAsia="华文中宋" w:cs="Times New Roman"/>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bCs w:val="0"/>
                      <w:color w:val="000000" w:themeColor="text1"/>
                      <w:sz w:val="21"/>
                      <w:szCs w:val="21"/>
                      <w:vertAlign w:val="baseline"/>
                      <w:lang w:val="en-US" w:eastAsia="zh-CN"/>
                      <w14:textFill>
                        <w14:solidFill>
                          <w14:schemeClr w14:val="tx1"/>
                        </w14:solidFill>
                      </w14:textFill>
                    </w:rPr>
                    <w:t>20.54</w:t>
                  </w:r>
                </w:p>
              </w:tc>
              <w:tc>
                <w:tcPr>
                  <w:tcW w:w="796" w:type="pct"/>
                  <w:vAlign w:val="center"/>
                </w:tcPr>
                <w:p w14:paraId="2B47E611">
                  <w:pPr>
                    <w:keepNext w:val="0"/>
                    <w:keepLines w:val="0"/>
                    <w:pageBreakBefore w:val="0"/>
                    <w:widowControl/>
                    <w:suppressLineNumbers w:val="0"/>
                    <w:kinsoku/>
                    <w:wordWrap/>
                    <w:overflowPunct/>
                    <w:topLinePunct w:val="0"/>
                    <w:autoSpaceDE/>
                    <w:autoSpaceDN/>
                    <w:bidi w:val="0"/>
                    <w:spacing w:line="400" w:lineRule="exact"/>
                    <w:ind w:firstLine="0" w:firstLineChars="0"/>
                    <w:jc w:val="center"/>
                    <w:textAlignment w:val="center"/>
                    <w:rPr>
                      <w:rFonts w:hint="eastAsia" w:ascii="Times New Roman" w:hAnsi="Times New Roman" w:eastAsia="华文中宋" w:cs="Times New Roman"/>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华文中宋" w:cs="Times New Roman"/>
                      <w:bCs w:val="0"/>
                      <w:i w:val="0"/>
                      <w:iCs w:val="0"/>
                      <w:color w:val="000000" w:themeColor="text1"/>
                      <w:kern w:val="0"/>
                      <w:sz w:val="21"/>
                      <w:szCs w:val="21"/>
                      <w:u w:val="none"/>
                      <w:lang w:val="en-US" w:eastAsia="zh-CN" w:bidi="ar"/>
                      <w14:textFill>
                        <w14:solidFill>
                          <w14:schemeClr w14:val="tx1"/>
                        </w14:solidFill>
                      </w14:textFill>
                    </w:rPr>
                    <w:t>维修机坪地面试车消耗</w:t>
                  </w:r>
                </w:p>
              </w:tc>
            </w:tr>
            <w:tr w14:paraId="4E340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4" w:type="pct"/>
                  <w:vAlign w:val="center"/>
                </w:tcPr>
                <w:p w14:paraId="3A8932D0">
                  <w:pPr>
                    <w:keepNext w:val="0"/>
                    <w:keepLines w:val="0"/>
                    <w:pageBreakBefore w:val="0"/>
                    <w:widowControl/>
                    <w:suppressLineNumbers w:val="0"/>
                    <w:kinsoku/>
                    <w:wordWrap/>
                    <w:overflowPunct/>
                    <w:topLinePunct w:val="0"/>
                    <w:autoSpaceDE/>
                    <w:autoSpaceDN/>
                    <w:bidi w:val="0"/>
                    <w:spacing w:line="400" w:lineRule="exact"/>
                    <w:ind w:firstLine="0" w:firstLineChars="0"/>
                    <w:jc w:val="center"/>
                    <w:textAlignment w:val="center"/>
                    <w:rPr>
                      <w:rFonts w:hint="eastAsia" w:ascii="Times New Roman" w:hAnsi="Times New Roman" w:eastAsia="华文中宋" w:cs="Times New Roman"/>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华文中宋" w:cs="Times New Roman"/>
                      <w:bCs w:val="0"/>
                      <w:i w:val="0"/>
                      <w:iCs w:val="0"/>
                      <w:color w:val="000000" w:themeColor="text1"/>
                      <w:kern w:val="0"/>
                      <w:sz w:val="21"/>
                      <w:szCs w:val="21"/>
                      <w:u w:val="none"/>
                      <w:lang w:val="en-US" w:eastAsia="zh-CN" w:bidi="ar"/>
                      <w14:textFill>
                        <w14:solidFill>
                          <w14:schemeClr w14:val="tx1"/>
                        </w14:solidFill>
                      </w14:textFill>
                    </w:rPr>
                    <w:t>范围1</w:t>
                  </w:r>
                  <w:r>
                    <w:rPr>
                      <w:rFonts w:hint="eastAsia" w:ascii="Times New Roman" w:hAnsi="Times New Roman" w:eastAsia="华文中宋" w:cs="Times New Roman"/>
                      <w:bCs w:val="0"/>
                      <w:i w:val="0"/>
                      <w:iCs w:val="0"/>
                      <w:color w:val="000000" w:themeColor="text1"/>
                      <w:kern w:val="0"/>
                      <w:sz w:val="21"/>
                      <w:szCs w:val="21"/>
                      <w:u w:val="none"/>
                      <w:lang w:val="en-US" w:eastAsia="zh-CN" w:bidi="ar"/>
                      <w14:textFill>
                        <w14:solidFill>
                          <w14:schemeClr w14:val="tx1"/>
                        </w14:solidFill>
                      </w14:textFill>
                    </w:rPr>
                    <w:noBreakHyphen/>
                  </w:r>
                  <w:r>
                    <w:rPr>
                      <w:rFonts w:hint="eastAsia" w:ascii="Times New Roman" w:hAnsi="Times New Roman" w:eastAsia="华文中宋" w:cs="Times New Roman"/>
                      <w:bCs w:val="0"/>
                      <w:i w:val="0"/>
                      <w:iCs w:val="0"/>
                      <w:color w:val="000000" w:themeColor="text1"/>
                      <w:kern w:val="0"/>
                      <w:sz w:val="21"/>
                      <w:szCs w:val="21"/>
                      <w:u w:val="none"/>
                      <w:lang w:val="en-US" w:eastAsia="zh-CN" w:bidi="ar"/>
                      <w14:textFill>
                        <w14:solidFill>
                          <w14:schemeClr w14:val="tx1"/>
                        </w14:solidFill>
                      </w14:textFill>
                    </w:rPr>
                    <w:t>燃料燃烧</w:t>
                  </w:r>
                </w:p>
              </w:tc>
              <w:tc>
                <w:tcPr>
                  <w:tcW w:w="1068" w:type="pct"/>
                  <w:vAlign w:val="center"/>
                </w:tcPr>
                <w:p w14:paraId="1D2AFF27">
                  <w:pPr>
                    <w:keepNext w:val="0"/>
                    <w:keepLines w:val="0"/>
                    <w:pageBreakBefore w:val="0"/>
                    <w:widowControl/>
                    <w:suppressLineNumbers w:val="0"/>
                    <w:kinsoku/>
                    <w:wordWrap/>
                    <w:overflowPunct/>
                    <w:topLinePunct w:val="0"/>
                    <w:autoSpaceDE/>
                    <w:autoSpaceDN/>
                    <w:bidi w:val="0"/>
                    <w:spacing w:line="400" w:lineRule="exact"/>
                    <w:ind w:firstLine="0" w:firstLineChars="0"/>
                    <w:jc w:val="center"/>
                    <w:textAlignment w:val="center"/>
                    <w:rPr>
                      <w:rFonts w:hint="eastAsia" w:ascii="Times New Roman" w:hAnsi="Times New Roman" w:eastAsia="华文中宋" w:cs="Times New Roman"/>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bCs w:val="0"/>
                      <w:i w:val="0"/>
                      <w:iCs w:val="0"/>
                      <w:color w:val="000000" w:themeColor="text1"/>
                      <w:kern w:val="0"/>
                      <w:sz w:val="21"/>
                      <w:szCs w:val="21"/>
                      <w:u w:val="none"/>
                      <w:lang w:val="en-US" w:eastAsia="zh-CN" w:bidi="ar"/>
                      <w14:textFill>
                        <w14:solidFill>
                          <w14:schemeClr w14:val="tx1"/>
                        </w14:solidFill>
                      </w14:textFill>
                    </w:rPr>
                    <w:t>拉距实验</w:t>
                  </w:r>
                </w:p>
              </w:tc>
              <w:tc>
                <w:tcPr>
                  <w:tcW w:w="860" w:type="pct"/>
                  <w:vAlign w:val="center"/>
                </w:tcPr>
                <w:p w14:paraId="1D88419B">
                  <w:pPr>
                    <w:keepNext w:val="0"/>
                    <w:keepLines w:val="0"/>
                    <w:pageBreakBefore w:val="0"/>
                    <w:widowControl/>
                    <w:suppressLineNumbers w:val="0"/>
                    <w:kinsoku/>
                    <w:wordWrap/>
                    <w:overflowPunct/>
                    <w:topLinePunct w:val="0"/>
                    <w:autoSpaceDE/>
                    <w:autoSpaceDN/>
                    <w:bidi w:val="0"/>
                    <w:spacing w:line="400" w:lineRule="exact"/>
                    <w:ind w:firstLine="0" w:firstLineChars="0"/>
                    <w:jc w:val="center"/>
                    <w:textAlignment w:val="center"/>
                    <w:rPr>
                      <w:rFonts w:hint="eastAsia" w:ascii="Times New Roman" w:hAnsi="Times New Roman" w:eastAsia="华文中宋" w:cs="Times New Roman"/>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华文中宋" w:cs="Times New Roman"/>
                      <w:bCs w:val="0"/>
                      <w:i w:val="0"/>
                      <w:iCs w:val="0"/>
                      <w:color w:val="000000" w:themeColor="text1"/>
                      <w:kern w:val="0"/>
                      <w:sz w:val="21"/>
                      <w:szCs w:val="21"/>
                      <w:u w:val="none"/>
                      <w:lang w:val="en-US" w:eastAsia="zh-CN" w:bidi="ar"/>
                      <w14:textFill>
                        <w14:solidFill>
                          <w14:schemeClr w14:val="tx1"/>
                        </w14:solidFill>
                      </w14:textFill>
                    </w:rPr>
                    <w:t xml:space="preserve">柴油消耗量 </w:t>
                  </w:r>
                  <w:r>
                    <w:rPr>
                      <w:rFonts w:hint="eastAsia" w:ascii="Times New Roman" w:hAnsi="Times New Roman" w:cs="Times New Roman"/>
                      <w:bCs w:val="0"/>
                      <w:i w:val="0"/>
                      <w:iCs w:val="0"/>
                      <w:color w:val="000000" w:themeColor="text1"/>
                      <w:kern w:val="0"/>
                      <w:sz w:val="21"/>
                      <w:szCs w:val="21"/>
                      <w:u w:val="none"/>
                      <w:lang w:val="en-US" w:eastAsia="zh-CN" w:bidi="ar"/>
                      <w14:textFill>
                        <w14:solidFill>
                          <w14:schemeClr w14:val="tx1"/>
                        </w14:solidFill>
                      </w14:textFill>
                    </w:rPr>
                    <w:t>1.12</w:t>
                  </w:r>
                  <w:r>
                    <w:rPr>
                      <w:rFonts w:hint="eastAsia" w:ascii="Times New Roman" w:hAnsi="Times New Roman" w:eastAsia="华文中宋" w:cs="Times New Roman"/>
                      <w:bCs w:val="0"/>
                      <w:i w:val="0"/>
                      <w:iCs w:val="0"/>
                      <w:color w:val="000000" w:themeColor="text1"/>
                      <w:kern w:val="0"/>
                      <w:sz w:val="21"/>
                      <w:szCs w:val="21"/>
                      <w:u w:val="none"/>
                      <w:lang w:val="en-US" w:eastAsia="zh-CN" w:bidi="ar"/>
                      <w14:textFill>
                        <w14:solidFill>
                          <w14:schemeClr w14:val="tx1"/>
                        </w14:solidFill>
                      </w14:textFill>
                    </w:rPr>
                    <w:t>t/a</w:t>
                  </w:r>
                </w:p>
              </w:tc>
              <w:tc>
                <w:tcPr>
                  <w:tcW w:w="1040" w:type="pct"/>
                  <w:vAlign w:val="center"/>
                </w:tcPr>
                <w:p w14:paraId="21622A61">
                  <w:pPr>
                    <w:keepNext w:val="0"/>
                    <w:keepLines w:val="0"/>
                    <w:pageBreakBefore w:val="0"/>
                    <w:widowControl/>
                    <w:suppressLineNumbers w:val="0"/>
                    <w:kinsoku/>
                    <w:wordWrap/>
                    <w:overflowPunct/>
                    <w:topLinePunct w:val="0"/>
                    <w:autoSpaceDE/>
                    <w:autoSpaceDN/>
                    <w:bidi w:val="0"/>
                    <w:spacing w:line="400" w:lineRule="exact"/>
                    <w:ind w:firstLine="0" w:firstLineChars="0"/>
                    <w:jc w:val="center"/>
                    <w:textAlignment w:val="center"/>
                    <w:rPr>
                      <w:rFonts w:hint="eastAsia" w:ascii="Times New Roman" w:hAnsi="Times New Roman" w:eastAsia="华文中宋" w:cs="Times New Roman"/>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华文中宋" w:cs="Times New Roman"/>
                      <w:bCs w:val="0"/>
                      <w:i w:val="0"/>
                      <w:iCs w:val="0"/>
                      <w:color w:val="000000" w:themeColor="text1"/>
                      <w:kern w:val="0"/>
                      <w:sz w:val="21"/>
                      <w:szCs w:val="21"/>
                      <w:u w:val="none"/>
                      <w:lang w:val="en-US" w:eastAsia="zh-CN" w:bidi="ar"/>
                      <w14:textFill>
                        <w14:solidFill>
                          <w14:schemeClr w14:val="tx1"/>
                        </w14:solidFill>
                      </w14:textFill>
                    </w:rPr>
                    <w:t>3.16 tCO</w:t>
                  </w:r>
                  <w:r>
                    <w:rPr>
                      <w:rFonts w:hint="eastAsia" w:ascii="Times New Roman" w:hAnsi="Times New Roman" w:cs="Times New Roman"/>
                      <w:bCs w:val="0"/>
                      <w:i w:val="0"/>
                      <w:iCs w:val="0"/>
                      <w:color w:val="000000" w:themeColor="text1"/>
                      <w:kern w:val="0"/>
                      <w:sz w:val="21"/>
                      <w:szCs w:val="21"/>
                      <w:u w:val="none"/>
                      <w:vertAlign w:val="subscript"/>
                      <w:lang w:val="en-US" w:eastAsia="zh-CN" w:bidi="ar"/>
                      <w14:textFill>
                        <w14:solidFill>
                          <w14:schemeClr w14:val="tx1"/>
                        </w14:solidFill>
                      </w14:textFill>
                    </w:rPr>
                    <w:t>2</w:t>
                  </w:r>
                  <w:r>
                    <w:rPr>
                      <w:rFonts w:hint="eastAsia" w:ascii="Times New Roman" w:hAnsi="Times New Roman" w:eastAsia="华文中宋" w:cs="Times New Roman"/>
                      <w:bCs w:val="0"/>
                      <w:i w:val="0"/>
                      <w:iCs w:val="0"/>
                      <w:color w:val="000000" w:themeColor="text1"/>
                      <w:kern w:val="0"/>
                      <w:sz w:val="21"/>
                      <w:szCs w:val="21"/>
                      <w:u w:val="none"/>
                      <w:lang w:val="en-US" w:eastAsia="zh-CN" w:bidi="ar"/>
                      <w14:textFill>
                        <w14:solidFill>
                          <w14:schemeClr w14:val="tx1"/>
                        </w14:solidFill>
                      </w14:textFill>
                    </w:rPr>
                    <w:noBreakHyphen/>
                  </w:r>
                  <w:r>
                    <w:rPr>
                      <w:rFonts w:hint="eastAsia" w:ascii="Times New Roman" w:hAnsi="Times New Roman" w:eastAsia="华文中宋" w:cs="Times New Roman"/>
                      <w:bCs w:val="0"/>
                      <w:i w:val="0"/>
                      <w:iCs w:val="0"/>
                      <w:color w:val="000000" w:themeColor="text1"/>
                      <w:kern w:val="0"/>
                      <w:sz w:val="21"/>
                      <w:szCs w:val="21"/>
                      <w:u w:val="none"/>
                      <w:lang w:val="en-US" w:eastAsia="zh-CN" w:bidi="ar"/>
                      <w14:textFill>
                        <w14:solidFill>
                          <w14:schemeClr w14:val="tx1"/>
                        </w14:solidFill>
                      </w14:textFill>
                    </w:rPr>
                    <w:t>e/t柴油</w:t>
                  </w:r>
                </w:p>
              </w:tc>
              <w:tc>
                <w:tcPr>
                  <w:tcW w:w="649" w:type="pct"/>
                  <w:vAlign w:val="center"/>
                </w:tcPr>
                <w:p w14:paraId="6A8D2C97">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hint="default" w:ascii="Times New Roman" w:hAnsi="Times New Roman" w:eastAsia="华文中宋" w:cs="Times New Roman"/>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bCs w:val="0"/>
                      <w:color w:val="000000" w:themeColor="text1"/>
                      <w:sz w:val="21"/>
                      <w:szCs w:val="21"/>
                      <w:vertAlign w:val="baseline"/>
                      <w:lang w:val="en-US" w:eastAsia="zh-CN"/>
                      <w14:textFill>
                        <w14:solidFill>
                          <w14:schemeClr w14:val="tx1"/>
                        </w14:solidFill>
                      </w14:textFill>
                    </w:rPr>
                    <w:t>3.5392</w:t>
                  </w:r>
                </w:p>
              </w:tc>
              <w:tc>
                <w:tcPr>
                  <w:tcW w:w="796" w:type="pct"/>
                  <w:vAlign w:val="center"/>
                </w:tcPr>
                <w:p w14:paraId="4BAAA036">
                  <w:pPr>
                    <w:keepNext w:val="0"/>
                    <w:keepLines w:val="0"/>
                    <w:pageBreakBefore w:val="0"/>
                    <w:widowControl/>
                    <w:suppressLineNumbers w:val="0"/>
                    <w:kinsoku/>
                    <w:wordWrap/>
                    <w:overflowPunct/>
                    <w:topLinePunct w:val="0"/>
                    <w:autoSpaceDE/>
                    <w:autoSpaceDN/>
                    <w:bidi w:val="0"/>
                    <w:spacing w:line="400" w:lineRule="exact"/>
                    <w:ind w:firstLine="0" w:firstLineChars="0"/>
                    <w:jc w:val="center"/>
                    <w:textAlignment w:val="center"/>
                    <w:rPr>
                      <w:rFonts w:hint="default" w:ascii="Times New Roman" w:hAnsi="Times New Roman" w:eastAsia="华文中宋" w:cs="Times New Roman"/>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bCs w:val="0"/>
                      <w:color w:val="000000" w:themeColor="text1"/>
                      <w:sz w:val="21"/>
                      <w:szCs w:val="21"/>
                      <w:vertAlign w:val="baseline"/>
                      <w:lang w:val="en-US" w:eastAsia="zh-CN"/>
                      <w14:textFill>
                        <w14:solidFill>
                          <w14:schemeClr w14:val="tx1"/>
                        </w14:solidFill>
                      </w14:textFill>
                    </w:rPr>
                    <w:t>拉距试验消耗</w:t>
                  </w:r>
                </w:p>
              </w:tc>
            </w:tr>
            <w:tr w14:paraId="146E0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4" w:type="pct"/>
                  <w:vAlign w:val="center"/>
                </w:tcPr>
                <w:p w14:paraId="41D0B898">
                  <w:pPr>
                    <w:keepNext w:val="0"/>
                    <w:keepLines w:val="0"/>
                    <w:pageBreakBefore w:val="0"/>
                    <w:widowControl/>
                    <w:suppressLineNumbers w:val="0"/>
                    <w:kinsoku/>
                    <w:wordWrap/>
                    <w:overflowPunct/>
                    <w:topLinePunct w:val="0"/>
                    <w:autoSpaceDE/>
                    <w:autoSpaceDN/>
                    <w:bidi w:val="0"/>
                    <w:spacing w:line="400" w:lineRule="exact"/>
                    <w:ind w:firstLine="0" w:firstLineChars="0"/>
                    <w:jc w:val="center"/>
                    <w:textAlignment w:val="center"/>
                    <w:rPr>
                      <w:rFonts w:hint="eastAsia" w:ascii="Times New Roman" w:hAnsi="Times New Roman" w:eastAsia="华文中宋" w:cs="Times New Roman"/>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华文中宋" w:cs="Times New Roman"/>
                      <w:bCs w:val="0"/>
                      <w:i w:val="0"/>
                      <w:iCs w:val="0"/>
                      <w:color w:val="000000" w:themeColor="text1"/>
                      <w:kern w:val="0"/>
                      <w:sz w:val="21"/>
                      <w:szCs w:val="21"/>
                      <w:u w:val="none"/>
                      <w:lang w:val="en-US" w:eastAsia="zh-CN" w:bidi="ar"/>
                      <w14:textFill>
                        <w14:solidFill>
                          <w14:schemeClr w14:val="tx1"/>
                        </w14:solidFill>
                      </w14:textFill>
                    </w:rPr>
                    <w:t>范围1</w:t>
                  </w:r>
                  <w:r>
                    <w:rPr>
                      <w:rFonts w:hint="eastAsia" w:ascii="Times New Roman" w:hAnsi="Times New Roman" w:eastAsia="华文中宋" w:cs="Times New Roman"/>
                      <w:bCs w:val="0"/>
                      <w:i w:val="0"/>
                      <w:iCs w:val="0"/>
                      <w:color w:val="000000" w:themeColor="text1"/>
                      <w:kern w:val="0"/>
                      <w:sz w:val="21"/>
                      <w:szCs w:val="21"/>
                      <w:u w:val="none"/>
                      <w:lang w:val="en-US" w:eastAsia="zh-CN" w:bidi="ar"/>
                      <w14:textFill>
                        <w14:solidFill>
                          <w14:schemeClr w14:val="tx1"/>
                        </w14:solidFill>
                      </w14:textFill>
                    </w:rPr>
                    <w:noBreakHyphen/>
                  </w:r>
                  <w:r>
                    <w:rPr>
                      <w:rFonts w:hint="eastAsia" w:ascii="Times New Roman" w:hAnsi="Times New Roman" w:eastAsia="华文中宋" w:cs="Times New Roman"/>
                      <w:bCs w:val="0"/>
                      <w:i w:val="0"/>
                      <w:iCs w:val="0"/>
                      <w:color w:val="000000" w:themeColor="text1"/>
                      <w:kern w:val="0"/>
                      <w:sz w:val="21"/>
                      <w:szCs w:val="21"/>
                      <w:u w:val="none"/>
                      <w:lang w:val="en-US" w:eastAsia="zh-CN" w:bidi="ar"/>
                      <w14:textFill>
                        <w14:solidFill>
                          <w14:schemeClr w14:val="tx1"/>
                        </w14:solidFill>
                      </w14:textFill>
                    </w:rPr>
                    <w:t>燃料燃烧</w:t>
                  </w:r>
                </w:p>
              </w:tc>
              <w:tc>
                <w:tcPr>
                  <w:tcW w:w="1068" w:type="pct"/>
                  <w:vAlign w:val="center"/>
                </w:tcPr>
                <w:p w14:paraId="4D082A0C">
                  <w:pPr>
                    <w:keepNext w:val="0"/>
                    <w:keepLines w:val="0"/>
                    <w:pageBreakBefore w:val="0"/>
                    <w:widowControl/>
                    <w:suppressLineNumbers w:val="0"/>
                    <w:kinsoku/>
                    <w:wordWrap/>
                    <w:overflowPunct/>
                    <w:topLinePunct w:val="0"/>
                    <w:autoSpaceDE/>
                    <w:autoSpaceDN/>
                    <w:bidi w:val="0"/>
                    <w:spacing w:line="400" w:lineRule="exact"/>
                    <w:ind w:firstLine="0" w:firstLineChars="0"/>
                    <w:jc w:val="center"/>
                    <w:textAlignment w:val="center"/>
                    <w:rPr>
                      <w:rFonts w:hint="default" w:ascii="Times New Roman" w:hAnsi="Times New Roman" w:eastAsia="华文中宋" w:cs="Times New Roman"/>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bCs w:val="0"/>
                      <w:color w:val="000000" w:themeColor="text1"/>
                      <w:sz w:val="21"/>
                      <w:szCs w:val="21"/>
                      <w:vertAlign w:val="baseline"/>
                      <w:lang w:val="en-US" w:eastAsia="zh-CN"/>
                      <w14:textFill>
                        <w14:solidFill>
                          <w14:schemeClr w14:val="tx1"/>
                        </w14:solidFill>
                      </w14:textFill>
                    </w:rPr>
                    <w:t>滑行试验</w:t>
                  </w:r>
                </w:p>
              </w:tc>
              <w:tc>
                <w:tcPr>
                  <w:tcW w:w="860" w:type="pct"/>
                  <w:vAlign w:val="center"/>
                </w:tcPr>
                <w:p w14:paraId="2355E094">
                  <w:pPr>
                    <w:keepNext w:val="0"/>
                    <w:keepLines w:val="0"/>
                    <w:pageBreakBefore w:val="0"/>
                    <w:widowControl/>
                    <w:suppressLineNumbers w:val="0"/>
                    <w:kinsoku/>
                    <w:wordWrap/>
                    <w:overflowPunct/>
                    <w:topLinePunct w:val="0"/>
                    <w:autoSpaceDE/>
                    <w:autoSpaceDN/>
                    <w:bidi w:val="0"/>
                    <w:spacing w:line="400" w:lineRule="exact"/>
                    <w:ind w:firstLine="0" w:firstLineChars="0"/>
                    <w:jc w:val="center"/>
                    <w:textAlignment w:val="center"/>
                    <w:rPr>
                      <w:rFonts w:hint="eastAsia" w:ascii="Times New Roman" w:hAnsi="Times New Roman" w:eastAsia="华文中宋" w:cs="Times New Roman"/>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华文中宋" w:cs="Times New Roman"/>
                      <w:bCs w:val="0"/>
                      <w:i w:val="0"/>
                      <w:iCs w:val="0"/>
                      <w:color w:val="000000" w:themeColor="text1"/>
                      <w:kern w:val="0"/>
                      <w:sz w:val="21"/>
                      <w:szCs w:val="21"/>
                      <w:u w:val="none"/>
                      <w:lang w:val="en-US" w:eastAsia="zh-CN" w:bidi="ar"/>
                      <w14:textFill>
                        <w14:solidFill>
                          <w14:schemeClr w14:val="tx1"/>
                        </w14:solidFill>
                      </w14:textFill>
                    </w:rPr>
                    <w:t xml:space="preserve">柴油消耗量 </w:t>
                  </w:r>
                  <w:r>
                    <w:rPr>
                      <w:rFonts w:hint="eastAsia" w:ascii="Times New Roman" w:hAnsi="Times New Roman" w:cs="Times New Roman"/>
                      <w:bCs w:val="0"/>
                      <w:i w:val="0"/>
                      <w:iCs w:val="0"/>
                      <w:color w:val="000000" w:themeColor="text1"/>
                      <w:kern w:val="0"/>
                      <w:sz w:val="21"/>
                      <w:szCs w:val="21"/>
                      <w:u w:val="none"/>
                      <w:lang w:val="en-US" w:eastAsia="zh-CN" w:bidi="ar"/>
                      <w14:textFill>
                        <w14:solidFill>
                          <w14:schemeClr w14:val="tx1"/>
                        </w14:solidFill>
                      </w14:textFill>
                    </w:rPr>
                    <w:t>2.4</w:t>
                  </w:r>
                  <w:r>
                    <w:rPr>
                      <w:rFonts w:hint="eastAsia" w:ascii="Times New Roman" w:hAnsi="Times New Roman" w:eastAsia="华文中宋" w:cs="Times New Roman"/>
                      <w:bCs w:val="0"/>
                      <w:i w:val="0"/>
                      <w:iCs w:val="0"/>
                      <w:color w:val="000000" w:themeColor="text1"/>
                      <w:kern w:val="0"/>
                      <w:sz w:val="21"/>
                      <w:szCs w:val="21"/>
                      <w:u w:val="none"/>
                      <w:lang w:val="en-US" w:eastAsia="zh-CN" w:bidi="ar"/>
                      <w14:textFill>
                        <w14:solidFill>
                          <w14:schemeClr w14:val="tx1"/>
                        </w14:solidFill>
                      </w14:textFill>
                    </w:rPr>
                    <w:t>t/a</w:t>
                  </w:r>
                </w:p>
              </w:tc>
              <w:tc>
                <w:tcPr>
                  <w:tcW w:w="1040" w:type="pct"/>
                  <w:vAlign w:val="center"/>
                </w:tcPr>
                <w:p w14:paraId="00D1FF4E">
                  <w:pPr>
                    <w:keepNext w:val="0"/>
                    <w:keepLines w:val="0"/>
                    <w:pageBreakBefore w:val="0"/>
                    <w:widowControl/>
                    <w:suppressLineNumbers w:val="0"/>
                    <w:kinsoku/>
                    <w:wordWrap/>
                    <w:overflowPunct/>
                    <w:topLinePunct w:val="0"/>
                    <w:autoSpaceDE/>
                    <w:autoSpaceDN/>
                    <w:bidi w:val="0"/>
                    <w:spacing w:line="400" w:lineRule="exact"/>
                    <w:ind w:firstLine="0" w:firstLineChars="0"/>
                    <w:jc w:val="center"/>
                    <w:textAlignment w:val="center"/>
                    <w:rPr>
                      <w:rFonts w:hint="default" w:ascii="Times New Roman" w:hAnsi="Times New Roman" w:eastAsia="华文中宋" w:cs="Times New Roman"/>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bCs w:val="0"/>
                      <w:i w:val="0"/>
                      <w:iCs w:val="0"/>
                      <w:color w:val="000000" w:themeColor="text1"/>
                      <w:kern w:val="0"/>
                      <w:sz w:val="21"/>
                      <w:szCs w:val="21"/>
                      <w:u w:val="none"/>
                      <w:lang w:val="en-US" w:eastAsia="zh-CN" w:bidi="ar"/>
                      <w14:textFill>
                        <w14:solidFill>
                          <w14:schemeClr w14:val="tx1"/>
                        </w14:solidFill>
                      </w14:textFill>
                    </w:rPr>
                    <w:t>3.16</w:t>
                  </w:r>
                  <w:r>
                    <w:rPr>
                      <w:rFonts w:hint="eastAsia" w:ascii="Times New Roman" w:hAnsi="Times New Roman" w:eastAsia="华文中宋" w:cs="Times New Roman"/>
                      <w:bCs w:val="0"/>
                      <w:i w:val="0"/>
                      <w:iCs w:val="0"/>
                      <w:color w:val="000000" w:themeColor="text1"/>
                      <w:kern w:val="0"/>
                      <w:sz w:val="21"/>
                      <w:szCs w:val="21"/>
                      <w:u w:val="none"/>
                      <w:lang w:val="en-US" w:eastAsia="zh-CN" w:bidi="ar"/>
                      <w14:textFill>
                        <w14:solidFill>
                          <w14:schemeClr w14:val="tx1"/>
                        </w14:solidFill>
                      </w14:textFill>
                    </w:rPr>
                    <w:t>tCO</w:t>
                  </w:r>
                  <w:r>
                    <w:rPr>
                      <w:rFonts w:hint="eastAsia" w:ascii="Times New Roman" w:hAnsi="Times New Roman" w:cs="Times New Roman"/>
                      <w:bCs w:val="0"/>
                      <w:i w:val="0"/>
                      <w:iCs w:val="0"/>
                      <w:color w:val="000000" w:themeColor="text1"/>
                      <w:kern w:val="0"/>
                      <w:sz w:val="21"/>
                      <w:szCs w:val="21"/>
                      <w:u w:val="none"/>
                      <w:vertAlign w:val="subscript"/>
                      <w:lang w:val="en-US" w:eastAsia="zh-CN" w:bidi="ar"/>
                      <w14:textFill>
                        <w14:solidFill>
                          <w14:schemeClr w14:val="tx1"/>
                        </w14:solidFill>
                      </w14:textFill>
                    </w:rPr>
                    <w:t>2</w:t>
                  </w:r>
                  <w:r>
                    <w:rPr>
                      <w:rFonts w:hint="eastAsia" w:ascii="Times New Roman" w:hAnsi="Times New Roman" w:eastAsia="华文中宋" w:cs="Times New Roman"/>
                      <w:bCs w:val="0"/>
                      <w:i w:val="0"/>
                      <w:iCs w:val="0"/>
                      <w:color w:val="000000" w:themeColor="text1"/>
                      <w:kern w:val="0"/>
                      <w:sz w:val="21"/>
                      <w:szCs w:val="21"/>
                      <w:u w:val="none"/>
                      <w:lang w:val="en-US" w:eastAsia="zh-CN" w:bidi="ar"/>
                      <w14:textFill>
                        <w14:solidFill>
                          <w14:schemeClr w14:val="tx1"/>
                        </w14:solidFill>
                      </w14:textFill>
                    </w:rPr>
                    <w:noBreakHyphen/>
                  </w:r>
                  <w:r>
                    <w:rPr>
                      <w:rFonts w:hint="eastAsia" w:ascii="Times New Roman" w:hAnsi="Times New Roman" w:eastAsia="华文中宋" w:cs="Times New Roman"/>
                      <w:bCs w:val="0"/>
                      <w:i w:val="0"/>
                      <w:iCs w:val="0"/>
                      <w:color w:val="000000" w:themeColor="text1"/>
                      <w:kern w:val="0"/>
                      <w:sz w:val="21"/>
                      <w:szCs w:val="21"/>
                      <w:u w:val="none"/>
                      <w:lang w:val="en-US" w:eastAsia="zh-CN" w:bidi="ar"/>
                      <w14:textFill>
                        <w14:solidFill>
                          <w14:schemeClr w14:val="tx1"/>
                        </w14:solidFill>
                      </w14:textFill>
                    </w:rPr>
                    <w:t>e/</w:t>
                  </w:r>
                  <w:r>
                    <w:rPr>
                      <w:rFonts w:hint="eastAsia" w:ascii="Times New Roman" w:hAnsi="Times New Roman" w:cs="Times New Roman"/>
                      <w:bCs w:val="0"/>
                      <w:i w:val="0"/>
                      <w:iCs w:val="0"/>
                      <w:color w:val="000000" w:themeColor="text1"/>
                      <w:kern w:val="0"/>
                      <w:sz w:val="21"/>
                      <w:szCs w:val="21"/>
                      <w:u w:val="none"/>
                      <w:lang w:val="en-US" w:eastAsia="zh-CN" w:bidi="ar"/>
                      <w14:textFill>
                        <w14:solidFill>
                          <w14:schemeClr w14:val="tx1"/>
                        </w14:solidFill>
                      </w14:textFill>
                    </w:rPr>
                    <w:t>柴油</w:t>
                  </w:r>
                </w:p>
              </w:tc>
              <w:tc>
                <w:tcPr>
                  <w:tcW w:w="649" w:type="pct"/>
                  <w:vAlign w:val="center"/>
                </w:tcPr>
                <w:p w14:paraId="7FBDDE1B">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hint="default" w:ascii="Times New Roman" w:hAnsi="Times New Roman" w:eastAsia="华文中宋" w:cs="Times New Roman"/>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bCs w:val="0"/>
                      <w:color w:val="000000" w:themeColor="text1"/>
                      <w:sz w:val="21"/>
                      <w:szCs w:val="21"/>
                      <w:vertAlign w:val="baseline"/>
                      <w:lang w:val="en-US" w:eastAsia="zh-CN"/>
                      <w14:textFill>
                        <w14:solidFill>
                          <w14:schemeClr w14:val="tx1"/>
                        </w14:solidFill>
                      </w14:textFill>
                    </w:rPr>
                    <w:t>7.584</w:t>
                  </w:r>
                </w:p>
              </w:tc>
              <w:tc>
                <w:tcPr>
                  <w:tcW w:w="796" w:type="pct"/>
                  <w:vAlign w:val="center"/>
                </w:tcPr>
                <w:p w14:paraId="1673977B">
                  <w:pPr>
                    <w:keepNext w:val="0"/>
                    <w:keepLines w:val="0"/>
                    <w:pageBreakBefore w:val="0"/>
                    <w:widowControl/>
                    <w:suppressLineNumbers w:val="0"/>
                    <w:kinsoku/>
                    <w:wordWrap/>
                    <w:overflowPunct/>
                    <w:topLinePunct w:val="0"/>
                    <w:autoSpaceDE/>
                    <w:autoSpaceDN/>
                    <w:bidi w:val="0"/>
                    <w:spacing w:line="400" w:lineRule="exact"/>
                    <w:ind w:firstLine="0" w:firstLineChars="0"/>
                    <w:jc w:val="center"/>
                    <w:textAlignment w:val="center"/>
                    <w:rPr>
                      <w:rFonts w:hint="default" w:ascii="Times New Roman" w:hAnsi="Times New Roman" w:eastAsia="华文中宋" w:cs="Times New Roman"/>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bCs w:val="0"/>
                      <w:color w:val="000000" w:themeColor="text1"/>
                      <w:sz w:val="21"/>
                      <w:szCs w:val="21"/>
                      <w:vertAlign w:val="baseline"/>
                      <w:lang w:val="en-US" w:eastAsia="zh-CN"/>
                      <w14:textFill>
                        <w14:solidFill>
                          <w14:schemeClr w14:val="tx1"/>
                        </w14:solidFill>
                      </w14:textFill>
                    </w:rPr>
                    <w:t>滑行试验消耗</w:t>
                  </w:r>
                </w:p>
              </w:tc>
            </w:tr>
            <w:tr w14:paraId="3E1D8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4" w:type="pct"/>
                  <w:vAlign w:val="center"/>
                </w:tcPr>
                <w:p w14:paraId="0AA802CF">
                  <w:pPr>
                    <w:keepNext w:val="0"/>
                    <w:keepLines w:val="0"/>
                    <w:pageBreakBefore w:val="0"/>
                    <w:widowControl/>
                    <w:suppressLineNumbers w:val="0"/>
                    <w:kinsoku/>
                    <w:wordWrap/>
                    <w:overflowPunct/>
                    <w:topLinePunct w:val="0"/>
                    <w:autoSpaceDE/>
                    <w:autoSpaceDN/>
                    <w:bidi w:val="0"/>
                    <w:spacing w:line="400" w:lineRule="exact"/>
                    <w:ind w:firstLine="0" w:firstLineChars="0"/>
                    <w:jc w:val="center"/>
                    <w:textAlignment w:val="center"/>
                    <w:rPr>
                      <w:rFonts w:hint="eastAsia" w:ascii="Times New Roman" w:hAnsi="Times New Roman" w:eastAsia="华文中宋" w:cs="Times New Roman"/>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华文中宋" w:cs="Times New Roman"/>
                      <w:bCs w:val="0"/>
                      <w:i w:val="0"/>
                      <w:iCs w:val="0"/>
                      <w:color w:val="000000" w:themeColor="text1"/>
                      <w:kern w:val="0"/>
                      <w:sz w:val="21"/>
                      <w:szCs w:val="21"/>
                      <w:u w:val="none"/>
                      <w:lang w:val="en-US" w:eastAsia="zh-CN" w:bidi="ar"/>
                      <w14:textFill>
                        <w14:solidFill>
                          <w14:schemeClr w14:val="tx1"/>
                        </w14:solidFill>
                      </w14:textFill>
                    </w:rPr>
                    <w:t>范围1</w:t>
                  </w:r>
                  <w:r>
                    <w:rPr>
                      <w:rFonts w:hint="eastAsia" w:ascii="Times New Roman" w:hAnsi="Times New Roman" w:eastAsia="华文中宋" w:cs="Times New Roman"/>
                      <w:bCs w:val="0"/>
                      <w:i w:val="0"/>
                      <w:iCs w:val="0"/>
                      <w:color w:val="000000" w:themeColor="text1"/>
                      <w:kern w:val="0"/>
                      <w:sz w:val="21"/>
                      <w:szCs w:val="21"/>
                      <w:u w:val="none"/>
                      <w:lang w:val="en-US" w:eastAsia="zh-CN" w:bidi="ar"/>
                      <w14:textFill>
                        <w14:solidFill>
                          <w14:schemeClr w14:val="tx1"/>
                        </w14:solidFill>
                      </w14:textFill>
                    </w:rPr>
                    <w:noBreakHyphen/>
                  </w:r>
                  <w:r>
                    <w:rPr>
                      <w:rFonts w:hint="eastAsia" w:ascii="Times New Roman" w:hAnsi="Times New Roman" w:eastAsia="华文中宋" w:cs="Times New Roman"/>
                      <w:bCs w:val="0"/>
                      <w:i w:val="0"/>
                      <w:iCs w:val="0"/>
                      <w:color w:val="000000" w:themeColor="text1"/>
                      <w:kern w:val="0"/>
                      <w:sz w:val="21"/>
                      <w:szCs w:val="21"/>
                      <w:u w:val="none"/>
                      <w:lang w:val="en-US" w:eastAsia="zh-CN" w:bidi="ar"/>
                      <w14:textFill>
                        <w14:solidFill>
                          <w14:schemeClr w14:val="tx1"/>
                        </w14:solidFill>
                      </w14:textFill>
                    </w:rPr>
                    <w:t>逸散排放</w:t>
                  </w:r>
                </w:p>
              </w:tc>
              <w:tc>
                <w:tcPr>
                  <w:tcW w:w="1068" w:type="pct"/>
                  <w:vAlign w:val="center"/>
                </w:tcPr>
                <w:p w14:paraId="5B35DF0E">
                  <w:pPr>
                    <w:keepNext w:val="0"/>
                    <w:keepLines w:val="0"/>
                    <w:pageBreakBefore w:val="0"/>
                    <w:widowControl/>
                    <w:suppressLineNumbers w:val="0"/>
                    <w:kinsoku/>
                    <w:wordWrap/>
                    <w:overflowPunct/>
                    <w:topLinePunct w:val="0"/>
                    <w:autoSpaceDE/>
                    <w:autoSpaceDN/>
                    <w:bidi w:val="0"/>
                    <w:spacing w:line="400" w:lineRule="exact"/>
                    <w:ind w:firstLine="0" w:firstLineChars="0"/>
                    <w:jc w:val="center"/>
                    <w:textAlignment w:val="center"/>
                    <w:rPr>
                      <w:rFonts w:hint="eastAsia" w:ascii="Times New Roman" w:hAnsi="Times New Roman" w:eastAsia="华文中宋" w:cs="Times New Roman"/>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华文中宋" w:cs="Times New Roman"/>
                      <w:bCs w:val="0"/>
                      <w:i w:val="0"/>
                      <w:iCs w:val="0"/>
                      <w:color w:val="000000" w:themeColor="text1"/>
                      <w:kern w:val="0"/>
                      <w:sz w:val="21"/>
                      <w:szCs w:val="21"/>
                      <w:u w:val="none"/>
                      <w:lang w:val="en-US" w:eastAsia="zh-CN" w:bidi="ar"/>
                      <w14:textFill>
                        <w14:solidFill>
                          <w14:schemeClr w14:val="tx1"/>
                        </w14:solidFill>
                      </w14:textFill>
                    </w:rPr>
                    <w:t>油库、油气回收装置</w:t>
                  </w:r>
                </w:p>
              </w:tc>
              <w:tc>
                <w:tcPr>
                  <w:tcW w:w="860" w:type="pct"/>
                  <w:vAlign w:val="center"/>
                </w:tcPr>
                <w:p w14:paraId="479267AD">
                  <w:pPr>
                    <w:keepNext w:val="0"/>
                    <w:keepLines w:val="0"/>
                    <w:pageBreakBefore w:val="0"/>
                    <w:widowControl/>
                    <w:suppressLineNumbers w:val="0"/>
                    <w:kinsoku/>
                    <w:wordWrap/>
                    <w:overflowPunct/>
                    <w:topLinePunct w:val="0"/>
                    <w:autoSpaceDE/>
                    <w:autoSpaceDN/>
                    <w:bidi w:val="0"/>
                    <w:spacing w:line="400" w:lineRule="exact"/>
                    <w:ind w:firstLine="0" w:firstLineChars="0"/>
                    <w:jc w:val="center"/>
                    <w:textAlignment w:val="center"/>
                    <w:rPr>
                      <w:rFonts w:hint="eastAsia" w:ascii="Times New Roman" w:hAnsi="Times New Roman" w:eastAsia="华文中宋" w:cs="Times New Roman"/>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华文中宋" w:cs="Times New Roman"/>
                      <w:bCs w:val="0"/>
                      <w:i w:val="0"/>
                      <w:iCs w:val="0"/>
                      <w:color w:val="000000" w:themeColor="text1"/>
                      <w:kern w:val="0"/>
                      <w:sz w:val="21"/>
                      <w:szCs w:val="21"/>
                      <w:u w:val="none"/>
                      <w:lang w:val="en-US" w:eastAsia="zh-CN" w:bidi="ar"/>
                      <w14:textFill>
                        <w14:solidFill>
                          <w14:schemeClr w14:val="tx1"/>
                        </w14:solidFill>
                      </w14:textFill>
                    </w:rPr>
                    <w:noBreakHyphen/>
                  </w:r>
                </w:p>
              </w:tc>
              <w:tc>
                <w:tcPr>
                  <w:tcW w:w="1040" w:type="pct"/>
                  <w:vAlign w:val="center"/>
                </w:tcPr>
                <w:p w14:paraId="4BAAAA3C">
                  <w:pPr>
                    <w:keepNext w:val="0"/>
                    <w:keepLines w:val="0"/>
                    <w:pageBreakBefore w:val="0"/>
                    <w:widowControl/>
                    <w:suppressLineNumbers w:val="0"/>
                    <w:kinsoku/>
                    <w:wordWrap/>
                    <w:overflowPunct/>
                    <w:topLinePunct w:val="0"/>
                    <w:autoSpaceDE/>
                    <w:autoSpaceDN/>
                    <w:bidi w:val="0"/>
                    <w:spacing w:line="400" w:lineRule="exact"/>
                    <w:ind w:firstLine="0" w:firstLineChars="0"/>
                    <w:jc w:val="center"/>
                    <w:textAlignment w:val="center"/>
                    <w:rPr>
                      <w:rFonts w:hint="eastAsia" w:ascii="Times New Roman" w:hAnsi="Times New Roman" w:eastAsia="华文中宋" w:cs="Times New Roman"/>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华文中宋" w:cs="Times New Roman"/>
                      <w:bCs w:val="0"/>
                      <w:i w:val="0"/>
                      <w:iCs w:val="0"/>
                      <w:color w:val="000000" w:themeColor="text1"/>
                      <w:kern w:val="0"/>
                      <w:sz w:val="21"/>
                      <w:szCs w:val="21"/>
                      <w:u w:val="none"/>
                      <w:lang w:val="en-US" w:eastAsia="zh-CN" w:bidi="ar"/>
                      <w14:textFill>
                        <w14:solidFill>
                          <w14:schemeClr w14:val="tx1"/>
                        </w14:solidFill>
                      </w14:textFill>
                    </w:rPr>
                    <w:noBreakHyphen/>
                  </w:r>
                </w:p>
              </w:tc>
              <w:tc>
                <w:tcPr>
                  <w:tcW w:w="649" w:type="pct"/>
                  <w:vAlign w:val="center"/>
                </w:tcPr>
                <w:p w14:paraId="0309F643">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hint="default" w:ascii="Times New Roman" w:hAnsi="Times New Roman" w:eastAsia="华文中宋" w:cs="Times New Roman"/>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bCs w:val="0"/>
                      <w:color w:val="000000" w:themeColor="text1"/>
                      <w:sz w:val="21"/>
                      <w:szCs w:val="21"/>
                      <w:vertAlign w:val="baseline"/>
                      <w:lang w:val="en-US" w:eastAsia="zh-CN"/>
                      <w14:textFill>
                        <w14:solidFill>
                          <w14:schemeClr w14:val="tx1"/>
                        </w14:solidFill>
                      </w14:textFill>
                    </w:rPr>
                    <w:t>少量，定性分析</w:t>
                  </w:r>
                </w:p>
              </w:tc>
              <w:tc>
                <w:tcPr>
                  <w:tcW w:w="796" w:type="pct"/>
                  <w:vAlign w:val="center"/>
                </w:tcPr>
                <w:p w14:paraId="11B57086">
                  <w:pPr>
                    <w:keepNext w:val="0"/>
                    <w:keepLines w:val="0"/>
                    <w:pageBreakBefore w:val="0"/>
                    <w:widowControl/>
                    <w:suppressLineNumbers w:val="0"/>
                    <w:kinsoku/>
                    <w:wordWrap/>
                    <w:overflowPunct/>
                    <w:topLinePunct w:val="0"/>
                    <w:autoSpaceDE/>
                    <w:autoSpaceDN/>
                    <w:bidi w:val="0"/>
                    <w:spacing w:line="400" w:lineRule="exact"/>
                    <w:ind w:firstLine="0" w:firstLineChars="0"/>
                    <w:jc w:val="center"/>
                    <w:textAlignment w:val="center"/>
                    <w:rPr>
                      <w:rFonts w:hint="eastAsia" w:ascii="Times New Roman" w:hAnsi="Times New Roman" w:eastAsia="华文中宋" w:cs="Times New Roman"/>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华文中宋" w:cs="Times New Roman"/>
                      <w:bCs w:val="0"/>
                      <w:i w:val="0"/>
                      <w:iCs w:val="0"/>
                      <w:color w:val="000000" w:themeColor="text1"/>
                      <w:kern w:val="0"/>
                      <w:sz w:val="21"/>
                      <w:szCs w:val="21"/>
                      <w:u w:val="none"/>
                      <w:lang w:val="en-US" w:eastAsia="zh-CN" w:bidi="ar"/>
                      <w14:textFill>
                        <w14:solidFill>
                          <w14:schemeClr w14:val="tx1"/>
                        </w14:solidFill>
                      </w14:textFill>
                    </w:rPr>
                    <w:t>少量CH₄逸散，量小不定量</w:t>
                  </w:r>
                </w:p>
              </w:tc>
            </w:tr>
            <w:tr w14:paraId="0FECF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4" w:type="pct"/>
                  <w:vAlign w:val="center"/>
                </w:tcPr>
                <w:p w14:paraId="29265E92">
                  <w:pPr>
                    <w:keepNext w:val="0"/>
                    <w:keepLines w:val="0"/>
                    <w:pageBreakBefore w:val="0"/>
                    <w:widowControl/>
                    <w:suppressLineNumbers w:val="0"/>
                    <w:kinsoku/>
                    <w:wordWrap/>
                    <w:overflowPunct/>
                    <w:topLinePunct w:val="0"/>
                    <w:autoSpaceDE/>
                    <w:autoSpaceDN/>
                    <w:bidi w:val="0"/>
                    <w:spacing w:line="400" w:lineRule="exact"/>
                    <w:ind w:firstLine="0" w:firstLineChars="0"/>
                    <w:jc w:val="center"/>
                    <w:textAlignment w:val="center"/>
                    <w:rPr>
                      <w:rFonts w:hint="eastAsia" w:ascii="Times New Roman" w:hAnsi="Times New Roman" w:eastAsia="华文中宋" w:cs="Times New Roman"/>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华文中宋" w:cs="Times New Roman"/>
                      <w:bCs w:val="0"/>
                      <w:i w:val="0"/>
                      <w:iCs w:val="0"/>
                      <w:color w:val="000000" w:themeColor="text1"/>
                      <w:kern w:val="0"/>
                      <w:sz w:val="21"/>
                      <w:szCs w:val="21"/>
                      <w:u w:val="none"/>
                      <w:lang w:val="en-US" w:eastAsia="zh-CN" w:bidi="ar"/>
                      <w14:textFill>
                        <w14:solidFill>
                          <w14:schemeClr w14:val="tx1"/>
                        </w14:solidFill>
                      </w14:textFill>
                    </w:rPr>
                    <w:t>范围2</w:t>
                  </w:r>
                  <w:r>
                    <w:rPr>
                      <w:rFonts w:hint="eastAsia" w:ascii="Times New Roman" w:hAnsi="Times New Roman" w:eastAsia="华文中宋" w:cs="Times New Roman"/>
                      <w:bCs w:val="0"/>
                      <w:i w:val="0"/>
                      <w:iCs w:val="0"/>
                      <w:color w:val="000000" w:themeColor="text1"/>
                      <w:kern w:val="0"/>
                      <w:sz w:val="21"/>
                      <w:szCs w:val="21"/>
                      <w:u w:val="none"/>
                      <w:lang w:val="en-US" w:eastAsia="zh-CN" w:bidi="ar"/>
                      <w14:textFill>
                        <w14:solidFill>
                          <w14:schemeClr w14:val="tx1"/>
                        </w14:solidFill>
                      </w14:textFill>
                    </w:rPr>
                    <w:noBreakHyphen/>
                  </w:r>
                  <w:r>
                    <w:rPr>
                      <w:rFonts w:hint="eastAsia" w:ascii="Times New Roman" w:hAnsi="Times New Roman" w:eastAsia="华文中宋" w:cs="Times New Roman"/>
                      <w:bCs w:val="0"/>
                      <w:i w:val="0"/>
                      <w:iCs w:val="0"/>
                      <w:color w:val="000000" w:themeColor="text1"/>
                      <w:kern w:val="0"/>
                      <w:sz w:val="21"/>
                      <w:szCs w:val="21"/>
                      <w:u w:val="none"/>
                      <w:lang w:val="en-US" w:eastAsia="zh-CN" w:bidi="ar"/>
                      <w14:textFill>
                        <w14:solidFill>
                          <w14:schemeClr w14:val="tx1"/>
                        </w14:solidFill>
                      </w14:textFill>
                    </w:rPr>
                    <w:t>外购电力</w:t>
                  </w:r>
                </w:p>
              </w:tc>
              <w:tc>
                <w:tcPr>
                  <w:tcW w:w="1068" w:type="pct"/>
                  <w:vAlign w:val="center"/>
                </w:tcPr>
                <w:p w14:paraId="7C9437F1">
                  <w:pPr>
                    <w:keepNext w:val="0"/>
                    <w:keepLines w:val="0"/>
                    <w:pageBreakBefore w:val="0"/>
                    <w:widowControl/>
                    <w:suppressLineNumbers w:val="0"/>
                    <w:kinsoku/>
                    <w:wordWrap/>
                    <w:overflowPunct/>
                    <w:topLinePunct w:val="0"/>
                    <w:autoSpaceDE/>
                    <w:autoSpaceDN/>
                    <w:bidi w:val="0"/>
                    <w:spacing w:line="400" w:lineRule="exact"/>
                    <w:ind w:firstLine="0" w:firstLineChars="0"/>
                    <w:jc w:val="center"/>
                    <w:textAlignment w:val="center"/>
                    <w:rPr>
                      <w:rFonts w:hint="eastAsia" w:ascii="Times New Roman" w:hAnsi="Times New Roman" w:eastAsia="华文中宋" w:cs="Times New Roman"/>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华文中宋" w:cs="Times New Roman"/>
                      <w:bCs w:val="0"/>
                      <w:i w:val="0"/>
                      <w:iCs w:val="0"/>
                      <w:color w:val="000000" w:themeColor="text1"/>
                      <w:kern w:val="0"/>
                      <w:sz w:val="21"/>
                      <w:szCs w:val="21"/>
                      <w:u w:val="none"/>
                      <w:lang w:val="en-US" w:eastAsia="zh-CN" w:bidi="ar"/>
                      <w14:textFill>
                        <w14:solidFill>
                          <w14:schemeClr w14:val="tx1"/>
                        </w14:solidFill>
                      </w14:textFill>
                    </w:rPr>
                    <w:t>新增宿舍楼、机坪助航灯光、机房动环、周界报警、行李跟踪系统</w:t>
                  </w:r>
                </w:p>
              </w:tc>
              <w:tc>
                <w:tcPr>
                  <w:tcW w:w="860" w:type="pct"/>
                  <w:vAlign w:val="center"/>
                </w:tcPr>
                <w:p w14:paraId="0035DF20">
                  <w:pPr>
                    <w:keepNext w:val="0"/>
                    <w:keepLines w:val="0"/>
                    <w:pageBreakBefore w:val="0"/>
                    <w:widowControl/>
                    <w:suppressLineNumbers w:val="0"/>
                    <w:kinsoku/>
                    <w:wordWrap/>
                    <w:overflowPunct/>
                    <w:topLinePunct w:val="0"/>
                    <w:autoSpaceDE/>
                    <w:autoSpaceDN/>
                    <w:bidi w:val="0"/>
                    <w:spacing w:line="400" w:lineRule="exact"/>
                    <w:ind w:firstLine="0" w:firstLineChars="0"/>
                    <w:jc w:val="center"/>
                    <w:textAlignment w:val="center"/>
                    <w:rPr>
                      <w:rFonts w:hint="eastAsia" w:ascii="Times New Roman" w:hAnsi="Times New Roman" w:eastAsia="华文中宋" w:cs="Times New Roman"/>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华文中宋" w:cs="Times New Roman"/>
                      <w:bCs w:val="0"/>
                      <w:i w:val="0"/>
                      <w:iCs w:val="0"/>
                      <w:color w:val="000000" w:themeColor="text1"/>
                      <w:kern w:val="0"/>
                      <w:sz w:val="21"/>
                      <w:szCs w:val="21"/>
                      <w:u w:val="none"/>
                      <w:lang w:val="en-US" w:eastAsia="zh-CN" w:bidi="ar"/>
                      <w14:textFill>
                        <w14:solidFill>
                          <w14:schemeClr w14:val="tx1"/>
                        </w14:solidFill>
                      </w14:textFill>
                    </w:rPr>
                    <w:t xml:space="preserve">新增耗电量 </w:t>
                  </w:r>
                  <w:r>
                    <w:rPr>
                      <w:rFonts w:hint="eastAsia" w:ascii="Times New Roman" w:hAnsi="Times New Roman" w:cs="Times New Roman"/>
                      <w:bCs w:val="0"/>
                      <w:i w:val="0"/>
                      <w:iCs w:val="0"/>
                      <w:color w:val="000000" w:themeColor="text1"/>
                      <w:kern w:val="0"/>
                      <w:sz w:val="21"/>
                      <w:szCs w:val="21"/>
                      <w:u w:val="none"/>
                      <w:lang w:val="en-US" w:eastAsia="zh-CN" w:bidi="ar"/>
                      <w14:textFill>
                        <w14:solidFill>
                          <w14:schemeClr w14:val="tx1"/>
                        </w14:solidFill>
                      </w14:textFill>
                    </w:rPr>
                    <w:t>1460M</w:t>
                  </w:r>
                  <w:r>
                    <w:rPr>
                      <w:rFonts w:hint="eastAsia" w:ascii="Times New Roman" w:hAnsi="Times New Roman" w:eastAsia="华文中宋" w:cs="Times New Roman"/>
                      <w:bCs w:val="0"/>
                      <w:i w:val="0"/>
                      <w:iCs w:val="0"/>
                      <w:color w:val="000000" w:themeColor="text1"/>
                      <w:kern w:val="0"/>
                      <w:sz w:val="21"/>
                      <w:szCs w:val="21"/>
                      <w:u w:val="none"/>
                      <w:lang w:val="en-US" w:eastAsia="zh-CN" w:bidi="ar"/>
                      <w14:textFill>
                        <w14:solidFill>
                          <w14:schemeClr w14:val="tx1"/>
                        </w14:solidFill>
                      </w14:textFill>
                    </w:rPr>
                    <w:t>Wh/a</w:t>
                  </w:r>
                </w:p>
              </w:tc>
              <w:tc>
                <w:tcPr>
                  <w:tcW w:w="1040" w:type="pct"/>
                  <w:vAlign w:val="center"/>
                </w:tcPr>
                <w:p w14:paraId="2E2C12C3">
                  <w:pPr>
                    <w:keepNext w:val="0"/>
                    <w:keepLines w:val="0"/>
                    <w:pageBreakBefore w:val="0"/>
                    <w:widowControl/>
                    <w:suppressLineNumbers w:val="0"/>
                    <w:kinsoku/>
                    <w:wordWrap/>
                    <w:overflowPunct/>
                    <w:topLinePunct w:val="0"/>
                    <w:autoSpaceDE/>
                    <w:autoSpaceDN/>
                    <w:bidi w:val="0"/>
                    <w:spacing w:line="400" w:lineRule="exact"/>
                    <w:ind w:firstLine="0" w:firstLineChars="0"/>
                    <w:jc w:val="center"/>
                    <w:textAlignment w:val="center"/>
                    <w:rPr>
                      <w:rFonts w:hint="eastAsia" w:ascii="Times New Roman" w:hAnsi="Times New Roman" w:eastAsia="华文中宋" w:cs="Times New Roman"/>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华文中宋" w:cs="Times New Roman"/>
                      <w:bCs w:val="0"/>
                      <w:i w:val="0"/>
                      <w:iCs w:val="0"/>
                      <w:color w:val="000000" w:themeColor="text1"/>
                      <w:kern w:val="0"/>
                      <w:sz w:val="21"/>
                      <w:szCs w:val="21"/>
                      <w:u w:val="none"/>
                      <w:lang w:val="en-US" w:eastAsia="zh-CN" w:bidi="ar"/>
                      <w14:textFill>
                        <w14:solidFill>
                          <w14:schemeClr w14:val="tx1"/>
                        </w14:solidFill>
                      </w14:textFill>
                    </w:rPr>
                    <w:t>西北区域电网排放因子 0.581 tCO</w:t>
                  </w:r>
                  <w:r>
                    <w:rPr>
                      <w:rFonts w:hint="eastAsia" w:ascii="Times New Roman" w:hAnsi="Times New Roman" w:cs="Times New Roman"/>
                      <w:bCs w:val="0"/>
                      <w:i w:val="0"/>
                      <w:iCs w:val="0"/>
                      <w:color w:val="000000" w:themeColor="text1"/>
                      <w:kern w:val="0"/>
                      <w:sz w:val="21"/>
                      <w:szCs w:val="21"/>
                      <w:u w:val="none"/>
                      <w:vertAlign w:val="subscript"/>
                      <w:lang w:val="en-US" w:eastAsia="zh-CN" w:bidi="ar"/>
                      <w14:textFill>
                        <w14:solidFill>
                          <w14:schemeClr w14:val="tx1"/>
                        </w14:solidFill>
                      </w14:textFill>
                    </w:rPr>
                    <w:t>2</w:t>
                  </w:r>
                  <w:r>
                    <w:rPr>
                      <w:rFonts w:hint="eastAsia" w:ascii="Times New Roman" w:hAnsi="Times New Roman" w:eastAsia="华文中宋" w:cs="Times New Roman"/>
                      <w:bCs w:val="0"/>
                      <w:i w:val="0"/>
                      <w:iCs w:val="0"/>
                      <w:color w:val="000000" w:themeColor="text1"/>
                      <w:kern w:val="0"/>
                      <w:sz w:val="21"/>
                      <w:szCs w:val="21"/>
                      <w:u w:val="none"/>
                      <w:lang w:val="en-US" w:eastAsia="zh-CN" w:bidi="ar"/>
                      <w14:textFill>
                        <w14:solidFill>
                          <w14:schemeClr w14:val="tx1"/>
                        </w14:solidFill>
                      </w14:textFill>
                    </w:rPr>
                    <w:noBreakHyphen/>
                  </w:r>
                  <w:r>
                    <w:rPr>
                      <w:rFonts w:hint="eastAsia" w:ascii="Times New Roman" w:hAnsi="Times New Roman" w:eastAsia="华文中宋" w:cs="Times New Roman"/>
                      <w:bCs w:val="0"/>
                      <w:i w:val="0"/>
                      <w:iCs w:val="0"/>
                      <w:color w:val="000000" w:themeColor="text1"/>
                      <w:kern w:val="0"/>
                      <w:sz w:val="21"/>
                      <w:szCs w:val="21"/>
                      <w:u w:val="none"/>
                      <w:lang w:val="en-US" w:eastAsia="zh-CN" w:bidi="ar"/>
                      <w14:textFill>
                        <w14:solidFill>
                          <w14:schemeClr w14:val="tx1"/>
                        </w14:solidFill>
                      </w14:textFill>
                    </w:rPr>
                    <w:t>e/MWh</w:t>
                  </w:r>
                </w:p>
              </w:tc>
              <w:tc>
                <w:tcPr>
                  <w:tcW w:w="649" w:type="pct"/>
                  <w:vAlign w:val="center"/>
                </w:tcPr>
                <w:p w14:paraId="11CF7593">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hint="default" w:ascii="Times New Roman" w:hAnsi="Times New Roman" w:eastAsia="华文中宋" w:cs="Times New Roman"/>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bCs w:val="0"/>
                      <w:color w:val="000000" w:themeColor="text1"/>
                      <w:sz w:val="21"/>
                      <w:szCs w:val="21"/>
                      <w:vertAlign w:val="baseline"/>
                      <w:lang w:val="en-US" w:eastAsia="zh-CN"/>
                      <w14:textFill>
                        <w14:solidFill>
                          <w14:schemeClr w14:val="tx1"/>
                        </w14:solidFill>
                      </w14:textFill>
                    </w:rPr>
                    <w:t>848.26</w:t>
                  </w:r>
                </w:p>
              </w:tc>
              <w:tc>
                <w:tcPr>
                  <w:tcW w:w="796" w:type="pct"/>
                  <w:vAlign w:val="center"/>
                </w:tcPr>
                <w:p w14:paraId="2FD2270F">
                  <w:pPr>
                    <w:keepNext w:val="0"/>
                    <w:keepLines w:val="0"/>
                    <w:pageBreakBefore w:val="0"/>
                    <w:widowControl/>
                    <w:suppressLineNumbers w:val="0"/>
                    <w:kinsoku/>
                    <w:wordWrap/>
                    <w:overflowPunct/>
                    <w:topLinePunct w:val="0"/>
                    <w:autoSpaceDE/>
                    <w:autoSpaceDN/>
                    <w:bidi w:val="0"/>
                    <w:spacing w:line="400" w:lineRule="exact"/>
                    <w:ind w:firstLine="0" w:firstLineChars="0"/>
                    <w:jc w:val="center"/>
                    <w:textAlignment w:val="center"/>
                    <w:rPr>
                      <w:rFonts w:hint="eastAsia" w:ascii="Times New Roman" w:hAnsi="Times New Roman" w:eastAsia="华文中宋" w:cs="Times New Roman"/>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华文中宋" w:cs="Times New Roman"/>
                      <w:bCs w:val="0"/>
                      <w:i w:val="0"/>
                      <w:iCs w:val="0"/>
                      <w:color w:val="000000" w:themeColor="text1"/>
                      <w:kern w:val="0"/>
                      <w:sz w:val="21"/>
                      <w:szCs w:val="21"/>
                      <w:u w:val="none"/>
                      <w:lang w:val="en-US" w:eastAsia="zh-CN" w:bidi="ar"/>
                      <w14:textFill>
                        <w14:solidFill>
                          <w14:schemeClr w14:val="tx1"/>
                        </w14:solidFill>
                      </w14:textFill>
                    </w:rPr>
                    <w:t>外购电力间接碳排放</w:t>
                  </w:r>
                </w:p>
              </w:tc>
            </w:tr>
            <w:tr w14:paraId="381B8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2" w:type="pct"/>
                  <w:gridSpan w:val="2"/>
                  <w:vAlign w:val="center"/>
                </w:tcPr>
                <w:p w14:paraId="456650B0">
                  <w:pPr>
                    <w:keepNext w:val="0"/>
                    <w:keepLines w:val="0"/>
                    <w:pageBreakBefore w:val="0"/>
                    <w:widowControl/>
                    <w:suppressLineNumbers w:val="0"/>
                    <w:kinsoku/>
                    <w:wordWrap/>
                    <w:overflowPunct/>
                    <w:topLinePunct w:val="0"/>
                    <w:autoSpaceDE/>
                    <w:autoSpaceDN/>
                    <w:bidi w:val="0"/>
                    <w:spacing w:line="400" w:lineRule="exact"/>
                    <w:ind w:firstLine="0" w:firstLineChars="0"/>
                    <w:jc w:val="center"/>
                    <w:textAlignment w:val="center"/>
                    <w:rPr>
                      <w:rFonts w:hint="eastAsia" w:ascii="Times New Roman" w:hAnsi="Times New Roman" w:eastAsia="华文中宋" w:cs="Times New Roman"/>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华文中宋" w:cs="Times New Roman"/>
                      <w:bCs w:val="0"/>
                      <w:i w:val="0"/>
                      <w:iCs w:val="0"/>
                      <w:color w:val="000000" w:themeColor="text1"/>
                      <w:kern w:val="0"/>
                      <w:sz w:val="21"/>
                      <w:szCs w:val="21"/>
                      <w:u w:val="none"/>
                      <w:lang w:val="en-US" w:eastAsia="zh-CN" w:bidi="ar"/>
                      <w14:textFill>
                        <w14:solidFill>
                          <w14:schemeClr w14:val="tx1"/>
                        </w14:solidFill>
                      </w14:textFill>
                    </w:rPr>
                    <w:t>本项目新增合计</w:t>
                  </w:r>
                </w:p>
              </w:tc>
              <w:tc>
                <w:tcPr>
                  <w:tcW w:w="860" w:type="pct"/>
                  <w:vAlign w:val="center"/>
                </w:tcPr>
                <w:p w14:paraId="240D397D">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hint="default" w:ascii="Times New Roman" w:hAnsi="Times New Roman" w:eastAsia="华文中宋" w:cs="Times New Roman"/>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bCs w:val="0"/>
                      <w:color w:val="000000" w:themeColor="text1"/>
                      <w:sz w:val="21"/>
                      <w:szCs w:val="21"/>
                      <w:vertAlign w:val="baseline"/>
                      <w:lang w:val="en-US" w:eastAsia="zh-CN"/>
                      <w14:textFill>
                        <w14:solidFill>
                          <w14:schemeClr w14:val="tx1"/>
                        </w14:solidFill>
                      </w14:textFill>
                    </w:rPr>
                    <w:t>/</w:t>
                  </w:r>
                </w:p>
              </w:tc>
              <w:tc>
                <w:tcPr>
                  <w:tcW w:w="1040" w:type="pct"/>
                  <w:vAlign w:val="center"/>
                </w:tcPr>
                <w:p w14:paraId="7E7B9CCF">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hint="default" w:ascii="Times New Roman" w:hAnsi="Times New Roman" w:eastAsia="华文中宋" w:cs="Times New Roman"/>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bCs w:val="0"/>
                      <w:color w:val="000000" w:themeColor="text1"/>
                      <w:sz w:val="21"/>
                      <w:szCs w:val="21"/>
                      <w:vertAlign w:val="baseline"/>
                      <w:lang w:val="en-US" w:eastAsia="zh-CN"/>
                      <w14:textFill>
                        <w14:solidFill>
                          <w14:schemeClr w14:val="tx1"/>
                        </w14:solidFill>
                      </w14:textFill>
                    </w:rPr>
                    <w:t>/</w:t>
                  </w:r>
                </w:p>
              </w:tc>
              <w:tc>
                <w:tcPr>
                  <w:tcW w:w="649" w:type="pct"/>
                  <w:vAlign w:val="center"/>
                </w:tcPr>
                <w:p w14:paraId="5E8EEE6B">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hint="default" w:ascii="Times New Roman" w:hAnsi="Times New Roman" w:eastAsia="华文中宋" w:cs="Times New Roman"/>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bCs w:val="0"/>
                      <w:color w:val="000000" w:themeColor="text1"/>
                      <w:sz w:val="21"/>
                      <w:szCs w:val="21"/>
                      <w:vertAlign w:val="baseline"/>
                      <w:lang w:val="en-US" w:eastAsia="zh-CN"/>
                      <w14:textFill>
                        <w14:solidFill>
                          <w14:schemeClr w14:val="tx1"/>
                        </w14:solidFill>
                      </w14:textFill>
                    </w:rPr>
                    <w:t>944.7664</w:t>
                  </w:r>
                </w:p>
              </w:tc>
              <w:tc>
                <w:tcPr>
                  <w:tcW w:w="796" w:type="pct"/>
                  <w:vAlign w:val="center"/>
                </w:tcPr>
                <w:p w14:paraId="527C0F18">
                  <w:pPr>
                    <w:keepNext w:val="0"/>
                    <w:keepLines w:val="0"/>
                    <w:pageBreakBefore w:val="0"/>
                    <w:widowControl/>
                    <w:suppressLineNumbers w:val="0"/>
                    <w:kinsoku/>
                    <w:wordWrap/>
                    <w:overflowPunct/>
                    <w:topLinePunct w:val="0"/>
                    <w:autoSpaceDE/>
                    <w:autoSpaceDN/>
                    <w:bidi w:val="0"/>
                    <w:spacing w:line="400" w:lineRule="exact"/>
                    <w:ind w:firstLine="0" w:firstLineChars="0"/>
                    <w:jc w:val="center"/>
                    <w:textAlignment w:val="center"/>
                    <w:rPr>
                      <w:rFonts w:hint="eastAsia" w:ascii="Times New Roman" w:hAnsi="Times New Roman" w:eastAsia="华文中宋" w:cs="Times New Roman"/>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华文中宋" w:cs="Times New Roman"/>
                      <w:bCs w:val="0"/>
                      <w:i w:val="0"/>
                      <w:iCs w:val="0"/>
                      <w:color w:val="000000" w:themeColor="text1"/>
                      <w:kern w:val="0"/>
                      <w:sz w:val="21"/>
                      <w:szCs w:val="21"/>
                      <w:u w:val="none"/>
                      <w:lang w:val="en-US" w:eastAsia="zh-CN" w:bidi="ar"/>
                      <w14:textFill>
                        <w14:solidFill>
                          <w14:schemeClr w14:val="tx1"/>
                        </w14:solidFill>
                      </w14:textFill>
                    </w:rPr>
                    <w:t>范围1+范围2总和</w:t>
                  </w:r>
                </w:p>
              </w:tc>
            </w:tr>
          </w:tbl>
          <w:p w14:paraId="3F070018">
            <w:pPr>
              <w:keepNext w:val="0"/>
              <w:keepLines w:val="0"/>
              <w:pageBreakBefore w:val="0"/>
              <w:widowControl w:val="0"/>
              <w:kinsoku/>
              <w:wordWrap/>
              <w:overflowPunct/>
              <w:autoSpaceDE/>
              <w:autoSpaceDN/>
              <w:bidi w:val="0"/>
              <w:adjustRightInd w:val="0"/>
              <w:snapToGrid w:val="0"/>
              <w:spacing w:line="500" w:lineRule="exact"/>
              <w:ind w:firstLine="480" w:firstLineChars="200"/>
              <w:textAlignment w:val="auto"/>
              <w:rPr>
                <w:rFonts w:hint="eastAsia" w:cs="Times New Roman"/>
                <w:b/>
                <w:bCs w:val="0"/>
                <w:color w:val="000000" w:themeColor="text1"/>
                <w:sz w:val="24"/>
                <w:szCs w:val="24"/>
                <w:lang w:val="en-US" w:eastAsia="zh-CN"/>
                <w14:textFill>
                  <w14:solidFill>
                    <w14:schemeClr w14:val="tx1"/>
                  </w14:solidFill>
                </w14:textFill>
              </w:rPr>
            </w:pPr>
            <w:r>
              <w:rPr>
                <w:rFonts w:hint="eastAsia" w:cs="Times New Roman"/>
                <w:b/>
                <w:bCs w:val="0"/>
                <w:color w:val="000000" w:themeColor="text1"/>
                <w:sz w:val="24"/>
                <w:szCs w:val="24"/>
                <w:lang w:val="en-US" w:eastAsia="zh-CN"/>
                <w14:textFill>
                  <w14:solidFill>
                    <w14:schemeClr w14:val="tx1"/>
                  </w14:solidFill>
                </w14:textFill>
              </w:rPr>
              <w:t>5.2降碳措施</w:t>
            </w:r>
          </w:p>
          <w:p w14:paraId="77A3C049">
            <w:pPr>
              <w:keepNext w:val="0"/>
              <w:keepLines w:val="0"/>
              <w:pageBreakBefore w:val="0"/>
              <w:widowControl w:val="0"/>
              <w:kinsoku/>
              <w:wordWrap/>
              <w:overflowPunct/>
              <w:autoSpaceDE/>
              <w:autoSpaceDN/>
              <w:bidi w:val="0"/>
              <w:adjustRightInd w:val="0"/>
              <w:snapToGrid w:val="0"/>
              <w:spacing w:line="500" w:lineRule="exact"/>
              <w:ind w:firstLine="480" w:firstLineChars="200"/>
              <w:textAlignment w:val="auto"/>
              <w:rPr>
                <w:rFonts w:hint="eastAsia" w:cs="Times New Roman"/>
                <w:bCs/>
                <w:color w:val="000000" w:themeColor="text1"/>
                <w:sz w:val="24"/>
                <w:szCs w:val="24"/>
                <w:lang w:val="en-US" w:eastAsia="zh-CN"/>
                <w14:textFill>
                  <w14:solidFill>
                    <w14:schemeClr w14:val="tx1"/>
                  </w14:solidFill>
                </w14:textFill>
              </w:rPr>
            </w:pPr>
            <w:r>
              <w:rPr>
                <w:rFonts w:hint="eastAsia" w:cs="Times New Roman"/>
                <w:bCs/>
                <w:color w:val="000000" w:themeColor="text1"/>
                <w:sz w:val="24"/>
                <w:szCs w:val="24"/>
                <w:lang w:val="en-US" w:eastAsia="zh-CN"/>
                <w14:textFill>
                  <w14:solidFill>
                    <w14:schemeClr w14:val="tx1"/>
                  </w14:solidFill>
                </w14:textFill>
              </w:rPr>
              <w:t>为控制本项目新增温室气体排放，拟采取如下管控措施：</w:t>
            </w:r>
          </w:p>
          <w:p w14:paraId="2DDF76AF">
            <w:pPr>
              <w:keepNext w:val="0"/>
              <w:keepLines w:val="0"/>
              <w:pageBreakBefore w:val="0"/>
              <w:widowControl w:val="0"/>
              <w:kinsoku/>
              <w:wordWrap/>
              <w:overflowPunct/>
              <w:autoSpaceDE/>
              <w:autoSpaceDN/>
              <w:bidi w:val="0"/>
              <w:adjustRightInd w:val="0"/>
              <w:snapToGrid w:val="0"/>
              <w:spacing w:line="500" w:lineRule="exact"/>
              <w:ind w:firstLine="480" w:firstLineChars="200"/>
              <w:textAlignment w:val="auto"/>
              <w:rPr>
                <w:rFonts w:hint="eastAsia" w:cs="Times New Roman"/>
                <w:bCs/>
                <w:color w:val="000000" w:themeColor="text1"/>
                <w:sz w:val="24"/>
                <w:szCs w:val="24"/>
                <w:lang w:val="en-US" w:eastAsia="zh-CN"/>
                <w14:textFill>
                  <w14:solidFill>
                    <w14:schemeClr w14:val="tx1"/>
                  </w14:solidFill>
                </w14:textFill>
              </w:rPr>
            </w:pPr>
            <w:r>
              <w:rPr>
                <w:rFonts w:hint="eastAsia" w:cs="Times New Roman"/>
                <w:bCs/>
                <w:color w:val="000000" w:themeColor="text1"/>
                <w:sz w:val="24"/>
                <w:szCs w:val="24"/>
                <w:lang w:val="en-US" w:eastAsia="zh-CN"/>
                <w14:textFill>
                  <w14:solidFill>
                    <w14:schemeClr w14:val="tx1"/>
                  </w14:solidFill>
                </w14:textFill>
              </w:rPr>
              <w:t>①地面运行管控：优化无人机试飞方案，合并试飞科目，减少无效LTO循环与发动机地面试车时长；地面维护阶段尽量避免原地启机，条件具备时采用外接电源替代机载动力；发动机地面试车限定在新建维修机坪内开展。</w:t>
            </w:r>
          </w:p>
          <w:p w14:paraId="1A6470DC">
            <w:pPr>
              <w:keepNext w:val="0"/>
              <w:keepLines w:val="0"/>
              <w:pageBreakBefore w:val="0"/>
              <w:widowControl w:val="0"/>
              <w:kinsoku/>
              <w:wordWrap/>
              <w:overflowPunct/>
              <w:autoSpaceDE/>
              <w:autoSpaceDN/>
              <w:bidi w:val="0"/>
              <w:adjustRightInd w:val="0"/>
              <w:snapToGrid w:val="0"/>
              <w:spacing w:line="500" w:lineRule="exact"/>
              <w:ind w:firstLine="480" w:firstLineChars="200"/>
              <w:textAlignment w:val="auto"/>
              <w:rPr>
                <w:rFonts w:hint="eastAsia" w:cs="Times New Roman"/>
                <w:bCs/>
                <w:color w:val="000000" w:themeColor="text1"/>
                <w:sz w:val="24"/>
                <w:szCs w:val="24"/>
                <w:lang w:val="en-US" w:eastAsia="zh-CN"/>
                <w14:textFill>
                  <w14:solidFill>
                    <w14:schemeClr w14:val="tx1"/>
                  </w14:solidFill>
                </w14:textFill>
              </w:rPr>
            </w:pPr>
            <w:r>
              <w:rPr>
                <w:rFonts w:hint="eastAsia" w:cs="Times New Roman"/>
                <w:bCs/>
                <w:color w:val="000000" w:themeColor="text1"/>
                <w:sz w:val="24"/>
                <w:szCs w:val="24"/>
                <w:lang w:val="en-US" w:eastAsia="zh-CN"/>
                <w14:textFill>
                  <w14:solidFill>
                    <w14:schemeClr w14:val="tx1"/>
                  </w14:solidFill>
                </w14:textFill>
              </w:rPr>
              <w:t>②建筑及机电节能：新建宿舍楼落实节能设计，采用隔声节能外窗；机坪助航灯光采用LED及调光控制系统；机房动环系统优化运行策略，降低空载能耗；照明充分利用自然光，减少无效用电。</w:t>
            </w:r>
          </w:p>
          <w:p w14:paraId="609A929D">
            <w:pPr>
              <w:keepNext w:val="0"/>
              <w:keepLines w:val="0"/>
              <w:pageBreakBefore w:val="0"/>
              <w:widowControl w:val="0"/>
              <w:kinsoku/>
              <w:wordWrap/>
              <w:overflowPunct/>
              <w:autoSpaceDE/>
              <w:autoSpaceDN/>
              <w:bidi w:val="0"/>
              <w:adjustRightInd w:val="0"/>
              <w:snapToGrid w:val="0"/>
              <w:spacing w:line="500" w:lineRule="exact"/>
              <w:ind w:firstLine="480" w:firstLineChars="200"/>
              <w:textAlignment w:val="auto"/>
              <w:rPr>
                <w:rFonts w:hint="eastAsia" w:cs="Times New Roman"/>
                <w:bCs/>
                <w:color w:val="000000" w:themeColor="text1"/>
                <w:sz w:val="24"/>
                <w:szCs w:val="24"/>
                <w:lang w:val="en-US" w:eastAsia="zh-CN"/>
                <w14:textFill>
                  <w14:solidFill>
                    <w14:schemeClr w14:val="tx1"/>
                  </w14:solidFill>
                </w14:textFill>
              </w:rPr>
            </w:pPr>
            <w:r>
              <w:rPr>
                <w:rFonts w:hint="eastAsia" w:cs="Times New Roman"/>
                <w:bCs/>
                <w:color w:val="000000" w:themeColor="text1"/>
                <w:sz w:val="24"/>
                <w:szCs w:val="24"/>
                <w:lang w:val="en-US" w:eastAsia="zh-CN"/>
                <w14:textFill>
                  <w14:solidFill>
                    <w14:schemeClr w14:val="tx1"/>
                  </w14:solidFill>
                </w14:textFill>
              </w:rPr>
              <w:t>③能源管理：建立能源消耗统计台账，对航空煤油、柴油、电力消耗量定期统计；油库配套油气回收装置，减少甲烷无组织逸散；具备条件时优先采购绿电，降低外购电力碳排放。</w:t>
            </w:r>
          </w:p>
          <w:p w14:paraId="3DCD0E07">
            <w:pPr>
              <w:keepNext w:val="0"/>
              <w:keepLines w:val="0"/>
              <w:pageBreakBefore w:val="0"/>
              <w:widowControl w:val="0"/>
              <w:kinsoku/>
              <w:wordWrap/>
              <w:overflowPunct/>
              <w:autoSpaceDE/>
              <w:autoSpaceDN/>
              <w:bidi w:val="0"/>
              <w:adjustRightInd w:val="0"/>
              <w:snapToGrid w:val="0"/>
              <w:spacing w:line="500" w:lineRule="exact"/>
              <w:ind w:firstLine="480" w:firstLineChars="200"/>
              <w:textAlignment w:val="auto"/>
              <w:rPr>
                <w:rFonts w:hint="eastAsia" w:cs="Times New Roman"/>
                <w:bCs/>
                <w:color w:val="000000" w:themeColor="text1"/>
                <w:sz w:val="24"/>
                <w:szCs w:val="24"/>
                <w:lang w:val="en-US" w:eastAsia="zh-CN"/>
                <w14:textFill>
                  <w14:solidFill>
                    <w14:schemeClr w14:val="tx1"/>
                  </w14:solidFill>
                </w14:textFill>
              </w:rPr>
            </w:pPr>
            <w:r>
              <w:rPr>
                <w:rFonts w:hint="eastAsia" w:cs="Times New Roman"/>
                <w:bCs/>
                <w:color w:val="000000" w:themeColor="text1"/>
                <w:sz w:val="24"/>
                <w:szCs w:val="24"/>
                <w:lang w:val="en-US" w:eastAsia="zh-CN"/>
                <w14:textFill>
                  <w14:solidFill>
                    <w14:schemeClr w14:val="tx1"/>
                  </w14:solidFill>
                </w14:textFill>
              </w:rPr>
              <w:t>综上， 本项目新增碳排放主要来自无人机试飞LTO循环、发动机地面试车、拉距试验以及滑行试验；通过运行优化、节能改造、能源管理等降碳措施，可有效控制温室气体排放增量，符合绿色机场建设相关政策要求。</w:t>
            </w:r>
          </w:p>
          <w:p w14:paraId="22F93F5D">
            <w:pPr>
              <w:keepNext w:val="0"/>
              <w:keepLines w:val="0"/>
              <w:pageBreakBefore w:val="0"/>
              <w:widowControl w:val="0"/>
              <w:kinsoku/>
              <w:wordWrap/>
              <w:overflowPunct/>
              <w:autoSpaceDE/>
              <w:autoSpaceDN/>
              <w:bidi w:val="0"/>
              <w:adjustRightInd w:val="0"/>
              <w:snapToGrid w:val="0"/>
              <w:spacing w:line="500" w:lineRule="exact"/>
              <w:ind w:firstLine="480" w:firstLineChars="200"/>
              <w:textAlignment w:val="auto"/>
              <w:rPr>
                <w:rFonts w:hint="default" w:cs="Times New Roman"/>
                <w:bCs/>
                <w:color w:val="000000" w:themeColor="text1"/>
                <w:sz w:val="24"/>
                <w:szCs w:val="24"/>
                <w:lang w:val="en-US" w:eastAsia="zh-CN"/>
                <w14:textFill>
                  <w14:solidFill>
                    <w14:schemeClr w14:val="tx1"/>
                  </w14:solidFill>
                </w14:textFill>
              </w:rPr>
            </w:pPr>
          </w:p>
        </w:tc>
      </w:tr>
      <w:tr w14:paraId="0CF2E64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941" w:hRule="atLeast"/>
          <w:jc w:val="center"/>
        </w:trPr>
        <w:tc>
          <w:tcPr>
            <w:tcW w:w="879" w:type="dxa"/>
            <w:noWrap w:val="0"/>
            <w:vAlign w:val="center"/>
          </w:tcPr>
          <w:p w14:paraId="76B77E50">
            <w:pPr>
              <w:pStyle w:val="24"/>
              <w:adjustRightInd w:val="0"/>
              <w:snapToGrid w:val="0"/>
              <w:spacing w:before="0" w:beforeAutospacing="0" w:after="0" w:afterAutospacing="0"/>
              <w:ind w:left="0" w:leftChars="0" w:firstLine="0" w:firstLineChars="0"/>
              <w:jc w:val="both"/>
              <w:rPr>
                <w:rFonts w:hint="default" w:ascii="Times New Roman" w:hAnsi="Times New Roman" w:eastAsia="华文中宋" w:cs="Times New Roman"/>
                <w:bCs/>
                <w:color w:val="000000" w:themeColor="text1"/>
                <w:kern w:val="2"/>
                <w:sz w:val="21"/>
                <w:szCs w:val="21"/>
                <w14:textFill>
                  <w14:solidFill>
                    <w14:schemeClr w14:val="tx1"/>
                  </w14:solidFill>
                </w14:textFill>
              </w:rPr>
            </w:pPr>
            <w:r>
              <w:rPr>
                <w:rFonts w:hint="default" w:ascii="Times New Roman" w:hAnsi="Times New Roman" w:eastAsia="华文中宋" w:cs="Times New Roman"/>
                <w:bCs/>
                <w:color w:val="000000" w:themeColor="text1"/>
                <w:kern w:val="2"/>
                <w:sz w:val="24"/>
                <w:szCs w:val="24"/>
                <w14:textFill>
                  <w14:solidFill>
                    <w14:schemeClr w14:val="tx1"/>
                  </w14:solidFill>
                </w14:textFill>
              </w:rPr>
              <w:t>选址选线环境合理性分析</w:t>
            </w:r>
          </w:p>
        </w:tc>
        <w:tc>
          <w:tcPr>
            <w:tcW w:w="8852" w:type="dxa"/>
            <w:noWrap w:val="0"/>
            <w:vAlign w:val="top"/>
          </w:tcPr>
          <w:p w14:paraId="6FB1A097">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default" w:ascii="Times New Roman" w:hAnsi="Times New Roman" w:eastAsia="华文中宋" w:cs="Times New Roman"/>
                <w:color w:val="000000" w:themeColor="text1"/>
                <w14:textFill>
                  <w14:solidFill>
                    <w14:schemeClr w14:val="tx1"/>
                  </w14:solidFill>
                </w14:textFill>
              </w:rPr>
            </w:pPr>
            <w:r>
              <w:rPr>
                <w:rFonts w:hint="default" w:ascii="Times New Roman" w:hAnsi="Times New Roman" w:eastAsia="华文中宋" w:cs="Times New Roman"/>
                <w:color w:val="000000" w:themeColor="text1"/>
                <w:sz w:val="24"/>
                <w:szCs w:val="24"/>
                <w14:textFill>
                  <w14:solidFill>
                    <w14:schemeClr w14:val="tx1"/>
                  </w14:solidFill>
                </w14:textFill>
              </w:rPr>
              <w:t>项目建设地点</w:t>
            </w:r>
            <w:r>
              <w:rPr>
                <w:rFonts w:hint="default" w:ascii="Times New Roman" w:hAnsi="Times New Roman" w:eastAsia="华文中宋" w:cs="Times New Roman"/>
                <w:color w:val="000000" w:themeColor="text1"/>
                <w:sz w:val="24"/>
                <w:szCs w:val="24"/>
                <w:lang w:eastAsia="zh-CN"/>
                <w14:textFill>
                  <w14:solidFill>
                    <w14:schemeClr w14:val="tx1"/>
                  </w14:solidFill>
                </w14:textFill>
              </w:rPr>
              <w:t>位于</w:t>
            </w:r>
            <w:r>
              <w:rPr>
                <w:rFonts w:hint="eastAsia" w:cs="Times New Roman"/>
                <w:color w:val="000000" w:themeColor="text1"/>
                <w:sz w:val="24"/>
                <w:szCs w:val="24"/>
                <w:lang w:eastAsia="zh-CN"/>
                <w14:textFill>
                  <w14:solidFill>
                    <w14:schemeClr w14:val="tx1"/>
                  </w14:solidFill>
                </w14:textFill>
              </w:rPr>
              <w:t>新疆巴音郭楞蒙古自治州若羌县若羌楼兰机场</w:t>
            </w:r>
            <w:r>
              <w:rPr>
                <w:rFonts w:hint="default" w:ascii="Times New Roman" w:hAnsi="Times New Roman" w:eastAsia="华文中宋" w:cs="Times New Roman"/>
                <w:color w:val="000000" w:themeColor="text1"/>
                <w:sz w:val="24"/>
                <w:szCs w:val="24"/>
                <w14:textFill>
                  <w14:solidFill>
                    <w14:schemeClr w14:val="tx1"/>
                  </w14:solidFill>
                </w14:textFill>
              </w:rPr>
              <w:t>，行政区划隶属</w:t>
            </w:r>
            <w:r>
              <w:rPr>
                <w:rFonts w:hint="eastAsia" w:cs="Times New Roman"/>
                <w:color w:val="000000" w:themeColor="text1"/>
                <w:sz w:val="24"/>
                <w:szCs w:val="24"/>
                <w:lang w:val="en-US" w:eastAsia="zh-CN"/>
                <w14:textFill>
                  <w14:solidFill>
                    <w14:schemeClr w14:val="tx1"/>
                  </w14:solidFill>
                </w14:textFill>
              </w:rPr>
              <w:t>若羌</w:t>
            </w:r>
            <w:r>
              <w:rPr>
                <w:rFonts w:hint="default" w:ascii="Times New Roman" w:hAnsi="Times New Roman" w:eastAsia="华文中宋" w:cs="Times New Roman"/>
                <w:color w:val="000000" w:themeColor="text1"/>
                <w:sz w:val="24"/>
                <w:szCs w:val="24"/>
                <w14:textFill>
                  <w14:solidFill>
                    <w14:schemeClr w14:val="tx1"/>
                  </w14:solidFill>
                </w14:textFill>
              </w:rPr>
              <w:t>县管辖</w:t>
            </w:r>
            <w:r>
              <w:rPr>
                <w:rFonts w:hint="default" w:ascii="Times New Roman" w:hAnsi="Times New Roman" w:eastAsia="华文中宋" w:cs="Times New Roman"/>
                <w:color w:val="000000" w:themeColor="text1"/>
                <w:sz w:val="24"/>
                <w:szCs w:val="24"/>
                <w:lang w:val="en-US" w:eastAsia="zh-CN"/>
                <w14:textFill>
                  <w14:solidFill>
                    <w14:schemeClr w14:val="tx1"/>
                  </w14:solidFill>
                </w14:textFill>
              </w:rPr>
              <w:t>。</w:t>
            </w:r>
            <w:r>
              <w:rPr>
                <w:rFonts w:hint="default" w:ascii="Times New Roman" w:hAnsi="Times New Roman" w:eastAsia="华文中宋" w:cs="Times New Roman"/>
                <w:color w:val="000000" w:themeColor="text1"/>
                <w14:textFill>
                  <w14:solidFill>
                    <w14:schemeClr w14:val="tx1"/>
                  </w14:solidFill>
                </w14:textFill>
              </w:rPr>
              <w:t>本项目</w:t>
            </w:r>
            <w:r>
              <w:rPr>
                <w:rFonts w:hint="default" w:ascii="Times New Roman" w:hAnsi="Times New Roman" w:eastAsia="华文中宋" w:cs="Times New Roman"/>
                <w:color w:val="000000" w:themeColor="text1"/>
                <w:kern w:val="0"/>
                <w:sz w:val="24"/>
                <w:szCs w:val="24"/>
                <w:highlight w:val="none"/>
                <w14:textFill>
                  <w14:solidFill>
                    <w14:schemeClr w14:val="tx1"/>
                  </w14:solidFill>
                </w14:textFill>
              </w:rPr>
              <w:t>新建1座5700平方米机库、3个(3C)机位的维修机坪、6个(B类)机位的通航机坪及1条垂直联络道</w:t>
            </w:r>
            <w:r>
              <w:rPr>
                <w:rFonts w:hint="eastAsia" w:cs="Times New Roman"/>
                <w:color w:val="000000" w:themeColor="text1"/>
                <w:kern w:val="0"/>
                <w:sz w:val="24"/>
                <w:szCs w:val="24"/>
                <w:highlight w:val="none"/>
                <w:lang w:eastAsia="zh-CN"/>
                <w14:textFill>
                  <w14:solidFill>
                    <w14:schemeClr w14:val="tx1"/>
                  </w14:solidFill>
                </w14:textFill>
              </w:rPr>
              <w:t>；</w:t>
            </w:r>
            <w:r>
              <w:rPr>
                <w:rFonts w:hint="default" w:ascii="Times New Roman" w:hAnsi="Times New Roman" w:eastAsia="华文中宋" w:cs="Times New Roman"/>
                <w:color w:val="000000" w:themeColor="text1"/>
                <w:kern w:val="0"/>
                <w:sz w:val="24"/>
                <w:szCs w:val="24"/>
                <w:highlight w:val="none"/>
                <w14:textFill>
                  <w14:solidFill>
                    <w14:schemeClr w14:val="tx1"/>
                  </w14:solidFill>
                </w14:textFill>
              </w:rPr>
              <w:t>新建1座3100平方米宿舍楼</w:t>
            </w:r>
            <w:r>
              <w:rPr>
                <w:rFonts w:hint="eastAsia" w:cs="Times New Roman"/>
                <w:color w:val="000000" w:themeColor="text1"/>
                <w:kern w:val="0"/>
                <w:sz w:val="24"/>
                <w:szCs w:val="24"/>
                <w:highlight w:val="none"/>
                <w:lang w:eastAsia="zh-CN"/>
                <w14:textFill>
                  <w14:solidFill>
                    <w14:schemeClr w14:val="tx1"/>
                  </w14:solidFill>
                </w14:textFill>
              </w:rPr>
              <w:t>；</w:t>
            </w:r>
            <w:r>
              <w:rPr>
                <w:rFonts w:hint="default" w:ascii="Times New Roman" w:hAnsi="Times New Roman" w:eastAsia="华文中宋" w:cs="Times New Roman"/>
                <w:color w:val="000000" w:themeColor="text1"/>
                <w:kern w:val="0"/>
                <w:sz w:val="24"/>
                <w:szCs w:val="24"/>
                <w:highlight w:val="none"/>
                <w14:textFill>
                  <w14:solidFill>
                    <w14:schemeClr w14:val="tx1"/>
                  </w14:solidFill>
                </w14:textFill>
              </w:rPr>
              <w:t>新增行李全流程跟踪系统及机房动环监控系统</w:t>
            </w:r>
            <w:r>
              <w:rPr>
                <w:rFonts w:hint="eastAsia" w:cs="Times New Roman"/>
                <w:color w:val="000000" w:themeColor="text1"/>
                <w:kern w:val="0"/>
                <w:sz w:val="24"/>
                <w:szCs w:val="24"/>
                <w:highlight w:val="none"/>
                <w:lang w:eastAsia="zh-CN"/>
                <w14:textFill>
                  <w14:solidFill>
                    <w14:schemeClr w14:val="tx1"/>
                  </w14:solidFill>
                </w14:textFill>
              </w:rPr>
              <w:t>；</w:t>
            </w:r>
            <w:r>
              <w:rPr>
                <w:rFonts w:hint="default" w:ascii="Times New Roman" w:hAnsi="Times New Roman" w:eastAsia="华文中宋" w:cs="Times New Roman"/>
                <w:color w:val="000000" w:themeColor="text1"/>
                <w:kern w:val="0"/>
                <w:sz w:val="24"/>
                <w:szCs w:val="24"/>
                <w:highlight w:val="none"/>
                <w14:textFill>
                  <w14:solidFill>
                    <w14:schemeClr w14:val="tx1"/>
                  </w14:solidFill>
                </w14:textFill>
              </w:rPr>
              <w:t>增设周界报警系统</w:t>
            </w:r>
            <w:r>
              <w:rPr>
                <w:rFonts w:hint="eastAsia" w:cs="Times New Roman"/>
                <w:color w:val="000000" w:themeColor="text1"/>
                <w:kern w:val="0"/>
                <w:sz w:val="24"/>
                <w:szCs w:val="24"/>
                <w:highlight w:val="none"/>
                <w:lang w:eastAsia="zh-CN"/>
                <w14:textFill>
                  <w14:solidFill>
                    <w14:schemeClr w14:val="tx1"/>
                  </w14:solidFill>
                </w14:textFill>
              </w:rPr>
              <w:t>；</w:t>
            </w:r>
            <w:r>
              <w:rPr>
                <w:rFonts w:hint="default" w:ascii="Times New Roman" w:hAnsi="Times New Roman" w:eastAsia="华文中宋" w:cs="Times New Roman"/>
                <w:color w:val="000000" w:themeColor="text1"/>
                <w:kern w:val="0"/>
                <w:sz w:val="24"/>
                <w:szCs w:val="24"/>
                <w:highlight w:val="none"/>
                <w14:textFill>
                  <w14:solidFill>
                    <w14:schemeClr w14:val="tx1"/>
                  </w14:solidFill>
                </w14:textFill>
              </w:rPr>
              <w:t>配套建设助航灯光、供电、给排水、暖通等相关设施</w:t>
            </w:r>
            <w:r>
              <w:rPr>
                <w:rFonts w:hint="default" w:ascii="Times New Roman" w:hAnsi="Times New Roman" w:eastAsia="华文中宋" w:cs="Times New Roman"/>
                <w:color w:val="000000" w:themeColor="text1"/>
                <w14:textFill>
                  <w14:solidFill>
                    <w14:schemeClr w14:val="tx1"/>
                  </w14:solidFill>
                </w14:textFill>
              </w:rPr>
              <w:t>；项目区及周围区域外环境关系较简单，无重要保护文物、风景名胜区、水源保护地、水源涵养地生态敏感点等明显的环境制约因子。项目</w:t>
            </w:r>
            <w:r>
              <w:rPr>
                <w:rFonts w:hint="eastAsia" w:cs="Times New Roman"/>
                <w:color w:val="000000" w:themeColor="text1"/>
                <w:lang w:val="en-US" w:eastAsia="zh-CN"/>
                <w14:textFill>
                  <w14:solidFill>
                    <w14:schemeClr w14:val="tx1"/>
                  </w14:solidFill>
                </w14:textFill>
              </w:rPr>
              <w:t>施工及运营</w:t>
            </w:r>
            <w:r>
              <w:rPr>
                <w:rFonts w:hint="default" w:ascii="Times New Roman" w:hAnsi="Times New Roman" w:eastAsia="华文中宋" w:cs="Times New Roman"/>
                <w:color w:val="000000" w:themeColor="text1"/>
                <w14:textFill>
                  <w14:solidFill>
                    <w14:schemeClr w14:val="tx1"/>
                  </w14:solidFill>
                </w14:textFill>
              </w:rPr>
              <w:t>过程中将对周围环境产生一定影响。按照本环评提出的污染防治措施治理后，能满足相应的排放标准，对周围环境影响较小，项目选址合理。</w:t>
            </w:r>
          </w:p>
          <w:p w14:paraId="794FEDFF">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default" w:ascii="Times New Roman" w:hAnsi="Times New Roman" w:eastAsia="华文中宋" w:cs="Times New Roman"/>
                <w:color w:val="000000" w:themeColor="text1"/>
                <w:sz w:val="24"/>
                <w:szCs w:val="32"/>
                <w14:textFill>
                  <w14:solidFill>
                    <w14:schemeClr w14:val="tx1"/>
                  </w14:solidFill>
                </w14:textFill>
              </w:rPr>
            </w:pPr>
            <w:r>
              <w:rPr>
                <w:rFonts w:hint="default" w:ascii="Times New Roman" w:hAnsi="Times New Roman" w:eastAsia="华文中宋" w:cs="Times New Roman"/>
                <w:color w:val="000000" w:themeColor="text1"/>
                <w14:textFill>
                  <w14:solidFill>
                    <w14:schemeClr w14:val="tx1"/>
                  </w14:solidFill>
                </w14:textFill>
              </w:rPr>
              <w:t>综上所述，本项目选址选线从环保角度分析是合理的</w:t>
            </w:r>
            <w:r>
              <w:rPr>
                <w:rFonts w:hint="eastAsia" w:cs="Times New Roman"/>
                <w:color w:val="000000" w:themeColor="text1"/>
                <w:lang w:eastAsia="zh-CN"/>
                <w14:textFill>
                  <w14:solidFill>
                    <w14:schemeClr w14:val="tx1"/>
                  </w14:solidFill>
                </w14:textFill>
              </w:rPr>
              <w:t>。</w:t>
            </w:r>
          </w:p>
          <w:p w14:paraId="60CCD8F1">
            <w:pPr>
              <w:pStyle w:val="28"/>
              <w:rPr>
                <w:rFonts w:hint="default" w:ascii="Times New Roman" w:hAnsi="Times New Roman" w:eastAsia="华文中宋" w:cs="Times New Roman"/>
                <w:color w:val="000000" w:themeColor="text1"/>
                <w:sz w:val="24"/>
                <w:szCs w:val="32"/>
                <w14:textFill>
                  <w14:solidFill>
                    <w14:schemeClr w14:val="tx1"/>
                  </w14:solidFill>
                </w14:textFill>
              </w:rPr>
            </w:pPr>
          </w:p>
          <w:p w14:paraId="27E92A54">
            <w:pPr>
              <w:pStyle w:val="27"/>
              <w:rPr>
                <w:rFonts w:hint="default" w:ascii="Times New Roman" w:hAnsi="Times New Roman" w:eastAsia="华文中宋" w:cs="Times New Roman"/>
                <w:color w:val="000000" w:themeColor="text1"/>
                <w:sz w:val="24"/>
                <w:szCs w:val="32"/>
                <w14:textFill>
                  <w14:solidFill>
                    <w14:schemeClr w14:val="tx1"/>
                  </w14:solidFill>
                </w14:textFill>
              </w:rPr>
            </w:pPr>
          </w:p>
          <w:p w14:paraId="57E45CAB">
            <w:pPr>
              <w:pStyle w:val="27"/>
              <w:rPr>
                <w:rFonts w:hint="default" w:ascii="Times New Roman" w:hAnsi="Times New Roman" w:eastAsia="华文中宋" w:cs="Times New Roman"/>
                <w:color w:val="000000" w:themeColor="text1"/>
                <w:sz w:val="24"/>
                <w:szCs w:val="32"/>
                <w14:textFill>
                  <w14:solidFill>
                    <w14:schemeClr w14:val="tx1"/>
                  </w14:solidFill>
                </w14:textFill>
              </w:rPr>
            </w:pPr>
          </w:p>
          <w:p w14:paraId="6D70ACFC">
            <w:pPr>
              <w:pStyle w:val="27"/>
              <w:rPr>
                <w:rFonts w:hint="default" w:ascii="Times New Roman" w:hAnsi="Times New Roman" w:eastAsia="华文中宋" w:cs="Times New Roman"/>
                <w:color w:val="000000" w:themeColor="text1"/>
                <w:sz w:val="24"/>
                <w:szCs w:val="32"/>
                <w14:textFill>
                  <w14:solidFill>
                    <w14:schemeClr w14:val="tx1"/>
                  </w14:solidFill>
                </w14:textFill>
              </w:rPr>
            </w:pPr>
          </w:p>
        </w:tc>
      </w:tr>
    </w:tbl>
    <w:p w14:paraId="55FE9C61">
      <w:pPr>
        <w:pStyle w:val="24"/>
        <w:jc w:val="center"/>
        <w:rPr>
          <w:rFonts w:hint="default" w:ascii="Times New Roman" w:hAnsi="Times New Roman" w:eastAsia="华文中宋" w:cs="Times New Roman"/>
          <w:snapToGrid w:val="0"/>
          <w:color w:val="000000" w:themeColor="text1"/>
          <w:sz w:val="36"/>
          <w:szCs w:val="36"/>
          <w14:textFill>
            <w14:solidFill>
              <w14:schemeClr w14:val="tx1"/>
            </w14:solidFill>
          </w14:textFill>
        </w:rPr>
        <w:sectPr>
          <w:pgSz w:w="11906" w:h="16838"/>
          <w:pgMar w:top="1440" w:right="1800" w:bottom="1440" w:left="1800" w:header="851" w:footer="1077" w:gutter="0"/>
          <w:pgBorders>
            <w:top w:val="none" w:sz="0" w:space="0"/>
            <w:left w:val="none" w:sz="0" w:space="0"/>
            <w:bottom w:val="none" w:sz="0" w:space="0"/>
            <w:right w:val="none" w:sz="0" w:space="0"/>
          </w:pgBorders>
          <w:pgNumType w:fmt="decimal"/>
          <w:cols w:space="720" w:num="1"/>
          <w:docGrid w:linePitch="312" w:charSpace="0"/>
        </w:sectPr>
      </w:pPr>
    </w:p>
    <w:p w14:paraId="69B52C04">
      <w:pPr>
        <w:pStyle w:val="24"/>
        <w:keepNext w:val="0"/>
        <w:keepLines w:val="0"/>
        <w:pageBreakBefore w:val="0"/>
        <w:widowControl/>
        <w:kinsoku/>
        <w:wordWrap/>
        <w:overflowPunct/>
        <w:topLinePunct w:val="0"/>
        <w:autoSpaceDE/>
        <w:autoSpaceDN/>
        <w:bidi w:val="0"/>
        <w:adjustRightInd/>
        <w:snapToGrid/>
        <w:ind w:firstLine="0" w:firstLineChars="0"/>
        <w:jc w:val="center"/>
        <w:textAlignment w:val="auto"/>
        <w:outlineLvl w:val="0"/>
        <w:rPr>
          <w:rStyle w:val="36"/>
          <w:rFonts w:hint="default" w:ascii="Times New Roman" w:hAnsi="Times New Roman" w:eastAsia="华文中宋" w:cs="Times New Roman"/>
          <w:b/>
          <w:bCs/>
          <w:color w:val="000000" w:themeColor="text1"/>
          <w:lang w:val="en-US" w:eastAsia="zh-CN"/>
          <w14:textFill>
            <w14:solidFill>
              <w14:schemeClr w14:val="tx1"/>
            </w14:solidFill>
          </w14:textFill>
        </w:rPr>
      </w:pPr>
      <w:bookmarkStart w:id="34" w:name="_Toc12788"/>
      <w:r>
        <w:rPr>
          <w:rStyle w:val="36"/>
          <w:rFonts w:hint="default" w:ascii="Times New Roman" w:hAnsi="Times New Roman" w:eastAsia="华文中宋" w:cs="Times New Roman"/>
          <w:b/>
          <w:bCs/>
          <w:color w:val="000000" w:themeColor="text1"/>
          <w:lang w:val="en-US" w:eastAsia="zh-CN"/>
          <w14:textFill>
            <w14:solidFill>
              <w14:schemeClr w14:val="tx1"/>
            </w14:solidFill>
          </w14:textFill>
        </w:rPr>
        <w:t>五、主要生态环境保护措施</w:t>
      </w:r>
      <w:bookmarkEnd w:id="34"/>
    </w:p>
    <w:tbl>
      <w:tblPr>
        <w:tblStyle w:val="29"/>
        <w:tblW w:w="921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617"/>
        <w:gridCol w:w="8593"/>
      </w:tblGrid>
      <w:tr w14:paraId="6FC2411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151" w:hRule="atLeast"/>
          <w:jc w:val="center"/>
        </w:trPr>
        <w:tc>
          <w:tcPr>
            <w:tcW w:w="753" w:type="dxa"/>
            <w:noWrap w:val="0"/>
            <w:tcMar>
              <w:left w:w="28" w:type="dxa"/>
              <w:right w:w="28" w:type="dxa"/>
            </w:tcMar>
            <w:vAlign w:val="center"/>
          </w:tcPr>
          <w:p w14:paraId="619DA804">
            <w:pPr>
              <w:adjustRightInd w:val="0"/>
              <w:snapToGrid w:val="0"/>
              <w:spacing w:line="240" w:lineRule="auto"/>
              <w:ind w:left="0" w:leftChars="0" w:firstLine="0" w:firstLineChars="0"/>
              <w:jc w:val="both"/>
              <w:rPr>
                <w:rFonts w:hint="default" w:ascii="Times New Roman" w:hAnsi="Times New Roman" w:eastAsia="华文中宋" w:cs="Times New Roman"/>
                <w:bCs/>
                <w:color w:val="000000" w:themeColor="text1"/>
                <w:sz w:val="21"/>
                <w:szCs w:val="21"/>
                <w14:textFill>
                  <w14:solidFill>
                    <w14:schemeClr w14:val="tx1"/>
                  </w14:solidFill>
                </w14:textFill>
              </w:rPr>
            </w:pPr>
            <w:r>
              <w:rPr>
                <w:rFonts w:hint="default" w:ascii="Times New Roman" w:hAnsi="Times New Roman" w:eastAsia="华文中宋" w:cs="Times New Roman"/>
                <w:bCs/>
                <w:color w:val="000000" w:themeColor="text1"/>
                <w:spacing w:val="10"/>
                <w:sz w:val="24"/>
                <w:szCs w:val="24"/>
                <w14:textFill>
                  <w14:solidFill>
                    <w14:schemeClr w14:val="tx1"/>
                  </w14:solidFill>
                </w14:textFill>
              </w:rPr>
              <w:t>施工期生态环境保护措施</w:t>
            </w:r>
          </w:p>
        </w:tc>
        <w:tc>
          <w:tcPr>
            <w:tcW w:w="8457" w:type="dxa"/>
            <w:noWrap w:val="0"/>
            <w:vAlign w:val="top"/>
          </w:tcPr>
          <w:p w14:paraId="639AB9B2">
            <w:pPr>
              <w:pStyle w:val="14"/>
              <w:keepNext w:val="0"/>
              <w:keepLines w:val="0"/>
              <w:pageBreakBefore w:val="0"/>
              <w:widowControl w:val="0"/>
              <w:numPr>
                <w:ilvl w:val="0"/>
                <w:numId w:val="0"/>
              </w:numPr>
              <w:kinsoku/>
              <w:wordWrap/>
              <w:overflowPunct/>
              <w:topLinePunct w:val="0"/>
              <w:autoSpaceDE/>
              <w:autoSpaceDN/>
              <w:bidi w:val="0"/>
              <w:adjustRightInd/>
              <w:snapToGrid/>
              <w:spacing w:line="500" w:lineRule="exact"/>
              <w:ind w:leftChars="0" w:firstLine="480" w:firstLineChars="200"/>
              <w:textAlignment w:val="auto"/>
              <w:rPr>
                <w:rFonts w:hint="default" w:ascii="Times New Roman" w:hAnsi="Times New Roman" w:eastAsia="华文中宋" w:cs="Times New Roman"/>
                <w:b/>
                <w:bCs/>
                <w:color w:val="000000" w:themeColor="text1"/>
                <w:sz w:val="24"/>
                <w:szCs w:val="24"/>
                <w:lang w:val="en-US" w:eastAsia="zh-CN"/>
                <w14:textFill>
                  <w14:solidFill>
                    <w14:schemeClr w14:val="tx1"/>
                  </w14:solidFill>
                </w14:textFill>
              </w:rPr>
            </w:pPr>
            <w:r>
              <w:rPr>
                <w:rFonts w:hint="default" w:ascii="Times New Roman" w:hAnsi="Times New Roman" w:eastAsia="华文中宋" w:cs="Times New Roman"/>
                <w:b/>
                <w:bCs/>
                <w:color w:val="000000" w:themeColor="text1"/>
                <w:sz w:val="24"/>
                <w:szCs w:val="24"/>
                <w:lang w:val="en-US" w:eastAsia="zh-CN"/>
                <w14:textFill>
                  <w14:solidFill>
                    <w14:schemeClr w14:val="tx1"/>
                  </w14:solidFill>
                </w14:textFill>
              </w:rPr>
              <w:t>1、生态环境保护措施</w:t>
            </w:r>
          </w:p>
          <w:p w14:paraId="7BF66F7A">
            <w:pPr>
              <w:keepNext w:val="0"/>
              <w:keepLines w:val="0"/>
              <w:pageBreakBefore w:val="0"/>
              <w:widowControl w:val="0"/>
              <w:kinsoku/>
              <w:wordWrap/>
              <w:overflowPunct/>
              <w:topLinePunct w:val="0"/>
              <w:autoSpaceDE/>
              <w:autoSpaceDN/>
              <w:bidi w:val="0"/>
              <w:adjustRightInd w:val="0"/>
              <w:snapToGrid w:val="0"/>
              <w:spacing w:line="500" w:lineRule="exact"/>
              <w:ind w:left="0" w:right="0" w:firstLine="480" w:firstLineChars="200"/>
              <w:jc w:val="left"/>
              <w:textAlignment w:val="auto"/>
              <w:rPr>
                <w:rFonts w:hint="default" w:ascii="Times New Roman" w:hAnsi="Times New Roman" w:eastAsia="华文中宋" w:cs="Times New Roman"/>
                <w:b w:val="0"/>
                <w:bCs w:val="0"/>
                <w:color w:val="000000" w:themeColor="text1"/>
                <w:sz w:val="24"/>
                <w:szCs w:val="24"/>
                <w:lang w:val="en-US" w:eastAsia="zh-CN"/>
                <w14:textFill>
                  <w14:solidFill>
                    <w14:schemeClr w14:val="tx1"/>
                  </w14:solidFill>
                </w14:textFill>
              </w:rPr>
            </w:pPr>
            <w:r>
              <w:rPr>
                <w:rFonts w:hint="default" w:ascii="Times New Roman" w:hAnsi="Times New Roman" w:eastAsia="华文中宋" w:cs="Times New Roman"/>
                <w:b w:val="0"/>
                <w:bCs w:val="0"/>
                <w:color w:val="000000" w:themeColor="text1"/>
                <w:sz w:val="24"/>
                <w:szCs w:val="24"/>
                <w:lang w:val="en-US" w:eastAsia="zh-CN"/>
                <w14:textFill>
                  <w14:solidFill>
                    <w14:schemeClr w14:val="tx1"/>
                  </w14:solidFill>
                </w14:textFill>
              </w:rPr>
              <w:t>（1）严格按照</w:t>
            </w:r>
            <w:r>
              <w:rPr>
                <w:rFonts w:hint="eastAsia" w:cs="Times New Roman"/>
                <w:b w:val="0"/>
                <w:bCs w:val="0"/>
                <w:color w:val="000000" w:themeColor="text1"/>
                <w:sz w:val="24"/>
                <w:szCs w:val="24"/>
                <w:lang w:val="en-US" w:eastAsia="zh-CN"/>
                <w14:textFill>
                  <w14:solidFill>
                    <w14:schemeClr w14:val="tx1"/>
                  </w14:solidFill>
                </w14:textFill>
              </w:rPr>
              <w:t>施工</w:t>
            </w:r>
            <w:r>
              <w:rPr>
                <w:rFonts w:hint="default" w:ascii="Times New Roman" w:hAnsi="Times New Roman" w:eastAsia="华文中宋" w:cs="Times New Roman"/>
                <w:b w:val="0"/>
                <w:bCs w:val="0"/>
                <w:color w:val="000000" w:themeColor="text1"/>
                <w:sz w:val="24"/>
                <w:szCs w:val="24"/>
                <w:lang w:val="en-US" w:eastAsia="zh-CN"/>
                <w14:textFill>
                  <w14:solidFill>
                    <w14:schemeClr w14:val="tx1"/>
                  </w14:solidFill>
                </w14:textFill>
              </w:rPr>
              <w:t>方案开展工作， 严格执行红线施工，项目严格划定永久占地+临时占地闭合施工边界，设置硬质围挡及界桩</w:t>
            </w:r>
            <w:r>
              <w:rPr>
                <w:rFonts w:hint="eastAsia" w:cs="Times New Roman"/>
                <w:b w:val="0"/>
                <w:bCs w:val="0"/>
                <w:color w:val="000000" w:themeColor="text1"/>
                <w:sz w:val="24"/>
                <w:szCs w:val="24"/>
                <w:lang w:val="en-US" w:eastAsia="zh-CN"/>
                <w14:textFill>
                  <w14:solidFill>
                    <w14:schemeClr w14:val="tx1"/>
                  </w14:solidFill>
                </w14:textFill>
              </w:rPr>
              <w:t>，</w:t>
            </w:r>
            <w:r>
              <w:rPr>
                <w:rFonts w:hint="default" w:ascii="Times New Roman" w:hAnsi="Times New Roman" w:eastAsia="华文中宋" w:cs="Times New Roman"/>
                <w:b w:val="0"/>
                <w:bCs w:val="0"/>
                <w:color w:val="000000" w:themeColor="text1"/>
                <w:sz w:val="24"/>
                <w:szCs w:val="24"/>
                <w:lang w:val="en-US" w:eastAsia="zh-CN"/>
                <w14:textFill>
                  <w14:solidFill>
                    <w14:schemeClr w14:val="tx1"/>
                  </w14:solidFill>
                </w14:textFill>
              </w:rPr>
              <w:t>严禁超范围开挖、扰动荒漠地表植被。施工区外原生戈壁砾幕区域划为绝对保壳保护区，禁止车辆碾压、人员随意踩踏、堆料及地表翻动，完整保留区域天然固沙砾幕结构。生产车辆尽可能利用既有道路，并严格按设计施工便道进行施工活动。</w:t>
            </w:r>
          </w:p>
          <w:p w14:paraId="0BF4CB32">
            <w:pPr>
              <w:keepNext w:val="0"/>
              <w:keepLines w:val="0"/>
              <w:pageBreakBefore w:val="0"/>
              <w:widowControl w:val="0"/>
              <w:kinsoku/>
              <w:wordWrap/>
              <w:overflowPunct/>
              <w:topLinePunct w:val="0"/>
              <w:autoSpaceDE/>
              <w:autoSpaceDN/>
              <w:bidi w:val="0"/>
              <w:adjustRightInd w:val="0"/>
              <w:snapToGrid w:val="0"/>
              <w:spacing w:line="500" w:lineRule="exact"/>
              <w:ind w:left="0" w:right="0" w:firstLine="480" w:firstLineChars="200"/>
              <w:jc w:val="left"/>
              <w:textAlignment w:val="auto"/>
              <w:rPr>
                <w:rFonts w:hint="default" w:ascii="Times New Roman" w:hAnsi="Times New Roman" w:eastAsia="华文中宋" w:cs="Times New Roman"/>
                <w:b w:val="0"/>
                <w:bCs w:val="0"/>
                <w:color w:val="000000" w:themeColor="text1"/>
                <w:sz w:val="24"/>
                <w:szCs w:val="24"/>
                <w:lang w:val="en-US" w:eastAsia="zh-CN"/>
                <w14:textFill>
                  <w14:solidFill>
                    <w14:schemeClr w14:val="tx1"/>
                  </w14:solidFill>
                </w14:textFill>
              </w:rPr>
            </w:pPr>
            <w:r>
              <w:rPr>
                <w:rFonts w:hint="default" w:ascii="Times New Roman" w:hAnsi="Times New Roman" w:eastAsia="华文中宋" w:cs="Times New Roman"/>
                <w:b w:val="0"/>
                <w:bCs w:val="0"/>
                <w:color w:val="000000" w:themeColor="text1"/>
                <w:sz w:val="24"/>
                <w:szCs w:val="24"/>
                <w:lang w:val="en-US" w:eastAsia="zh-CN"/>
                <w14:textFill>
                  <w14:solidFill>
                    <w14:schemeClr w14:val="tx1"/>
                  </w14:solidFill>
                </w14:textFill>
              </w:rPr>
              <w:t>（2）</w:t>
            </w:r>
            <w:r>
              <w:rPr>
                <w:rFonts w:hint="eastAsia" w:cs="Times New Roman"/>
                <w:b w:val="0"/>
                <w:bCs w:val="0"/>
                <w:color w:val="000000" w:themeColor="text1"/>
                <w:sz w:val="24"/>
                <w:szCs w:val="24"/>
                <w:lang w:val="en-US" w:eastAsia="zh-CN"/>
                <w14:textFill>
                  <w14:solidFill>
                    <w14:schemeClr w14:val="tx1"/>
                  </w14:solidFill>
                </w14:textFill>
              </w:rPr>
              <w:t>项目区</w:t>
            </w:r>
            <w:r>
              <w:rPr>
                <w:rFonts w:hint="default" w:ascii="Times New Roman" w:hAnsi="Times New Roman" w:eastAsia="华文中宋" w:cs="Times New Roman"/>
                <w:b w:val="0"/>
                <w:bCs w:val="0"/>
                <w:color w:val="000000" w:themeColor="text1"/>
                <w:sz w:val="24"/>
                <w:szCs w:val="24"/>
                <w:lang w:val="en-US" w:eastAsia="zh-CN"/>
                <w14:textFill>
                  <w14:solidFill>
                    <w14:schemeClr w14:val="tx1"/>
                  </w14:solidFill>
                </w14:textFill>
              </w:rPr>
              <w:t>戈壁表层2～5cm砾幕层为区域唯一天然防风固沙结构，破坏后无法自然修复，施工采取硬性管控： 机坪、机台、管沟施工仅在设计扰动范围内开挖平整，不大面积剥离原生砾幕</w:t>
            </w:r>
            <w:r>
              <w:rPr>
                <w:rFonts w:hint="eastAsia" w:cs="Times New Roman"/>
                <w:b w:val="0"/>
                <w:bCs w:val="0"/>
                <w:color w:val="000000" w:themeColor="text1"/>
                <w:sz w:val="24"/>
                <w:szCs w:val="24"/>
                <w:lang w:val="en-US" w:eastAsia="zh-CN"/>
                <w14:textFill>
                  <w14:solidFill>
                    <w14:schemeClr w14:val="tx1"/>
                  </w14:solidFill>
                </w14:textFill>
              </w:rPr>
              <w:t>；</w:t>
            </w:r>
            <w:r>
              <w:rPr>
                <w:rFonts w:hint="default" w:ascii="Times New Roman" w:hAnsi="Times New Roman" w:eastAsia="华文中宋" w:cs="Times New Roman"/>
                <w:b w:val="0"/>
                <w:bCs w:val="0"/>
                <w:color w:val="000000" w:themeColor="text1"/>
                <w:sz w:val="24"/>
                <w:szCs w:val="24"/>
                <w:lang w:val="en-US" w:eastAsia="zh-CN"/>
                <w14:textFill>
                  <w14:solidFill>
                    <w14:schemeClr w14:val="tx1"/>
                  </w14:solidFill>
                </w14:textFill>
              </w:rPr>
              <w:t> 施工便道、临时堆场禁止直接碾压原生戈壁，便道铺设钢板或碎石垫层隔离保护</w:t>
            </w:r>
            <w:r>
              <w:rPr>
                <w:rFonts w:hint="eastAsia" w:cs="Times New Roman"/>
                <w:b w:val="0"/>
                <w:bCs w:val="0"/>
                <w:color w:val="000000" w:themeColor="text1"/>
                <w:sz w:val="24"/>
                <w:szCs w:val="24"/>
                <w:lang w:val="en-US" w:eastAsia="zh-CN"/>
                <w14:textFill>
                  <w14:solidFill>
                    <w14:schemeClr w14:val="tx1"/>
                  </w14:solidFill>
                </w14:textFill>
              </w:rPr>
              <w:t>；</w:t>
            </w:r>
            <w:r>
              <w:rPr>
                <w:rFonts w:hint="default" w:ascii="Times New Roman" w:hAnsi="Times New Roman" w:eastAsia="华文中宋" w:cs="Times New Roman"/>
                <w:b w:val="0"/>
                <w:bCs w:val="0"/>
                <w:color w:val="000000" w:themeColor="text1"/>
                <w:sz w:val="24"/>
                <w:szCs w:val="24"/>
                <w:lang w:val="en-US" w:eastAsia="zh-CN"/>
                <w14:textFill>
                  <w14:solidFill>
                    <w14:schemeClr w14:val="tx1"/>
                  </w14:solidFill>
                </w14:textFill>
              </w:rPr>
              <w:t> 临时场地完工后拆除硬化层、人工补铺砾石，恢复地表砾幕外观及抗风蚀能力。</w:t>
            </w:r>
          </w:p>
          <w:p w14:paraId="497381D3">
            <w:pPr>
              <w:keepNext w:val="0"/>
              <w:keepLines w:val="0"/>
              <w:pageBreakBefore w:val="0"/>
              <w:widowControl w:val="0"/>
              <w:kinsoku/>
              <w:wordWrap/>
              <w:overflowPunct/>
              <w:topLinePunct w:val="0"/>
              <w:autoSpaceDE/>
              <w:autoSpaceDN/>
              <w:bidi w:val="0"/>
              <w:adjustRightInd w:val="0"/>
              <w:snapToGrid w:val="0"/>
              <w:spacing w:line="500" w:lineRule="exact"/>
              <w:ind w:left="0" w:right="0" w:firstLine="480" w:firstLineChars="200"/>
              <w:jc w:val="left"/>
              <w:textAlignment w:val="auto"/>
              <w:rPr>
                <w:rFonts w:hint="default" w:ascii="Times New Roman" w:hAnsi="Times New Roman" w:eastAsia="华文中宋" w:cs="Times New Roman"/>
                <w:b w:val="0"/>
                <w:bCs w:val="0"/>
                <w:color w:val="000000" w:themeColor="text1"/>
                <w:kern w:val="2"/>
                <w:sz w:val="24"/>
                <w:szCs w:val="24"/>
                <w:lang w:val="en-US" w:eastAsia="zh-CN" w:bidi="ar-SA"/>
                <w14:textFill>
                  <w14:solidFill>
                    <w14:schemeClr w14:val="tx1"/>
                  </w14:solidFill>
                </w14:textFill>
              </w:rPr>
            </w:pPr>
            <w:r>
              <w:rPr>
                <w:rFonts w:hint="default" w:ascii="Times New Roman" w:hAnsi="Times New Roman" w:eastAsia="华文中宋" w:cs="Times New Roman"/>
                <w:b w:val="0"/>
                <w:bCs w:val="0"/>
                <w:color w:val="000000" w:themeColor="text1"/>
                <w:sz w:val="24"/>
                <w:szCs w:val="24"/>
                <w:lang w:val="en-US" w:eastAsia="zh-CN"/>
                <w14:textFill>
                  <w14:solidFill>
                    <w14:schemeClr w14:val="tx1"/>
                  </w14:solidFill>
                </w14:textFill>
              </w:rPr>
              <w:t>（3）项目区地表为结壳盐土、粉质盐砂，扰动后易松散起沙、加剧风蚀，</w:t>
            </w:r>
            <w:r>
              <w:rPr>
                <w:rFonts w:hint="eastAsia" w:cs="Times New Roman"/>
                <w:b w:val="0"/>
                <w:bCs w:val="0"/>
                <w:color w:val="000000" w:themeColor="text1"/>
                <w:sz w:val="24"/>
                <w:szCs w:val="24"/>
                <w:lang w:val="en-US" w:eastAsia="zh-CN"/>
                <w14:textFill>
                  <w14:solidFill>
                    <w14:schemeClr w14:val="tx1"/>
                  </w14:solidFill>
                </w14:textFill>
              </w:rPr>
              <w:t>施工时需</w:t>
            </w:r>
            <w:r>
              <w:rPr>
                <w:rFonts w:hint="default" w:ascii="Times New Roman" w:hAnsi="Times New Roman" w:eastAsia="华文中宋" w:cs="Times New Roman"/>
                <w:b w:val="0"/>
                <w:bCs w:val="0"/>
                <w:color w:val="000000" w:themeColor="text1"/>
                <w:sz w:val="24"/>
                <w:szCs w:val="24"/>
                <w:lang w:val="en-US" w:eastAsia="zh-CN"/>
                <w14:textFill>
                  <w14:solidFill>
                    <w14:schemeClr w14:val="tx1"/>
                  </w14:solidFill>
                </w14:textFill>
              </w:rPr>
              <w:t>采取专项保护： 盐土开挖实行分层开挖、分层堆放、原位回填，不破坏土层结壳结构</w:t>
            </w:r>
            <w:r>
              <w:rPr>
                <w:rFonts w:hint="eastAsia" w:cs="Times New Roman"/>
                <w:b w:val="0"/>
                <w:bCs w:val="0"/>
                <w:color w:val="000000" w:themeColor="text1"/>
                <w:sz w:val="24"/>
                <w:szCs w:val="24"/>
                <w:lang w:val="en-US" w:eastAsia="zh-CN"/>
                <w14:textFill>
                  <w14:solidFill>
                    <w14:schemeClr w14:val="tx1"/>
                  </w14:solidFill>
                </w14:textFill>
              </w:rPr>
              <w:t>；</w:t>
            </w:r>
            <w:r>
              <w:rPr>
                <w:rFonts w:hint="default" w:ascii="Times New Roman" w:hAnsi="Times New Roman" w:eastAsia="华文中宋" w:cs="Times New Roman"/>
                <w:b w:val="0"/>
                <w:bCs w:val="0"/>
                <w:color w:val="000000" w:themeColor="text1"/>
                <w:sz w:val="24"/>
                <w:szCs w:val="24"/>
                <w:lang w:val="en-US" w:eastAsia="zh-CN"/>
                <w14:textFill>
                  <w14:solidFill>
                    <w14:schemeClr w14:val="tx1"/>
                  </w14:solidFill>
                </w14:textFill>
              </w:rPr>
              <w:t>所有开挖裸露面裸露时长严格控制在48h以内，超时裸露区域立即采用高密度防尘网全覆盖封闭</w:t>
            </w:r>
            <w:r>
              <w:rPr>
                <w:rFonts w:hint="eastAsia" w:cs="Times New Roman"/>
                <w:b w:val="0"/>
                <w:bCs w:val="0"/>
                <w:color w:val="000000" w:themeColor="text1"/>
                <w:sz w:val="24"/>
                <w:szCs w:val="24"/>
                <w:lang w:val="en-US" w:eastAsia="zh-CN"/>
                <w14:textFill>
                  <w14:solidFill>
                    <w14:schemeClr w14:val="tx1"/>
                  </w14:solidFill>
                </w14:textFill>
              </w:rPr>
              <w:t>；</w:t>
            </w:r>
            <w:r>
              <w:rPr>
                <w:rFonts w:hint="default" w:ascii="Times New Roman" w:hAnsi="Times New Roman" w:eastAsia="华文中宋" w:cs="Times New Roman"/>
                <w:b w:val="0"/>
                <w:bCs w:val="0"/>
                <w:color w:val="000000" w:themeColor="text1"/>
                <w:sz w:val="24"/>
                <w:szCs w:val="24"/>
                <w:lang w:val="en-US" w:eastAsia="zh-CN"/>
                <w14:textFill>
                  <w14:solidFill>
                    <w14:schemeClr w14:val="tx1"/>
                  </w14:solidFill>
                </w14:textFill>
              </w:rPr>
              <w:t> 施工场地禁止大水漫灌、禁止积水浸泡，避免盐土溶蚀松散、地表退化沙化。</w:t>
            </w:r>
            <w:r>
              <w:rPr>
                <w:rFonts w:hint="default" w:ascii="Times New Roman" w:hAnsi="Times New Roman" w:eastAsia="华文中宋" w:cs="Times New Roman"/>
                <w:b w:val="0"/>
                <w:bCs w:val="0"/>
                <w:color w:val="000000" w:themeColor="text1"/>
                <w:kern w:val="2"/>
                <w:sz w:val="24"/>
                <w:szCs w:val="24"/>
                <w:lang w:val="en-US" w:eastAsia="zh-CN" w:bidi="ar-SA"/>
                <w14:textFill>
                  <w14:solidFill>
                    <w14:schemeClr w14:val="tx1"/>
                  </w14:solidFill>
                </w14:textFill>
              </w:rPr>
              <w:t>。</w:t>
            </w:r>
          </w:p>
          <w:p w14:paraId="57F2DAEC">
            <w:pPr>
              <w:keepNext w:val="0"/>
              <w:keepLines w:val="0"/>
              <w:pageBreakBefore w:val="0"/>
              <w:widowControl w:val="0"/>
              <w:kinsoku/>
              <w:wordWrap/>
              <w:overflowPunct/>
              <w:topLinePunct w:val="0"/>
              <w:autoSpaceDE/>
              <w:autoSpaceDN/>
              <w:bidi w:val="0"/>
              <w:adjustRightInd w:val="0"/>
              <w:snapToGrid w:val="0"/>
              <w:spacing w:line="500" w:lineRule="exact"/>
              <w:ind w:left="0" w:right="0" w:firstLine="480" w:firstLineChars="200"/>
              <w:jc w:val="left"/>
              <w:textAlignment w:val="auto"/>
              <w:rPr>
                <w:rFonts w:hint="default" w:ascii="Times New Roman" w:hAnsi="Times New Roman" w:eastAsia="华文中宋" w:cs="Times New Roman"/>
                <w:b w:val="0"/>
                <w:bCs w:val="0"/>
                <w:color w:val="000000" w:themeColor="text1"/>
                <w:sz w:val="24"/>
                <w:szCs w:val="24"/>
                <w:lang w:val="en-US" w:eastAsia="zh-CN"/>
                <w14:textFill>
                  <w14:solidFill>
                    <w14:schemeClr w14:val="tx1"/>
                  </w14:solidFill>
                </w14:textFill>
              </w:rPr>
            </w:pPr>
            <w:r>
              <w:rPr>
                <w:rFonts w:hint="default" w:ascii="Times New Roman" w:hAnsi="Times New Roman" w:eastAsia="华文中宋" w:cs="Times New Roman"/>
                <w:b w:val="0"/>
                <w:bCs w:val="0"/>
                <w:color w:val="000000" w:themeColor="text1"/>
                <w:sz w:val="24"/>
                <w:szCs w:val="24"/>
                <w:lang w:val="en-US" w:eastAsia="zh-CN"/>
                <w14:textFill>
                  <w14:solidFill>
                    <w14:schemeClr w14:val="tx1"/>
                  </w14:solidFill>
                </w14:textFill>
              </w:rPr>
              <w:t>（4）</w:t>
            </w:r>
            <w:r>
              <w:rPr>
                <w:rFonts w:hint="eastAsia" w:cs="Times New Roman"/>
                <w:b w:val="0"/>
                <w:bCs w:val="0"/>
                <w:color w:val="000000" w:themeColor="text1"/>
                <w:sz w:val="24"/>
                <w:szCs w:val="24"/>
                <w:lang w:val="en-US" w:eastAsia="zh-CN"/>
                <w14:textFill>
                  <w14:solidFill>
                    <w14:schemeClr w14:val="tx1"/>
                  </w14:solidFill>
                </w14:textFill>
              </w:rPr>
              <w:t>施工期间</w:t>
            </w:r>
            <w:r>
              <w:rPr>
                <w:rFonts w:hint="default" w:ascii="Times New Roman" w:hAnsi="Times New Roman" w:eastAsia="华文中宋" w:cs="Times New Roman"/>
                <w:b w:val="0"/>
                <w:bCs w:val="0"/>
                <w:color w:val="000000" w:themeColor="text1"/>
                <w:sz w:val="24"/>
                <w:szCs w:val="24"/>
                <w:lang w:val="en-US" w:eastAsia="zh-CN"/>
                <w14:textFill>
                  <w14:solidFill>
                    <w14:schemeClr w14:val="tx1"/>
                  </w14:solidFill>
                </w14:textFill>
              </w:rPr>
              <w:t>所有扰动裸土、裸沙面100%全覆盖200g/m²防尘网，压条间距≤1.5m，沙袋压实封边，杜绝漏盖、飘网</w:t>
            </w:r>
            <w:r>
              <w:rPr>
                <w:rFonts w:hint="eastAsia" w:cs="Times New Roman"/>
                <w:b w:val="0"/>
                <w:bCs w:val="0"/>
                <w:color w:val="000000" w:themeColor="text1"/>
                <w:sz w:val="24"/>
                <w:szCs w:val="24"/>
                <w:lang w:val="en-US" w:eastAsia="zh-CN"/>
                <w14:textFill>
                  <w14:solidFill>
                    <w14:schemeClr w14:val="tx1"/>
                  </w14:solidFill>
                </w14:textFill>
              </w:rPr>
              <w:t>；</w:t>
            </w:r>
            <w:r>
              <w:rPr>
                <w:rFonts w:hint="default" w:ascii="Times New Roman" w:hAnsi="Times New Roman" w:eastAsia="华文中宋" w:cs="Times New Roman"/>
                <w:b w:val="0"/>
                <w:bCs w:val="0"/>
                <w:color w:val="000000" w:themeColor="text1"/>
                <w:sz w:val="24"/>
                <w:szCs w:val="24"/>
                <w:lang w:val="en-US" w:eastAsia="zh-CN"/>
                <w14:textFill>
                  <w14:solidFill>
                    <w14:schemeClr w14:val="tx1"/>
                  </w14:solidFill>
                </w14:textFill>
              </w:rPr>
              <w:t>戈壁零星扰动创面采用本地原砾石人工压盖3～5cm，模拟原生砾幕结构，实现就地固沙</w:t>
            </w:r>
            <w:r>
              <w:rPr>
                <w:rFonts w:hint="eastAsia" w:cs="Times New Roman"/>
                <w:b w:val="0"/>
                <w:bCs w:val="0"/>
                <w:color w:val="000000" w:themeColor="text1"/>
                <w:sz w:val="24"/>
                <w:szCs w:val="24"/>
                <w:lang w:val="en-US" w:eastAsia="zh-CN"/>
                <w14:textFill>
                  <w14:solidFill>
                    <w14:schemeClr w14:val="tx1"/>
                  </w14:solidFill>
                </w14:textFill>
              </w:rPr>
              <w:t>；</w:t>
            </w:r>
            <w:r>
              <w:rPr>
                <w:rFonts w:hint="default" w:ascii="Times New Roman" w:hAnsi="Times New Roman" w:eastAsia="华文中宋" w:cs="Times New Roman"/>
                <w:b w:val="0"/>
                <w:bCs w:val="0"/>
                <w:color w:val="000000" w:themeColor="text1"/>
                <w:sz w:val="24"/>
                <w:szCs w:val="24"/>
                <w:lang w:val="en-US" w:eastAsia="zh-CN"/>
                <w14:textFill>
                  <w14:solidFill>
                    <w14:schemeClr w14:val="tx1"/>
                  </w14:solidFill>
                </w14:textFill>
              </w:rPr>
              <w:t>大风天气（风速≥10m/s）停止一切土方开挖、清运、平整作业</w:t>
            </w:r>
            <w:r>
              <w:rPr>
                <w:rFonts w:hint="eastAsia" w:cs="Times New Roman"/>
                <w:b w:val="0"/>
                <w:bCs w:val="0"/>
                <w:color w:val="000000" w:themeColor="text1"/>
                <w:sz w:val="24"/>
                <w:szCs w:val="24"/>
                <w:lang w:val="en-US" w:eastAsia="zh-CN"/>
                <w14:textFill>
                  <w14:solidFill>
                    <w14:schemeClr w14:val="tx1"/>
                  </w14:solidFill>
                </w14:textFill>
              </w:rPr>
              <w:t>；</w:t>
            </w:r>
            <w:r>
              <w:rPr>
                <w:rFonts w:hint="default" w:ascii="Times New Roman" w:hAnsi="Times New Roman" w:eastAsia="华文中宋" w:cs="Times New Roman"/>
                <w:b w:val="0"/>
                <w:bCs w:val="0"/>
                <w:color w:val="000000" w:themeColor="text1"/>
                <w:sz w:val="24"/>
                <w:szCs w:val="24"/>
                <w:lang w:val="en-US" w:eastAsia="zh-CN"/>
                <w14:textFill>
                  <w14:solidFill>
                    <w14:schemeClr w14:val="tx1"/>
                  </w14:solidFill>
                </w14:textFill>
              </w:rPr>
              <w:t> 扬尘洒水采取少量多次雾化喷淋，每日2～3次，严控地表结壳软化</w:t>
            </w:r>
            <w:r>
              <w:rPr>
                <w:rFonts w:hint="eastAsia" w:cs="Times New Roman"/>
                <w:b w:val="0"/>
                <w:bCs w:val="0"/>
                <w:color w:val="000000" w:themeColor="text1"/>
                <w:sz w:val="24"/>
                <w:szCs w:val="24"/>
                <w:lang w:val="en-US" w:eastAsia="zh-CN"/>
                <w14:textFill>
                  <w14:solidFill>
                    <w14:schemeClr w14:val="tx1"/>
                  </w14:solidFill>
                </w14:textFill>
              </w:rPr>
              <w:t>；</w:t>
            </w:r>
            <w:r>
              <w:rPr>
                <w:rFonts w:hint="default" w:ascii="Times New Roman" w:hAnsi="Times New Roman" w:eastAsia="华文中宋" w:cs="Times New Roman"/>
                <w:b w:val="0"/>
                <w:bCs w:val="0"/>
                <w:color w:val="000000" w:themeColor="text1"/>
                <w:sz w:val="24"/>
                <w:szCs w:val="24"/>
                <w:lang w:val="en-US" w:eastAsia="zh-CN"/>
                <w14:textFill>
                  <w14:solidFill>
                    <w14:schemeClr w14:val="tx1"/>
                  </w14:solidFill>
                </w14:textFill>
              </w:rPr>
              <w:t> 渣土运输全密闭覆盖，出场车辆冲洗轮胎，杜绝带沙扬尘上路。</w:t>
            </w:r>
          </w:p>
          <w:p w14:paraId="2B2CCAAF">
            <w:pPr>
              <w:keepNext w:val="0"/>
              <w:keepLines w:val="0"/>
              <w:pageBreakBefore w:val="0"/>
              <w:widowControl w:val="0"/>
              <w:kinsoku/>
              <w:wordWrap/>
              <w:overflowPunct/>
              <w:topLinePunct w:val="0"/>
              <w:autoSpaceDE/>
              <w:autoSpaceDN/>
              <w:bidi w:val="0"/>
              <w:adjustRightInd w:val="0"/>
              <w:snapToGrid w:val="0"/>
              <w:spacing w:line="500" w:lineRule="exact"/>
              <w:ind w:left="0" w:right="0" w:firstLine="480" w:firstLineChars="200"/>
              <w:jc w:val="left"/>
              <w:textAlignment w:val="auto"/>
              <w:rPr>
                <w:rFonts w:hint="default" w:ascii="Times New Roman" w:hAnsi="Times New Roman" w:eastAsia="华文中宋" w:cs="Times New Roman"/>
                <w:b w:val="0"/>
                <w:bCs w:val="0"/>
                <w:color w:val="000000" w:themeColor="text1"/>
                <w:sz w:val="24"/>
                <w:szCs w:val="24"/>
                <w:lang w:val="en-US" w:eastAsia="zh-CN"/>
                <w14:textFill>
                  <w14:solidFill>
                    <w14:schemeClr w14:val="tx1"/>
                  </w14:solidFill>
                </w14:textFill>
              </w:rPr>
            </w:pPr>
            <w:r>
              <w:rPr>
                <w:rFonts w:hint="default" w:ascii="Times New Roman" w:hAnsi="Times New Roman" w:eastAsia="华文中宋" w:cs="Times New Roman"/>
                <w:b w:val="0"/>
                <w:bCs w:val="0"/>
                <w:color w:val="000000" w:themeColor="text1"/>
                <w:sz w:val="24"/>
                <w:szCs w:val="24"/>
                <w:lang w:val="en-US" w:eastAsia="zh-CN"/>
                <w14:textFill>
                  <w14:solidFill>
                    <w14:schemeClr w14:val="tx1"/>
                  </w14:solidFill>
                </w14:textFill>
              </w:rPr>
              <w:t>（5）施工土石方全部场内平衡、零外弃，不新增场外扰动创面。施工结束后彻底清除临时硬化、建筑垃圾、施工痕迹，对临时占地扰动区进行人工平整、砾石复原，恢复戈壁原生平缓地貌，消除人工扰动印记。</w:t>
            </w:r>
          </w:p>
          <w:p w14:paraId="53B3E82D">
            <w:pPr>
              <w:keepNext w:val="0"/>
              <w:keepLines w:val="0"/>
              <w:pageBreakBefore w:val="0"/>
              <w:widowControl w:val="0"/>
              <w:kinsoku/>
              <w:wordWrap/>
              <w:overflowPunct/>
              <w:topLinePunct w:val="0"/>
              <w:autoSpaceDE/>
              <w:autoSpaceDN/>
              <w:bidi w:val="0"/>
              <w:adjustRightInd w:val="0"/>
              <w:snapToGrid w:val="0"/>
              <w:spacing w:line="500" w:lineRule="exact"/>
              <w:ind w:left="0" w:right="0" w:firstLine="480" w:firstLineChars="200"/>
              <w:jc w:val="left"/>
              <w:textAlignment w:val="auto"/>
              <w:rPr>
                <w:rFonts w:hint="default" w:ascii="Times New Roman" w:hAnsi="Times New Roman" w:eastAsia="华文中宋" w:cs="Times New Roman"/>
                <w:b w:val="0"/>
                <w:bCs w:val="0"/>
                <w:color w:val="000000" w:themeColor="text1"/>
                <w:sz w:val="24"/>
                <w:szCs w:val="24"/>
                <w:lang w:val="en-US" w:eastAsia="zh-CN"/>
                <w14:textFill>
                  <w14:solidFill>
                    <w14:schemeClr w14:val="tx1"/>
                  </w14:solidFill>
                </w14:textFill>
              </w:rPr>
            </w:pPr>
            <w:r>
              <w:rPr>
                <w:rFonts w:hint="default" w:ascii="Times New Roman" w:hAnsi="Times New Roman" w:eastAsia="华文中宋" w:cs="Times New Roman"/>
                <w:b w:val="0"/>
                <w:bCs w:val="0"/>
                <w:color w:val="000000" w:themeColor="text1"/>
                <w:sz w:val="24"/>
                <w:szCs w:val="24"/>
                <w:lang w:val="en-US" w:eastAsia="zh-CN"/>
                <w14:textFill>
                  <w14:solidFill>
                    <w14:schemeClr w14:val="tx1"/>
                  </w14:solidFill>
                </w14:textFill>
              </w:rPr>
              <w:t>（6）合理规划机械设备作业活动范围及时间，降低噪声对周边动物的影响。</w:t>
            </w:r>
          </w:p>
          <w:p w14:paraId="793ED028">
            <w:pPr>
              <w:keepNext w:val="0"/>
              <w:keepLines w:val="0"/>
              <w:pageBreakBefore w:val="0"/>
              <w:widowControl w:val="0"/>
              <w:kinsoku/>
              <w:wordWrap/>
              <w:overflowPunct/>
              <w:topLinePunct w:val="0"/>
              <w:autoSpaceDE/>
              <w:autoSpaceDN/>
              <w:bidi w:val="0"/>
              <w:adjustRightInd w:val="0"/>
              <w:snapToGrid w:val="0"/>
              <w:spacing w:line="500" w:lineRule="exact"/>
              <w:ind w:left="0" w:right="0" w:firstLine="480" w:firstLineChars="200"/>
              <w:jc w:val="left"/>
              <w:textAlignment w:val="auto"/>
              <w:rPr>
                <w:rFonts w:hint="default" w:ascii="Times New Roman" w:hAnsi="Times New Roman" w:eastAsia="华文中宋" w:cs="Times New Roman"/>
                <w:b w:val="0"/>
                <w:bCs w:val="0"/>
                <w:color w:val="000000" w:themeColor="text1"/>
                <w:sz w:val="24"/>
                <w:szCs w:val="24"/>
                <w:lang w:val="en-US" w:eastAsia="zh-CN"/>
                <w14:textFill>
                  <w14:solidFill>
                    <w14:schemeClr w14:val="tx1"/>
                  </w14:solidFill>
                </w14:textFill>
              </w:rPr>
            </w:pPr>
            <w:r>
              <w:rPr>
                <w:rFonts w:hint="default" w:ascii="Times New Roman" w:hAnsi="Times New Roman" w:eastAsia="华文中宋" w:cs="Times New Roman"/>
                <w:b w:val="0"/>
                <w:bCs w:val="0"/>
                <w:color w:val="000000" w:themeColor="text1"/>
                <w:sz w:val="24"/>
                <w:szCs w:val="24"/>
                <w:lang w:val="en-US" w:eastAsia="zh-CN"/>
                <w14:textFill>
                  <w14:solidFill>
                    <w14:schemeClr w14:val="tx1"/>
                  </w14:solidFill>
                </w14:textFill>
              </w:rPr>
              <w:t>（7）本区域为戈壁荒漠无植被区，不采用植被恢复措施，采取荒漠地貌原位修复</w:t>
            </w:r>
            <w:r>
              <w:rPr>
                <w:rFonts w:hint="eastAsia" w:cs="Times New Roman"/>
                <w:b w:val="0"/>
                <w:bCs w:val="0"/>
                <w:color w:val="000000" w:themeColor="text1"/>
                <w:sz w:val="24"/>
                <w:szCs w:val="24"/>
                <w:lang w:val="en-US" w:eastAsia="zh-CN"/>
                <w14:textFill>
                  <w14:solidFill>
                    <w14:schemeClr w14:val="tx1"/>
                  </w14:solidFill>
                </w14:textFill>
              </w:rPr>
              <w:t>：</w:t>
            </w:r>
            <w:r>
              <w:rPr>
                <w:rFonts w:hint="default" w:ascii="Times New Roman" w:hAnsi="Times New Roman" w:eastAsia="华文中宋" w:cs="Times New Roman"/>
                <w:b w:val="0"/>
                <w:bCs w:val="0"/>
                <w:color w:val="000000" w:themeColor="text1"/>
                <w:sz w:val="24"/>
                <w:szCs w:val="24"/>
                <w:lang w:val="en-US" w:eastAsia="zh-CN"/>
                <w14:textFill>
                  <w14:solidFill>
                    <w14:schemeClr w14:val="tx1"/>
                  </w14:solidFill>
                </w14:textFill>
              </w:rPr>
              <w:t> 平整扰动创面，恢复地表微地形，与周边自然戈壁顺接； 人工补铺砾石重建表层固沙结构，提升抗风蚀能力； 修复区域设置管护，禁止二次碾压扰动，依靠自然落尘逐步恢复地表稳定结壳。</w:t>
            </w:r>
          </w:p>
          <w:p w14:paraId="5154D56B">
            <w:pPr>
              <w:keepNext w:val="0"/>
              <w:keepLines w:val="0"/>
              <w:pageBreakBefore w:val="0"/>
              <w:widowControl w:val="0"/>
              <w:kinsoku/>
              <w:wordWrap/>
              <w:overflowPunct/>
              <w:topLinePunct w:val="0"/>
              <w:autoSpaceDE/>
              <w:autoSpaceDN/>
              <w:bidi w:val="0"/>
              <w:adjustRightInd w:val="0"/>
              <w:snapToGrid w:val="0"/>
              <w:spacing w:line="500" w:lineRule="exact"/>
              <w:ind w:left="0" w:right="0" w:firstLine="480" w:firstLineChars="200"/>
              <w:jc w:val="left"/>
              <w:textAlignment w:val="auto"/>
              <w:rPr>
                <w:rFonts w:hint="default" w:ascii="Times New Roman" w:hAnsi="Times New Roman" w:eastAsia="华文中宋" w:cs="Times New Roman"/>
                <w:b w:val="0"/>
                <w:bCs w:val="0"/>
                <w:color w:val="000000" w:themeColor="text1"/>
                <w:sz w:val="24"/>
                <w:szCs w:val="24"/>
                <w:lang w:val="en-US" w:eastAsia="zh-CN"/>
                <w14:textFill>
                  <w14:solidFill>
                    <w14:schemeClr w14:val="tx1"/>
                  </w14:solidFill>
                </w14:textFill>
              </w:rPr>
            </w:pPr>
            <w:r>
              <w:rPr>
                <w:rFonts w:hint="default" w:ascii="Times New Roman" w:hAnsi="Times New Roman" w:eastAsia="华文中宋" w:cs="Times New Roman"/>
                <w:b w:val="0"/>
                <w:bCs w:val="0"/>
                <w:color w:val="000000" w:themeColor="text1"/>
                <w:sz w:val="24"/>
                <w:szCs w:val="24"/>
                <w:lang w:val="en-US" w:eastAsia="zh-CN"/>
                <w14:textFill>
                  <w14:solidFill>
                    <w14:schemeClr w14:val="tx1"/>
                  </w14:solidFill>
                </w14:textFill>
              </w:rPr>
              <w:t>（8）</w:t>
            </w:r>
            <w:r>
              <w:rPr>
                <w:rFonts w:hint="default" w:ascii="Times New Roman" w:hAnsi="Times New Roman" w:eastAsia="华文中宋" w:cs="Times New Roman"/>
                <w:b/>
                <w:bCs/>
                <w:color w:val="000000" w:themeColor="text1"/>
                <w:sz w:val="24"/>
                <w:szCs w:val="24"/>
                <w:u w:val="single"/>
                <w:lang w:val="en-US" w:eastAsia="zh-CN"/>
                <w14:textFill>
                  <w14:solidFill>
                    <w14:schemeClr w14:val="tx1"/>
                  </w14:solidFill>
                </w14:textFill>
              </w:rPr>
              <w:t>对施工人员开展野生动物保护宣教，场内车辆限速行驶，严控夜间大规模施工作业，降低对塔里木兔惊扰</w:t>
            </w:r>
            <w:r>
              <w:rPr>
                <w:rFonts w:hint="default" w:ascii="Times New Roman" w:hAnsi="Times New Roman" w:eastAsia="华文中宋" w:cs="Times New Roman"/>
                <w:b w:val="0"/>
                <w:bCs w:val="0"/>
                <w:color w:val="000000" w:themeColor="text1"/>
                <w:sz w:val="24"/>
                <w:szCs w:val="24"/>
                <w:lang w:val="en-US" w:eastAsia="zh-CN"/>
                <w14:textFill>
                  <w14:solidFill>
                    <w14:schemeClr w14:val="tx1"/>
                  </w14:solidFill>
                </w14:textFill>
              </w:rPr>
              <w:t>。</w:t>
            </w:r>
          </w:p>
          <w:p w14:paraId="34787BB7">
            <w:pPr>
              <w:keepNext w:val="0"/>
              <w:keepLines w:val="0"/>
              <w:pageBreakBefore w:val="0"/>
              <w:widowControl w:val="0"/>
              <w:kinsoku/>
              <w:wordWrap/>
              <w:overflowPunct/>
              <w:topLinePunct w:val="0"/>
              <w:autoSpaceDE/>
              <w:autoSpaceDN/>
              <w:bidi w:val="0"/>
              <w:adjustRightInd w:val="0"/>
              <w:snapToGrid w:val="0"/>
              <w:spacing w:line="500" w:lineRule="exact"/>
              <w:ind w:left="0" w:right="0" w:firstLine="480" w:firstLineChars="200"/>
              <w:jc w:val="left"/>
              <w:textAlignment w:val="auto"/>
              <w:rPr>
                <w:rFonts w:hint="default" w:ascii="Times New Roman" w:hAnsi="Times New Roman" w:eastAsia="华文中宋" w:cs="Times New Roman"/>
                <w:b w:val="0"/>
                <w:bCs w:val="0"/>
                <w:color w:val="000000" w:themeColor="text1"/>
                <w:sz w:val="24"/>
                <w:szCs w:val="24"/>
                <w:lang w:val="en-US" w:eastAsia="zh-CN"/>
                <w14:textFill>
                  <w14:solidFill>
                    <w14:schemeClr w14:val="tx1"/>
                  </w14:solidFill>
                </w14:textFill>
              </w:rPr>
            </w:pPr>
            <w:r>
              <w:rPr>
                <w:rFonts w:hint="eastAsia" w:cs="Times New Roman"/>
                <w:b w:val="0"/>
                <w:bCs w:val="0"/>
                <w:color w:val="000000" w:themeColor="text1"/>
                <w:sz w:val="24"/>
                <w:szCs w:val="24"/>
                <w:lang w:val="en-US" w:eastAsia="zh-CN"/>
                <w14:textFill>
                  <w14:solidFill>
                    <w14:schemeClr w14:val="tx1"/>
                  </w14:solidFill>
                </w14:textFill>
              </w:rPr>
              <w:t>（9）</w:t>
            </w:r>
            <w:r>
              <w:rPr>
                <w:rFonts w:hint="default" w:ascii="Times New Roman" w:hAnsi="Times New Roman" w:eastAsia="华文中宋" w:cs="Times New Roman"/>
                <w:b w:val="0"/>
                <w:bCs w:val="0"/>
                <w:color w:val="000000" w:themeColor="text1"/>
                <w:sz w:val="24"/>
                <w:szCs w:val="24"/>
                <w:lang w:val="en-US" w:eastAsia="zh-CN"/>
                <w14:textFill>
                  <w14:solidFill>
                    <w14:schemeClr w14:val="tx1"/>
                  </w14:solidFill>
                </w14:textFill>
              </w:rPr>
              <w:t>生活营地及其他临时占地施工结束后，应按相关规定平整恢复，同时严格管理燃料，做好相应的防渗措施，防止泄漏污染土壤，防范潜在污染。</w:t>
            </w:r>
          </w:p>
          <w:p w14:paraId="1390BE7D">
            <w:pPr>
              <w:pStyle w:val="14"/>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0" w:firstLineChars="200"/>
              <w:textAlignment w:val="auto"/>
              <w:rPr>
                <w:rFonts w:hint="default" w:ascii="Times New Roman" w:hAnsi="Times New Roman" w:eastAsia="华文中宋" w:cs="Times New Roman"/>
                <w:b/>
                <w:bCs/>
                <w:color w:val="000000" w:themeColor="text1"/>
                <w:sz w:val="24"/>
                <w:szCs w:val="24"/>
                <w:lang w:val="en-US" w:eastAsia="zh-CN"/>
                <w14:textFill>
                  <w14:solidFill>
                    <w14:schemeClr w14:val="tx1"/>
                  </w14:solidFill>
                </w14:textFill>
              </w:rPr>
            </w:pPr>
            <w:r>
              <w:rPr>
                <w:rFonts w:hint="default" w:ascii="Times New Roman" w:hAnsi="Times New Roman" w:eastAsia="华文中宋" w:cs="Times New Roman"/>
                <w:b/>
                <w:bCs/>
                <w:color w:val="000000" w:themeColor="text1"/>
                <w:sz w:val="24"/>
                <w:szCs w:val="24"/>
                <w:lang w:val="en-US" w:eastAsia="zh-CN"/>
                <w14:textFill>
                  <w14:solidFill>
                    <w14:schemeClr w14:val="tx1"/>
                  </w14:solidFill>
                </w14:textFill>
              </w:rPr>
              <w:t>2、水土保持措施</w:t>
            </w:r>
          </w:p>
          <w:p w14:paraId="3B15359F">
            <w:pPr>
              <w:pStyle w:val="14"/>
              <w:keepNext w:val="0"/>
              <w:keepLines w:val="0"/>
              <w:pageBreakBefore w:val="0"/>
              <w:widowControl w:val="0"/>
              <w:numPr>
                <w:ilvl w:val="0"/>
                <w:numId w:val="0"/>
              </w:numPr>
              <w:kinsoku/>
              <w:wordWrap/>
              <w:overflowPunct/>
              <w:topLinePunct w:val="0"/>
              <w:autoSpaceDE/>
              <w:autoSpaceDN/>
              <w:bidi w:val="0"/>
              <w:adjustRightInd/>
              <w:snapToGrid/>
              <w:spacing w:line="500" w:lineRule="exact"/>
              <w:ind w:leftChars="0" w:firstLine="480" w:firstLineChars="200"/>
              <w:textAlignment w:val="auto"/>
              <w:rPr>
                <w:rFonts w:hint="default" w:ascii="Times New Roman" w:hAnsi="Times New Roman" w:eastAsia="华文中宋" w:cs="Times New Roman"/>
                <w:color w:val="000000" w:themeColor="text1"/>
                <w:sz w:val="24"/>
                <w:szCs w:val="24"/>
                <w:lang w:val="en-US" w:eastAsia="zh-CN"/>
                <w14:textFill>
                  <w14:solidFill>
                    <w14:schemeClr w14:val="tx1"/>
                  </w14:solidFill>
                </w14:textFill>
              </w:rPr>
            </w:pPr>
            <w:r>
              <w:rPr>
                <w:rFonts w:hint="default" w:ascii="Times New Roman" w:hAnsi="Times New Roman" w:eastAsia="华文中宋" w:cs="Times New Roman"/>
                <w:color w:val="000000" w:themeColor="text1"/>
                <w:sz w:val="24"/>
                <w:szCs w:val="24"/>
                <w:lang w:val="zh-CN" w:eastAsia="zh-CN"/>
                <w14:textFill>
                  <w14:solidFill>
                    <w14:schemeClr w14:val="tx1"/>
                  </w14:solidFill>
                </w14:textFill>
              </w:rPr>
              <w:t>根据</w:t>
            </w:r>
            <w:r>
              <w:rPr>
                <w:rFonts w:hint="eastAsia" w:eastAsia="华文中宋" w:cs="Times New Roman"/>
                <w:color w:val="000000" w:themeColor="text1"/>
                <w:sz w:val="24"/>
                <w:szCs w:val="24"/>
                <w:lang w:val="en-US" w:eastAsia="zh-CN"/>
                <w14:textFill>
                  <w14:solidFill>
                    <w14:schemeClr w14:val="tx1"/>
                  </w14:solidFill>
                </w14:textFill>
              </w:rPr>
              <w:t>项目施工期</w:t>
            </w:r>
            <w:r>
              <w:rPr>
                <w:rFonts w:hint="default" w:ascii="Times New Roman" w:hAnsi="Times New Roman" w:eastAsia="华文中宋" w:cs="Times New Roman"/>
                <w:color w:val="000000" w:themeColor="text1"/>
                <w:sz w:val="24"/>
                <w:szCs w:val="24"/>
                <w:lang w:val="zh-CN" w:eastAsia="zh-CN"/>
                <w14:textFill>
                  <w14:solidFill>
                    <w14:schemeClr w14:val="tx1"/>
                  </w14:solidFill>
                </w14:textFill>
              </w:rPr>
              <w:t>产生水土流失的特点、危害程度和防治目标，依据治理与防护相</w:t>
            </w:r>
            <w:r>
              <w:rPr>
                <w:rFonts w:hint="default" w:ascii="Times New Roman" w:hAnsi="Times New Roman" w:eastAsia="华文中宋" w:cs="Times New Roman"/>
                <w:color w:val="000000" w:themeColor="text1"/>
                <w:sz w:val="24"/>
                <w:szCs w:val="24"/>
                <w:lang w:val="en-US" w:eastAsia="zh-CN"/>
                <w14:textFill>
                  <w14:solidFill>
                    <w14:schemeClr w14:val="tx1"/>
                  </w14:solidFill>
                </w14:textFill>
              </w:rPr>
              <w:t>结合、植物措施与工程措施相结合、永久措施与临时措施相结合，统筹布局各种水土保持措施，形成完整的水土流失防治体系。</w:t>
            </w:r>
          </w:p>
          <w:p w14:paraId="3E5DAC07">
            <w:pPr>
              <w:pStyle w:val="14"/>
              <w:keepNext w:val="0"/>
              <w:keepLines w:val="0"/>
              <w:pageBreakBefore w:val="0"/>
              <w:widowControl w:val="0"/>
              <w:numPr>
                <w:ilvl w:val="0"/>
                <w:numId w:val="0"/>
              </w:numPr>
              <w:kinsoku/>
              <w:wordWrap/>
              <w:overflowPunct/>
              <w:topLinePunct w:val="0"/>
              <w:autoSpaceDE/>
              <w:autoSpaceDN/>
              <w:bidi w:val="0"/>
              <w:adjustRightInd/>
              <w:snapToGrid/>
              <w:spacing w:line="500" w:lineRule="exact"/>
              <w:ind w:leftChars="0" w:firstLine="480" w:firstLineChars="200"/>
              <w:textAlignment w:val="auto"/>
              <w:rPr>
                <w:rFonts w:hint="default" w:ascii="Times New Roman" w:hAnsi="Times New Roman" w:eastAsia="华文中宋" w:cs="Times New Roman"/>
                <w:color w:val="000000" w:themeColor="text1"/>
                <w:sz w:val="24"/>
                <w:szCs w:val="24"/>
                <w:lang w:val="en-US" w:eastAsia="zh-CN"/>
                <w14:textFill>
                  <w14:solidFill>
                    <w14:schemeClr w14:val="tx1"/>
                  </w14:solidFill>
                </w14:textFill>
              </w:rPr>
            </w:pPr>
            <w:r>
              <w:rPr>
                <w:rFonts w:hint="default" w:ascii="Times New Roman" w:hAnsi="Times New Roman" w:eastAsia="华文中宋" w:cs="Times New Roman"/>
                <w:color w:val="000000" w:themeColor="text1"/>
                <w:sz w:val="24"/>
                <w:szCs w:val="24"/>
                <w:lang w:val="en-US" w:eastAsia="zh-CN"/>
                <w14:textFill>
                  <w14:solidFill>
                    <w14:schemeClr w14:val="tx1"/>
                  </w14:solidFill>
                </w14:textFill>
              </w:rPr>
              <w:t>在防治措施布置上，充分利用工程措施的控制性和速效性，同时发挥生物措施的有效性和长效性，生物措施与固定管理工程单元相结合，工程措施与主体工程相结合的方法。同时拟对不同水土流失分区内的典型段进行典型设计，以代表该段的水土保持治理方向。</w:t>
            </w:r>
          </w:p>
          <w:p w14:paraId="7DD0947D">
            <w:pPr>
              <w:pStyle w:val="14"/>
              <w:keepNext w:val="0"/>
              <w:keepLines w:val="0"/>
              <w:pageBreakBefore w:val="0"/>
              <w:widowControl w:val="0"/>
              <w:numPr>
                <w:ilvl w:val="0"/>
                <w:numId w:val="0"/>
              </w:numPr>
              <w:kinsoku/>
              <w:wordWrap/>
              <w:overflowPunct/>
              <w:topLinePunct w:val="0"/>
              <w:autoSpaceDE/>
              <w:autoSpaceDN/>
              <w:bidi w:val="0"/>
              <w:adjustRightInd/>
              <w:snapToGrid/>
              <w:spacing w:line="500" w:lineRule="exact"/>
              <w:ind w:leftChars="0" w:firstLine="480" w:firstLineChars="200"/>
              <w:textAlignment w:val="auto"/>
              <w:rPr>
                <w:rFonts w:hint="default" w:ascii="Times New Roman" w:hAnsi="Times New Roman" w:eastAsia="华文中宋" w:cs="Times New Roman"/>
                <w:color w:val="000000" w:themeColor="text1"/>
                <w:sz w:val="24"/>
                <w:szCs w:val="24"/>
                <w:lang w:val="en-US" w:eastAsia="zh-CN"/>
                <w14:textFill>
                  <w14:solidFill>
                    <w14:schemeClr w14:val="tx1"/>
                  </w14:solidFill>
                </w14:textFill>
              </w:rPr>
            </w:pPr>
            <w:r>
              <w:rPr>
                <w:rFonts w:hint="default" w:ascii="Times New Roman" w:hAnsi="Times New Roman" w:eastAsia="华文中宋" w:cs="Times New Roman"/>
                <w:color w:val="000000" w:themeColor="text1"/>
                <w:sz w:val="24"/>
                <w:szCs w:val="24"/>
                <w:lang w:val="en-US" w:eastAsia="zh-CN"/>
                <w14:textFill>
                  <w14:solidFill>
                    <w14:schemeClr w14:val="tx1"/>
                  </w14:solidFill>
                </w14:textFill>
              </w:rPr>
              <w:t>坚持分区防治的原则，根据工程区沿线所属水土流失防治分区来确定指导性防治措施。在各防治分区以侵蚀地貌划分治理单元，提出各治理单元的主导性防治措施体系；在各治理单元，根据主要侵蚀部位系统论证推荐布置经济、合理、安全的防治措施。</w:t>
            </w:r>
          </w:p>
          <w:p w14:paraId="71F9143E">
            <w:pPr>
              <w:pStyle w:val="14"/>
              <w:keepNext w:val="0"/>
              <w:keepLines w:val="0"/>
              <w:pageBreakBefore w:val="0"/>
              <w:widowControl w:val="0"/>
              <w:numPr>
                <w:ilvl w:val="0"/>
                <w:numId w:val="0"/>
              </w:numPr>
              <w:kinsoku/>
              <w:wordWrap/>
              <w:overflowPunct/>
              <w:topLinePunct w:val="0"/>
              <w:autoSpaceDE/>
              <w:autoSpaceDN/>
              <w:bidi w:val="0"/>
              <w:adjustRightInd/>
              <w:snapToGrid/>
              <w:spacing w:line="500" w:lineRule="exact"/>
              <w:ind w:leftChars="0" w:firstLine="480" w:firstLineChars="200"/>
              <w:textAlignment w:val="auto"/>
              <w:rPr>
                <w:rFonts w:hint="default" w:ascii="Times New Roman" w:hAnsi="Times New Roman" w:eastAsia="华文中宋" w:cs="Times New Roman"/>
                <w:color w:val="000000" w:themeColor="text1"/>
                <w:sz w:val="24"/>
                <w:szCs w:val="24"/>
                <w:lang w:val="en-US" w:eastAsia="zh-CN"/>
                <w14:textFill>
                  <w14:solidFill>
                    <w14:schemeClr w14:val="tx1"/>
                  </w14:solidFill>
                </w14:textFill>
              </w:rPr>
            </w:pPr>
            <w:r>
              <w:rPr>
                <w:rFonts w:hint="default" w:ascii="Times New Roman" w:hAnsi="Times New Roman" w:eastAsia="华文中宋" w:cs="Times New Roman"/>
                <w:color w:val="000000" w:themeColor="text1"/>
                <w:sz w:val="24"/>
                <w:szCs w:val="24"/>
                <w:lang w:val="en-US" w:eastAsia="zh-CN"/>
                <w14:textFill>
                  <w14:solidFill>
                    <w14:schemeClr w14:val="tx1"/>
                  </w14:solidFill>
                </w14:textFill>
              </w:rPr>
              <w:t>针对施工活动引发水土流失的特点和造成的危害程度，合理确定水土保持措施的总体布局，采取工程措施、植物措施有机结合的防治措施，以形成完整、科学的水土流失防治措施体系。</w:t>
            </w:r>
          </w:p>
          <w:p w14:paraId="13FD39D7">
            <w:pPr>
              <w:pStyle w:val="14"/>
              <w:keepNext w:val="0"/>
              <w:keepLines w:val="0"/>
              <w:pageBreakBefore w:val="0"/>
              <w:widowControl w:val="0"/>
              <w:numPr>
                <w:ilvl w:val="0"/>
                <w:numId w:val="0"/>
              </w:numPr>
              <w:kinsoku/>
              <w:wordWrap/>
              <w:overflowPunct/>
              <w:topLinePunct w:val="0"/>
              <w:autoSpaceDE/>
              <w:autoSpaceDN/>
              <w:bidi w:val="0"/>
              <w:adjustRightInd/>
              <w:snapToGrid/>
              <w:spacing w:line="500" w:lineRule="exact"/>
              <w:ind w:leftChars="0" w:firstLine="480" w:firstLineChars="200"/>
              <w:textAlignment w:val="auto"/>
              <w:rPr>
                <w:rFonts w:hint="default" w:ascii="Times New Roman" w:hAnsi="Times New Roman" w:eastAsia="华文中宋" w:cs="Times New Roman"/>
                <w:color w:val="000000" w:themeColor="text1"/>
                <w:sz w:val="24"/>
                <w:szCs w:val="24"/>
                <w:lang w:val="zh-CN" w:eastAsia="zh-CN"/>
                <w14:textFill>
                  <w14:solidFill>
                    <w14:schemeClr w14:val="tx1"/>
                  </w14:solidFill>
                </w14:textFill>
              </w:rPr>
            </w:pPr>
            <w:r>
              <w:rPr>
                <w:rFonts w:hint="default" w:ascii="Times New Roman" w:hAnsi="Times New Roman" w:eastAsia="华文中宋" w:cs="Times New Roman"/>
                <w:color w:val="000000" w:themeColor="text1"/>
                <w:sz w:val="24"/>
                <w:szCs w:val="24"/>
                <w:lang w:val="zh-CN" w:eastAsia="zh-CN"/>
                <w14:textFill>
                  <w14:solidFill>
                    <w14:schemeClr w14:val="tx1"/>
                  </w14:solidFill>
                </w14:textFill>
              </w:rPr>
              <w:t>为减少拟建项目施工期的水土流失影响，建议采取以下控制措施：</w:t>
            </w:r>
          </w:p>
          <w:p w14:paraId="1FAC6E4E">
            <w:pPr>
              <w:pStyle w:val="14"/>
              <w:keepNext w:val="0"/>
              <w:keepLines w:val="0"/>
              <w:pageBreakBefore w:val="0"/>
              <w:widowControl w:val="0"/>
              <w:numPr>
                <w:ilvl w:val="0"/>
                <w:numId w:val="0"/>
              </w:numPr>
              <w:kinsoku/>
              <w:wordWrap/>
              <w:overflowPunct/>
              <w:topLinePunct w:val="0"/>
              <w:autoSpaceDE/>
              <w:autoSpaceDN/>
              <w:bidi w:val="0"/>
              <w:adjustRightInd/>
              <w:snapToGrid/>
              <w:spacing w:line="500" w:lineRule="exact"/>
              <w:ind w:leftChars="0" w:firstLine="480" w:firstLineChars="200"/>
              <w:textAlignment w:val="auto"/>
              <w:rPr>
                <w:rFonts w:hint="default" w:ascii="Times New Roman" w:hAnsi="Times New Roman" w:eastAsia="华文中宋" w:cs="Times New Roman"/>
                <w:color w:val="000000" w:themeColor="text1"/>
                <w:sz w:val="24"/>
                <w:szCs w:val="24"/>
                <w:lang w:val="zh-CN" w:eastAsia="zh-CN"/>
                <w14:textFill>
                  <w14:solidFill>
                    <w14:schemeClr w14:val="tx1"/>
                  </w14:solidFill>
                </w14:textFill>
              </w:rPr>
            </w:pPr>
            <w:r>
              <w:rPr>
                <w:rFonts w:hint="default" w:ascii="Times New Roman" w:hAnsi="Times New Roman" w:eastAsia="华文中宋" w:cs="Times New Roman"/>
                <w:color w:val="000000" w:themeColor="text1"/>
                <w:sz w:val="24"/>
                <w:szCs w:val="24"/>
                <w:lang w:val="zh-CN" w:eastAsia="zh-CN"/>
                <w14:textFill>
                  <w14:solidFill>
                    <w14:schemeClr w14:val="tx1"/>
                  </w14:solidFill>
                </w14:textFill>
              </w:rPr>
              <w:t>①严格控制作业面积，将施工扰动区域降到最小；</w:t>
            </w:r>
          </w:p>
          <w:p w14:paraId="3D647DB4">
            <w:pPr>
              <w:pStyle w:val="14"/>
              <w:keepNext w:val="0"/>
              <w:keepLines w:val="0"/>
              <w:pageBreakBefore w:val="0"/>
              <w:widowControl w:val="0"/>
              <w:numPr>
                <w:ilvl w:val="0"/>
                <w:numId w:val="0"/>
              </w:numPr>
              <w:kinsoku/>
              <w:wordWrap/>
              <w:overflowPunct/>
              <w:topLinePunct w:val="0"/>
              <w:autoSpaceDE/>
              <w:autoSpaceDN/>
              <w:bidi w:val="0"/>
              <w:adjustRightInd/>
              <w:snapToGrid/>
              <w:spacing w:line="500" w:lineRule="exact"/>
              <w:ind w:leftChars="0" w:firstLine="480" w:firstLineChars="200"/>
              <w:textAlignment w:val="auto"/>
              <w:rPr>
                <w:rFonts w:hint="default" w:ascii="Times New Roman" w:hAnsi="Times New Roman" w:eastAsia="华文中宋" w:cs="Times New Roman"/>
                <w:color w:val="000000" w:themeColor="text1"/>
                <w:sz w:val="24"/>
                <w:szCs w:val="24"/>
                <w:lang w:val="zh-CN" w:eastAsia="zh-CN"/>
                <w14:textFill>
                  <w14:solidFill>
                    <w14:schemeClr w14:val="tx1"/>
                  </w14:solidFill>
                </w14:textFill>
              </w:rPr>
            </w:pPr>
            <w:r>
              <w:rPr>
                <w:rFonts w:hint="default" w:ascii="Times New Roman" w:hAnsi="Times New Roman" w:eastAsia="华文中宋" w:cs="Times New Roman"/>
                <w:color w:val="000000" w:themeColor="text1"/>
                <w:sz w:val="24"/>
                <w:szCs w:val="24"/>
                <w:lang w:val="zh-CN" w:eastAsia="zh-CN"/>
                <w14:textFill>
                  <w14:solidFill>
                    <w14:schemeClr w14:val="tx1"/>
                  </w14:solidFill>
                </w14:textFill>
              </w:rPr>
              <w:t>②工程措施：平台构筑过</w:t>
            </w:r>
            <w:r>
              <w:rPr>
                <w:rFonts w:hint="eastAsia" w:eastAsia="华文中宋" w:cs="Times New Roman"/>
                <w:color w:val="000000" w:themeColor="text1"/>
                <w:sz w:val="24"/>
                <w:szCs w:val="24"/>
                <w:lang w:val="zh-CN" w:eastAsia="zh-CN"/>
                <w14:textFill>
                  <w14:solidFill>
                    <w14:schemeClr w14:val="tx1"/>
                  </w14:solidFill>
                </w14:textFill>
              </w:rPr>
              <w:t>程中</w:t>
            </w:r>
            <w:r>
              <w:rPr>
                <w:rFonts w:hint="default" w:ascii="Times New Roman" w:hAnsi="Times New Roman" w:eastAsia="华文中宋" w:cs="Times New Roman"/>
                <w:color w:val="000000" w:themeColor="text1"/>
                <w:sz w:val="24"/>
                <w:szCs w:val="24"/>
                <w:lang w:val="zh-CN" w:eastAsia="zh-CN"/>
                <w14:textFill>
                  <w14:solidFill>
                    <w14:schemeClr w14:val="tx1"/>
                  </w14:solidFill>
                </w14:textFill>
              </w:rPr>
              <w:t>对边缘区域进行压实处置，</w:t>
            </w:r>
            <w:r>
              <w:rPr>
                <w:rFonts w:hint="eastAsia" w:eastAsia="华文中宋" w:cs="Times New Roman"/>
                <w:color w:val="000000" w:themeColor="text1"/>
                <w:sz w:val="24"/>
                <w:szCs w:val="24"/>
                <w:lang w:val="zh-CN" w:eastAsia="zh-CN"/>
                <w14:textFill>
                  <w14:solidFill>
                    <w14:schemeClr w14:val="tx1"/>
                  </w14:solidFill>
                </w14:textFill>
              </w:rPr>
              <w:t>防止</w:t>
            </w:r>
            <w:r>
              <w:rPr>
                <w:rFonts w:hint="default" w:ascii="Times New Roman" w:hAnsi="Times New Roman" w:eastAsia="华文中宋" w:cs="Times New Roman"/>
                <w:color w:val="000000" w:themeColor="text1"/>
                <w:sz w:val="24"/>
                <w:szCs w:val="24"/>
                <w:lang w:val="zh-CN" w:eastAsia="zh-CN"/>
                <w14:textFill>
                  <w14:solidFill>
                    <w14:schemeClr w14:val="tx1"/>
                  </w14:solidFill>
                </w14:textFill>
              </w:rPr>
              <w:t>风蚀等情况产生水土流失，施工过程中产生各类物料堆放期间采取苫盖措施，严禁大面积裸露；</w:t>
            </w:r>
          </w:p>
          <w:p w14:paraId="5C52D67B">
            <w:pPr>
              <w:pStyle w:val="14"/>
              <w:keepNext w:val="0"/>
              <w:keepLines w:val="0"/>
              <w:pageBreakBefore w:val="0"/>
              <w:widowControl w:val="0"/>
              <w:numPr>
                <w:ilvl w:val="0"/>
                <w:numId w:val="0"/>
              </w:numPr>
              <w:kinsoku/>
              <w:wordWrap/>
              <w:overflowPunct/>
              <w:topLinePunct w:val="0"/>
              <w:autoSpaceDE/>
              <w:autoSpaceDN/>
              <w:bidi w:val="0"/>
              <w:adjustRightInd/>
              <w:snapToGrid/>
              <w:spacing w:line="500" w:lineRule="exact"/>
              <w:ind w:leftChars="0" w:firstLine="480" w:firstLineChars="200"/>
              <w:textAlignment w:val="auto"/>
              <w:rPr>
                <w:rFonts w:hint="default" w:ascii="Times New Roman" w:hAnsi="Times New Roman" w:eastAsia="华文中宋" w:cs="Times New Roman"/>
                <w:color w:val="000000" w:themeColor="text1"/>
                <w:sz w:val="24"/>
                <w:szCs w:val="24"/>
                <w:lang w:val="zh-CN" w:eastAsia="zh-CN"/>
                <w14:textFill>
                  <w14:solidFill>
                    <w14:schemeClr w14:val="tx1"/>
                  </w14:solidFill>
                </w14:textFill>
              </w:rPr>
            </w:pPr>
            <w:r>
              <w:rPr>
                <w:rFonts w:hint="default" w:ascii="Times New Roman" w:hAnsi="Times New Roman" w:eastAsia="华文中宋" w:cs="Times New Roman"/>
                <w:color w:val="000000" w:themeColor="text1"/>
                <w:sz w:val="24"/>
                <w:szCs w:val="24"/>
                <w:lang w:val="zh-CN" w:eastAsia="zh-CN"/>
                <w14:textFill>
                  <w14:solidFill>
                    <w14:schemeClr w14:val="tx1"/>
                  </w14:solidFill>
                </w14:textFill>
              </w:rPr>
              <w:t>③临时措施：主体施工过程中，特别是下雨或刮风期施工时，为防止开挖填垫后的场地水蚀和风蚀，对施工平台周围设置拦挡和遮盖等临时防护措施，考虑临时工程的时效性，选择有效、简单易行、易于拆除且投资小的措施。</w:t>
            </w:r>
          </w:p>
          <w:p w14:paraId="5A9F6B9A">
            <w:pPr>
              <w:pStyle w:val="14"/>
              <w:keepNext w:val="0"/>
              <w:keepLines w:val="0"/>
              <w:pageBreakBefore w:val="0"/>
              <w:widowControl w:val="0"/>
              <w:numPr>
                <w:ilvl w:val="0"/>
                <w:numId w:val="0"/>
              </w:numPr>
              <w:kinsoku/>
              <w:wordWrap/>
              <w:overflowPunct/>
              <w:topLinePunct w:val="0"/>
              <w:autoSpaceDE/>
              <w:autoSpaceDN/>
              <w:bidi w:val="0"/>
              <w:adjustRightInd/>
              <w:snapToGrid/>
              <w:spacing w:line="500" w:lineRule="exact"/>
              <w:ind w:leftChars="0" w:firstLine="480" w:firstLineChars="200"/>
              <w:textAlignment w:val="auto"/>
              <w:rPr>
                <w:rFonts w:hint="default" w:ascii="Times New Roman" w:hAnsi="Times New Roman" w:eastAsia="华文中宋" w:cs="Times New Roman"/>
                <w:color w:val="000000" w:themeColor="text1"/>
                <w:sz w:val="24"/>
                <w:szCs w:val="24"/>
                <w:lang w:val="zh-CN" w:eastAsia="zh-CN"/>
                <w14:textFill>
                  <w14:solidFill>
                    <w14:schemeClr w14:val="tx1"/>
                  </w14:solidFill>
                </w14:textFill>
              </w:rPr>
            </w:pPr>
            <w:r>
              <w:rPr>
                <w:rFonts w:hint="default" w:ascii="Times New Roman" w:hAnsi="Times New Roman" w:eastAsia="华文中宋" w:cs="Times New Roman"/>
                <w:color w:val="000000" w:themeColor="text1"/>
                <w:sz w:val="24"/>
                <w:szCs w:val="24"/>
                <w:lang w:val="zh-CN" w:eastAsia="zh-CN"/>
                <w14:textFill>
                  <w14:solidFill>
                    <w14:schemeClr w14:val="tx1"/>
                  </w14:solidFill>
                </w14:textFill>
              </w:rPr>
              <w:t>④管理措施：工程施工时序和施工安排对水土保持工程防治水土流失的效果影响很大。若施工时序和施工安排不当，不但不能有效预防施工中产生的水土流失，而且造成施工中的水土流失无从治理，失去预防优先的意义。</w:t>
            </w:r>
          </w:p>
          <w:p w14:paraId="0865DFB2">
            <w:pPr>
              <w:pStyle w:val="14"/>
              <w:keepNext w:val="0"/>
              <w:keepLines w:val="0"/>
              <w:pageBreakBefore w:val="0"/>
              <w:widowControl w:val="0"/>
              <w:numPr>
                <w:ilvl w:val="0"/>
                <w:numId w:val="0"/>
              </w:numPr>
              <w:kinsoku/>
              <w:wordWrap/>
              <w:overflowPunct/>
              <w:topLinePunct w:val="0"/>
              <w:autoSpaceDE/>
              <w:autoSpaceDN/>
              <w:bidi w:val="0"/>
              <w:adjustRightInd/>
              <w:snapToGrid/>
              <w:spacing w:line="500" w:lineRule="exact"/>
              <w:ind w:leftChars="0" w:firstLine="480" w:firstLineChars="200"/>
              <w:textAlignment w:val="auto"/>
              <w:rPr>
                <w:rFonts w:hint="default" w:ascii="Times New Roman" w:hAnsi="Times New Roman" w:eastAsia="华文中宋" w:cs="Times New Roman"/>
                <w:color w:val="000000" w:themeColor="text1"/>
                <w:sz w:val="24"/>
                <w:szCs w:val="24"/>
                <w:lang w:val="zh-CN" w:eastAsia="zh-CN"/>
                <w14:textFill>
                  <w14:solidFill>
                    <w14:schemeClr w14:val="tx1"/>
                  </w14:solidFill>
                </w14:textFill>
              </w:rPr>
            </w:pPr>
            <w:r>
              <w:rPr>
                <w:rFonts w:hint="default" w:ascii="Times New Roman" w:hAnsi="Times New Roman" w:eastAsia="华文中宋" w:cs="Times New Roman"/>
                <w:color w:val="000000" w:themeColor="text1"/>
                <w:sz w:val="24"/>
                <w:szCs w:val="24"/>
                <w:lang w:val="zh-CN" w:eastAsia="zh-CN"/>
                <w14:textFill>
                  <w14:solidFill>
                    <w14:schemeClr w14:val="tx1"/>
                  </w14:solidFill>
                </w14:textFill>
              </w:rPr>
              <w:t>本项目在施工过程中通过采用工程措施、临时措施和管理措施相结合的综合防护措施后，对项目区域内的水土流失影响较小。</w:t>
            </w:r>
          </w:p>
          <w:p w14:paraId="54D3C95C">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480" w:firstLineChars="200"/>
              <w:textAlignment w:val="auto"/>
              <w:rPr>
                <w:rFonts w:hint="default" w:ascii="Times New Roman" w:hAnsi="Times New Roman" w:eastAsia="华文中宋" w:cs="Times New Roman"/>
                <w:b/>
                <w:bCs/>
                <w:color w:val="000000" w:themeColor="text1"/>
                <w:kern w:val="2"/>
                <w:sz w:val="24"/>
                <w:szCs w:val="24"/>
                <w:lang w:val="en-US" w:eastAsia="zh-CN" w:bidi="ar-SA"/>
                <w14:textFill>
                  <w14:solidFill>
                    <w14:schemeClr w14:val="tx1"/>
                  </w14:solidFill>
                </w14:textFill>
              </w:rPr>
            </w:pPr>
            <w:r>
              <w:rPr>
                <w:rFonts w:hint="default" w:ascii="Times New Roman" w:hAnsi="Times New Roman" w:eastAsia="华文中宋" w:cs="Times New Roman"/>
                <w:b/>
                <w:bCs/>
                <w:color w:val="000000" w:themeColor="text1"/>
                <w:kern w:val="2"/>
                <w:sz w:val="24"/>
                <w:szCs w:val="24"/>
                <w:lang w:val="en-US" w:eastAsia="zh-CN" w:bidi="ar-SA"/>
                <w14:textFill>
                  <w14:solidFill>
                    <w14:schemeClr w14:val="tx1"/>
                  </w14:solidFill>
                </w14:textFill>
              </w:rPr>
              <w:t>3、防沙治沙措施</w:t>
            </w:r>
          </w:p>
          <w:p w14:paraId="2E810F4E">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480" w:firstLineChars="200"/>
              <w:textAlignment w:val="auto"/>
              <w:rPr>
                <w:rFonts w:hint="default" w:ascii="Times New Roman" w:hAnsi="Times New Roman" w:eastAsia="华文中宋" w:cs="Times New Roman"/>
                <w:b w:val="0"/>
                <w:bCs w:val="0"/>
                <w:color w:val="000000" w:themeColor="text1"/>
                <w:kern w:val="2"/>
                <w:sz w:val="24"/>
                <w:szCs w:val="24"/>
                <w:lang w:val="en-US" w:eastAsia="zh-CN" w:bidi="ar-SA"/>
                <w14:textFill>
                  <w14:solidFill>
                    <w14:schemeClr w14:val="tx1"/>
                  </w14:solidFill>
                </w14:textFill>
              </w:rPr>
            </w:pPr>
            <w:r>
              <w:rPr>
                <w:rFonts w:hint="default" w:ascii="Times New Roman" w:hAnsi="Times New Roman" w:eastAsia="华文中宋" w:cs="Times New Roman"/>
                <w:b w:val="0"/>
                <w:bCs w:val="0"/>
                <w:color w:val="000000" w:themeColor="text1"/>
                <w:kern w:val="2"/>
                <w:sz w:val="24"/>
                <w:szCs w:val="24"/>
                <w:lang w:val="en-US" w:eastAsia="zh-CN" w:bidi="ar-SA"/>
                <w14:textFill>
                  <w14:solidFill>
                    <w14:schemeClr w14:val="tx1"/>
                  </w14:solidFill>
                </w14:textFill>
              </w:rPr>
              <w:t>为避免项目区土壤沙化，本次环评要求建设单位严格按照《中华人民共和国防沙治沙法》《国家林业局关于做好沙区开发建设项目环评中防沙治沙内容评价工作的意见》和《关于加强沙区建设项目环境影响评价工作的通知》（新环环评发138〔2020〕号）中有关规定，执行以下防沙治沙防治措施：</w:t>
            </w:r>
          </w:p>
          <w:p w14:paraId="6A369189">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480" w:firstLineChars="200"/>
              <w:textAlignment w:val="auto"/>
              <w:rPr>
                <w:rFonts w:hint="default" w:ascii="Times New Roman" w:hAnsi="Times New Roman" w:eastAsia="华文中宋" w:cs="Times New Roman"/>
                <w:b w:val="0"/>
                <w:bCs w:val="0"/>
                <w:color w:val="000000" w:themeColor="text1"/>
                <w:kern w:val="2"/>
                <w:sz w:val="24"/>
                <w:szCs w:val="24"/>
                <w:lang w:val="en-US" w:eastAsia="zh-CN" w:bidi="ar-SA"/>
                <w14:textFill>
                  <w14:solidFill>
                    <w14:schemeClr w14:val="tx1"/>
                  </w14:solidFill>
                </w14:textFill>
              </w:rPr>
            </w:pPr>
            <w:r>
              <w:rPr>
                <w:rFonts w:hint="default" w:ascii="Times New Roman" w:hAnsi="Times New Roman" w:eastAsia="华文中宋" w:cs="Times New Roman"/>
                <w:b w:val="0"/>
                <w:bCs w:val="0"/>
                <w:color w:val="000000" w:themeColor="text1"/>
                <w:kern w:val="2"/>
                <w:sz w:val="24"/>
                <w:szCs w:val="24"/>
                <w:lang w:val="en-US" w:eastAsia="zh-CN" w:bidi="ar-SA"/>
                <w14:textFill>
                  <w14:solidFill>
                    <w14:schemeClr w14:val="tx1"/>
                  </w14:solidFill>
                </w14:textFill>
              </w:rPr>
              <w:t>①针对施工机械及运输车辆，提出如下措施：施工期间应划定施工活动范围，严格控制和管理运输车辆及重型机械的运行线路和范围，不得离开运输</w:t>
            </w:r>
            <w:r>
              <w:rPr>
                <w:rFonts w:hint="eastAsia" w:cs="Times New Roman"/>
                <w:b w:val="0"/>
                <w:bCs w:val="0"/>
                <w:color w:val="000000" w:themeColor="text1"/>
                <w:kern w:val="2"/>
                <w:sz w:val="24"/>
                <w:szCs w:val="24"/>
                <w:lang w:val="en-US" w:eastAsia="zh-CN" w:bidi="ar-SA"/>
                <w14:textFill>
                  <w14:solidFill>
                    <w14:schemeClr w14:val="tx1"/>
                  </w14:solidFill>
                </w14:textFill>
              </w:rPr>
              <w:t>道路</w:t>
            </w:r>
            <w:r>
              <w:rPr>
                <w:rFonts w:hint="default" w:ascii="Times New Roman" w:hAnsi="Times New Roman" w:eastAsia="华文中宋" w:cs="Times New Roman"/>
                <w:b w:val="0"/>
                <w:bCs w:val="0"/>
                <w:color w:val="000000" w:themeColor="text1"/>
                <w:kern w:val="2"/>
                <w:sz w:val="24"/>
                <w:szCs w:val="24"/>
                <w:lang w:val="en-US" w:eastAsia="zh-CN" w:bidi="ar-SA"/>
                <w14:textFill>
                  <w14:solidFill>
                    <w14:schemeClr w14:val="tx1"/>
                  </w14:solidFill>
                </w14:textFill>
              </w:rPr>
              <w:t>随意行驶，由专人负责，以防破坏土壤和植被，加剧土地荒漠化。土地临时使用过程中发现土地沙化的，应当及时报告当地人民政府。</w:t>
            </w:r>
          </w:p>
          <w:p w14:paraId="1D489AC4">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480" w:firstLineChars="200"/>
              <w:textAlignment w:val="auto"/>
              <w:rPr>
                <w:rFonts w:hint="default" w:ascii="Times New Roman" w:hAnsi="Times New Roman" w:eastAsia="华文中宋" w:cs="Times New Roman"/>
                <w:b w:val="0"/>
                <w:bCs w:val="0"/>
                <w:color w:val="000000" w:themeColor="text1"/>
                <w:kern w:val="2"/>
                <w:sz w:val="24"/>
                <w:szCs w:val="24"/>
                <w:lang w:val="en-US" w:eastAsia="zh-CN" w:bidi="ar-SA"/>
                <w14:textFill>
                  <w14:solidFill>
                    <w14:schemeClr w14:val="tx1"/>
                  </w14:solidFill>
                </w14:textFill>
              </w:rPr>
            </w:pPr>
            <w:r>
              <w:rPr>
                <w:rFonts w:hint="default" w:ascii="Times New Roman" w:hAnsi="Times New Roman" w:eastAsia="华文中宋" w:cs="Times New Roman"/>
                <w:b w:val="0"/>
                <w:bCs w:val="0"/>
                <w:color w:val="000000" w:themeColor="text1"/>
                <w:kern w:val="2"/>
                <w:sz w:val="24"/>
                <w:szCs w:val="24"/>
                <w:lang w:val="en-US" w:eastAsia="zh-CN" w:bidi="ar-SA"/>
                <w14:textFill>
                  <w14:solidFill>
                    <w14:schemeClr w14:val="tx1"/>
                  </w14:solidFill>
                </w14:textFill>
              </w:rPr>
              <w:t>②在施工过程中，重点保护项目区内防风固沙植被，禁止乱砍滥伐，随意碾压项目区内其他固沙植被。</w:t>
            </w:r>
          </w:p>
          <w:p w14:paraId="4DE752D9">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480" w:firstLineChars="200"/>
              <w:textAlignment w:val="auto"/>
              <w:rPr>
                <w:rFonts w:hint="default" w:ascii="Times New Roman" w:hAnsi="Times New Roman" w:eastAsia="华文中宋" w:cs="Times New Roman"/>
                <w:b w:val="0"/>
                <w:bCs w:val="0"/>
                <w:color w:val="000000" w:themeColor="text1"/>
                <w:kern w:val="2"/>
                <w:sz w:val="24"/>
                <w:szCs w:val="24"/>
                <w:lang w:val="en-US" w:eastAsia="zh-CN" w:bidi="ar-SA"/>
                <w14:textFill>
                  <w14:solidFill>
                    <w14:schemeClr w14:val="tx1"/>
                  </w14:solidFill>
                </w14:textFill>
              </w:rPr>
            </w:pPr>
            <w:r>
              <w:rPr>
                <w:rFonts w:hint="default" w:ascii="Times New Roman" w:hAnsi="Times New Roman" w:eastAsia="华文中宋" w:cs="Times New Roman"/>
                <w:b w:val="0"/>
                <w:bCs w:val="0"/>
                <w:color w:val="000000" w:themeColor="text1"/>
                <w:kern w:val="2"/>
                <w:sz w:val="24"/>
                <w:szCs w:val="24"/>
                <w:lang w:val="en-US" w:eastAsia="zh-CN" w:bidi="ar-SA"/>
                <w14:textFill>
                  <w14:solidFill>
                    <w14:schemeClr w14:val="tx1"/>
                  </w14:solidFill>
                </w14:textFill>
              </w:rPr>
              <w:t>③严格控制施工活动范围，严禁乱碾乱轧，避免对项目占地范围外的区域造成扰动</w:t>
            </w:r>
            <w:r>
              <w:rPr>
                <w:rFonts w:hint="eastAsia" w:cs="Times New Roman"/>
                <w:b w:val="0"/>
                <w:bCs w:val="0"/>
                <w:color w:val="000000" w:themeColor="text1"/>
                <w:kern w:val="2"/>
                <w:sz w:val="24"/>
                <w:szCs w:val="24"/>
                <w:lang w:val="en-US" w:eastAsia="zh-CN" w:bidi="ar-SA"/>
                <w14:textFill>
                  <w14:solidFill>
                    <w14:schemeClr w14:val="tx1"/>
                  </w14:solidFill>
                </w14:textFill>
              </w:rPr>
              <w:t>，尽量减少对砾幕层的扰动</w:t>
            </w:r>
            <w:r>
              <w:rPr>
                <w:rFonts w:hint="default" w:ascii="Times New Roman" w:hAnsi="Times New Roman" w:eastAsia="华文中宋" w:cs="Times New Roman"/>
                <w:b w:val="0"/>
                <w:bCs w:val="0"/>
                <w:color w:val="000000" w:themeColor="text1"/>
                <w:kern w:val="2"/>
                <w:sz w:val="24"/>
                <w:szCs w:val="24"/>
                <w:lang w:val="en-US" w:eastAsia="zh-CN" w:bidi="ar-SA"/>
                <w14:textFill>
                  <w14:solidFill>
                    <w14:schemeClr w14:val="tx1"/>
                  </w14:solidFill>
                </w14:textFill>
              </w:rPr>
              <w:t>。</w:t>
            </w:r>
          </w:p>
          <w:p w14:paraId="0CBD37A6">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480" w:firstLineChars="200"/>
              <w:textAlignment w:val="auto"/>
              <w:rPr>
                <w:rFonts w:hint="default" w:ascii="Times New Roman" w:hAnsi="Times New Roman" w:eastAsia="华文中宋" w:cs="Times New Roman"/>
                <w:b w:val="0"/>
                <w:bCs w:val="0"/>
                <w:color w:val="000000" w:themeColor="text1"/>
                <w:kern w:val="2"/>
                <w:sz w:val="24"/>
                <w:szCs w:val="24"/>
                <w:lang w:val="en-US" w:eastAsia="zh-CN" w:bidi="ar-SA"/>
                <w14:textFill>
                  <w14:solidFill>
                    <w14:schemeClr w14:val="tx1"/>
                  </w14:solidFill>
                </w14:textFill>
              </w:rPr>
            </w:pPr>
            <w:r>
              <w:rPr>
                <w:rFonts w:hint="default" w:ascii="Times New Roman" w:hAnsi="Times New Roman" w:eastAsia="华文中宋" w:cs="Times New Roman"/>
                <w:b w:val="0"/>
                <w:bCs w:val="0"/>
                <w:color w:val="000000" w:themeColor="text1"/>
                <w:kern w:val="2"/>
                <w:sz w:val="24"/>
                <w:szCs w:val="24"/>
                <w:lang w:val="en-US" w:eastAsia="zh-CN" w:bidi="ar-SA"/>
                <w14:textFill>
                  <w14:solidFill>
                    <w14:schemeClr w14:val="tx1"/>
                  </w14:solidFill>
                </w14:textFill>
              </w:rPr>
              <w:t>④优化施工组织，缩短施工时间，避免在大风天气作业，以免造成土壤风蚀影响。</w:t>
            </w:r>
          </w:p>
          <w:p w14:paraId="1FB381D9">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480" w:firstLineChars="200"/>
              <w:textAlignment w:val="auto"/>
              <w:rPr>
                <w:rFonts w:hint="default" w:ascii="Times New Roman" w:hAnsi="Times New Roman" w:eastAsia="华文中宋" w:cs="Times New Roman"/>
                <w:b w:val="0"/>
                <w:bCs w:val="0"/>
                <w:color w:val="000000" w:themeColor="text1"/>
                <w:kern w:val="2"/>
                <w:sz w:val="24"/>
                <w:szCs w:val="24"/>
                <w:lang w:val="en-US" w:eastAsia="zh-CN" w:bidi="ar-SA"/>
                <w14:textFill>
                  <w14:solidFill>
                    <w14:schemeClr w14:val="tx1"/>
                  </w14:solidFill>
                </w14:textFill>
              </w:rPr>
            </w:pPr>
            <w:r>
              <w:rPr>
                <w:rFonts w:hint="default" w:ascii="Times New Roman" w:hAnsi="Times New Roman" w:eastAsia="华文中宋" w:cs="Times New Roman"/>
                <w:b w:val="0"/>
                <w:bCs w:val="0"/>
                <w:color w:val="000000" w:themeColor="text1"/>
                <w:kern w:val="2"/>
                <w:sz w:val="24"/>
                <w:szCs w:val="24"/>
                <w:lang w:val="en-US" w:eastAsia="zh-CN" w:bidi="ar-SA"/>
                <w14:textFill>
                  <w14:solidFill>
                    <w14:schemeClr w14:val="tx1"/>
                  </w14:solidFill>
                </w14:textFill>
              </w:rPr>
              <w:t>⑤废土石采用防尘网苫盖，减少风蚀。</w:t>
            </w:r>
          </w:p>
          <w:p w14:paraId="10FB1D8B">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480" w:firstLineChars="200"/>
              <w:textAlignment w:val="auto"/>
              <w:rPr>
                <w:rFonts w:hint="default" w:ascii="Times New Roman" w:hAnsi="Times New Roman" w:eastAsia="华文中宋" w:cs="Times New Roman"/>
                <w:b w:val="0"/>
                <w:bCs w:val="0"/>
                <w:color w:val="000000" w:themeColor="text1"/>
                <w:kern w:val="2"/>
                <w:sz w:val="24"/>
                <w:szCs w:val="24"/>
                <w:lang w:val="en-US" w:eastAsia="zh-CN" w:bidi="ar-SA"/>
                <w14:textFill>
                  <w14:solidFill>
                    <w14:schemeClr w14:val="tx1"/>
                  </w14:solidFill>
                </w14:textFill>
              </w:rPr>
            </w:pPr>
            <w:r>
              <w:rPr>
                <w:rFonts w:hint="default" w:ascii="Times New Roman" w:hAnsi="Times New Roman" w:eastAsia="华文中宋" w:cs="Times New Roman"/>
                <w:b w:val="0"/>
                <w:bCs w:val="0"/>
                <w:color w:val="000000" w:themeColor="text1"/>
                <w:kern w:val="2"/>
                <w:sz w:val="24"/>
                <w:szCs w:val="24"/>
                <w:lang w:val="en-US" w:eastAsia="zh-CN" w:bidi="ar-SA"/>
                <w14:textFill>
                  <w14:solidFill>
                    <w14:schemeClr w14:val="tx1"/>
                  </w14:solidFill>
                </w14:textFill>
              </w:rPr>
              <w:t>⑥施工结束后对场地进行清理、平整并压实，避免水土流失影响。</w:t>
            </w:r>
          </w:p>
          <w:p w14:paraId="5CAAD534">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480" w:firstLineChars="200"/>
              <w:textAlignment w:val="auto"/>
              <w:rPr>
                <w:rFonts w:hint="default" w:ascii="Times New Roman" w:hAnsi="Times New Roman" w:eastAsia="华文中宋" w:cs="Times New Roman"/>
                <w:b w:val="0"/>
                <w:bCs w:val="0"/>
                <w:color w:val="000000" w:themeColor="text1"/>
                <w:kern w:val="2"/>
                <w:sz w:val="24"/>
                <w:szCs w:val="24"/>
                <w:lang w:val="en-US" w:eastAsia="zh-CN" w:bidi="ar-SA"/>
                <w14:textFill>
                  <w14:solidFill>
                    <w14:schemeClr w14:val="tx1"/>
                  </w14:solidFill>
                </w14:textFill>
              </w:rPr>
            </w:pPr>
            <w:r>
              <w:rPr>
                <w:rFonts w:hint="default" w:ascii="Times New Roman" w:hAnsi="Times New Roman" w:eastAsia="华文中宋" w:cs="Times New Roman"/>
                <w:b w:val="0"/>
                <w:bCs w:val="0"/>
                <w:color w:val="000000" w:themeColor="text1"/>
                <w:kern w:val="2"/>
                <w:sz w:val="24"/>
                <w:szCs w:val="24"/>
                <w:lang w:val="en-US" w:eastAsia="zh-CN" w:bidi="ar-SA"/>
                <w14:textFill>
                  <w14:solidFill>
                    <w14:schemeClr w14:val="tx1"/>
                  </w14:solidFill>
                </w14:textFill>
              </w:rPr>
              <w:t>⑦遇到干燥、易起尘的土方工程作业时，应辅以洒水压尘，尽量缩短起尘操作时间，遇到四级及四级以上大风天气，应停止土方作业，同时作业处覆以防尘网。</w:t>
            </w:r>
          </w:p>
          <w:p w14:paraId="74CE67CD">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480" w:firstLineChars="200"/>
              <w:textAlignment w:val="auto"/>
              <w:rPr>
                <w:rFonts w:hint="default" w:ascii="Times New Roman" w:hAnsi="Times New Roman" w:eastAsia="华文中宋" w:cs="Times New Roman"/>
                <w:b w:val="0"/>
                <w:bCs w:val="0"/>
                <w:color w:val="000000" w:themeColor="text1"/>
                <w:kern w:val="2"/>
                <w:sz w:val="24"/>
                <w:szCs w:val="24"/>
                <w:lang w:val="en-US" w:eastAsia="zh-CN" w:bidi="ar-SA"/>
                <w14:textFill>
                  <w14:solidFill>
                    <w14:schemeClr w14:val="tx1"/>
                  </w14:solidFill>
                </w14:textFill>
              </w:rPr>
            </w:pPr>
            <w:r>
              <w:rPr>
                <w:rFonts w:hint="default" w:ascii="Times New Roman" w:hAnsi="Times New Roman" w:eastAsia="华文中宋" w:cs="Times New Roman"/>
                <w:b w:val="0"/>
                <w:bCs w:val="0"/>
                <w:color w:val="000000" w:themeColor="text1"/>
                <w:kern w:val="2"/>
                <w:sz w:val="24"/>
                <w:szCs w:val="24"/>
                <w:lang w:val="en-US" w:eastAsia="zh-CN" w:bidi="ar-SA"/>
                <w14:textFill>
                  <w14:solidFill>
                    <w14:schemeClr w14:val="tx1"/>
                  </w14:solidFill>
                </w14:textFill>
              </w:rPr>
              <w:t>⑧项目区强化封禁保护，实行“三禁”制度（禁牧、禁垦、禁伐）。切实汲取存在的边治理、边破坏的教训，杜绝滥垦、滥牧、滥采等破坏行为，遏制沙地活化，保护沙区植被。</w:t>
            </w:r>
          </w:p>
          <w:p w14:paraId="296ABB48">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480" w:firstLineChars="200"/>
              <w:textAlignment w:val="auto"/>
              <w:rPr>
                <w:rFonts w:hint="default" w:ascii="Times New Roman" w:hAnsi="Times New Roman" w:eastAsia="华文中宋" w:cs="Times New Roman"/>
                <w:b w:val="0"/>
                <w:bCs w:val="0"/>
                <w:color w:val="000000" w:themeColor="text1"/>
                <w:kern w:val="2"/>
                <w:sz w:val="24"/>
                <w:szCs w:val="24"/>
                <w:lang w:val="en-US" w:eastAsia="zh-CN" w:bidi="ar-SA"/>
                <w14:textFill>
                  <w14:solidFill>
                    <w14:schemeClr w14:val="tx1"/>
                  </w14:solidFill>
                </w14:textFill>
              </w:rPr>
            </w:pPr>
            <w:r>
              <w:rPr>
                <w:rFonts w:hint="default" w:ascii="Times New Roman" w:hAnsi="Times New Roman" w:eastAsia="华文中宋" w:cs="Times New Roman"/>
                <w:b w:val="0"/>
                <w:bCs w:val="0"/>
                <w:color w:val="000000" w:themeColor="text1"/>
                <w:kern w:val="2"/>
                <w:sz w:val="24"/>
                <w:szCs w:val="24"/>
                <w:lang w:val="en-US" w:eastAsia="zh-CN" w:bidi="ar-SA"/>
                <w14:textFill>
                  <w14:solidFill>
                    <w14:schemeClr w14:val="tx1"/>
                  </w14:solidFill>
                </w14:textFill>
              </w:rPr>
              <w:t>采取上述措施，项目施工过程中对周围生态环境的破坏可降低至可接受水平。</w:t>
            </w:r>
          </w:p>
          <w:p w14:paraId="3C66F7B6">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480" w:firstLineChars="200"/>
              <w:textAlignment w:val="auto"/>
              <w:rPr>
                <w:rFonts w:hint="default" w:ascii="Times New Roman" w:hAnsi="Times New Roman" w:eastAsia="华文中宋" w:cs="Times New Roman"/>
                <w:b/>
                <w:bCs/>
                <w:color w:val="000000" w:themeColor="text1"/>
                <w:sz w:val="24"/>
                <w:szCs w:val="24"/>
                <w:lang w:val="en-US" w:eastAsia="zh-CN"/>
                <w14:textFill>
                  <w14:solidFill>
                    <w14:schemeClr w14:val="tx1"/>
                  </w14:solidFill>
                </w14:textFill>
              </w:rPr>
            </w:pPr>
            <w:r>
              <w:rPr>
                <w:rFonts w:hint="default" w:ascii="Times New Roman" w:hAnsi="Times New Roman" w:eastAsia="华文中宋" w:cs="Times New Roman"/>
                <w:b/>
                <w:bCs/>
                <w:color w:val="000000" w:themeColor="text1"/>
                <w:kern w:val="2"/>
                <w:sz w:val="24"/>
                <w:szCs w:val="24"/>
                <w:lang w:val="en-US" w:eastAsia="zh-CN" w:bidi="ar-SA"/>
                <w14:textFill>
                  <w14:solidFill>
                    <w14:schemeClr w14:val="tx1"/>
                  </w14:solidFill>
                </w14:textFill>
              </w:rPr>
              <w:t>4、</w:t>
            </w:r>
            <w:r>
              <w:rPr>
                <w:rFonts w:hint="eastAsia" w:cs="Times New Roman"/>
                <w:b/>
                <w:bCs/>
                <w:color w:val="000000" w:themeColor="text1"/>
                <w:sz w:val="24"/>
                <w:szCs w:val="24"/>
                <w:lang w:val="en-US" w:eastAsia="zh-CN"/>
                <w14:textFill>
                  <w14:solidFill>
                    <w14:schemeClr w14:val="tx1"/>
                  </w14:solidFill>
                </w14:textFill>
              </w:rPr>
              <w:t>施工期</w:t>
            </w:r>
            <w:r>
              <w:rPr>
                <w:rFonts w:hint="default" w:ascii="Times New Roman" w:hAnsi="Times New Roman" w:eastAsia="华文中宋" w:cs="Times New Roman"/>
                <w:b/>
                <w:bCs/>
                <w:color w:val="000000" w:themeColor="text1"/>
                <w:sz w:val="24"/>
                <w:szCs w:val="24"/>
                <w:lang w:val="en-US" w:eastAsia="zh-CN"/>
                <w14:textFill>
                  <w14:solidFill>
                    <w14:schemeClr w14:val="tx1"/>
                  </w14:solidFill>
                </w14:textFill>
              </w:rPr>
              <w:t>大气环境保护措施</w:t>
            </w:r>
          </w:p>
          <w:p w14:paraId="0F2FA59F">
            <w:pPr>
              <w:pStyle w:val="14"/>
              <w:keepNext w:val="0"/>
              <w:keepLines w:val="0"/>
              <w:pageBreakBefore w:val="0"/>
              <w:widowControl w:val="0"/>
              <w:kinsoku/>
              <w:wordWrap/>
              <w:overflowPunct/>
              <w:topLinePunct w:val="0"/>
              <w:autoSpaceDE/>
              <w:autoSpaceDN/>
              <w:bidi w:val="0"/>
              <w:spacing w:line="500" w:lineRule="exact"/>
              <w:ind w:left="0" w:leftChars="0" w:firstLine="480" w:firstLineChars="200"/>
              <w:textAlignment w:val="auto"/>
              <w:rPr>
                <w:rFonts w:hint="default" w:ascii="Times New Roman" w:hAnsi="Times New Roman" w:eastAsia="华文中宋" w:cs="Times New Roman"/>
                <w:color w:val="000000" w:themeColor="text1"/>
                <w:sz w:val="24"/>
                <w:szCs w:val="24"/>
                <w:lang w:val="en-US" w:eastAsia="zh-CN"/>
                <w14:textFill>
                  <w14:solidFill>
                    <w14:schemeClr w14:val="tx1"/>
                  </w14:solidFill>
                </w14:textFill>
              </w:rPr>
            </w:pPr>
            <w:r>
              <w:rPr>
                <w:rFonts w:hint="default" w:ascii="Times New Roman" w:hAnsi="Times New Roman" w:eastAsia="华文中宋" w:cs="Times New Roman"/>
                <w:color w:val="000000" w:themeColor="text1"/>
                <w:sz w:val="24"/>
                <w:szCs w:val="24"/>
                <w:lang w:val="en-US" w:eastAsia="zh-CN"/>
                <w14:textFill>
                  <w14:solidFill>
                    <w14:schemeClr w14:val="tx1"/>
                  </w14:solidFill>
                </w14:textFill>
              </w:rPr>
              <w:t>（1）对库区及道路定时洒水，</w:t>
            </w:r>
            <w:r>
              <w:rPr>
                <w:rFonts w:hint="eastAsia" w:eastAsia="华文中宋" w:cs="Times New Roman"/>
                <w:color w:val="000000" w:themeColor="text1"/>
                <w:sz w:val="24"/>
                <w:szCs w:val="24"/>
                <w:lang w:val="en-US" w:eastAsia="zh-CN"/>
                <w14:textFill>
                  <w14:solidFill>
                    <w14:schemeClr w14:val="tx1"/>
                  </w14:solidFill>
                </w14:textFill>
              </w:rPr>
              <w:t>减少</w:t>
            </w:r>
            <w:r>
              <w:rPr>
                <w:rFonts w:hint="default" w:ascii="Times New Roman" w:hAnsi="Times New Roman" w:eastAsia="华文中宋" w:cs="Times New Roman"/>
                <w:color w:val="000000" w:themeColor="text1"/>
                <w:sz w:val="24"/>
                <w:szCs w:val="24"/>
                <w:lang w:val="en-US" w:eastAsia="zh-CN"/>
                <w14:textFill>
                  <w14:solidFill>
                    <w14:schemeClr w14:val="tx1"/>
                  </w14:solidFill>
                </w14:textFill>
              </w:rPr>
              <w:t>扬尘污染。</w:t>
            </w:r>
          </w:p>
          <w:p w14:paraId="4D1572BA">
            <w:pPr>
              <w:pStyle w:val="14"/>
              <w:keepNext w:val="0"/>
              <w:keepLines w:val="0"/>
              <w:pageBreakBefore w:val="0"/>
              <w:widowControl w:val="0"/>
              <w:kinsoku/>
              <w:wordWrap/>
              <w:overflowPunct/>
              <w:topLinePunct w:val="0"/>
              <w:autoSpaceDE/>
              <w:autoSpaceDN/>
              <w:bidi w:val="0"/>
              <w:spacing w:line="500" w:lineRule="exact"/>
              <w:ind w:left="0" w:leftChars="0" w:firstLine="480" w:firstLineChars="200"/>
              <w:textAlignment w:val="auto"/>
              <w:rPr>
                <w:rFonts w:hint="default" w:ascii="Times New Roman" w:hAnsi="Times New Roman" w:eastAsia="华文中宋" w:cs="Times New Roman"/>
                <w:color w:val="000000" w:themeColor="text1"/>
                <w:sz w:val="24"/>
                <w:szCs w:val="24"/>
                <w:lang w:val="en-US" w:eastAsia="zh-CN"/>
                <w14:textFill>
                  <w14:solidFill>
                    <w14:schemeClr w14:val="tx1"/>
                  </w14:solidFill>
                </w14:textFill>
              </w:rPr>
            </w:pPr>
            <w:r>
              <w:rPr>
                <w:rFonts w:hint="default" w:ascii="Times New Roman" w:hAnsi="Times New Roman" w:eastAsia="华文中宋" w:cs="Times New Roman"/>
                <w:color w:val="000000" w:themeColor="text1"/>
                <w:sz w:val="24"/>
                <w:szCs w:val="24"/>
                <w:lang w:val="en-US" w:eastAsia="zh-CN"/>
                <w14:textFill>
                  <w14:solidFill>
                    <w14:schemeClr w14:val="tx1"/>
                  </w14:solidFill>
                </w14:textFill>
              </w:rPr>
              <w:t>（2）加强原有地表砾幕层的保护，尽量减少对地表的扰动。</w:t>
            </w:r>
          </w:p>
          <w:p w14:paraId="3690F89F">
            <w:pPr>
              <w:pStyle w:val="14"/>
              <w:keepNext w:val="0"/>
              <w:keepLines w:val="0"/>
              <w:pageBreakBefore w:val="0"/>
              <w:widowControl w:val="0"/>
              <w:kinsoku/>
              <w:wordWrap/>
              <w:overflowPunct/>
              <w:topLinePunct w:val="0"/>
              <w:autoSpaceDE/>
              <w:autoSpaceDN/>
              <w:bidi w:val="0"/>
              <w:spacing w:line="500" w:lineRule="exact"/>
              <w:ind w:left="0" w:leftChars="0" w:firstLine="480" w:firstLineChars="200"/>
              <w:textAlignment w:val="auto"/>
              <w:rPr>
                <w:rFonts w:hint="default" w:ascii="Times New Roman" w:hAnsi="Times New Roman" w:eastAsia="华文中宋" w:cs="Times New Roman"/>
                <w:color w:val="000000" w:themeColor="text1"/>
                <w:sz w:val="24"/>
                <w:szCs w:val="24"/>
                <w:lang w:val="en-US" w:eastAsia="zh-CN"/>
                <w14:textFill>
                  <w14:solidFill>
                    <w14:schemeClr w14:val="tx1"/>
                  </w14:solidFill>
                </w14:textFill>
              </w:rPr>
            </w:pPr>
            <w:r>
              <w:rPr>
                <w:rFonts w:hint="default" w:ascii="Times New Roman" w:hAnsi="Times New Roman" w:eastAsia="华文中宋" w:cs="Times New Roman"/>
                <w:color w:val="000000" w:themeColor="text1"/>
                <w:sz w:val="24"/>
                <w:szCs w:val="24"/>
                <w:lang w:val="en-US" w:eastAsia="zh-CN"/>
                <w14:textFill>
                  <w14:solidFill>
                    <w14:schemeClr w14:val="tx1"/>
                  </w14:solidFill>
                </w14:textFill>
              </w:rPr>
              <w:t>（3）做好施工组织规划工作，严格工地管理，严禁将建设施工材料乱堆乱放，以减少施工扬尘。</w:t>
            </w:r>
          </w:p>
          <w:p w14:paraId="61368372">
            <w:pPr>
              <w:pStyle w:val="14"/>
              <w:keepNext w:val="0"/>
              <w:keepLines w:val="0"/>
              <w:pageBreakBefore w:val="0"/>
              <w:widowControl w:val="0"/>
              <w:kinsoku/>
              <w:wordWrap/>
              <w:overflowPunct/>
              <w:topLinePunct w:val="0"/>
              <w:autoSpaceDE/>
              <w:autoSpaceDN/>
              <w:bidi w:val="0"/>
              <w:spacing w:line="500" w:lineRule="exact"/>
              <w:ind w:left="0" w:leftChars="0" w:firstLine="480" w:firstLineChars="200"/>
              <w:textAlignment w:val="auto"/>
              <w:rPr>
                <w:rFonts w:hint="default" w:ascii="Times New Roman" w:hAnsi="Times New Roman" w:eastAsia="华文中宋" w:cs="Times New Roman"/>
                <w:color w:val="000000" w:themeColor="text1"/>
                <w:sz w:val="24"/>
                <w:szCs w:val="24"/>
                <w:lang w:val="en-US" w:eastAsia="zh-CN"/>
                <w14:textFill>
                  <w14:solidFill>
                    <w14:schemeClr w14:val="tx1"/>
                  </w14:solidFill>
                </w14:textFill>
              </w:rPr>
            </w:pPr>
            <w:r>
              <w:rPr>
                <w:rFonts w:hint="default" w:ascii="Times New Roman" w:hAnsi="Times New Roman" w:eastAsia="华文中宋" w:cs="Times New Roman"/>
                <w:color w:val="000000" w:themeColor="text1"/>
                <w:sz w:val="24"/>
                <w:szCs w:val="24"/>
                <w:lang w:val="en-US" w:eastAsia="zh-CN"/>
                <w14:textFill>
                  <w14:solidFill>
                    <w14:schemeClr w14:val="tx1"/>
                  </w14:solidFill>
                </w14:textFill>
              </w:rPr>
              <w:t>（4）土石方作业后及时清理；规范产尘物料堆放，</w:t>
            </w:r>
            <w:r>
              <w:rPr>
                <w:rFonts w:hint="eastAsia" w:eastAsia="华文中宋" w:cs="Times New Roman"/>
                <w:color w:val="000000" w:themeColor="text1"/>
                <w:sz w:val="24"/>
                <w:szCs w:val="24"/>
                <w:lang w:val="en-US" w:eastAsia="zh-CN"/>
                <w14:textFill>
                  <w14:solidFill>
                    <w14:schemeClr w14:val="tx1"/>
                  </w14:solidFill>
                </w14:textFill>
              </w:rPr>
              <w:t>设置</w:t>
            </w:r>
            <w:r>
              <w:rPr>
                <w:rFonts w:hint="default" w:ascii="Times New Roman" w:hAnsi="Times New Roman" w:eastAsia="华文中宋" w:cs="Times New Roman"/>
                <w:color w:val="000000" w:themeColor="text1"/>
                <w:sz w:val="24"/>
                <w:szCs w:val="24"/>
                <w:lang w:val="en-US" w:eastAsia="zh-CN"/>
                <w14:textFill>
                  <w14:solidFill>
                    <w14:schemeClr w14:val="tx1"/>
                  </w14:solidFill>
                </w14:textFill>
              </w:rPr>
              <w:t>专门物料场，四周设</w:t>
            </w:r>
            <w:r>
              <w:rPr>
                <w:rFonts w:hint="eastAsia" w:eastAsia="华文中宋" w:cs="Times New Roman"/>
                <w:color w:val="000000" w:themeColor="text1"/>
                <w:sz w:val="24"/>
                <w:szCs w:val="24"/>
                <w:lang w:val="en-US" w:eastAsia="zh-CN"/>
                <w14:textFill>
                  <w14:solidFill>
                    <w14:schemeClr w14:val="tx1"/>
                  </w14:solidFill>
                </w14:textFill>
              </w:rPr>
              <w:t>围挡</w:t>
            </w:r>
            <w:r>
              <w:rPr>
                <w:rFonts w:hint="default" w:ascii="Times New Roman" w:hAnsi="Times New Roman" w:eastAsia="华文中宋" w:cs="Times New Roman"/>
                <w:color w:val="000000" w:themeColor="text1"/>
                <w:sz w:val="24"/>
                <w:szCs w:val="24"/>
                <w:lang w:val="en-US" w:eastAsia="zh-CN"/>
                <w14:textFill>
                  <w14:solidFill>
                    <w14:schemeClr w14:val="tx1"/>
                  </w14:solidFill>
                </w14:textFill>
              </w:rPr>
              <w:t>；</w:t>
            </w:r>
          </w:p>
          <w:p w14:paraId="137BAFC3">
            <w:pPr>
              <w:pStyle w:val="14"/>
              <w:keepNext w:val="0"/>
              <w:keepLines w:val="0"/>
              <w:pageBreakBefore w:val="0"/>
              <w:widowControl w:val="0"/>
              <w:kinsoku/>
              <w:wordWrap/>
              <w:overflowPunct/>
              <w:topLinePunct w:val="0"/>
              <w:autoSpaceDE/>
              <w:autoSpaceDN/>
              <w:bidi w:val="0"/>
              <w:spacing w:line="500" w:lineRule="exact"/>
              <w:ind w:left="0" w:leftChars="0" w:firstLine="480" w:firstLineChars="200"/>
              <w:textAlignment w:val="auto"/>
              <w:rPr>
                <w:rFonts w:hint="default" w:ascii="Times New Roman" w:hAnsi="Times New Roman" w:eastAsia="华文中宋" w:cs="Times New Roman"/>
                <w:color w:val="000000" w:themeColor="text1"/>
                <w:sz w:val="24"/>
                <w:szCs w:val="24"/>
                <w:lang w:val="en-US" w:eastAsia="zh-CN"/>
                <w14:textFill>
                  <w14:solidFill>
                    <w14:schemeClr w14:val="tx1"/>
                  </w14:solidFill>
                </w14:textFill>
              </w:rPr>
            </w:pPr>
            <w:r>
              <w:rPr>
                <w:rFonts w:hint="default" w:ascii="Times New Roman" w:hAnsi="Times New Roman" w:eastAsia="华文中宋" w:cs="Times New Roman"/>
                <w:color w:val="000000" w:themeColor="text1"/>
                <w:sz w:val="24"/>
                <w:szCs w:val="24"/>
                <w:lang w:val="en-US" w:eastAsia="zh-CN"/>
                <w14:textFill>
                  <w14:solidFill>
                    <w14:schemeClr w14:val="tx1"/>
                  </w14:solidFill>
                </w14:textFill>
              </w:rPr>
              <w:t>（5）加强运输管理，运输车辆应</w:t>
            </w:r>
            <w:r>
              <w:rPr>
                <w:rFonts w:hint="eastAsia" w:eastAsia="华文中宋" w:cs="Times New Roman"/>
                <w:color w:val="000000" w:themeColor="text1"/>
                <w:sz w:val="24"/>
                <w:szCs w:val="24"/>
                <w:lang w:val="en-US" w:eastAsia="zh-CN"/>
                <w14:textFill>
                  <w14:solidFill>
                    <w14:schemeClr w14:val="tx1"/>
                  </w14:solidFill>
                </w14:textFill>
              </w:rPr>
              <w:t>篷布</w:t>
            </w:r>
            <w:r>
              <w:rPr>
                <w:rFonts w:hint="default" w:ascii="Times New Roman" w:hAnsi="Times New Roman" w:eastAsia="华文中宋" w:cs="Times New Roman"/>
                <w:color w:val="000000" w:themeColor="text1"/>
                <w:sz w:val="24"/>
                <w:szCs w:val="24"/>
                <w:lang w:val="en-US" w:eastAsia="zh-CN"/>
                <w14:textFill>
                  <w14:solidFill>
                    <w14:schemeClr w14:val="tx1"/>
                  </w14:solidFill>
                </w14:textFill>
              </w:rPr>
              <w:t>苫盖。</w:t>
            </w:r>
          </w:p>
          <w:p w14:paraId="45C09915">
            <w:pPr>
              <w:pStyle w:val="14"/>
              <w:keepNext w:val="0"/>
              <w:keepLines w:val="0"/>
              <w:pageBreakBefore w:val="0"/>
              <w:widowControl w:val="0"/>
              <w:kinsoku/>
              <w:wordWrap/>
              <w:overflowPunct/>
              <w:topLinePunct w:val="0"/>
              <w:autoSpaceDE/>
              <w:autoSpaceDN/>
              <w:bidi w:val="0"/>
              <w:adjustRightInd/>
              <w:snapToGrid/>
              <w:spacing w:line="500" w:lineRule="exact"/>
              <w:ind w:left="0" w:leftChars="0" w:firstLine="480" w:firstLineChars="200"/>
              <w:textAlignment w:val="auto"/>
              <w:rPr>
                <w:rFonts w:hint="default" w:ascii="Times New Roman" w:hAnsi="Times New Roman" w:eastAsia="华文中宋" w:cs="Times New Roman"/>
                <w:b/>
                <w:bCs/>
                <w:color w:val="000000" w:themeColor="text1"/>
                <w:sz w:val="24"/>
                <w:szCs w:val="24"/>
                <w:lang w:val="en-US" w:eastAsia="zh-CN"/>
                <w14:textFill>
                  <w14:solidFill>
                    <w14:schemeClr w14:val="tx1"/>
                  </w14:solidFill>
                </w14:textFill>
              </w:rPr>
            </w:pPr>
            <w:r>
              <w:rPr>
                <w:rFonts w:hint="default" w:ascii="Times New Roman" w:hAnsi="Times New Roman" w:eastAsia="华文中宋" w:cs="Times New Roman"/>
                <w:b/>
                <w:bCs/>
                <w:color w:val="000000" w:themeColor="text1"/>
                <w:sz w:val="24"/>
                <w:szCs w:val="24"/>
                <w:lang w:val="en-US" w:eastAsia="zh-CN"/>
                <w14:textFill>
                  <w14:solidFill>
                    <w14:schemeClr w14:val="tx1"/>
                  </w14:solidFill>
                </w14:textFill>
              </w:rPr>
              <w:t>5、</w:t>
            </w:r>
            <w:r>
              <w:rPr>
                <w:rFonts w:hint="eastAsia" w:eastAsia="华文中宋" w:cs="Times New Roman"/>
                <w:b/>
                <w:bCs/>
                <w:color w:val="000000" w:themeColor="text1"/>
                <w:sz w:val="24"/>
                <w:szCs w:val="24"/>
                <w:lang w:val="en-US" w:eastAsia="zh-CN"/>
                <w14:textFill>
                  <w14:solidFill>
                    <w14:schemeClr w14:val="tx1"/>
                  </w14:solidFill>
                </w14:textFill>
              </w:rPr>
              <w:t>施工期</w:t>
            </w:r>
            <w:r>
              <w:rPr>
                <w:rFonts w:hint="default" w:ascii="Times New Roman" w:hAnsi="Times New Roman" w:eastAsia="华文中宋" w:cs="Times New Roman"/>
                <w:b/>
                <w:bCs/>
                <w:color w:val="000000" w:themeColor="text1"/>
                <w:sz w:val="24"/>
                <w:szCs w:val="24"/>
                <w:lang w:val="en-US" w:eastAsia="zh-CN"/>
                <w14:textFill>
                  <w14:solidFill>
                    <w14:schemeClr w14:val="tx1"/>
                  </w14:solidFill>
                </w14:textFill>
              </w:rPr>
              <w:t>水环境保护措施</w:t>
            </w:r>
          </w:p>
          <w:p w14:paraId="0CF4C0F5">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Autospacing="0" w:afterAutospacing="0" w:line="500" w:lineRule="exact"/>
              <w:ind w:right="0" w:rightChars="0" w:firstLine="480" w:firstLineChars="200"/>
              <w:jc w:val="left"/>
              <w:textAlignment w:val="auto"/>
              <w:rPr>
                <w:rFonts w:hint="default" w:ascii="Times New Roman" w:hAnsi="Times New Roman" w:eastAsia="华文中宋"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华文中宋" w:cs="Times New Roman"/>
                <w:color w:val="000000" w:themeColor="text1"/>
                <w:sz w:val="24"/>
                <w:szCs w:val="24"/>
                <w:lang w:val="en-US" w:eastAsia="zh-CN"/>
                <w14:textFill>
                  <w14:solidFill>
                    <w14:schemeClr w14:val="tx1"/>
                  </w14:solidFill>
                </w14:textFill>
              </w:rPr>
              <w:t>施工期的生产、生活污水集中处理后综合利用，严禁乱排。施工期产生的生产废水主要为设备冲洗过程中产生的废水等，要求经防渗沉淀及隔油池处理后回用，不外排。施工期生活污水经</w:t>
            </w:r>
            <w:r>
              <w:rPr>
                <w:rFonts w:hint="eastAsia" w:cs="Times New Roman"/>
                <w:color w:val="000000" w:themeColor="text1"/>
                <w:sz w:val="24"/>
                <w:szCs w:val="24"/>
                <w:lang w:val="en-US" w:eastAsia="zh-CN"/>
                <w14:textFill>
                  <w14:solidFill>
                    <w14:schemeClr w14:val="tx1"/>
                  </w14:solidFill>
                </w14:textFill>
              </w:rPr>
              <w:t>机场内</w:t>
            </w:r>
            <w:r>
              <w:rPr>
                <w:rFonts w:hint="default" w:ascii="Times New Roman" w:hAnsi="Times New Roman" w:eastAsia="华文中宋" w:cs="Times New Roman"/>
                <w:color w:val="000000" w:themeColor="text1"/>
                <w:sz w:val="24"/>
                <w:szCs w:val="24"/>
                <w:lang w:val="en-US" w:eastAsia="zh-CN"/>
                <w14:textFill>
                  <w14:solidFill>
                    <w14:schemeClr w14:val="tx1"/>
                  </w14:solidFill>
                </w14:textFill>
              </w:rPr>
              <w:t>已建的</w:t>
            </w:r>
            <w:r>
              <w:rPr>
                <w:rFonts w:hint="eastAsia" w:cs="Times New Roman"/>
                <w:color w:val="000000" w:themeColor="text1"/>
                <w:sz w:val="24"/>
                <w:szCs w:val="24"/>
                <w:lang w:val="en-US" w:eastAsia="zh-CN"/>
                <w14:textFill>
                  <w14:solidFill>
                    <w14:schemeClr w14:val="tx1"/>
                  </w14:solidFill>
                </w14:textFill>
              </w:rPr>
              <w:t>污水处理站处理后</w:t>
            </w:r>
            <w:r>
              <w:rPr>
                <w:rFonts w:hint="default" w:ascii="Times New Roman" w:hAnsi="Times New Roman" w:eastAsia="华文中宋" w:cs="Times New Roman"/>
                <w:color w:val="000000" w:themeColor="text1"/>
                <w:sz w:val="24"/>
                <w:szCs w:val="24"/>
                <w:lang w:val="en-US" w:eastAsia="zh-CN"/>
                <w14:textFill>
                  <w14:solidFill>
                    <w14:schemeClr w14:val="tx1"/>
                  </w14:solidFill>
                </w14:textFill>
              </w:rPr>
              <w:t>各项指标均能达到《城市污水再生利用城市杂用水水质》（GB/T18920-2020）中绿化用水水质标准，用于绿化</w:t>
            </w:r>
            <w:r>
              <w:rPr>
                <w:rFonts w:hint="eastAsia" w:cs="Times New Roman"/>
                <w:color w:val="000000" w:themeColor="text1"/>
                <w:sz w:val="24"/>
                <w:szCs w:val="24"/>
                <w:lang w:val="en-US" w:eastAsia="zh-CN"/>
                <w14:textFill>
                  <w14:solidFill>
                    <w14:schemeClr w14:val="tx1"/>
                  </w14:solidFill>
                </w14:textFill>
              </w:rPr>
              <w:t>灌溉</w:t>
            </w:r>
            <w:r>
              <w:rPr>
                <w:rFonts w:hint="default" w:ascii="Times New Roman" w:hAnsi="Times New Roman" w:eastAsia="华文中宋" w:cs="Times New Roman"/>
                <w:color w:val="000000" w:themeColor="text1"/>
                <w:sz w:val="24"/>
                <w:szCs w:val="24"/>
                <w:lang w:val="en-US" w:eastAsia="zh-CN"/>
                <w14:textFill>
                  <w14:solidFill>
                    <w14:schemeClr w14:val="tx1"/>
                  </w14:solidFill>
                </w14:textFill>
              </w:rPr>
              <w:t>。</w:t>
            </w:r>
          </w:p>
          <w:p w14:paraId="4A6DEB9D">
            <w:pPr>
              <w:pStyle w:val="14"/>
              <w:keepNext w:val="0"/>
              <w:keepLines w:val="0"/>
              <w:pageBreakBefore w:val="0"/>
              <w:widowControl w:val="0"/>
              <w:kinsoku/>
              <w:wordWrap/>
              <w:overflowPunct/>
              <w:topLinePunct w:val="0"/>
              <w:autoSpaceDE/>
              <w:autoSpaceDN/>
              <w:bidi w:val="0"/>
              <w:adjustRightInd/>
              <w:snapToGrid/>
              <w:spacing w:line="500" w:lineRule="exact"/>
              <w:ind w:left="0" w:leftChars="0" w:firstLine="480" w:firstLineChars="200"/>
              <w:textAlignment w:val="auto"/>
              <w:rPr>
                <w:rFonts w:hint="default" w:ascii="Times New Roman" w:hAnsi="Times New Roman" w:eastAsia="华文中宋" w:cs="Times New Roman"/>
                <w:color w:val="000000" w:themeColor="text1"/>
                <w:sz w:val="24"/>
                <w:szCs w:val="24"/>
                <w:lang w:val="en-US" w:eastAsia="zh-CN"/>
                <w14:textFill>
                  <w14:solidFill>
                    <w14:schemeClr w14:val="tx1"/>
                  </w14:solidFill>
                </w14:textFill>
              </w:rPr>
            </w:pPr>
            <w:r>
              <w:rPr>
                <w:rFonts w:hint="default" w:ascii="Times New Roman" w:hAnsi="Times New Roman" w:eastAsia="华文中宋" w:cs="Times New Roman"/>
                <w:color w:val="000000" w:themeColor="text1"/>
                <w:kern w:val="2"/>
                <w:sz w:val="24"/>
                <w:szCs w:val="24"/>
                <w:lang w:val="en-US" w:eastAsia="zh-CN" w:bidi="ar-SA"/>
                <w14:textFill>
                  <w14:solidFill>
                    <w14:schemeClr w14:val="tx1"/>
                  </w14:solidFill>
                </w14:textFill>
              </w:rPr>
              <w:t>综上所述，在采取上述措施后，项目产生的施工废水能够妥善处理，对周围水环境影响很小。</w:t>
            </w:r>
          </w:p>
          <w:p w14:paraId="0E5E4B34">
            <w:pPr>
              <w:pStyle w:val="14"/>
              <w:keepNext w:val="0"/>
              <w:keepLines w:val="0"/>
              <w:pageBreakBefore w:val="0"/>
              <w:widowControl w:val="0"/>
              <w:kinsoku/>
              <w:wordWrap/>
              <w:overflowPunct/>
              <w:topLinePunct w:val="0"/>
              <w:autoSpaceDE/>
              <w:autoSpaceDN/>
              <w:bidi w:val="0"/>
              <w:adjustRightInd/>
              <w:snapToGrid/>
              <w:spacing w:line="500" w:lineRule="exact"/>
              <w:ind w:left="0" w:leftChars="0" w:firstLine="480" w:firstLineChars="200"/>
              <w:textAlignment w:val="auto"/>
              <w:rPr>
                <w:rFonts w:hint="default" w:ascii="Times New Roman" w:hAnsi="Times New Roman" w:eastAsia="华文中宋" w:cs="Times New Roman"/>
                <w:b/>
                <w:bCs/>
                <w:color w:val="000000" w:themeColor="text1"/>
                <w:sz w:val="24"/>
                <w:szCs w:val="24"/>
                <w:lang w:val="en-US" w:eastAsia="zh-CN"/>
                <w14:textFill>
                  <w14:solidFill>
                    <w14:schemeClr w14:val="tx1"/>
                  </w14:solidFill>
                </w14:textFill>
              </w:rPr>
            </w:pPr>
            <w:r>
              <w:rPr>
                <w:rFonts w:hint="default" w:ascii="Times New Roman" w:hAnsi="Times New Roman" w:eastAsia="华文中宋" w:cs="Times New Roman"/>
                <w:b/>
                <w:bCs/>
                <w:color w:val="000000" w:themeColor="text1"/>
                <w:sz w:val="24"/>
                <w:szCs w:val="24"/>
                <w:lang w:val="en-US" w:eastAsia="zh-CN"/>
                <w14:textFill>
                  <w14:solidFill>
                    <w14:schemeClr w14:val="tx1"/>
                  </w14:solidFill>
                </w14:textFill>
              </w:rPr>
              <w:t>6、</w:t>
            </w:r>
            <w:r>
              <w:rPr>
                <w:rFonts w:hint="eastAsia" w:eastAsia="华文中宋" w:cs="Times New Roman"/>
                <w:b/>
                <w:bCs/>
                <w:color w:val="000000" w:themeColor="text1"/>
                <w:sz w:val="24"/>
                <w:szCs w:val="24"/>
                <w:lang w:val="en-US" w:eastAsia="zh-CN"/>
                <w14:textFill>
                  <w14:solidFill>
                    <w14:schemeClr w14:val="tx1"/>
                  </w14:solidFill>
                </w14:textFill>
              </w:rPr>
              <w:t>施工期</w:t>
            </w:r>
            <w:r>
              <w:rPr>
                <w:rFonts w:hint="default" w:ascii="Times New Roman" w:hAnsi="Times New Roman" w:eastAsia="华文中宋" w:cs="Times New Roman"/>
                <w:b/>
                <w:bCs/>
                <w:color w:val="000000" w:themeColor="text1"/>
                <w:sz w:val="24"/>
                <w:szCs w:val="24"/>
                <w:lang w:val="en-US" w:eastAsia="zh-CN"/>
                <w14:textFill>
                  <w14:solidFill>
                    <w14:schemeClr w14:val="tx1"/>
                  </w14:solidFill>
                </w14:textFill>
              </w:rPr>
              <w:t>噪声环境保护措施</w:t>
            </w:r>
          </w:p>
          <w:p w14:paraId="6455B23F">
            <w:pPr>
              <w:pStyle w:val="14"/>
              <w:keepNext w:val="0"/>
              <w:keepLines w:val="0"/>
              <w:pageBreakBefore w:val="0"/>
              <w:widowControl w:val="0"/>
              <w:kinsoku/>
              <w:wordWrap/>
              <w:overflowPunct/>
              <w:topLinePunct w:val="0"/>
              <w:autoSpaceDE/>
              <w:autoSpaceDN/>
              <w:bidi w:val="0"/>
              <w:adjustRightInd/>
              <w:snapToGrid/>
              <w:spacing w:line="500" w:lineRule="exact"/>
              <w:ind w:left="0" w:leftChars="0" w:firstLine="480" w:firstLineChars="200"/>
              <w:textAlignment w:val="auto"/>
              <w:rPr>
                <w:rFonts w:hint="default" w:ascii="Times New Roman" w:hAnsi="Times New Roman" w:eastAsia="华文中宋" w:cs="Times New Roman"/>
                <w:color w:val="000000" w:themeColor="text1"/>
                <w:sz w:val="24"/>
                <w:szCs w:val="24"/>
                <w:lang w:val="en-US" w:eastAsia="zh-CN"/>
                <w14:textFill>
                  <w14:solidFill>
                    <w14:schemeClr w14:val="tx1"/>
                  </w14:solidFill>
                </w14:textFill>
              </w:rPr>
            </w:pPr>
            <w:r>
              <w:rPr>
                <w:rFonts w:hint="default" w:ascii="Times New Roman" w:hAnsi="Times New Roman" w:eastAsia="华文中宋" w:cs="Times New Roman"/>
                <w:color w:val="000000" w:themeColor="text1"/>
                <w:sz w:val="24"/>
                <w:szCs w:val="24"/>
                <w:lang w:val="en-US" w:eastAsia="zh-CN"/>
                <w14:textFill>
                  <w14:solidFill>
                    <w14:schemeClr w14:val="tx1"/>
                  </w14:solidFill>
                </w14:textFill>
              </w:rPr>
              <w:t>1）机械设备应适时维修，特别对因松动部件的振动或降低噪声部件的损坏而产生很强的噪声的设备，更应经常检查维护；</w:t>
            </w:r>
          </w:p>
          <w:p w14:paraId="000097AF">
            <w:pPr>
              <w:pStyle w:val="14"/>
              <w:keepNext w:val="0"/>
              <w:keepLines w:val="0"/>
              <w:pageBreakBefore w:val="0"/>
              <w:widowControl w:val="0"/>
              <w:kinsoku/>
              <w:wordWrap/>
              <w:overflowPunct/>
              <w:topLinePunct w:val="0"/>
              <w:autoSpaceDE/>
              <w:autoSpaceDN/>
              <w:bidi w:val="0"/>
              <w:adjustRightInd/>
              <w:snapToGrid/>
              <w:spacing w:line="500" w:lineRule="exact"/>
              <w:ind w:left="0" w:leftChars="0" w:firstLine="480" w:firstLineChars="200"/>
              <w:textAlignment w:val="auto"/>
              <w:rPr>
                <w:rFonts w:hint="default" w:ascii="Times New Roman" w:hAnsi="Times New Roman" w:eastAsia="华文中宋" w:cs="Times New Roman"/>
                <w:color w:val="000000" w:themeColor="text1"/>
                <w:sz w:val="24"/>
                <w:szCs w:val="24"/>
                <w:lang w:val="en-US" w:eastAsia="zh-CN"/>
                <w14:textFill>
                  <w14:solidFill>
                    <w14:schemeClr w14:val="tx1"/>
                  </w14:solidFill>
                </w14:textFill>
              </w:rPr>
            </w:pPr>
            <w:r>
              <w:rPr>
                <w:rFonts w:hint="default" w:ascii="Times New Roman" w:hAnsi="Times New Roman" w:eastAsia="华文中宋" w:cs="Times New Roman"/>
                <w:color w:val="000000" w:themeColor="text1"/>
                <w:sz w:val="24"/>
                <w:szCs w:val="24"/>
                <w:lang w:val="en-US" w:eastAsia="zh-CN"/>
                <w14:textFill>
                  <w14:solidFill>
                    <w14:schemeClr w14:val="tx1"/>
                  </w14:solidFill>
                </w14:textFill>
              </w:rPr>
              <w:t>2）制定科学的施工计划，节省施工时间，尽量缩短施工周期；</w:t>
            </w:r>
          </w:p>
          <w:p w14:paraId="48280837">
            <w:pPr>
              <w:pStyle w:val="14"/>
              <w:keepNext w:val="0"/>
              <w:keepLines w:val="0"/>
              <w:pageBreakBefore w:val="0"/>
              <w:widowControl w:val="0"/>
              <w:kinsoku/>
              <w:wordWrap/>
              <w:overflowPunct/>
              <w:topLinePunct w:val="0"/>
              <w:autoSpaceDE/>
              <w:autoSpaceDN/>
              <w:bidi w:val="0"/>
              <w:adjustRightInd/>
              <w:snapToGrid/>
              <w:spacing w:line="500" w:lineRule="exact"/>
              <w:ind w:left="0" w:leftChars="0" w:firstLine="480" w:firstLineChars="200"/>
              <w:textAlignment w:val="auto"/>
              <w:rPr>
                <w:rFonts w:hint="default" w:ascii="Times New Roman" w:hAnsi="Times New Roman" w:eastAsia="华文中宋" w:cs="Times New Roman"/>
                <w:b w:val="0"/>
                <w:bCs w:val="0"/>
                <w:color w:val="000000" w:themeColor="text1"/>
                <w:sz w:val="24"/>
                <w:szCs w:val="24"/>
                <w:lang w:val="en-US" w:eastAsia="zh-CN"/>
                <w14:textFill>
                  <w14:solidFill>
                    <w14:schemeClr w14:val="tx1"/>
                  </w14:solidFill>
                </w14:textFill>
              </w:rPr>
            </w:pPr>
            <w:r>
              <w:rPr>
                <w:rFonts w:hint="default" w:ascii="Times New Roman" w:hAnsi="Times New Roman" w:eastAsia="华文中宋" w:cs="Times New Roman"/>
                <w:b w:val="0"/>
                <w:bCs w:val="0"/>
                <w:color w:val="000000" w:themeColor="text1"/>
                <w:sz w:val="24"/>
                <w:szCs w:val="24"/>
                <w:lang w:val="en-US" w:eastAsia="zh-CN"/>
                <w14:textFill>
                  <w14:solidFill>
                    <w14:schemeClr w14:val="tx1"/>
                  </w14:solidFill>
                </w14:textFill>
              </w:rPr>
              <w:t>3）合理安排施工时间。</w:t>
            </w:r>
          </w:p>
          <w:p w14:paraId="27B288AC">
            <w:pPr>
              <w:pStyle w:val="14"/>
              <w:keepNext w:val="0"/>
              <w:keepLines w:val="0"/>
              <w:pageBreakBefore w:val="0"/>
              <w:widowControl w:val="0"/>
              <w:kinsoku/>
              <w:wordWrap/>
              <w:overflowPunct/>
              <w:topLinePunct w:val="0"/>
              <w:autoSpaceDE/>
              <w:autoSpaceDN/>
              <w:bidi w:val="0"/>
              <w:adjustRightInd/>
              <w:snapToGrid/>
              <w:spacing w:line="500" w:lineRule="exact"/>
              <w:ind w:left="0" w:leftChars="0" w:firstLine="480" w:firstLineChars="200"/>
              <w:textAlignment w:val="auto"/>
              <w:rPr>
                <w:rFonts w:hint="default" w:ascii="Times New Roman" w:hAnsi="Times New Roman" w:eastAsia="华文中宋" w:cs="Times New Roman"/>
                <w:b/>
                <w:bCs/>
                <w:color w:val="000000" w:themeColor="text1"/>
                <w:sz w:val="24"/>
                <w:szCs w:val="24"/>
                <w:lang w:val="en-US" w:eastAsia="zh-CN"/>
                <w14:textFill>
                  <w14:solidFill>
                    <w14:schemeClr w14:val="tx1"/>
                  </w14:solidFill>
                </w14:textFill>
              </w:rPr>
            </w:pPr>
            <w:r>
              <w:rPr>
                <w:rFonts w:hint="default" w:ascii="Times New Roman" w:hAnsi="Times New Roman" w:eastAsia="华文中宋" w:cs="Times New Roman"/>
                <w:b/>
                <w:bCs/>
                <w:color w:val="000000" w:themeColor="text1"/>
                <w:sz w:val="24"/>
                <w:szCs w:val="24"/>
                <w:lang w:val="en-US" w:eastAsia="zh-CN"/>
                <w14:textFill>
                  <w14:solidFill>
                    <w14:schemeClr w14:val="tx1"/>
                  </w14:solidFill>
                </w14:textFill>
              </w:rPr>
              <w:t>7、固体废物防治措施</w:t>
            </w:r>
          </w:p>
          <w:p w14:paraId="7A417B00">
            <w:pPr>
              <w:bidi w:val="0"/>
              <w:rPr>
                <w:rFonts w:hint="default" w:ascii="Times New Roman" w:hAnsi="Times New Roman" w:eastAsia="华文中宋" w:cs="Times New Roman"/>
                <w:b/>
                <w:bCs/>
                <w:color w:val="000000" w:themeColor="text1"/>
                <w:sz w:val="24"/>
                <w:szCs w:val="24"/>
                <w:highlight w:val="none"/>
                <w:u w:val="single"/>
                <w:lang w:val="en-US" w:eastAsia="zh-CN"/>
                <w14:textFill>
                  <w14:solidFill>
                    <w14:schemeClr w14:val="tx1"/>
                  </w14:solidFill>
                </w14:textFill>
              </w:rPr>
            </w:pPr>
            <w:r>
              <w:rPr>
                <w:rFonts w:hint="default" w:ascii="Times New Roman" w:hAnsi="Times New Roman" w:eastAsia="华文中宋" w:cs="Times New Roman"/>
                <w:b/>
                <w:bCs/>
                <w:color w:val="000000" w:themeColor="text1"/>
                <w:sz w:val="24"/>
                <w:szCs w:val="24"/>
                <w:highlight w:val="none"/>
                <w:u w:val="single"/>
                <w:lang w:val="en-US" w:eastAsia="zh-CN"/>
                <w14:textFill>
                  <w14:solidFill>
                    <w14:schemeClr w14:val="tx1"/>
                  </w14:solidFill>
                </w14:textFill>
              </w:rPr>
              <w:t>本项目施工期建筑垃圾管理严格遵照《建筑垃圾污染控制技术规范》（HJ 1462-2026）要求，落实源头减量、分类收集、分区暂存、密闭转运、资源化利用的全过程管控。施工期间优化施工工艺，优先实现土石方场内平衡回用，从源头减少固废产生。施工现场严格实行垃圾分类，将工程渣土、废混凝土、废砖石、废金属、废木料等一般建筑废物分类收集、分区堆放，同时严禁生活垃圾混入建筑垃圾体系。</w:t>
            </w:r>
          </w:p>
          <w:p w14:paraId="063061A5">
            <w:pPr>
              <w:bidi w:val="0"/>
              <w:rPr>
                <w:rFonts w:hint="default" w:ascii="Times New Roman" w:hAnsi="Times New Roman" w:eastAsia="华文中宋" w:cs="Times New Roman"/>
                <w:b/>
                <w:bCs/>
                <w:color w:val="000000" w:themeColor="text1"/>
                <w:sz w:val="24"/>
                <w:szCs w:val="24"/>
                <w:highlight w:val="none"/>
                <w:u w:val="single"/>
                <w:lang w:val="en-US" w:eastAsia="zh-CN"/>
                <w14:textFill>
                  <w14:solidFill>
                    <w14:schemeClr w14:val="tx1"/>
                  </w14:solidFill>
                </w14:textFill>
              </w:rPr>
            </w:pPr>
            <w:r>
              <w:rPr>
                <w:rFonts w:hint="default" w:ascii="Times New Roman" w:hAnsi="Times New Roman" w:eastAsia="华文中宋" w:cs="Times New Roman"/>
                <w:b/>
                <w:bCs/>
                <w:color w:val="000000" w:themeColor="text1"/>
                <w:sz w:val="24"/>
                <w:szCs w:val="24"/>
                <w:highlight w:val="none"/>
                <w:u w:val="single"/>
                <w:lang w:val="en-US" w:eastAsia="zh-CN"/>
                <w14:textFill>
                  <w14:solidFill>
                    <w14:schemeClr w14:val="tx1"/>
                  </w14:solidFill>
                </w14:textFill>
              </w:rPr>
              <w:t xml:space="preserve"> 建筑废物临时堆放区域采取场地硬化、围挡隔离、全覆盖苫盖、防雨排水等防风抑尘、防淋溶污染措施。外运建筑垃圾委托合规资质单位运输，运输车辆全程密闭，出场前清洗车身轮胎，严控运输过程扬散、遗撒、渗漏问题，且全部运送至合法消纳场或资源化处置场所。</w:t>
            </w:r>
          </w:p>
          <w:p w14:paraId="2B283B38">
            <w:pPr>
              <w:bidi w:val="0"/>
              <w:rPr>
                <w:rFonts w:hint="default" w:ascii="Times New Roman" w:hAnsi="Times New Roman" w:eastAsia="华文中宋" w:cs="Times New Roman"/>
                <w:b/>
                <w:bCs/>
                <w:color w:val="000000" w:themeColor="text1"/>
                <w:sz w:val="24"/>
                <w:szCs w:val="24"/>
                <w:highlight w:val="none"/>
                <w:u w:val="single"/>
                <w:lang w:val="en-US" w:eastAsia="zh-CN"/>
                <w14:textFill>
                  <w14:solidFill>
                    <w14:schemeClr w14:val="tx1"/>
                  </w14:solidFill>
                </w14:textFill>
              </w:rPr>
            </w:pPr>
            <w:r>
              <w:rPr>
                <w:rFonts w:hint="default" w:ascii="Times New Roman" w:hAnsi="Times New Roman" w:eastAsia="华文中宋" w:cs="Times New Roman"/>
                <w:b/>
                <w:bCs/>
                <w:color w:val="000000" w:themeColor="text1"/>
                <w:sz w:val="24"/>
                <w:szCs w:val="24"/>
                <w:highlight w:val="none"/>
                <w:u w:val="single"/>
                <w:lang w:val="en-US" w:eastAsia="zh-CN"/>
                <w14:textFill>
                  <w14:solidFill>
                    <w14:schemeClr w14:val="tx1"/>
                  </w14:solidFill>
                </w14:textFill>
              </w:rPr>
              <w:t xml:space="preserve"> 项目可回收建筑废料统一回收利用，不可利用一般废渣合规填埋处置</w:t>
            </w:r>
            <w:r>
              <w:rPr>
                <w:rFonts w:hint="eastAsia" w:cs="Times New Roman"/>
                <w:b/>
                <w:bCs/>
                <w:color w:val="000000" w:themeColor="text1"/>
                <w:sz w:val="24"/>
                <w:szCs w:val="24"/>
                <w:highlight w:val="none"/>
                <w:u w:val="single"/>
                <w:lang w:val="en-US" w:eastAsia="zh-CN"/>
                <w14:textFill>
                  <w14:solidFill>
                    <w14:schemeClr w14:val="tx1"/>
                  </w14:solidFill>
                </w14:textFill>
              </w:rPr>
              <w:t>，</w:t>
            </w:r>
            <w:r>
              <w:rPr>
                <w:rFonts w:hint="default" w:ascii="Times New Roman" w:hAnsi="Times New Roman" w:eastAsia="华文中宋" w:cs="Times New Roman"/>
                <w:b/>
                <w:bCs/>
                <w:color w:val="000000" w:themeColor="text1"/>
                <w:sz w:val="24"/>
                <w:szCs w:val="24"/>
                <w:highlight w:val="none"/>
                <w:u w:val="single"/>
                <w:lang w:val="en-US" w:eastAsia="zh-CN"/>
                <w14:textFill>
                  <w14:solidFill>
                    <w14:schemeClr w14:val="tx1"/>
                  </w14:solidFill>
                </w14:textFill>
              </w:rPr>
              <w:t>同时建立完整的建筑垃圾管理台账，如实记录产生、转运、处置全流程信息，台账留存不少于5年。</w:t>
            </w:r>
          </w:p>
          <w:p w14:paraId="5A7780EE">
            <w:pPr>
              <w:bidi w:val="0"/>
              <w:rPr>
                <w:rFonts w:hint="default" w:ascii="Times New Roman" w:hAnsi="Times New Roman" w:eastAsia="华文中宋" w:cs="Times New Roman"/>
                <w:b/>
                <w:bCs/>
                <w:color w:val="000000" w:themeColor="text1"/>
                <w:sz w:val="24"/>
                <w:szCs w:val="24"/>
                <w:highlight w:val="none"/>
                <w:u w:val="single"/>
                <w:lang w:val="en-US" w:eastAsia="zh-CN"/>
                <w14:textFill>
                  <w14:solidFill>
                    <w14:schemeClr w14:val="tx1"/>
                  </w14:solidFill>
                </w14:textFill>
              </w:rPr>
            </w:pPr>
            <w:r>
              <w:rPr>
                <w:rFonts w:hint="default" w:ascii="Times New Roman" w:hAnsi="Times New Roman" w:eastAsia="华文中宋" w:cs="Times New Roman"/>
                <w:b/>
                <w:bCs/>
                <w:color w:val="000000" w:themeColor="text1"/>
                <w:sz w:val="24"/>
                <w:szCs w:val="24"/>
                <w:highlight w:val="none"/>
                <w:u w:val="single"/>
                <w:lang w:val="en-US" w:eastAsia="zh-CN"/>
                <w14:textFill>
                  <w14:solidFill>
                    <w14:schemeClr w14:val="tx1"/>
                  </w14:solidFill>
                </w14:textFill>
              </w:rPr>
              <w:t>本项目</w:t>
            </w:r>
            <w:r>
              <w:rPr>
                <w:rFonts w:hint="eastAsia" w:cs="Times New Roman"/>
                <w:b/>
                <w:bCs/>
                <w:color w:val="000000" w:themeColor="text1"/>
                <w:sz w:val="24"/>
                <w:szCs w:val="24"/>
                <w:highlight w:val="none"/>
                <w:u w:val="single"/>
                <w:lang w:val="en-US" w:eastAsia="zh-CN"/>
                <w14:textFill>
                  <w14:solidFill>
                    <w14:schemeClr w14:val="tx1"/>
                  </w14:solidFill>
                </w14:textFill>
              </w:rPr>
              <w:t>位于</w:t>
            </w:r>
            <w:r>
              <w:rPr>
                <w:rFonts w:hint="default" w:ascii="Times New Roman" w:hAnsi="Times New Roman" w:eastAsia="华文中宋" w:cs="Times New Roman"/>
                <w:b/>
                <w:bCs/>
                <w:color w:val="000000" w:themeColor="text1"/>
                <w:sz w:val="24"/>
                <w:szCs w:val="24"/>
                <w:highlight w:val="none"/>
                <w:u w:val="single"/>
                <w:lang w:val="en-US" w:eastAsia="zh-CN"/>
                <w14:textFill>
                  <w14:solidFill>
                    <w14:schemeClr w14:val="tx1"/>
                  </w14:solidFill>
                </w14:textFill>
              </w:rPr>
              <w:t>戈壁荒漠场地，严禁废渣随意抛洒、破坏地表砾幕层，施工结束后彻底清理场地、平整恢复，符合规范污染控制及生态保护要求。</w:t>
            </w:r>
          </w:p>
          <w:p w14:paraId="3BCF316E">
            <w:pPr>
              <w:pStyle w:val="14"/>
              <w:keepNext w:val="0"/>
              <w:keepLines w:val="0"/>
              <w:pageBreakBefore w:val="0"/>
              <w:widowControl w:val="0"/>
              <w:numPr>
                <w:ilvl w:val="0"/>
                <w:numId w:val="0"/>
              </w:numPr>
              <w:kinsoku/>
              <w:wordWrap/>
              <w:overflowPunct/>
              <w:topLinePunct w:val="0"/>
              <w:autoSpaceDE/>
              <w:autoSpaceDN/>
              <w:bidi w:val="0"/>
              <w:adjustRightInd/>
              <w:snapToGrid/>
              <w:spacing w:line="500" w:lineRule="exact"/>
              <w:textAlignment w:val="auto"/>
              <w:rPr>
                <w:rFonts w:hint="default" w:ascii="Times New Roman" w:hAnsi="Times New Roman" w:eastAsia="华文中宋" w:cs="Times New Roman"/>
                <w:color w:val="000000" w:themeColor="text1"/>
                <w:sz w:val="24"/>
                <w:szCs w:val="24"/>
                <w:lang w:val="en-US" w:eastAsia="zh-CN"/>
                <w14:textFill>
                  <w14:solidFill>
                    <w14:schemeClr w14:val="tx1"/>
                  </w14:solidFill>
                </w14:textFill>
              </w:rPr>
            </w:pPr>
          </w:p>
        </w:tc>
      </w:tr>
      <w:tr w14:paraId="0F851C8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61" w:hRule="atLeast"/>
          <w:jc w:val="center"/>
        </w:trPr>
        <w:tc>
          <w:tcPr>
            <w:tcW w:w="753" w:type="dxa"/>
            <w:noWrap w:val="0"/>
            <w:tcMar>
              <w:left w:w="28" w:type="dxa"/>
              <w:right w:w="28" w:type="dxa"/>
            </w:tcMar>
            <w:vAlign w:val="center"/>
          </w:tcPr>
          <w:p w14:paraId="4B995734">
            <w:pPr>
              <w:adjustRightInd w:val="0"/>
              <w:snapToGrid w:val="0"/>
              <w:spacing w:line="240" w:lineRule="auto"/>
              <w:ind w:left="0" w:leftChars="0" w:firstLine="0" w:firstLineChars="0"/>
              <w:jc w:val="both"/>
              <w:rPr>
                <w:rFonts w:hint="default" w:ascii="Times New Roman" w:hAnsi="Times New Roman" w:eastAsia="华文中宋" w:cs="Times New Roman"/>
                <w:bCs/>
                <w:color w:val="000000" w:themeColor="text1"/>
                <w:spacing w:val="10"/>
                <w:sz w:val="24"/>
                <w:szCs w:val="24"/>
                <w14:textFill>
                  <w14:solidFill>
                    <w14:schemeClr w14:val="tx1"/>
                  </w14:solidFill>
                </w14:textFill>
              </w:rPr>
            </w:pPr>
            <w:r>
              <w:rPr>
                <w:rFonts w:hint="default" w:ascii="Times New Roman" w:hAnsi="Times New Roman" w:eastAsia="华文中宋" w:cs="Times New Roman"/>
                <w:bCs/>
                <w:color w:val="000000" w:themeColor="text1"/>
                <w:spacing w:val="10"/>
                <w:sz w:val="24"/>
                <w:szCs w:val="24"/>
                <w14:textFill>
                  <w14:solidFill>
                    <w14:schemeClr w14:val="tx1"/>
                  </w14:solidFill>
                </w14:textFill>
              </w:rPr>
              <w:t>运营期生态环境保护措施</w:t>
            </w:r>
          </w:p>
        </w:tc>
        <w:tc>
          <w:tcPr>
            <w:tcW w:w="8457" w:type="dxa"/>
            <w:noWrap w:val="0"/>
            <w:vAlign w:val="top"/>
          </w:tcPr>
          <w:p w14:paraId="1E637254">
            <w:pPr>
              <w:bidi w:val="0"/>
              <w:rPr>
                <w:rFonts w:hint="eastAsia" w:cs="Times New Roman"/>
                <w:b/>
                <w:bCs/>
                <w:color w:val="000000" w:themeColor="text1"/>
                <w:lang w:val="en-US" w:eastAsia="zh-CN"/>
                <w14:textFill>
                  <w14:solidFill>
                    <w14:schemeClr w14:val="tx1"/>
                  </w14:solidFill>
                </w14:textFill>
              </w:rPr>
            </w:pPr>
            <w:r>
              <w:rPr>
                <w:rFonts w:hint="eastAsia" w:cs="Times New Roman"/>
                <w:b/>
                <w:bCs/>
                <w:color w:val="000000" w:themeColor="text1"/>
                <w:lang w:val="en-US" w:eastAsia="zh-CN"/>
                <w14:textFill>
                  <w14:solidFill>
                    <w14:schemeClr w14:val="tx1"/>
                  </w14:solidFill>
                </w14:textFill>
              </w:rPr>
              <w:t>1、生态环境保护措施</w:t>
            </w:r>
          </w:p>
          <w:p w14:paraId="2933538E">
            <w:pPr>
              <w:bidi w:val="0"/>
              <w:rPr>
                <w:rFonts w:hint="default" w:ascii="Times New Roman" w:hAnsi="Times New Roman" w:eastAsia="华文中宋"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（1）</w:t>
            </w:r>
            <w:r>
              <w:rPr>
                <w:rFonts w:hint="default" w:ascii="Times New Roman" w:hAnsi="Times New Roman" w:eastAsia="华文中宋" w:cs="Times New Roman"/>
                <w:color w:val="000000" w:themeColor="text1"/>
                <w:lang w:val="en-US" w:eastAsia="zh-CN"/>
                <w14:textFill>
                  <w14:solidFill>
                    <w14:schemeClr w14:val="tx1"/>
                  </w14:solidFill>
                </w14:textFill>
              </w:rPr>
              <w:t>加强鸟情监控，采取有效的驱鸟手段。</w:t>
            </w:r>
          </w:p>
          <w:p w14:paraId="2391E2CD">
            <w:pPr>
              <w:bidi w:val="0"/>
              <w:rPr>
                <w:rFonts w:hint="default" w:ascii="Times New Roman" w:hAnsi="Times New Roman" w:eastAsia="华文中宋" w:cs="Times New Roman"/>
                <w:color w:val="000000" w:themeColor="text1"/>
                <w:lang w:val="en-US" w:eastAsia="zh-CN"/>
                <w14:textFill>
                  <w14:solidFill>
                    <w14:schemeClr w14:val="tx1"/>
                  </w14:solidFill>
                </w14:textFill>
              </w:rPr>
            </w:pPr>
            <w:r>
              <w:rPr>
                <w:rFonts w:hint="default" w:ascii="Times New Roman" w:hAnsi="Times New Roman" w:eastAsia="华文中宋" w:cs="Times New Roman"/>
                <w:color w:val="000000" w:themeColor="text1"/>
                <w:lang w:val="en-US" w:eastAsia="zh-CN"/>
                <w14:textFill>
                  <w14:solidFill>
                    <w14:schemeClr w14:val="tx1"/>
                  </w14:solidFill>
                </w14:textFill>
              </w:rPr>
              <w:t>（2）加强机场绿化，改善生态环境质量。</w:t>
            </w:r>
          </w:p>
          <w:p w14:paraId="6DFBD7D0">
            <w:pPr>
              <w:bidi w:val="0"/>
              <w:rPr>
                <w:rFonts w:hint="default" w:ascii="Times New Roman" w:hAnsi="Times New Roman" w:eastAsia="华文中宋" w:cs="Times New Roman"/>
                <w:color w:val="000000" w:themeColor="text1"/>
                <w:lang w:val="en-US" w:eastAsia="zh-CN"/>
                <w14:textFill>
                  <w14:solidFill>
                    <w14:schemeClr w14:val="tx1"/>
                  </w14:solidFill>
                </w14:textFill>
              </w:rPr>
            </w:pPr>
            <w:r>
              <w:rPr>
                <w:rFonts w:hint="default" w:ascii="Times New Roman" w:hAnsi="Times New Roman" w:eastAsia="华文中宋" w:cs="Times New Roman"/>
                <w:color w:val="000000" w:themeColor="text1"/>
                <w:lang w:val="en-US" w:eastAsia="zh-CN"/>
                <w14:textFill>
                  <w14:solidFill>
                    <w14:schemeClr w14:val="tx1"/>
                  </w14:solidFill>
                </w14:textFill>
              </w:rPr>
              <w:t>（3）合理规划，节约土地，减少土地占用量，提高土地资源利用效率。</w:t>
            </w:r>
          </w:p>
          <w:p w14:paraId="0A8B50FB">
            <w:pPr>
              <w:bidi w:val="0"/>
              <w:rPr>
                <w:rFonts w:hint="eastAsia" w:cs="Times New Roman"/>
                <w:b/>
                <w:bCs/>
                <w:color w:val="000000" w:themeColor="text1"/>
                <w:lang w:val="en-US" w:eastAsia="zh-CN"/>
                <w14:textFill>
                  <w14:solidFill>
                    <w14:schemeClr w14:val="tx1"/>
                  </w14:solidFill>
                </w14:textFill>
              </w:rPr>
            </w:pPr>
            <w:r>
              <w:rPr>
                <w:rFonts w:hint="eastAsia" w:cs="Times New Roman"/>
                <w:b/>
                <w:bCs/>
                <w:color w:val="000000" w:themeColor="text1"/>
                <w:lang w:val="en-US" w:eastAsia="zh-CN"/>
                <w14:textFill>
                  <w14:solidFill>
                    <w14:schemeClr w14:val="tx1"/>
                  </w14:solidFill>
                </w14:textFill>
              </w:rPr>
              <w:t>2、运营期大气环境保护措施</w:t>
            </w:r>
          </w:p>
          <w:p w14:paraId="0CD7D100">
            <w:pPr>
              <w:bidi w:val="0"/>
              <w:rPr>
                <w:rFonts w:hint="default" w:ascii="Times New Roman" w:hAnsi="Times New Roman" w:eastAsia="华文中宋" w:cs="Times New Roman"/>
                <w:color w:val="000000" w:themeColor="text1"/>
                <w:lang w:val="en-US" w:eastAsia="zh-CN"/>
                <w14:textFill>
                  <w14:solidFill>
                    <w14:schemeClr w14:val="tx1"/>
                  </w14:solidFill>
                </w14:textFill>
              </w:rPr>
            </w:pPr>
            <w:r>
              <w:rPr>
                <w:rFonts w:hint="default" w:ascii="Times New Roman" w:hAnsi="Times New Roman" w:eastAsia="华文中宋" w:cs="Times New Roman"/>
                <w:color w:val="000000" w:themeColor="text1"/>
                <w:lang w:val="en-US" w:eastAsia="zh-CN"/>
                <w14:textFill>
                  <w14:solidFill>
                    <w14:schemeClr w14:val="tx1"/>
                  </w14:solidFill>
                </w14:textFill>
              </w:rPr>
              <w:t>（1）加强吞砂试验</w:t>
            </w:r>
            <w:r>
              <w:rPr>
                <w:rFonts w:hint="eastAsia" w:cs="Times New Roman"/>
                <w:color w:val="000000" w:themeColor="text1"/>
                <w:lang w:val="en-US" w:eastAsia="zh-CN"/>
                <w14:textFill>
                  <w14:solidFill>
                    <w14:schemeClr w14:val="tx1"/>
                  </w14:solidFill>
                </w14:textFill>
              </w:rPr>
              <w:t>、</w:t>
            </w:r>
            <w:r>
              <w:rPr>
                <w:rFonts w:hint="default" w:ascii="Times New Roman" w:hAnsi="Times New Roman" w:eastAsia="华文中宋" w:cs="Times New Roman"/>
                <w:color w:val="000000" w:themeColor="text1"/>
                <w:lang w:val="en-US" w:eastAsia="zh-CN"/>
                <w14:textFill>
                  <w14:solidFill>
                    <w14:schemeClr w14:val="tx1"/>
                  </w14:solidFill>
                </w14:textFill>
              </w:rPr>
              <w:t>飞机级地面风沙试验及其他试验</w:t>
            </w:r>
            <w:r>
              <w:rPr>
                <w:rFonts w:hint="eastAsia" w:cs="Times New Roman"/>
                <w:color w:val="000000" w:themeColor="text1"/>
                <w:lang w:val="en-US" w:eastAsia="zh-CN"/>
                <w14:textFill>
                  <w14:solidFill>
                    <w14:schemeClr w14:val="tx1"/>
                  </w14:solidFill>
                </w14:textFill>
              </w:rPr>
              <w:t>相关设备的</w:t>
            </w:r>
            <w:r>
              <w:rPr>
                <w:rFonts w:hint="default" w:ascii="Times New Roman" w:hAnsi="Times New Roman" w:eastAsia="华文中宋" w:cs="Times New Roman"/>
                <w:color w:val="000000" w:themeColor="text1"/>
                <w:lang w:val="en-US" w:eastAsia="zh-CN"/>
                <w14:textFill>
                  <w14:solidFill>
                    <w14:schemeClr w14:val="tx1"/>
                  </w14:solidFill>
                </w14:textFill>
              </w:rPr>
              <w:t>日常保养，使其处于良好的运行状态，减少污染物排放。</w:t>
            </w:r>
          </w:p>
          <w:p w14:paraId="31A51433">
            <w:pPr>
              <w:bidi w:val="0"/>
              <w:rPr>
                <w:rFonts w:hint="default" w:ascii="Times New Roman" w:hAnsi="Times New Roman" w:eastAsia="华文中宋" w:cs="Times New Roman"/>
                <w:color w:val="000000" w:themeColor="text1"/>
                <w:lang w:val="en-US" w:eastAsia="zh-CN"/>
                <w14:textFill>
                  <w14:solidFill>
                    <w14:schemeClr w14:val="tx1"/>
                  </w14:solidFill>
                </w14:textFill>
              </w:rPr>
            </w:pPr>
            <w:r>
              <w:rPr>
                <w:rFonts w:hint="default" w:ascii="Times New Roman" w:hAnsi="Times New Roman" w:eastAsia="华文中宋" w:cs="Times New Roman"/>
                <w:color w:val="000000" w:themeColor="text1"/>
                <w:lang w:val="en-US" w:eastAsia="zh-CN"/>
                <w14:textFill>
                  <w14:solidFill>
                    <w14:schemeClr w14:val="tx1"/>
                  </w14:solidFill>
                </w14:textFill>
              </w:rPr>
              <w:t>（2）机场油库和油罐做好维护保养，加强管理，</w:t>
            </w:r>
            <w:r>
              <w:rPr>
                <w:rFonts w:hint="eastAsia" w:cs="Times New Roman"/>
                <w:color w:val="000000" w:themeColor="text1"/>
                <w:lang w:val="en-US" w:eastAsia="zh-CN"/>
                <w14:textFill>
                  <w14:solidFill>
                    <w14:schemeClr w14:val="tx1"/>
                  </w14:solidFill>
                </w14:textFill>
              </w:rPr>
              <w:t>防止</w:t>
            </w:r>
            <w:r>
              <w:rPr>
                <w:rFonts w:hint="default" w:ascii="Times New Roman" w:hAnsi="Times New Roman" w:eastAsia="华文中宋" w:cs="Times New Roman"/>
                <w:color w:val="000000" w:themeColor="text1"/>
                <w:lang w:val="en-US" w:eastAsia="zh-CN"/>
                <w14:textFill>
                  <w14:solidFill>
                    <w14:schemeClr w14:val="tx1"/>
                  </w14:solidFill>
                </w14:textFill>
              </w:rPr>
              <w:t>跑冒滴漏，</w:t>
            </w:r>
            <w:r>
              <w:rPr>
                <w:rFonts w:hint="eastAsia" w:cs="Times New Roman"/>
                <w:b w:val="0"/>
                <w:bCs w:val="0"/>
                <w:color w:val="000000" w:themeColor="text1"/>
                <w:lang w:val="en-US" w:eastAsia="zh-CN"/>
                <w14:textFill>
                  <w14:solidFill>
                    <w14:schemeClr w14:val="tx1"/>
                  </w14:solidFill>
                </w14:textFill>
              </w:rPr>
              <w:t>建议企业对机场油罐配套设置油气回收装置</w:t>
            </w:r>
            <w:r>
              <w:rPr>
                <w:rFonts w:hint="eastAsia" w:cs="Times New Roman"/>
                <w:color w:val="000000" w:themeColor="text1"/>
                <w:lang w:val="en-US" w:eastAsia="zh-CN"/>
                <w14:textFill>
                  <w14:solidFill>
                    <w14:schemeClr w14:val="tx1"/>
                  </w14:solidFill>
                </w14:textFill>
              </w:rPr>
              <w:t>，</w:t>
            </w:r>
            <w:r>
              <w:rPr>
                <w:rFonts w:hint="default" w:ascii="Times New Roman" w:hAnsi="Times New Roman" w:eastAsia="华文中宋" w:cs="Times New Roman"/>
                <w:color w:val="000000" w:themeColor="text1"/>
                <w:lang w:val="en-US" w:eastAsia="zh-CN"/>
                <w14:textFill>
                  <w14:solidFill>
                    <w14:schemeClr w14:val="tx1"/>
                  </w14:solidFill>
                </w14:textFill>
              </w:rPr>
              <w:t>减少无组织挥发性烃类气体排放。</w:t>
            </w:r>
          </w:p>
          <w:p w14:paraId="757CAF19">
            <w:pPr>
              <w:pStyle w:val="14"/>
              <w:keepNext w:val="0"/>
              <w:keepLines w:val="0"/>
              <w:pageBreakBefore w:val="0"/>
              <w:widowControl w:val="0"/>
              <w:kinsoku/>
              <w:wordWrap/>
              <w:overflowPunct/>
              <w:topLinePunct w:val="0"/>
              <w:autoSpaceDE/>
              <w:autoSpaceDN/>
              <w:bidi w:val="0"/>
              <w:adjustRightInd/>
              <w:snapToGrid/>
              <w:spacing w:line="500" w:lineRule="exact"/>
              <w:ind w:left="0" w:leftChars="0" w:firstLine="562" w:firstLineChars="200"/>
              <w:textAlignment w:val="auto"/>
              <w:rPr>
                <w:rFonts w:hint="default" w:ascii="Times New Roman" w:hAnsi="Times New Roman" w:eastAsia="华文中宋" w:cs="Times New Roman"/>
                <w:b/>
                <w:bCs/>
                <w:color w:val="000000" w:themeColor="text1"/>
                <w:sz w:val="24"/>
                <w:szCs w:val="24"/>
                <w:lang w:val="en-US" w:eastAsia="zh-CN"/>
                <w14:textFill>
                  <w14:solidFill>
                    <w14:schemeClr w14:val="tx1"/>
                  </w14:solidFill>
                </w14:textFill>
              </w:rPr>
            </w:pPr>
            <w:r>
              <w:rPr>
                <w:rFonts w:hint="eastAsia" w:cs="Times New Roman"/>
                <w:b/>
                <w:bCs/>
                <w:color w:val="000000" w:themeColor="text1"/>
                <w:lang w:val="en-US" w:eastAsia="zh-CN"/>
                <w14:textFill>
                  <w14:solidFill>
                    <w14:schemeClr w14:val="tx1"/>
                  </w14:solidFill>
                </w14:textFill>
              </w:rPr>
              <w:t>3、</w:t>
            </w:r>
            <w:r>
              <w:rPr>
                <w:rFonts w:hint="default" w:ascii="Times New Roman" w:hAnsi="Times New Roman" w:eastAsia="华文中宋" w:cs="Times New Roman"/>
                <w:b/>
                <w:bCs/>
                <w:color w:val="000000" w:themeColor="text1"/>
                <w:sz w:val="24"/>
                <w:szCs w:val="24"/>
                <w:lang w:val="en-US" w:eastAsia="zh-CN"/>
                <w14:textFill>
                  <w14:solidFill>
                    <w14:schemeClr w14:val="tx1"/>
                  </w14:solidFill>
                </w14:textFill>
              </w:rPr>
              <w:t>水环境保护措施</w:t>
            </w:r>
          </w:p>
          <w:p w14:paraId="54C7096B">
            <w:pPr>
              <w:bidi w:val="0"/>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本项目</w:t>
            </w:r>
            <w:r>
              <w:rPr>
                <w:rFonts w:hint="default" w:ascii="Times New Roman" w:hAnsi="Times New Roman" w:eastAsia="华文中宋" w:cs="Times New Roman"/>
                <w:color w:val="000000" w:themeColor="text1"/>
                <w:lang w:val="en-US" w:eastAsia="zh-CN"/>
                <w14:textFill>
                  <w14:solidFill>
                    <w14:schemeClr w14:val="tx1"/>
                  </w14:solidFill>
                </w14:textFill>
              </w:rPr>
              <w:t>生活污水</w:t>
            </w:r>
            <w:r>
              <w:rPr>
                <w:rFonts w:hint="eastAsia" w:cs="Times New Roman"/>
                <w:color w:val="000000" w:themeColor="text1"/>
                <w:lang w:val="en-US" w:eastAsia="zh-CN"/>
                <w14:textFill>
                  <w14:solidFill>
                    <w14:schemeClr w14:val="tx1"/>
                  </w14:solidFill>
                </w14:textFill>
              </w:rPr>
              <w:t>依托场区内已建</w:t>
            </w:r>
            <w:r>
              <w:rPr>
                <w:rFonts w:hint="default" w:ascii="Times New Roman" w:hAnsi="Times New Roman" w:eastAsia="华文中宋" w:cs="Times New Roman"/>
                <w:color w:val="000000" w:themeColor="text1"/>
                <w:lang w:val="en-US" w:eastAsia="zh-CN"/>
                <w14:textFill>
                  <w14:solidFill>
                    <w14:schemeClr w14:val="tx1"/>
                  </w14:solidFill>
                </w14:textFill>
              </w:rPr>
              <w:t>污水处理站处理；</w:t>
            </w:r>
            <w:r>
              <w:rPr>
                <w:rFonts w:hint="eastAsia" w:cs="Times New Roman"/>
                <w:color w:val="000000" w:themeColor="text1"/>
                <w:lang w:val="en-US" w:eastAsia="zh-CN"/>
                <w14:textFill>
                  <w14:solidFill>
                    <w14:schemeClr w14:val="tx1"/>
                  </w14:solidFill>
                </w14:textFill>
              </w:rPr>
              <w:t>含油废水</w:t>
            </w:r>
            <w:r>
              <w:rPr>
                <w:rFonts w:hint="default" w:ascii="Times New Roman" w:hAnsi="Times New Roman" w:eastAsia="华文中宋" w:cs="Times New Roman"/>
                <w:color w:val="000000" w:themeColor="text1"/>
                <w:lang w:val="en-US" w:eastAsia="zh-CN"/>
                <w14:textFill>
                  <w14:solidFill>
                    <w14:schemeClr w14:val="tx1"/>
                  </w14:solidFill>
                </w14:textFill>
              </w:rPr>
              <w:t>收集后经移动式含油污水处理设备处理后排入场内污水管网，进入污水处理站处理</w:t>
            </w:r>
            <w:r>
              <w:rPr>
                <w:rFonts w:hint="eastAsia" w:cs="Times New Roman"/>
                <w:color w:val="000000" w:themeColor="text1"/>
                <w:lang w:val="en-US" w:eastAsia="zh-CN"/>
                <w14:textFill>
                  <w14:solidFill>
                    <w14:schemeClr w14:val="tx1"/>
                  </w14:solidFill>
                </w14:textFill>
              </w:rPr>
              <w:t>。出水水质达到绿化、道路清洁的《城市污水再生利用 城市杂用水水质》（GB/T18920-2020）标准要求后回用。冬季将处理后的中水储存于2座2000m</w:t>
            </w:r>
            <w:r>
              <w:rPr>
                <w:rFonts w:hint="eastAsia" w:cs="Times New Roman"/>
                <w:color w:val="000000" w:themeColor="text1"/>
                <w:vertAlign w:val="superscript"/>
                <w:lang w:val="en-US" w:eastAsia="zh-CN"/>
                <w14:textFill>
                  <w14:solidFill>
                    <w14:schemeClr w14:val="tx1"/>
                  </w14:solidFill>
                </w14:textFill>
              </w:rPr>
              <w:t>3</w:t>
            </w:r>
            <w:r>
              <w:rPr>
                <w:rFonts w:hint="eastAsia" w:cs="Times New Roman"/>
                <w:color w:val="000000" w:themeColor="text1"/>
                <w:lang w:val="en-US" w:eastAsia="zh-CN"/>
                <w14:textFill>
                  <w14:solidFill>
                    <w14:schemeClr w14:val="tx1"/>
                  </w14:solidFill>
                </w14:textFill>
              </w:rPr>
              <w:t>的中水池，至来年春夏利用。</w:t>
            </w:r>
          </w:p>
          <w:p w14:paraId="0DEDEC27">
            <w:pPr>
              <w:keepNext w:val="0"/>
              <w:keepLines w:val="0"/>
              <w:pageBreakBefore w:val="0"/>
              <w:widowControl w:val="0"/>
              <w:kinsoku/>
              <w:wordWrap/>
              <w:overflowPunct/>
              <w:autoSpaceDE/>
              <w:autoSpaceDN/>
              <w:bidi w:val="0"/>
              <w:adjustRightInd w:val="0"/>
              <w:snapToGrid w:val="0"/>
              <w:spacing w:line="500" w:lineRule="exact"/>
              <w:ind w:firstLine="480" w:firstLineChars="200"/>
              <w:textAlignment w:val="auto"/>
              <w:rPr>
                <w:rFonts w:hint="eastAsia" w:cs="Times New Roman"/>
                <w:b/>
                <w:bCs w:val="0"/>
                <w:color w:val="000000" w:themeColor="text1"/>
                <w:sz w:val="24"/>
                <w:szCs w:val="24"/>
                <w:lang w:val="en-US" w:eastAsia="zh-CN"/>
                <w14:textFill>
                  <w14:solidFill>
                    <w14:schemeClr w14:val="tx1"/>
                  </w14:solidFill>
                </w14:textFill>
              </w:rPr>
            </w:pPr>
            <w:r>
              <w:rPr>
                <w:rFonts w:hint="eastAsia" w:cs="Times New Roman"/>
                <w:b/>
                <w:bCs w:val="0"/>
                <w:color w:val="000000" w:themeColor="text1"/>
                <w:sz w:val="24"/>
                <w:szCs w:val="24"/>
                <w:lang w:val="en-US" w:eastAsia="zh-CN"/>
                <w14:textFill>
                  <w14:solidFill>
                    <w14:schemeClr w14:val="tx1"/>
                  </w14:solidFill>
                </w14:textFill>
              </w:rPr>
              <w:t>项目废水依托现有工程污水处理设施可行性分析：</w:t>
            </w:r>
          </w:p>
          <w:p w14:paraId="1E069BA5">
            <w:pPr>
              <w:keepNext w:val="0"/>
              <w:keepLines w:val="0"/>
              <w:pageBreakBefore w:val="0"/>
              <w:widowControl w:val="0"/>
              <w:kinsoku/>
              <w:wordWrap/>
              <w:overflowPunct/>
              <w:autoSpaceDE/>
              <w:autoSpaceDN/>
              <w:bidi w:val="0"/>
              <w:adjustRightInd w:val="0"/>
              <w:snapToGrid w:val="0"/>
              <w:spacing w:line="500" w:lineRule="exact"/>
              <w:ind w:firstLine="480" w:firstLineChars="200"/>
              <w:textAlignment w:val="auto"/>
              <w:rPr>
                <w:rFonts w:hint="eastAsia" w:cs="Times New Roman"/>
                <w:b/>
                <w:bCs w:val="0"/>
                <w:color w:val="000000" w:themeColor="text1"/>
                <w:sz w:val="24"/>
                <w:szCs w:val="24"/>
                <w:u w:val="single"/>
                <w:lang w:val="en-US" w:eastAsia="zh-CN"/>
                <w14:textFill>
                  <w14:solidFill>
                    <w14:schemeClr w14:val="tx1"/>
                  </w14:solidFill>
                </w14:textFill>
              </w:rPr>
            </w:pPr>
            <w:r>
              <w:rPr>
                <w:rFonts w:hint="eastAsia" w:cs="Times New Roman"/>
                <w:b/>
                <w:bCs w:val="0"/>
                <w:color w:val="000000" w:themeColor="text1"/>
                <w:sz w:val="24"/>
                <w:szCs w:val="24"/>
                <w:u w:val="single"/>
                <w:lang w:val="en-US" w:eastAsia="zh-CN"/>
                <w14:textFill>
                  <w14:solidFill>
                    <w14:schemeClr w14:val="tx1"/>
                  </w14:solidFill>
                </w14:textFill>
              </w:rPr>
              <w:t>根据现场调查及企业提供资料，若羌县机场</w:t>
            </w:r>
            <w:r>
              <w:rPr>
                <w:rFonts w:hint="eastAsia"/>
                <w:b/>
                <w:bCs w:val="0"/>
                <w:color w:val="000000" w:themeColor="text1"/>
                <w:u w:val="single"/>
                <w:lang w:val="en-US" w:eastAsia="zh-CN"/>
                <w14:textFill>
                  <w14:solidFill>
                    <w14:schemeClr w14:val="tx1"/>
                  </w14:solidFill>
                </w14:textFill>
              </w:rPr>
              <w:t>场区内已建设1座污水处理站，污水处理设施设计处理量100m</w:t>
            </w:r>
            <w:r>
              <w:rPr>
                <w:rFonts w:hint="eastAsia"/>
                <w:b/>
                <w:bCs w:val="0"/>
                <w:color w:val="000000" w:themeColor="text1"/>
                <w:u w:val="single"/>
                <w:vertAlign w:val="superscript"/>
                <w:lang w:val="en-US" w:eastAsia="zh-CN"/>
                <w14:textFill>
                  <w14:solidFill>
                    <w14:schemeClr w14:val="tx1"/>
                  </w14:solidFill>
                </w14:textFill>
              </w:rPr>
              <w:t>3</w:t>
            </w:r>
            <w:r>
              <w:rPr>
                <w:rFonts w:hint="eastAsia"/>
                <w:b/>
                <w:bCs w:val="0"/>
                <w:color w:val="000000" w:themeColor="text1"/>
                <w:u w:val="single"/>
                <w:lang w:val="en-US" w:eastAsia="zh-CN"/>
                <w14:textFill>
                  <w14:solidFill>
                    <w14:schemeClr w14:val="tx1"/>
                  </w14:solidFill>
                </w14:textFill>
              </w:rPr>
              <w:t>/d，工艺流程：机场污水→化粪池→调节池→厌氧池→接触氧化池→二沉池→消毒池→原水池→过滤设备（冬季进入调节池）→蓄水池→绿化灌溉</w:t>
            </w:r>
            <w:r>
              <w:rPr>
                <w:rFonts w:hint="eastAsia" w:cs="Times New Roman"/>
                <w:b/>
                <w:bCs w:val="0"/>
                <w:color w:val="000000" w:themeColor="text1"/>
                <w:sz w:val="24"/>
                <w:szCs w:val="24"/>
                <w:u w:val="single"/>
                <w:lang w:val="en-US" w:eastAsia="zh-CN"/>
                <w14:textFill>
                  <w14:solidFill>
                    <w14:schemeClr w14:val="tx1"/>
                  </w14:solidFill>
                </w14:textFill>
              </w:rPr>
              <w:t>。设计出水水质为《城市污水再生利用 城市杂用水水质》（GB/T18920-2020）绿化用水水质指标要求。</w:t>
            </w:r>
          </w:p>
          <w:p w14:paraId="120FBF3A">
            <w:pPr>
              <w:keepNext w:val="0"/>
              <w:keepLines w:val="0"/>
              <w:pageBreakBefore w:val="0"/>
              <w:widowControl w:val="0"/>
              <w:kinsoku/>
              <w:wordWrap/>
              <w:overflowPunct/>
              <w:autoSpaceDE/>
              <w:autoSpaceDN/>
              <w:bidi w:val="0"/>
              <w:adjustRightInd w:val="0"/>
              <w:snapToGrid w:val="0"/>
              <w:spacing w:line="500" w:lineRule="exact"/>
              <w:ind w:firstLine="480" w:firstLineChars="200"/>
              <w:textAlignment w:val="auto"/>
              <w:rPr>
                <w:rFonts w:hint="eastAsia" w:cs="Times New Roman"/>
                <w:b/>
                <w:bCs w:val="0"/>
                <w:color w:val="000000" w:themeColor="text1"/>
                <w:sz w:val="24"/>
                <w:szCs w:val="24"/>
                <w:u w:val="single"/>
                <w:lang w:val="en-US" w:eastAsia="zh-CN"/>
                <w14:textFill>
                  <w14:solidFill>
                    <w14:schemeClr w14:val="tx1"/>
                  </w14:solidFill>
                </w14:textFill>
              </w:rPr>
            </w:pPr>
            <w:r>
              <w:rPr>
                <w:rFonts w:hint="default" w:ascii="Times New Roman" w:hAnsi="Times New Roman" w:eastAsia="华文中宋" w:cs="Times New Roman"/>
                <w:b/>
                <w:bCs w:val="0"/>
                <w:i w:val="0"/>
                <w:iCs w:val="0"/>
                <w:caps w:val="0"/>
                <w:color w:val="000000" w:themeColor="text1"/>
                <w:spacing w:val="0"/>
                <w:sz w:val="24"/>
                <w:szCs w:val="24"/>
                <w:u w:val="single"/>
                <w:shd w:val="clear" w:color="auto" w:fill="FFFFFF"/>
                <w14:textFill>
                  <w14:solidFill>
                    <w14:schemeClr w14:val="tx1"/>
                  </w14:solidFill>
                </w14:textFill>
              </w:rPr>
              <w:t>机场目前的污水处理能力为100m³/d，经过现场调查核实，通过原有污水量约为67.23m³/d，</w:t>
            </w:r>
            <w:r>
              <w:rPr>
                <w:rFonts w:hint="eastAsia" w:ascii="Times New Roman" w:hAnsi="Times New Roman" w:cs="Times New Roman"/>
                <w:b/>
                <w:bCs w:val="0"/>
                <w:i w:val="0"/>
                <w:iCs w:val="0"/>
                <w:caps w:val="0"/>
                <w:color w:val="000000" w:themeColor="text1"/>
                <w:spacing w:val="0"/>
                <w:sz w:val="24"/>
                <w:szCs w:val="24"/>
                <w:u w:val="single"/>
                <w:shd w:val="clear" w:color="auto" w:fill="FFFFFF"/>
                <w:lang w:val="en-US" w:eastAsia="zh-CN"/>
                <w14:textFill>
                  <w14:solidFill>
                    <w14:schemeClr w14:val="tx1"/>
                  </w14:solidFill>
                </w14:textFill>
              </w:rPr>
              <w:t>剩余</w:t>
            </w:r>
            <w:r>
              <w:rPr>
                <w:rFonts w:hint="default" w:ascii="Times New Roman" w:hAnsi="Times New Roman" w:eastAsia="华文中宋" w:cs="Times New Roman"/>
                <w:b/>
                <w:bCs w:val="0"/>
                <w:i w:val="0"/>
                <w:iCs w:val="0"/>
                <w:caps w:val="0"/>
                <w:color w:val="000000" w:themeColor="text1"/>
                <w:spacing w:val="0"/>
                <w:sz w:val="24"/>
                <w:szCs w:val="24"/>
                <w:u w:val="single"/>
                <w:shd w:val="clear" w:color="auto" w:fill="FFFFFF"/>
                <w14:textFill>
                  <w14:solidFill>
                    <w14:schemeClr w14:val="tx1"/>
                  </w14:solidFill>
                </w14:textFill>
              </w:rPr>
              <w:t>余量</w:t>
            </w:r>
            <w:r>
              <w:rPr>
                <w:rFonts w:hint="eastAsia" w:ascii="Times New Roman" w:hAnsi="Times New Roman" w:cs="Times New Roman"/>
                <w:b/>
                <w:bCs w:val="0"/>
                <w:i w:val="0"/>
                <w:iCs w:val="0"/>
                <w:caps w:val="0"/>
                <w:color w:val="000000" w:themeColor="text1"/>
                <w:spacing w:val="0"/>
                <w:sz w:val="24"/>
                <w:szCs w:val="24"/>
                <w:u w:val="single"/>
                <w:shd w:val="clear" w:color="auto" w:fill="FFFFFF"/>
                <w:lang w:val="en-US" w:eastAsia="zh-CN"/>
                <w14:textFill>
                  <w14:solidFill>
                    <w14:schemeClr w14:val="tx1"/>
                  </w14:solidFill>
                </w14:textFill>
              </w:rPr>
              <w:t>为32.77</w:t>
            </w:r>
            <w:r>
              <w:rPr>
                <w:rFonts w:hint="default" w:ascii="Times New Roman" w:hAnsi="Times New Roman" w:eastAsia="华文中宋" w:cs="Times New Roman"/>
                <w:b/>
                <w:bCs w:val="0"/>
                <w:i w:val="0"/>
                <w:iCs w:val="0"/>
                <w:caps w:val="0"/>
                <w:color w:val="000000" w:themeColor="text1"/>
                <w:spacing w:val="0"/>
                <w:sz w:val="24"/>
                <w:szCs w:val="24"/>
                <w:u w:val="single"/>
                <w:shd w:val="clear" w:color="auto" w:fill="FFFFFF"/>
                <w14:textFill>
                  <w14:solidFill>
                    <w14:schemeClr w14:val="tx1"/>
                  </w14:solidFill>
                </w14:textFill>
              </w:rPr>
              <w:t>足够m³/d，</w:t>
            </w:r>
            <w:r>
              <w:rPr>
                <w:rFonts w:hint="eastAsia" w:ascii="Times New Roman" w:hAnsi="Times New Roman" w:cs="Times New Roman"/>
                <w:b/>
                <w:bCs w:val="0"/>
                <w:i w:val="0"/>
                <w:iCs w:val="0"/>
                <w:caps w:val="0"/>
                <w:color w:val="000000" w:themeColor="text1"/>
                <w:spacing w:val="0"/>
                <w:sz w:val="24"/>
                <w:szCs w:val="24"/>
                <w:u w:val="single"/>
                <w:shd w:val="clear" w:color="auto" w:fill="FFFFFF"/>
                <w:lang w:val="en-US" w:eastAsia="zh-CN"/>
                <w14:textFill>
                  <w14:solidFill>
                    <w14:schemeClr w14:val="tx1"/>
                  </w14:solidFill>
                </w14:textFill>
              </w:rPr>
              <w:t>大于本项目污水量16.74m</w:t>
            </w:r>
            <w:r>
              <w:rPr>
                <w:rFonts w:hint="eastAsia" w:ascii="Times New Roman" w:hAnsi="Times New Roman" w:cs="Times New Roman"/>
                <w:b/>
                <w:bCs w:val="0"/>
                <w:i w:val="0"/>
                <w:iCs w:val="0"/>
                <w:caps w:val="0"/>
                <w:color w:val="000000" w:themeColor="text1"/>
                <w:spacing w:val="0"/>
                <w:sz w:val="24"/>
                <w:szCs w:val="24"/>
                <w:u w:val="single"/>
                <w:shd w:val="clear" w:color="auto" w:fill="FFFFFF"/>
                <w:vertAlign w:val="superscript"/>
                <w:lang w:val="en-US" w:eastAsia="zh-CN"/>
                <w14:textFill>
                  <w14:solidFill>
                    <w14:schemeClr w14:val="tx1"/>
                  </w14:solidFill>
                </w14:textFill>
              </w:rPr>
              <w:t>3</w:t>
            </w:r>
            <w:r>
              <w:rPr>
                <w:rFonts w:hint="eastAsia" w:ascii="Times New Roman" w:hAnsi="Times New Roman" w:cs="Times New Roman"/>
                <w:b/>
                <w:bCs w:val="0"/>
                <w:i w:val="0"/>
                <w:iCs w:val="0"/>
                <w:caps w:val="0"/>
                <w:color w:val="000000" w:themeColor="text1"/>
                <w:spacing w:val="0"/>
                <w:sz w:val="24"/>
                <w:szCs w:val="24"/>
                <w:u w:val="single"/>
                <w:shd w:val="clear" w:color="auto" w:fill="FFFFFF"/>
                <w:lang w:val="en-US" w:eastAsia="zh-CN"/>
                <w14:textFill>
                  <w14:solidFill>
                    <w14:schemeClr w14:val="tx1"/>
                  </w14:solidFill>
                </w14:textFill>
              </w:rPr>
              <w:t>/d，</w:t>
            </w:r>
            <w:r>
              <w:rPr>
                <w:rFonts w:hint="default" w:ascii="Times New Roman" w:hAnsi="Times New Roman" w:eastAsia="华文中宋" w:cs="Times New Roman"/>
                <w:b/>
                <w:bCs w:val="0"/>
                <w:i w:val="0"/>
                <w:iCs w:val="0"/>
                <w:caps w:val="0"/>
                <w:color w:val="000000" w:themeColor="text1"/>
                <w:spacing w:val="0"/>
                <w:sz w:val="24"/>
                <w:szCs w:val="24"/>
                <w:u w:val="single"/>
                <w:shd w:val="clear" w:color="auto" w:fill="FFFFFF"/>
                <w14:textFill>
                  <w14:solidFill>
                    <w14:schemeClr w14:val="tx1"/>
                  </w14:solidFill>
                </w14:textFill>
              </w:rPr>
              <w:t>依托可行</w:t>
            </w:r>
            <w:r>
              <w:rPr>
                <w:rFonts w:hint="eastAsia" w:cs="Times New Roman"/>
                <w:b/>
                <w:bCs w:val="0"/>
                <w:color w:val="000000" w:themeColor="text1"/>
                <w:sz w:val="24"/>
                <w:szCs w:val="24"/>
                <w:u w:val="single"/>
                <w:lang w:val="en-US" w:eastAsia="zh-CN"/>
                <w14:textFill>
                  <w14:solidFill>
                    <w14:schemeClr w14:val="tx1"/>
                  </w14:solidFill>
                </w14:textFill>
              </w:rPr>
              <w:t>。</w:t>
            </w:r>
          </w:p>
          <w:p w14:paraId="666BFD93">
            <w:pPr>
              <w:bidi w:val="0"/>
              <w:rPr>
                <w:rFonts w:hint="eastAsia" w:cs="Times New Roman"/>
                <w:b/>
                <w:bCs w:val="0"/>
                <w:color w:val="000000" w:themeColor="text1"/>
                <w:sz w:val="24"/>
                <w:szCs w:val="24"/>
                <w:u w:val="single"/>
                <w:lang w:val="en-US" w:eastAsia="zh-CN"/>
                <w14:textFill>
                  <w14:solidFill>
                    <w14:schemeClr w14:val="tx1"/>
                  </w14:solidFill>
                </w14:textFill>
              </w:rPr>
            </w:pPr>
            <w:r>
              <w:rPr>
                <w:rFonts w:hint="eastAsia" w:cs="Times New Roman"/>
                <w:b/>
                <w:bCs w:val="0"/>
                <w:color w:val="000000" w:themeColor="text1"/>
                <w:sz w:val="24"/>
                <w:szCs w:val="24"/>
                <w:u w:val="single"/>
                <w:lang w:val="en-US" w:eastAsia="zh-CN"/>
                <w14:textFill>
                  <w14:solidFill>
                    <w14:schemeClr w14:val="tx1"/>
                  </w14:solidFill>
                </w14:textFill>
              </w:rPr>
              <w:t>综上，本项目产生的废水依托机场现有工程污水处理站措施可行。</w:t>
            </w:r>
          </w:p>
          <w:p w14:paraId="78983513">
            <w:pPr>
              <w:pStyle w:val="14"/>
              <w:keepNext w:val="0"/>
              <w:keepLines w:val="0"/>
              <w:pageBreakBefore w:val="0"/>
              <w:widowControl w:val="0"/>
              <w:kinsoku/>
              <w:wordWrap/>
              <w:overflowPunct/>
              <w:topLinePunct w:val="0"/>
              <w:autoSpaceDE/>
              <w:autoSpaceDN/>
              <w:bidi w:val="0"/>
              <w:adjustRightInd/>
              <w:snapToGrid/>
              <w:spacing w:line="500" w:lineRule="exact"/>
              <w:ind w:left="0" w:leftChars="0" w:firstLine="480" w:firstLineChars="200"/>
              <w:textAlignment w:val="auto"/>
              <w:rPr>
                <w:rFonts w:hint="default" w:ascii="Times New Roman" w:hAnsi="Times New Roman" w:eastAsia="华文中宋" w:cs="Times New Roman"/>
                <w:b/>
                <w:bCs/>
                <w:color w:val="000000" w:themeColor="text1"/>
                <w:sz w:val="24"/>
                <w:szCs w:val="24"/>
                <w:lang w:val="en-US" w:eastAsia="zh-CN"/>
                <w14:textFill>
                  <w14:solidFill>
                    <w14:schemeClr w14:val="tx1"/>
                  </w14:solidFill>
                </w14:textFill>
              </w:rPr>
            </w:pPr>
            <w:r>
              <w:rPr>
                <w:rFonts w:hint="default" w:ascii="Times New Roman" w:hAnsi="Times New Roman" w:eastAsia="华文中宋" w:cs="Times New Roman"/>
                <w:b/>
                <w:bCs/>
                <w:color w:val="000000" w:themeColor="text1"/>
                <w:sz w:val="24"/>
                <w:szCs w:val="24"/>
                <w:lang w:val="en-US" w:eastAsia="zh-CN"/>
                <w14:textFill>
                  <w14:solidFill>
                    <w14:schemeClr w14:val="tx1"/>
                  </w14:solidFill>
                </w14:textFill>
              </w:rPr>
              <w:t>4、运营期噪</w:t>
            </w:r>
            <w:r>
              <w:rPr>
                <w:rFonts w:hint="eastAsia" w:ascii="Times New Roman" w:hAnsi="Times New Roman" w:eastAsia="华文中宋" w:cs="Times New Roman"/>
                <w:b/>
                <w:bCs/>
                <w:color w:val="000000" w:themeColor="text1"/>
                <w:sz w:val="24"/>
                <w:szCs w:val="24"/>
                <w:lang w:val="en-US" w:eastAsia="zh-CN"/>
                <w14:textFill>
                  <w14:solidFill>
                    <w14:schemeClr w14:val="tx1"/>
                  </w14:solidFill>
                </w14:textFill>
              </w:rPr>
              <w:t>声</w:t>
            </w:r>
            <w:r>
              <w:rPr>
                <w:rFonts w:hint="default" w:ascii="Times New Roman" w:hAnsi="Times New Roman" w:eastAsia="华文中宋" w:cs="Times New Roman"/>
                <w:b/>
                <w:bCs/>
                <w:color w:val="000000" w:themeColor="text1"/>
                <w:sz w:val="24"/>
                <w:szCs w:val="24"/>
                <w:lang w:val="en-US" w:eastAsia="zh-CN"/>
                <w14:textFill>
                  <w14:solidFill>
                    <w14:schemeClr w14:val="tx1"/>
                  </w14:solidFill>
                </w14:textFill>
              </w:rPr>
              <w:t>环境保护措施</w:t>
            </w:r>
          </w:p>
          <w:p w14:paraId="0C7B5044">
            <w:pPr>
              <w:bidi w:val="0"/>
              <w:rPr>
                <w:rFonts w:hint="default" w:ascii="Times New Roman" w:hAnsi="Times New Roman" w:eastAsia="华文中宋" w:cs="Times New Roman"/>
                <w:color w:val="000000" w:themeColor="text1"/>
                <w:lang w:val="en-US" w:eastAsia="zh-CN"/>
                <w14:textFill>
                  <w14:solidFill>
                    <w14:schemeClr w14:val="tx1"/>
                  </w14:solidFill>
                </w14:textFill>
              </w:rPr>
            </w:pPr>
            <w:r>
              <w:rPr>
                <w:rFonts w:hint="default" w:ascii="Times New Roman" w:hAnsi="Times New Roman" w:eastAsia="华文中宋" w:cs="Times New Roman"/>
                <w:color w:val="000000" w:themeColor="text1"/>
                <w:lang w:val="en-US" w:eastAsia="zh-CN"/>
                <w14:textFill>
                  <w14:solidFill>
                    <w14:schemeClr w14:val="tx1"/>
                  </w14:solidFill>
                </w14:textFill>
              </w:rPr>
              <w:t>（1）若羌机场和若羌县规划、环保部门应根据机场未来发展合理安排机场周围土地开发；</w:t>
            </w:r>
          </w:p>
          <w:p w14:paraId="2215B130">
            <w:pPr>
              <w:bidi w:val="0"/>
              <w:rPr>
                <w:rFonts w:hint="default" w:ascii="Times New Roman" w:hAnsi="Times New Roman" w:eastAsia="华文中宋" w:cs="Times New Roman"/>
                <w:color w:val="000000" w:themeColor="text1"/>
                <w:lang w:val="en-US" w:eastAsia="zh-CN"/>
                <w14:textFill>
                  <w14:solidFill>
                    <w14:schemeClr w14:val="tx1"/>
                  </w14:solidFill>
                </w14:textFill>
              </w:rPr>
            </w:pPr>
            <w:r>
              <w:rPr>
                <w:rFonts w:hint="default" w:ascii="Times New Roman" w:hAnsi="Times New Roman" w:eastAsia="华文中宋" w:cs="Times New Roman"/>
                <w:color w:val="000000" w:themeColor="text1"/>
                <w:lang w:val="en-US" w:eastAsia="zh-CN"/>
                <w14:textFill>
                  <w14:solidFill>
                    <w14:schemeClr w14:val="tx1"/>
                  </w14:solidFill>
                </w14:textFill>
              </w:rPr>
              <w:t>（2）机场飞行程序调整时，应进行评价，避免航线的变化造成飞机噪声对市区的影响；</w:t>
            </w:r>
          </w:p>
          <w:p w14:paraId="64F9EFD9">
            <w:pPr>
              <w:bidi w:val="0"/>
              <w:rPr>
                <w:rFonts w:hint="eastAsia" w:cs="Times New Roman"/>
                <w:color w:val="000000" w:themeColor="text1"/>
                <w:lang w:val="en-US" w:eastAsia="zh-CN"/>
                <w14:textFill>
                  <w14:solidFill>
                    <w14:schemeClr w14:val="tx1"/>
                  </w14:solidFill>
                </w14:textFill>
              </w:rPr>
            </w:pPr>
            <w:r>
              <w:rPr>
                <w:rFonts w:hint="default" w:ascii="Times New Roman" w:hAnsi="Times New Roman" w:eastAsia="华文中宋" w:cs="Times New Roman"/>
                <w:color w:val="000000" w:themeColor="text1"/>
                <w:lang w:val="en-US" w:eastAsia="zh-CN"/>
                <w14:textFill>
                  <w14:solidFill>
                    <w14:schemeClr w14:val="tx1"/>
                  </w14:solidFill>
                </w14:textFill>
              </w:rPr>
              <w:t>（3）机场周围布设居民点时，应给机场发展预留空间，机场跑道两端5km，两侧各1km范围内不得布设居民点</w:t>
            </w:r>
            <w:r>
              <w:rPr>
                <w:rFonts w:hint="eastAsia" w:cs="Times New Roman"/>
                <w:color w:val="000000" w:themeColor="text1"/>
                <w:lang w:val="en-US" w:eastAsia="zh-CN"/>
                <w14:textFill>
                  <w14:solidFill>
                    <w14:schemeClr w14:val="tx1"/>
                  </w14:solidFill>
                </w14:textFill>
              </w:rPr>
              <w:t>。</w:t>
            </w:r>
          </w:p>
          <w:p w14:paraId="162517B9">
            <w:pPr>
              <w:bidi w:val="0"/>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（4）本项目新建3100㎡机场宿舍楼，建筑临近飞行区，受航空器起降、无人机试飞、发动机地面试车噪声影响。宿舍楼面向飞行区一侧外窗采用高性能隔声窗，外窗空气声隔声性能R</w:t>
            </w:r>
            <w:r>
              <w:rPr>
                <w:rFonts w:hint="eastAsia" w:cs="Times New Roman"/>
                <w:color w:val="000000" w:themeColor="text1"/>
                <w:vertAlign w:val="subscript"/>
                <w:lang w:val="en-US" w:eastAsia="zh-CN"/>
                <w14:textFill>
                  <w14:solidFill>
                    <w14:schemeClr w14:val="tx1"/>
                  </w14:solidFill>
                </w14:textFill>
              </w:rPr>
              <w:t>w</w:t>
            </w:r>
            <w:r>
              <w:rPr>
                <w:rFonts w:hint="eastAsia" w:cs="Times New Roman"/>
                <w:color w:val="000000" w:themeColor="text1"/>
                <w:lang w:val="en-US" w:eastAsia="zh-CN"/>
                <w14:textFill>
                  <w14:solidFill>
                    <w14:schemeClr w14:val="tx1"/>
                  </w14:solidFill>
                </w14:textFill>
              </w:rPr>
              <w:t>+C</w:t>
            </w:r>
            <w:r>
              <w:rPr>
                <w:rFonts w:hint="eastAsia" w:cs="Times New Roman"/>
                <w:color w:val="000000" w:themeColor="text1"/>
                <w:vertAlign w:val="subscript"/>
                <w:lang w:val="en-US" w:eastAsia="zh-CN"/>
                <w14:textFill>
                  <w14:solidFill>
                    <w14:schemeClr w14:val="tx1"/>
                  </w14:solidFill>
                </w14:textFill>
              </w:rPr>
              <w:t>tr</w:t>
            </w:r>
            <w:r>
              <w:rPr>
                <w:rFonts w:hint="eastAsia" w:cs="Times New Roman"/>
                <w:color w:val="000000" w:themeColor="text1"/>
                <w:lang w:val="en-US" w:eastAsia="zh-CN"/>
                <w14:textFill>
                  <w14:solidFill>
                    <w14:schemeClr w14:val="tx1"/>
                  </w14:solidFill>
                </w14:textFill>
              </w:rPr>
              <w:t>≥38dB，围护结构综合降噪量NLR不低于30dB(A)；采用夹胶中空复合隔声玻璃、断桥铝合金型材、多道密封构造，窗型选用平开窗。关闭窗户条件下，宿舍卧室昼间室内噪声≤45dB(A)，夜间≤37dB(A)，满足GB50118‑2010《民用建筑隔声设计规范》居住建筑室内噪声限值要求。非面向飞行区外窗R</w:t>
            </w:r>
            <w:r>
              <w:rPr>
                <w:rFonts w:hint="eastAsia" w:cs="Times New Roman"/>
                <w:color w:val="000000" w:themeColor="text1"/>
                <w:vertAlign w:val="subscript"/>
                <w:lang w:val="en-US" w:eastAsia="zh-CN"/>
                <w14:textFill>
                  <w14:solidFill>
                    <w14:schemeClr w14:val="tx1"/>
                  </w14:solidFill>
                </w14:textFill>
              </w:rPr>
              <w:t>w</w:t>
            </w:r>
            <w:r>
              <w:rPr>
                <w:rFonts w:hint="eastAsia" w:cs="Times New Roman"/>
                <w:color w:val="000000" w:themeColor="text1"/>
                <w:lang w:val="en-US" w:eastAsia="zh-CN"/>
                <w14:textFill>
                  <w14:solidFill>
                    <w14:schemeClr w14:val="tx1"/>
                  </w14:solidFill>
                </w14:textFill>
              </w:rPr>
              <w:t>+C</w:t>
            </w:r>
            <w:r>
              <w:rPr>
                <w:rFonts w:hint="eastAsia" w:cs="Times New Roman"/>
                <w:color w:val="000000" w:themeColor="text1"/>
                <w:vertAlign w:val="subscript"/>
                <w:lang w:val="en-US" w:eastAsia="zh-CN"/>
                <w14:textFill>
                  <w14:solidFill>
                    <w14:schemeClr w14:val="tx1"/>
                  </w14:solidFill>
                </w14:textFill>
              </w:rPr>
              <w:t>tr</w:t>
            </w:r>
            <w:r>
              <w:rPr>
                <w:rFonts w:hint="eastAsia" w:cs="Times New Roman"/>
                <w:color w:val="000000" w:themeColor="text1"/>
                <w:lang w:val="en-US" w:eastAsia="zh-CN"/>
                <w14:textFill>
                  <w14:solidFill>
                    <w14:schemeClr w14:val="tx1"/>
                  </w14:solidFill>
                </w14:textFill>
              </w:rPr>
              <w:t>≥30dB。建筑隔声性能应通过第三方检测，提供外窗隔声性能检测报告作为竣工验收依据。</w:t>
            </w:r>
          </w:p>
          <w:p w14:paraId="075C6D58">
            <w:pPr>
              <w:bidi w:val="0"/>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5）严控无人机发动机地面试车噪声环境影响，规避夜间扰民及场内生活区干扰，结合本项目机场宿舍楼临近试车作业区特点，制定分时段、分功率、限量、可追溯的试车时间管控措施，杜绝无序、超时、夜间高噪声试车。</w:t>
            </w:r>
          </w:p>
          <w:p w14:paraId="2FFE68D3">
            <w:pPr>
              <w:bidi w:val="0"/>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①严格执行机场噪声时段划分，实行昼间为主、夜间严控、凌晨禁止的管控原则：昼间07:00～22:00：允许正常分级试车作业；2. 夜间22:00～00:00：仅允许低转速、无加力怠速自检； 凌晨00:00～07:00：全面禁止任何发动机试车、冷转、启机作业；</w:t>
            </w:r>
          </w:p>
          <w:p w14:paraId="6327E97D">
            <w:pPr>
              <w:bidi w:val="0"/>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②大功率满推力试车（性能校验、极限工况）仅限09:00～19:00开展，单次连续试车时长≤15min，每日集中一次性作业，严禁碎片化多次启停，夜间完全禁止；</w:t>
            </w:r>
          </w:p>
          <w:p w14:paraId="33EB4FE0">
            <w:pPr>
              <w:bidi w:val="0"/>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③95%以上试车作业集中在昼间完成，夜间仅少量应急低功率自检； 大风、逆温、静稳不利扩散天气，暂停大功率试车作业。</w:t>
            </w:r>
          </w:p>
          <w:p w14:paraId="2E3AD29E">
            <w:pPr>
              <w:pStyle w:val="14"/>
              <w:keepNext w:val="0"/>
              <w:keepLines w:val="0"/>
              <w:pageBreakBefore w:val="0"/>
              <w:widowControl w:val="0"/>
              <w:kinsoku/>
              <w:wordWrap/>
              <w:overflowPunct/>
              <w:topLinePunct w:val="0"/>
              <w:autoSpaceDE/>
              <w:autoSpaceDN/>
              <w:bidi w:val="0"/>
              <w:adjustRightInd/>
              <w:snapToGrid/>
              <w:spacing w:line="500" w:lineRule="exact"/>
              <w:ind w:left="0" w:leftChars="0" w:firstLine="480" w:firstLineChars="200"/>
              <w:textAlignment w:val="auto"/>
              <w:rPr>
                <w:rFonts w:hint="default" w:ascii="Times New Roman" w:hAnsi="Times New Roman" w:eastAsia="华文中宋" w:cs="Times New Roman"/>
                <w:b/>
                <w:bCs/>
                <w:color w:val="000000" w:themeColor="text1"/>
                <w:sz w:val="24"/>
                <w:szCs w:val="24"/>
                <w:lang w:val="en-US" w:eastAsia="zh-CN"/>
                <w14:textFill>
                  <w14:solidFill>
                    <w14:schemeClr w14:val="tx1"/>
                  </w14:solidFill>
                </w14:textFill>
              </w:rPr>
            </w:pPr>
            <w:r>
              <w:rPr>
                <w:rFonts w:hint="eastAsia" w:ascii="Times New Roman" w:hAnsi="Times New Roman" w:eastAsia="华文中宋" w:cs="Times New Roman"/>
                <w:b/>
                <w:bCs/>
                <w:color w:val="000000" w:themeColor="text1"/>
                <w:sz w:val="24"/>
                <w:szCs w:val="24"/>
                <w:lang w:val="en-US" w:eastAsia="zh-CN"/>
                <w14:textFill>
                  <w14:solidFill>
                    <w14:schemeClr w14:val="tx1"/>
                  </w14:solidFill>
                </w14:textFill>
              </w:rPr>
              <w:t>5</w:t>
            </w:r>
            <w:r>
              <w:rPr>
                <w:rFonts w:hint="default" w:ascii="Times New Roman" w:hAnsi="Times New Roman" w:eastAsia="华文中宋" w:cs="Times New Roman"/>
                <w:b/>
                <w:bCs/>
                <w:color w:val="000000" w:themeColor="text1"/>
                <w:sz w:val="24"/>
                <w:szCs w:val="24"/>
                <w:lang w:val="en-US" w:eastAsia="zh-CN"/>
                <w14:textFill>
                  <w14:solidFill>
                    <w14:schemeClr w14:val="tx1"/>
                  </w14:solidFill>
                </w14:textFill>
              </w:rPr>
              <w:t>、固体废物防治措施</w:t>
            </w:r>
          </w:p>
          <w:p w14:paraId="7A19C469">
            <w:pPr>
              <w:bidi w:val="0"/>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（1）污水处理站污泥及生活垃圾由当地环卫部门统一收集处理；</w:t>
            </w:r>
          </w:p>
          <w:p w14:paraId="08A7BEA1">
            <w:pPr>
              <w:bidi w:val="0"/>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（2）废油渣由有资质的危废处置单位接收处置。</w:t>
            </w:r>
          </w:p>
          <w:p w14:paraId="3ABD6A25">
            <w:pPr>
              <w:bidi w:val="0"/>
              <w:rPr>
                <w:rFonts w:hint="eastAsia" w:cs="Times New Roman"/>
                <w:b/>
                <w:bCs/>
                <w:color w:val="000000" w:themeColor="text1"/>
                <w:lang w:val="en-US" w:eastAsia="zh-CN"/>
                <w14:textFill>
                  <w14:solidFill>
                    <w14:schemeClr w14:val="tx1"/>
                  </w14:solidFill>
                </w14:textFill>
              </w:rPr>
            </w:pPr>
            <w:r>
              <w:rPr>
                <w:rFonts w:hint="eastAsia" w:cs="Times New Roman"/>
                <w:b/>
                <w:bCs/>
                <w:color w:val="000000" w:themeColor="text1"/>
                <w:lang w:val="en-US" w:eastAsia="zh-CN"/>
                <w14:textFill>
                  <w14:solidFill>
                    <w14:schemeClr w14:val="tx1"/>
                  </w14:solidFill>
                </w14:textFill>
              </w:rPr>
              <w:t>6、风险防范措施</w:t>
            </w:r>
          </w:p>
          <w:p w14:paraId="5DF1BEDD">
            <w:pPr>
              <w:bidi w:val="0"/>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（1）工作区禁止一切火灾（包括高热源）；</w:t>
            </w:r>
          </w:p>
          <w:p w14:paraId="0AA0AAE8">
            <w:pPr>
              <w:bidi w:val="0"/>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（2）在工作区设置火灾监控报警器，便于在火源出现的第一时间发出信号，采取相应措施，避免火灾进一步扩大；</w:t>
            </w:r>
          </w:p>
          <w:p w14:paraId="0AA320C0">
            <w:pPr>
              <w:bidi w:val="0"/>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（3）在工作区配备相应的灭火器材，且确保数量和质量合格；</w:t>
            </w:r>
          </w:p>
          <w:p w14:paraId="3E8BB763">
            <w:pPr>
              <w:bidi w:val="0"/>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（4）油库一旦发生火灾事故应立即通知周边相关人员撤离疏散。</w:t>
            </w:r>
          </w:p>
          <w:p w14:paraId="2A0C9FE2">
            <w:pPr>
              <w:bidi w:val="0"/>
              <w:rPr>
                <w:rFonts w:hint="default" w:ascii="Times New Roman" w:hAnsi="Times New Roman" w:eastAsia="华文中宋" w:cs="Times New Roman"/>
                <w:color w:val="000000" w:themeColor="text1"/>
                <w:sz w:val="24"/>
                <w:szCs w:val="24"/>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（5）本项目应适时按照《突发环境事件应急预案管理暂行办法》等相关要求修订突发环境事件应急预案。</w:t>
            </w:r>
          </w:p>
        </w:tc>
      </w:tr>
      <w:tr w14:paraId="09F0A35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512" w:hRule="atLeast"/>
          <w:jc w:val="center"/>
        </w:trPr>
        <w:tc>
          <w:tcPr>
            <w:tcW w:w="753" w:type="dxa"/>
            <w:noWrap w:val="0"/>
            <w:vAlign w:val="center"/>
          </w:tcPr>
          <w:p w14:paraId="553D921B">
            <w:pPr>
              <w:adjustRightInd w:val="0"/>
              <w:snapToGrid w:val="0"/>
              <w:ind w:left="0" w:leftChars="0" w:firstLine="0" w:firstLineChars="0"/>
              <w:jc w:val="both"/>
              <w:rPr>
                <w:rFonts w:hint="default" w:ascii="Times New Roman" w:hAnsi="Times New Roman" w:eastAsia="华文中宋" w:cs="Times New Roman"/>
                <w:bCs/>
                <w:color w:val="000000" w:themeColor="text1"/>
                <w:spacing w:val="10"/>
                <w:szCs w:val="21"/>
                <w14:textFill>
                  <w14:solidFill>
                    <w14:schemeClr w14:val="tx1"/>
                  </w14:solidFill>
                </w14:textFill>
              </w:rPr>
            </w:pPr>
            <w:r>
              <w:rPr>
                <w:rFonts w:hint="default" w:ascii="Times New Roman" w:hAnsi="Times New Roman" w:eastAsia="华文中宋" w:cs="Times New Roman"/>
                <w:bCs/>
                <w:color w:val="000000" w:themeColor="text1"/>
                <w:sz w:val="24"/>
                <w:szCs w:val="24"/>
                <w14:textFill>
                  <w14:solidFill>
                    <w14:schemeClr w14:val="tx1"/>
                  </w14:solidFill>
                </w14:textFill>
              </w:rPr>
              <w:t>其他</w:t>
            </w:r>
          </w:p>
        </w:tc>
        <w:tc>
          <w:tcPr>
            <w:tcW w:w="8457" w:type="dxa"/>
            <w:noWrap w:val="0"/>
            <w:vAlign w:val="top"/>
          </w:tcPr>
          <w:p w14:paraId="78594FC4">
            <w:pPr>
              <w:bidi w:val="0"/>
              <w:rPr>
                <w:rFonts w:hint="default" w:ascii="Times New Roman" w:hAnsi="Times New Roman" w:eastAsia="华文中宋" w:cs="Times New Roman"/>
                <w:b/>
                <w:bCs/>
                <w:color w:val="000000" w:themeColor="text1"/>
                <w:lang w:val="en-US" w:eastAsia="zh-CN"/>
                <w14:textFill>
                  <w14:solidFill>
                    <w14:schemeClr w14:val="tx1"/>
                  </w14:solidFill>
                </w14:textFill>
              </w:rPr>
            </w:pPr>
            <w:r>
              <w:rPr>
                <w:rFonts w:hint="eastAsia" w:cs="Times New Roman"/>
                <w:b/>
                <w:bCs/>
                <w:color w:val="000000" w:themeColor="text1"/>
                <w:lang w:val="en-US" w:eastAsia="zh-CN"/>
                <w14:textFill>
                  <w14:solidFill>
                    <w14:schemeClr w14:val="tx1"/>
                  </w14:solidFill>
                </w14:textFill>
              </w:rPr>
              <w:t>1</w:t>
            </w:r>
            <w:r>
              <w:rPr>
                <w:rFonts w:hint="default" w:ascii="Times New Roman" w:hAnsi="Times New Roman" w:eastAsia="华文中宋" w:cs="Times New Roman"/>
                <w:b/>
                <w:bCs/>
                <w:color w:val="000000" w:themeColor="text1"/>
                <w:lang w:val="en-US" w:eastAsia="zh-CN"/>
                <w14:textFill>
                  <w14:solidFill>
                    <w14:schemeClr w14:val="tx1"/>
                  </w14:solidFill>
                </w14:textFill>
              </w:rPr>
              <w:t>、项目“三本账”情况</w:t>
            </w:r>
          </w:p>
          <w:p w14:paraId="026354D1">
            <w:pPr>
              <w:bidi w:val="0"/>
              <w:rPr>
                <w:rFonts w:hint="eastAsia" w:ascii="Times New Roman" w:hAnsi="Times New Roman" w:cs="Times New Roman"/>
                <w:b/>
                <w:bCs/>
                <w:color w:val="000000" w:themeColor="text1"/>
                <w:u w:val="single"/>
                <w:lang w:val="en-US" w:eastAsia="zh-CN"/>
                <w14:textFill>
                  <w14:solidFill>
                    <w14:schemeClr w14:val="tx1"/>
                  </w14:solidFill>
                </w14:textFill>
              </w:rPr>
            </w:pPr>
            <w:r>
              <w:rPr>
                <w:rFonts w:hint="default" w:ascii="Times New Roman" w:hAnsi="Times New Roman" w:eastAsia="华文中宋" w:cs="Times New Roman"/>
                <w:b/>
                <w:bCs/>
                <w:color w:val="000000" w:themeColor="text1"/>
                <w:u w:val="single"/>
                <w:lang w:val="en-US" w:eastAsia="zh-CN"/>
                <w14:textFill>
                  <w14:solidFill>
                    <w14:schemeClr w14:val="tx1"/>
                  </w14:solidFill>
                </w14:textFill>
              </w:rPr>
              <w:t>本项目</w:t>
            </w:r>
            <w:r>
              <w:rPr>
                <w:rFonts w:hint="eastAsia" w:ascii="Times New Roman" w:hAnsi="Times New Roman" w:cs="Times New Roman"/>
                <w:b/>
                <w:bCs/>
                <w:color w:val="000000" w:themeColor="text1"/>
                <w:u w:val="single"/>
                <w:lang w:val="en-US" w:eastAsia="zh-CN"/>
                <w14:textFill>
                  <w14:solidFill>
                    <w14:schemeClr w14:val="tx1"/>
                  </w14:solidFill>
                </w14:textFill>
              </w:rPr>
              <w:t>改、</w:t>
            </w:r>
            <w:r>
              <w:rPr>
                <w:rFonts w:hint="default" w:ascii="Times New Roman" w:hAnsi="Times New Roman" w:eastAsia="华文中宋" w:cs="Times New Roman"/>
                <w:b/>
                <w:bCs/>
                <w:color w:val="000000" w:themeColor="text1"/>
                <w:u w:val="single"/>
                <w:lang w:val="en-US" w:eastAsia="zh-CN"/>
                <w14:textFill>
                  <w14:solidFill>
                    <w14:schemeClr w14:val="tx1"/>
                  </w14:solidFill>
                </w14:textFill>
              </w:rPr>
              <w:t>扩建前后主要污染物排放增减量“三本账”情况见下表</w:t>
            </w:r>
            <w:r>
              <w:rPr>
                <w:rFonts w:hint="eastAsia" w:ascii="Times New Roman" w:hAnsi="Times New Roman" w:cs="Times New Roman"/>
                <w:b/>
                <w:bCs/>
                <w:color w:val="000000" w:themeColor="text1"/>
                <w:u w:val="single"/>
                <w:lang w:val="en-US" w:eastAsia="zh-CN"/>
                <w14:textFill>
                  <w14:solidFill>
                    <w14:schemeClr w14:val="tx1"/>
                  </w14:solidFill>
                </w14:textFill>
              </w:rPr>
              <w:t>。</w:t>
            </w:r>
          </w:p>
          <w:p w14:paraId="46528244">
            <w:pPr>
              <w:bidi w:val="0"/>
              <w:rPr>
                <w:rFonts w:hint="default" w:ascii="Times New Roman" w:hAnsi="Times New Roman" w:eastAsia="华文中宋" w:cs="Times New Roman"/>
                <w:b/>
                <w:bCs/>
                <w:color w:val="000000" w:themeColor="text1"/>
                <w:sz w:val="18"/>
                <w:szCs w:val="18"/>
                <w:u w:val="single"/>
                <w:lang w:val="en-US" w:eastAsia="zh-CN"/>
                <w14:textFill>
                  <w14:solidFill>
                    <w14:schemeClr w14:val="tx1"/>
                  </w14:solidFill>
                </w14:textFill>
              </w:rPr>
            </w:pPr>
            <w:r>
              <w:rPr>
                <w:rFonts w:hint="eastAsia" w:ascii="Times New Roman" w:hAnsi="Times New Roman" w:cs="Times New Roman"/>
                <w:b/>
                <w:bCs/>
                <w:color w:val="000000" w:themeColor="text1"/>
                <w:u w:val="single"/>
                <w:lang w:val="en-US" w:eastAsia="zh-CN"/>
                <w14:textFill>
                  <w14:solidFill>
                    <w14:schemeClr w14:val="tx1"/>
                  </w14:solidFill>
                </w14:textFill>
              </w:rPr>
              <w:t xml:space="preserve">表5-1    </w:t>
            </w:r>
            <w:r>
              <w:rPr>
                <w:rFonts w:hint="default" w:ascii="Times New Roman" w:hAnsi="Times New Roman" w:eastAsia="华文中宋" w:cs="Times New Roman"/>
                <w:b/>
                <w:bCs/>
                <w:color w:val="000000" w:themeColor="text1"/>
                <w:u w:val="single"/>
                <w:lang w:val="en-US" w:eastAsia="zh-CN"/>
                <w14:textFill>
                  <w14:solidFill>
                    <w14:schemeClr w14:val="tx1"/>
                  </w14:solidFill>
                </w14:textFill>
              </w:rPr>
              <w:t xml:space="preserve">项目“三本账”污染物排放情况一览表     </w:t>
            </w:r>
            <w:r>
              <w:rPr>
                <w:rFonts w:hint="eastAsia" w:ascii="Times New Roman" w:hAnsi="Times New Roman" w:cs="Times New Roman"/>
                <w:b/>
                <w:bCs/>
                <w:color w:val="000000" w:themeColor="text1"/>
                <w:u w:val="single"/>
                <w:lang w:val="en-US" w:eastAsia="zh-CN"/>
                <w14:textFill>
                  <w14:solidFill>
                    <w14:schemeClr w14:val="tx1"/>
                  </w14:solidFill>
                </w14:textFill>
              </w:rPr>
              <w:t xml:space="preserve">         </w:t>
            </w:r>
            <w:r>
              <w:rPr>
                <w:rFonts w:hint="default" w:ascii="Times New Roman" w:hAnsi="Times New Roman" w:eastAsia="华文中宋" w:cs="Times New Roman"/>
                <w:b/>
                <w:bCs/>
                <w:color w:val="000000" w:themeColor="text1"/>
                <w:u w:val="single"/>
                <w:lang w:val="en-US" w:eastAsia="zh-CN"/>
                <w14:textFill>
                  <w14:solidFill>
                    <w14:schemeClr w14:val="tx1"/>
                  </w14:solidFill>
                </w14:textFill>
              </w:rPr>
              <w:t xml:space="preserve"> </w:t>
            </w:r>
            <w:r>
              <w:rPr>
                <w:rFonts w:hint="default" w:ascii="Times New Roman" w:hAnsi="Times New Roman" w:eastAsia="华文中宋" w:cs="Times New Roman"/>
                <w:b/>
                <w:bCs/>
                <w:color w:val="000000" w:themeColor="text1"/>
                <w:sz w:val="18"/>
                <w:szCs w:val="18"/>
                <w:u w:val="single"/>
                <w:lang w:val="en-US" w:eastAsia="zh-CN"/>
                <w14:textFill>
                  <w14:solidFill>
                    <w14:schemeClr w14:val="tx1"/>
                  </w14:solidFill>
                </w14:textFill>
              </w:rPr>
              <w:t>单位：t/a</w:t>
            </w:r>
          </w:p>
          <w:tbl>
            <w:tblPr>
              <w:tblStyle w:val="30"/>
              <w:tblW w:w="836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5"/>
              <w:gridCol w:w="1148"/>
              <w:gridCol w:w="1066"/>
              <w:gridCol w:w="1184"/>
              <w:gridCol w:w="1804"/>
              <w:gridCol w:w="1308"/>
              <w:gridCol w:w="1122"/>
            </w:tblGrid>
            <w:tr w14:paraId="410E4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83" w:type="dxa"/>
                  <w:gridSpan w:val="2"/>
                  <w:noWrap w:val="0"/>
                  <w:vAlign w:val="center"/>
                </w:tcPr>
                <w:p w14:paraId="468379C0">
                  <w:pPr>
                    <w:keepNext w:val="0"/>
                    <w:keepLines w:val="0"/>
                    <w:pageBreakBefore w:val="0"/>
                    <w:kinsoku/>
                    <w:wordWrap/>
                    <w:overflowPunct/>
                    <w:topLinePunct w:val="0"/>
                    <w:autoSpaceDE/>
                    <w:autoSpaceDN/>
                    <w:bidi w:val="0"/>
                    <w:spacing w:line="400" w:lineRule="exact"/>
                    <w:ind w:left="0" w:firstLine="0" w:firstLineChars="0"/>
                    <w:jc w:val="center"/>
                    <w:textAlignment w:val="auto"/>
                    <w:rPr>
                      <w:rFonts w:hint="default" w:ascii="Times New Roman" w:hAnsi="Times New Roman" w:eastAsia="华文中宋" w:cs="Times New Roman"/>
                      <w:b/>
                      <w:bCs/>
                      <w:color w:val="000000" w:themeColor="text1"/>
                      <w:sz w:val="21"/>
                      <w:szCs w:val="21"/>
                      <w:highlight w:val="none"/>
                      <w:u w:val="single"/>
                      <w:lang w:val="en-US" w:eastAsia="zh-CN"/>
                      <w14:textFill>
                        <w14:solidFill>
                          <w14:schemeClr w14:val="tx1"/>
                        </w14:solidFill>
                      </w14:textFill>
                    </w:rPr>
                  </w:pPr>
                  <w:r>
                    <w:rPr>
                      <w:rFonts w:hint="eastAsia" w:ascii="Times New Roman" w:hAnsi="Times New Roman" w:eastAsia="华文中宋" w:cs="Times New Roman"/>
                      <w:b/>
                      <w:bCs/>
                      <w:color w:val="000000" w:themeColor="text1"/>
                      <w:sz w:val="21"/>
                      <w:szCs w:val="21"/>
                      <w:highlight w:val="none"/>
                      <w:u w:val="single"/>
                      <w:lang w:val="en-US" w:eastAsia="zh-CN"/>
                      <w14:textFill>
                        <w14:solidFill>
                          <w14:schemeClr w14:val="tx1"/>
                        </w14:solidFill>
                      </w14:textFill>
                    </w:rPr>
                    <w:t>污染物</w:t>
                  </w:r>
                </w:p>
              </w:tc>
              <w:tc>
                <w:tcPr>
                  <w:tcW w:w="1066" w:type="dxa"/>
                  <w:noWrap w:val="0"/>
                  <w:vAlign w:val="center"/>
                </w:tcPr>
                <w:p w14:paraId="2FF7F1B3">
                  <w:pPr>
                    <w:keepNext w:val="0"/>
                    <w:keepLines w:val="0"/>
                    <w:pageBreakBefore w:val="0"/>
                    <w:kinsoku/>
                    <w:wordWrap/>
                    <w:overflowPunct/>
                    <w:topLinePunct w:val="0"/>
                    <w:autoSpaceDE/>
                    <w:autoSpaceDN/>
                    <w:bidi w:val="0"/>
                    <w:spacing w:line="400" w:lineRule="exact"/>
                    <w:ind w:left="0" w:firstLine="0" w:firstLineChars="0"/>
                    <w:jc w:val="center"/>
                    <w:textAlignment w:val="auto"/>
                    <w:rPr>
                      <w:rFonts w:hint="default" w:ascii="Times New Roman" w:hAnsi="Times New Roman" w:eastAsia="华文中宋" w:cs="Times New Roman"/>
                      <w:b/>
                      <w:bCs/>
                      <w:color w:val="000000" w:themeColor="text1"/>
                      <w:sz w:val="21"/>
                      <w:szCs w:val="21"/>
                      <w:highlight w:val="none"/>
                      <w:u w:val="single"/>
                      <w:lang w:val="en-US" w:eastAsia="zh-CN"/>
                      <w14:textFill>
                        <w14:solidFill>
                          <w14:schemeClr w14:val="tx1"/>
                        </w14:solidFill>
                      </w14:textFill>
                    </w:rPr>
                  </w:pPr>
                  <w:r>
                    <w:rPr>
                      <w:rFonts w:hint="eastAsia" w:ascii="Times New Roman" w:hAnsi="Times New Roman" w:eastAsia="华文中宋" w:cs="Times New Roman"/>
                      <w:b/>
                      <w:bCs/>
                      <w:color w:val="000000" w:themeColor="text1"/>
                      <w:sz w:val="21"/>
                      <w:szCs w:val="21"/>
                      <w:highlight w:val="none"/>
                      <w:u w:val="single"/>
                      <w:lang w:val="en-US" w:eastAsia="zh-CN"/>
                      <w14:textFill>
                        <w14:solidFill>
                          <w14:schemeClr w14:val="tx1"/>
                        </w14:solidFill>
                      </w14:textFill>
                    </w:rPr>
                    <w:t>现有工程</w:t>
                  </w:r>
                </w:p>
              </w:tc>
              <w:tc>
                <w:tcPr>
                  <w:tcW w:w="1184" w:type="dxa"/>
                  <w:noWrap w:val="0"/>
                  <w:vAlign w:val="center"/>
                </w:tcPr>
                <w:p w14:paraId="4A76AD28">
                  <w:pPr>
                    <w:keepNext w:val="0"/>
                    <w:keepLines w:val="0"/>
                    <w:pageBreakBefore w:val="0"/>
                    <w:kinsoku/>
                    <w:wordWrap/>
                    <w:overflowPunct/>
                    <w:topLinePunct w:val="0"/>
                    <w:autoSpaceDE/>
                    <w:autoSpaceDN/>
                    <w:bidi w:val="0"/>
                    <w:spacing w:line="400" w:lineRule="exact"/>
                    <w:ind w:left="0" w:firstLine="0" w:firstLineChars="0"/>
                    <w:jc w:val="center"/>
                    <w:textAlignment w:val="auto"/>
                    <w:rPr>
                      <w:rFonts w:hint="default" w:ascii="Times New Roman" w:hAnsi="Times New Roman" w:eastAsia="华文中宋" w:cs="Times New Roman"/>
                      <w:b/>
                      <w:bCs/>
                      <w:color w:val="000000" w:themeColor="text1"/>
                      <w:sz w:val="21"/>
                      <w:szCs w:val="21"/>
                      <w:highlight w:val="none"/>
                      <w:u w:val="single"/>
                      <w:lang w:val="en-US" w:eastAsia="zh-CN"/>
                      <w14:textFill>
                        <w14:solidFill>
                          <w14:schemeClr w14:val="tx1"/>
                        </w14:solidFill>
                      </w14:textFill>
                    </w:rPr>
                  </w:pPr>
                  <w:r>
                    <w:rPr>
                      <w:rFonts w:hint="eastAsia" w:ascii="Times New Roman" w:hAnsi="Times New Roman" w:eastAsia="华文中宋" w:cs="Times New Roman"/>
                      <w:b/>
                      <w:bCs/>
                      <w:color w:val="000000" w:themeColor="text1"/>
                      <w:sz w:val="21"/>
                      <w:szCs w:val="21"/>
                      <w:highlight w:val="none"/>
                      <w:u w:val="single"/>
                      <w:lang w:val="en-US" w:eastAsia="zh-CN"/>
                      <w14:textFill>
                        <w14:solidFill>
                          <w14:schemeClr w14:val="tx1"/>
                        </w14:solidFill>
                      </w14:textFill>
                    </w:rPr>
                    <w:t>本次工程</w:t>
                  </w:r>
                </w:p>
              </w:tc>
              <w:tc>
                <w:tcPr>
                  <w:tcW w:w="1804" w:type="dxa"/>
                  <w:noWrap w:val="0"/>
                  <w:vAlign w:val="center"/>
                </w:tcPr>
                <w:p w14:paraId="4977E54B">
                  <w:pPr>
                    <w:keepNext w:val="0"/>
                    <w:keepLines w:val="0"/>
                    <w:pageBreakBefore w:val="0"/>
                    <w:kinsoku/>
                    <w:wordWrap/>
                    <w:overflowPunct/>
                    <w:topLinePunct w:val="0"/>
                    <w:autoSpaceDE/>
                    <w:autoSpaceDN/>
                    <w:bidi w:val="0"/>
                    <w:spacing w:line="400" w:lineRule="exact"/>
                    <w:ind w:left="0" w:firstLine="0" w:firstLineChars="0"/>
                    <w:jc w:val="center"/>
                    <w:textAlignment w:val="auto"/>
                    <w:rPr>
                      <w:rFonts w:hint="default" w:ascii="Times New Roman" w:hAnsi="Times New Roman" w:eastAsia="华文中宋" w:cs="Times New Roman"/>
                      <w:b/>
                      <w:bCs/>
                      <w:color w:val="000000" w:themeColor="text1"/>
                      <w:sz w:val="21"/>
                      <w:szCs w:val="21"/>
                      <w:highlight w:val="none"/>
                      <w:u w:val="single"/>
                      <w:lang w:val="en-US" w:eastAsia="zh-CN"/>
                      <w14:textFill>
                        <w14:solidFill>
                          <w14:schemeClr w14:val="tx1"/>
                        </w14:solidFill>
                      </w14:textFill>
                    </w:rPr>
                  </w:pPr>
                  <w:r>
                    <w:rPr>
                      <w:rFonts w:hint="eastAsia" w:ascii="Times New Roman" w:hAnsi="Times New Roman" w:eastAsia="华文中宋" w:cs="Times New Roman"/>
                      <w:b/>
                      <w:bCs/>
                      <w:color w:val="000000" w:themeColor="text1"/>
                      <w:sz w:val="21"/>
                      <w:szCs w:val="21"/>
                      <w:highlight w:val="none"/>
                      <w:u w:val="single"/>
                      <w:lang w:val="en-US" w:eastAsia="zh-CN"/>
                      <w14:textFill>
                        <w14:solidFill>
                          <w14:schemeClr w14:val="tx1"/>
                        </w14:solidFill>
                      </w14:textFill>
                    </w:rPr>
                    <w:t>以新带老削减量</w:t>
                  </w:r>
                </w:p>
              </w:tc>
              <w:tc>
                <w:tcPr>
                  <w:tcW w:w="1308" w:type="dxa"/>
                  <w:noWrap w:val="0"/>
                  <w:vAlign w:val="center"/>
                </w:tcPr>
                <w:p w14:paraId="400B8FD1">
                  <w:pPr>
                    <w:keepNext w:val="0"/>
                    <w:keepLines w:val="0"/>
                    <w:pageBreakBefore w:val="0"/>
                    <w:kinsoku/>
                    <w:wordWrap/>
                    <w:overflowPunct/>
                    <w:topLinePunct w:val="0"/>
                    <w:autoSpaceDE/>
                    <w:autoSpaceDN/>
                    <w:bidi w:val="0"/>
                    <w:spacing w:line="400" w:lineRule="exact"/>
                    <w:ind w:left="0" w:firstLine="0" w:firstLineChars="0"/>
                    <w:jc w:val="center"/>
                    <w:textAlignment w:val="auto"/>
                    <w:rPr>
                      <w:rFonts w:hint="default" w:ascii="Times New Roman" w:hAnsi="Times New Roman" w:eastAsia="华文中宋" w:cs="Times New Roman"/>
                      <w:b/>
                      <w:bCs/>
                      <w:color w:val="000000" w:themeColor="text1"/>
                      <w:sz w:val="21"/>
                      <w:szCs w:val="21"/>
                      <w:highlight w:val="none"/>
                      <w:u w:val="single"/>
                      <w:lang w:val="en-US" w:eastAsia="zh-CN"/>
                      <w14:textFill>
                        <w14:solidFill>
                          <w14:schemeClr w14:val="tx1"/>
                        </w14:solidFill>
                      </w14:textFill>
                    </w:rPr>
                  </w:pPr>
                  <w:r>
                    <w:rPr>
                      <w:rFonts w:hint="eastAsia" w:ascii="Times New Roman" w:hAnsi="Times New Roman" w:cs="Times New Roman"/>
                      <w:b/>
                      <w:bCs/>
                      <w:color w:val="000000" w:themeColor="text1"/>
                      <w:sz w:val="21"/>
                      <w:szCs w:val="21"/>
                      <w:highlight w:val="none"/>
                      <w:u w:val="single"/>
                      <w:lang w:val="en-US" w:eastAsia="zh-CN"/>
                      <w14:textFill>
                        <w14:solidFill>
                          <w14:schemeClr w14:val="tx1"/>
                        </w14:solidFill>
                      </w14:textFill>
                    </w:rPr>
                    <w:t>改</w:t>
                  </w:r>
                  <w:r>
                    <w:rPr>
                      <w:rFonts w:hint="eastAsia" w:ascii="Times New Roman" w:hAnsi="Times New Roman" w:eastAsia="华文中宋" w:cs="Times New Roman"/>
                      <w:b/>
                      <w:bCs/>
                      <w:color w:val="000000" w:themeColor="text1"/>
                      <w:sz w:val="21"/>
                      <w:szCs w:val="21"/>
                      <w:highlight w:val="none"/>
                      <w:u w:val="single"/>
                      <w:lang w:val="en-US" w:eastAsia="zh-CN"/>
                      <w14:textFill>
                        <w14:solidFill>
                          <w14:schemeClr w14:val="tx1"/>
                        </w14:solidFill>
                      </w14:textFill>
                    </w:rPr>
                    <w:t>建后全</w:t>
                  </w:r>
                  <w:r>
                    <w:rPr>
                      <w:rFonts w:hint="eastAsia" w:ascii="Times New Roman" w:hAnsi="Times New Roman" w:cs="Times New Roman"/>
                      <w:b/>
                      <w:bCs/>
                      <w:color w:val="000000" w:themeColor="text1"/>
                      <w:sz w:val="21"/>
                      <w:szCs w:val="21"/>
                      <w:highlight w:val="none"/>
                      <w:u w:val="single"/>
                      <w:lang w:val="en-US" w:eastAsia="zh-CN"/>
                      <w14:textFill>
                        <w14:solidFill>
                          <w14:schemeClr w14:val="tx1"/>
                        </w14:solidFill>
                      </w14:textFill>
                    </w:rPr>
                    <w:t>场</w:t>
                  </w:r>
                </w:p>
              </w:tc>
              <w:tc>
                <w:tcPr>
                  <w:tcW w:w="1122" w:type="dxa"/>
                  <w:noWrap w:val="0"/>
                  <w:vAlign w:val="center"/>
                </w:tcPr>
                <w:p w14:paraId="73FA6C05">
                  <w:pPr>
                    <w:keepNext w:val="0"/>
                    <w:keepLines w:val="0"/>
                    <w:pageBreakBefore w:val="0"/>
                    <w:kinsoku/>
                    <w:wordWrap/>
                    <w:overflowPunct/>
                    <w:topLinePunct w:val="0"/>
                    <w:autoSpaceDE/>
                    <w:autoSpaceDN/>
                    <w:bidi w:val="0"/>
                    <w:spacing w:line="400" w:lineRule="exact"/>
                    <w:ind w:left="0" w:firstLine="0" w:firstLineChars="0"/>
                    <w:jc w:val="center"/>
                    <w:textAlignment w:val="auto"/>
                    <w:rPr>
                      <w:rFonts w:hint="default" w:ascii="Times New Roman" w:hAnsi="Times New Roman" w:eastAsia="华文中宋" w:cs="Times New Roman"/>
                      <w:b/>
                      <w:bCs/>
                      <w:color w:val="000000" w:themeColor="text1"/>
                      <w:sz w:val="21"/>
                      <w:szCs w:val="21"/>
                      <w:highlight w:val="none"/>
                      <w:u w:val="single"/>
                      <w:lang w:val="en-US" w:eastAsia="zh-CN"/>
                      <w14:textFill>
                        <w14:solidFill>
                          <w14:schemeClr w14:val="tx1"/>
                        </w14:solidFill>
                      </w14:textFill>
                    </w:rPr>
                  </w:pPr>
                  <w:r>
                    <w:rPr>
                      <w:rFonts w:hint="eastAsia" w:ascii="Times New Roman" w:hAnsi="Times New Roman" w:eastAsia="华文中宋" w:cs="Times New Roman"/>
                      <w:b/>
                      <w:bCs/>
                      <w:color w:val="000000" w:themeColor="text1"/>
                      <w:sz w:val="21"/>
                      <w:szCs w:val="21"/>
                      <w:highlight w:val="none"/>
                      <w:u w:val="single"/>
                      <w:lang w:val="en-US" w:eastAsia="zh-CN"/>
                      <w14:textFill>
                        <w14:solidFill>
                          <w14:schemeClr w14:val="tx1"/>
                        </w14:solidFill>
                      </w14:textFill>
                    </w:rPr>
                    <w:t>变化量</w:t>
                  </w:r>
                </w:p>
              </w:tc>
            </w:tr>
            <w:tr w14:paraId="66F8E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5" w:type="dxa"/>
                  <w:noWrap w:val="0"/>
                  <w:vAlign w:val="center"/>
                </w:tcPr>
                <w:p w14:paraId="492A0C33">
                  <w:pPr>
                    <w:keepNext w:val="0"/>
                    <w:keepLines w:val="0"/>
                    <w:pageBreakBefore w:val="0"/>
                    <w:kinsoku/>
                    <w:wordWrap/>
                    <w:overflowPunct/>
                    <w:topLinePunct w:val="0"/>
                    <w:autoSpaceDE/>
                    <w:autoSpaceDN/>
                    <w:bidi w:val="0"/>
                    <w:spacing w:line="400" w:lineRule="exact"/>
                    <w:ind w:left="0" w:firstLine="0" w:firstLineChars="0"/>
                    <w:jc w:val="center"/>
                    <w:textAlignment w:val="auto"/>
                    <w:rPr>
                      <w:rFonts w:hint="default" w:ascii="Times New Roman" w:hAnsi="Times New Roman" w:eastAsia="华文中宋" w:cs="Times New Roman"/>
                      <w:b/>
                      <w:bCs/>
                      <w:color w:val="000000" w:themeColor="text1"/>
                      <w:sz w:val="21"/>
                      <w:szCs w:val="21"/>
                      <w:highlight w:val="none"/>
                      <w:u w:val="single"/>
                      <w:lang w:val="en-US" w:eastAsia="zh-CN"/>
                      <w14:textFill>
                        <w14:solidFill>
                          <w14:schemeClr w14:val="tx1"/>
                        </w14:solidFill>
                      </w14:textFill>
                    </w:rPr>
                  </w:pPr>
                  <w:r>
                    <w:rPr>
                      <w:rFonts w:hint="eastAsia" w:ascii="Times New Roman" w:hAnsi="Times New Roman" w:eastAsia="华文中宋" w:cs="Times New Roman"/>
                      <w:b/>
                      <w:bCs/>
                      <w:color w:val="000000" w:themeColor="text1"/>
                      <w:sz w:val="21"/>
                      <w:szCs w:val="21"/>
                      <w:highlight w:val="none"/>
                      <w:u w:val="single"/>
                      <w:lang w:val="en-US" w:eastAsia="zh-CN"/>
                      <w14:textFill>
                        <w14:solidFill>
                          <w14:schemeClr w14:val="tx1"/>
                        </w14:solidFill>
                      </w14:textFill>
                    </w:rPr>
                    <w:t>废</w:t>
                  </w:r>
                  <w:r>
                    <w:rPr>
                      <w:rFonts w:hint="eastAsia" w:cs="Times New Roman"/>
                      <w:b/>
                      <w:bCs/>
                      <w:color w:val="000000" w:themeColor="text1"/>
                      <w:sz w:val="21"/>
                      <w:szCs w:val="21"/>
                      <w:highlight w:val="none"/>
                      <w:u w:val="single"/>
                      <w:lang w:val="en-US" w:eastAsia="zh-CN"/>
                      <w14:textFill>
                        <w14:solidFill>
                          <w14:schemeClr w14:val="tx1"/>
                        </w14:solidFill>
                      </w14:textFill>
                    </w:rPr>
                    <w:t>气</w:t>
                  </w:r>
                </w:p>
              </w:tc>
              <w:tc>
                <w:tcPr>
                  <w:tcW w:w="1148" w:type="dxa"/>
                  <w:noWrap w:val="0"/>
                  <w:vAlign w:val="center"/>
                </w:tcPr>
                <w:p w14:paraId="1FD42369">
                  <w:pPr>
                    <w:keepNext w:val="0"/>
                    <w:keepLines w:val="0"/>
                    <w:pageBreakBefore w:val="0"/>
                    <w:kinsoku/>
                    <w:wordWrap/>
                    <w:overflowPunct/>
                    <w:topLinePunct w:val="0"/>
                    <w:autoSpaceDE/>
                    <w:autoSpaceDN/>
                    <w:bidi w:val="0"/>
                    <w:spacing w:line="400" w:lineRule="exact"/>
                    <w:ind w:left="0" w:firstLine="0" w:firstLineChars="0"/>
                    <w:jc w:val="center"/>
                    <w:textAlignment w:val="auto"/>
                    <w:rPr>
                      <w:rFonts w:hint="default" w:ascii="Times New Roman" w:hAnsi="Times New Roman" w:eastAsia="华文中宋" w:cs="Times New Roman"/>
                      <w:b/>
                      <w:bCs/>
                      <w:color w:val="000000" w:themeColor="text1"/>
                      <w:sz w:val="21"/>
                      <w:szCs w:val="21"/>
                      <w:highlight w:val="none"/>
                      <w:u w:val="single"/>
                      <w:lang w:val="en-US" w:eastAsia="zh-CN"/>
                      <w14:textFill>
                        <w14:solidFill>
                          <w14:schemeClr w14:val="tx1"/>
                        </w14:solidFill>
                      </w14:textFill>
                    </w:rPr>
                  </w:pPr>
                  <w:r>
                    <w:rPr>
                      <w:rFonts w:hint="eastAsia" w:cs="Times New Roman"/>
                      <w:b/>
                      <w:bCs/>
                      <w:color w:val="000000" w:themeColor="text1"/>
                      <w:sz w:val="21"/>
                      <w:szCs w:val="21"/>
                      <w:highlight w:val="none"/>
                      <w:u w:val="single"/>
                      <w:lang w:val="en-US" w:eastAsia="zh-CN"/>
                      <w14:textFill>
                        <w14:solidFill>
                          <w14:schemeClr w14:val="tx1"/>
                        </w14:solidFill>
                      </w14:textFill>
                    </w:rPr>
                    <w:t>有机废气</w:t>
                  </w:r>
                </w:p>
              </w:tc>
              <w:tc>
                <w:tcPr>
                  <w:tcW w:w="1066" w:type="dxa"/>
                  <w:noWrap w:val="0"/>
                  <w:vAlign w:val="center"/>
                </w:tcPr>
                <w:p w14:paraId="77BF174F">
                  <w:pPr>
                    <w:pStyle w:val="24"/>
                    <w:keepNext w:val="0"/>
                    <w:keepLines w:val="0"/>
                    <w:pageBreakBefore w:val="0"/>
                    <w:kinsoku/>
                    <w:wordWrap/>
                    <w:overflowPunct/>
                    <w:topLinePunct w:val="0"/>
                    <w:autoSpaceDE/>
                    <w:autoSpaceDN/>
                    <w:bidi w:val="0"/>
                    <w:adjustRightInd w:val="0"/>
                    <w:snapToGrid w:val="0"/>
                    <w:spacing w:before="0" w:beforeAutospacing="0" w:after="0" w:afterAutospacing="0" w:line="400" w:lineRule="exact"/>
                    <w:ind w:left="0" w:firstLine="0" w:firstLineChars="0"/>
                    <w:jc w:val="center"/>
                    <w:textAlignment w:val="auto"/>
                    <w:rPr>
                      <w:rFonts w:hint="default" w:ascii="Times New Roman" w:hAnsi="Times New Roman" w:eastAsia="华文中宋" w:cs="Times New Roman"/>
                      <w:b/>
                      <w:bCs/>
                      <w:color w:val="000000" w:themeColor="text1"/>
                      <w:kern w:val="0"/>
                      <w:sz w:val="21"/>
                      <w:szCs w:val="21"/>
                      <w:highlight w:val="none"/>
                      <w:u w:val="single"/>
                      <w:lang w:val="en-US" w:eastAsia="zh-CN" w:bidi="ar-SA"/>
                      <w14:textFill>
                        <w14:solidFill>
                          <w14:schemeClr w14:val="tx1"/>
                        </w14:solidFill>
                      </w14:textFill>
                    </w:rPr>
                  </w:pPr>
                  <w:r>
                    <w:rPr>
                      <w:rFonts w:hint="eastAsia" w:ascii="Times New Roman" w:hAnsi="Times New Roman" w:cs="Times New Roman"/>
                      <w:b/>
                      <w:bCs/>
                      <w:color w:val="000000" w:themeColor="text1"/>
                      <w:sz w:val="21"/>
                      <w:szCs w:val="21"/>
                      <w:highlight w:val="none"/>
                      <w:u w:val="single"/>
                      <w:lang w:val="en-US" w:eastAsia="zh-CN"/>
                      <w14:textFill>
                        <w14:solidFill>
                          <w14:schemeClr w14:val="tx1"/>
                        </w14:solidFill>
                      </w14:textFill>
                    </w:rPr>
                    <w:t>17.15</w:t>
                  </w:r>
                </w:p>
              </w:tc>
              <w:tc>
                <w:tcPr>
                  <w:tcW w:w="1184" w:type="dxa"/>
                  <w:noWrap w:val="0"/>
                  <w:vAlign w:val="center"/>
                </w:tcPr>
                <w:p w14:paraId="32664FFF">
                  <w:pPr>
                    <w:keepNext w:val="0"/>
                    <w:keepLines w:val="0"/>
                    <w:pageBreakBefore w:val="0"/>
                    <w:kinsoku/>
                    <w:wordWrap/>
                    <w:overflowPunct/>
                    <w:topLinePunct w:val="0"/>
                    <w:autoSpaceDE/>
                    <w:autoSpaceDN/>
                    <w:bidi w:val="0"/>
                    <w:spacing w:line="400" w:lineRule="exact"/>
                    <w:ind w:left="0" w:firstLine="0" w:firstLineChars="0"/>
                    <w:jc w:val="center"/>
                    <w:textAlignment w:val="auto"/>
                    <w:rPr>
                      <w:rFonts w:hint="default" w:ascii="Times New Roman" w:hAnsi="Times New Roman" w:eastAsia="华文中宋" w:cs="Times New Roman"/>
                      <w:b/>
                      <w:bCs/>
                      <w:color w:val="000000" w:themeColor="text1"/>
                      <w:sz w:val="21"/>
                      <w:szCs w:val="21"/>
                      <w:highlight w:val="none"/>
                      <w:u w:val="single"/>
                      <w:lang w:val="en-US" w:eastAsia="zh-CN"/>
                      <w14:textFill>
                        <w14:solidFill>
                          <w14:schemeClr w14:val="tx1"/>
                        </w14:solidFill>
                      </w14:textFill>
                    </w:rPr>
                  </w:pPr>
                  <w:r>
                    <w:rPr>
                      <w:rFonts w:hint="eastAsia" w:cs="Times New Roman"/>
                      <w:b/>
                      <w:bCs/>
                      <w:color w:val="000000" w:themeColor="text1"/>
                      <w:sz w:val="21"/>
                      <w:szCs w:val="21"/>
                      <w:highlight w:val="none"/>
                      <w:u w:val="single"/>
                      <w:lang w:val="en-US" w:eastAsia="zh-CN"/>
                      <w14:textFill>
                        <w14:solidFill>
                          <w14:schemeClr w14:val="tx1"/>
                        </w14:solidFill>
                      </w14:textFill>
                    </w:rPr>
                    <w:t>少量</w:t>
                  </w:r>
                </w:p>
              </w:tc>
              <w:tc>
                <w:tcPr>
                  <w:tcW w:w="1804" w:type="dxa"/>
                  <w:noWrap w:val="0"/>
                  <w:vAlign w:val="center"/>
                </w:tcPr>
                <w:p w14:paraId="542F4D2F">
                  <w:pPr>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default" w:ascii="Times New Roman" w:hAnsi="Times New Roman" w:eastAsia="华文中宋" w:cs="Times New Roman"/>
                      <w:b/>
                      <w:bCs/>
                      <w:color w:val="000000" w:themeColor="text1"/>
                      <w:kern w:val="2"/>
                      <w:sz w:val="21"/>
                      <w:szCs w:val="21"/>
                      <w:highlight w:val="none"/>
                      <w:u w:val="single"/>
                      <w:lang w:val="en-US" w:eastAsia="zh-CN" w:bidi="ar-SA"/>
                      <w14:textFill>
                        <w14:solidFill>
                          <w14:schemeClr w14:val="tx1"/>
                        </w14:solidFill>
                      </w14:textFill>
                    </w:rPr>
                  </w:pPr>
                  <w:r>
                    <w:rPr>
                      <w:rFonts w:hint="eastAsia" w:cs="Times New Roman"/>
                      <w:b/>
                      <w:bCs/>
                      <w:color w:val="000000" w:themeColor="text1"/>
                      <w:kern w:val="2"/>
                      <w:sz w:val="21"/>
                      <w:szCs w:val="21"/>
                      <w:highlight w:val="none"/>
                      <w:u w:val="single"/>
                      <w:lang w:val="en-US" w:eastAsia="zh-CN" w:bidi="ar-SA"/>
                      <w14:textFill>
                        <w14:solidFill>
                          <w14:schemeClr w14:val="tx1"/>
                        </w14:solidFill>
                      </w14:textFill>
                    </w:rPr>
                    <w:t>16.2925</w:t>
                  </w:r>
                </w:p>
              </w:tc>
              <w:tc>
                <w:tcPr>
                  <w:tcW w:w="1308" w:type="dxa"/>
                  <w:noWrap w:val="0"/>
                  <w:vAlign w:val="center"/>
                </w:tcPr>
                <w:p w14:paraId="4AFBF05B">
                  <w:pPr>
                    <w:keepNext w:val="0"/>
                    <w:keepLines w:val="0"/>
                    <w:pageBreakBefore w:val="0"/>
                    <w:widowControl/>
                    <w:suppressLineNumbers w:val="0"/>
                    <w:kinsoku/>
                    <w:wordWrap/>
                    <w:overflowPunct/>
                    <w:topLinePunct w:val="0"/>
                    <w:autoSpaceDE/>
                    <w:autoSpaceDN/>
                    <w:bidi w:val="0"/>
                    <w:spacing w:line="400" w:lineRule="exact"/>
                    <w:ind w:left="0" w:firstLine="0" w:firstLineChars="0"/>
                    <w:jc w:val="center"/>
                    <w:textAlignment w:val="center"/>
                    <w:rPr>
                      <w:rFonts w:hint="default" w:ascii="Times New Roman" w:hAnsi="Times New Roman" w:eastAsia="华文中宋" w:cs="Times New Roman"/>
                      <w:b/>
                      <w:bCs/>
                      <w:color w:val="000000" w:themeColor="text1"/>
                      <w:sz w:val="21"/>
                      <w:szCs w:val="21"/>
                      <w:highlight w:val="none"/>
                      <w:u w:val="single"/>
                      <w:lang w:val="en-US" w:eastAsia="zh-CN"/>
                      <w14:textFill>
                        <w14:solidFill>
                          <w14:schemeClr w14:val="tx1"/>
                        </w14:solidFill>
                      </w14:textFill>
                    </w:rPr>
                  </w:pPr>
                  <w:r>
                    <w:rPr>
                      <w:rFonts w:hint="eastAsia" w:cs="Times New Roman"/>
                      <w:b/>
                      <w:bCs/>
                      <w:color w:val="000000" w:themeColor="text1"/>
                      <w:sz w:val="21"/>
                      <w:szCs w:val="21"/>
                      <w:highlight w:val="none"/>
                      <w:u w:val="single"/>
                      <w:lang w:val="en-US" w:eastAsia="zh-CN"/>
                      <w14:textFill>
                        <w14:solidFill>
                          <w14:schemeClr w14:val="tx1"/>
                        </w14:solidFill>
                      </w14:textFill>
                    </w:rPr>
                    <w:t>0.8575</w:t>
                  </w:r>
                </w:p>
              </w:tc>
              <w:tc>
                <w:tcPr>
                  <w:tcW w:w="1122" w:type="dxa"/>
                  <w:noWrap w:val="0"/>
                  <w:vAlign w:val="center"/>
                </w:tcPr>
                <w:p w14:paraId="7D1BFDFC">
                  <w:pPr>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default" w:ascii="Times New Roman" w:hAnsi="Times New Roman" w:eastAsia="华文中宋" w:cs="Times New Roman"/>
                      <w:b/>
                      <w:bCs/>
                      <w:color w:val="000000" w:themeColor="text1"/>
                      <w:kern w:val="2"/>
                      <w:sz w:val="21"/>
                      <w:szCs w:val="21"/>
                      <w:highlight w:val="none"/>
                      <w:u w:val="single"/>
                      <w:lang w:val="en-US" w:eastAsia="zh-CN" w:bidi="ar-SA"/>
                      <w14:textFill>
                        <w14:solidFill>
                          <w14:schemeClr w14:val="tx1"/>
                        </w14:solidFill>
                      </w14:textFill>
                    </w:rPr>
                  </w:pPr>
                  <w:r>
                    <w:rPr>
                      <w:rFonts w:hint="eastAsia" w:cs="Times New Roman"/>
                      <w:b/>
                      <w:bCs/>
                      <w:color w:val="000000" w:themeColor="text1"/>
                      <w:kern w:val="2"/>
                      <w:sz w:val="21"/>
                      <w:szCs w:val="21"/>
                      <w:highlight w:val="none"/>
                      <w:u w:val="single"/>
                      <w:lang w:val="en-US" w:eastAsia="zh-CN" w:bidi="ar-SA"/>
                      <w14:textFill>
                        <w14:solidFill>
                          <w14:schemeClr w14:val="tx1"/>
                        </w14:solidFill>
                      </w14:textFill>
                    </w:rPr>
                    <w:t>-16.2925</w:t>
                  </w:r>
                </w:p>
              </w:tc>
            </w:tr>
          </w:tbl>
          <w:p w14:paraId="7C4D256D">
            <w:pPr>
              <w:bidi w:val="0"/>
              <w:rPr>
                <w:rFonts w:hint="default" w:ascii="Times New Roman" w:hAnsi="Times New Roman" w:eastAsia="华文中宋" w:cs="Times New Roman"/>
                <w:b/>
                <w:bCs/>
                <w:color w:val="000000" w:themeColor="text1"/>
                <w14:textFill>
                  <w14:solidFill>
                    <w14:schemeClr w14:val="tx1"/>
                  </w14:solidFill>
                </w14:textFill>
              </w:rPr>
            </w:pPr>
            <w:r>
              <w:rPr>
                <w:rFonts w:hint="eastAsia" w:cs="Times New Roman"/>
                <w:b/>
                <w:bCs/>
                <w:color w:val="000000" w:themeColor="text1"/>
                <w:lang w:val="en-US" w:eastAsia="zh-CN"/>
                <w14:textFill>
                  <w14:solidFill>
                    <w14:schemeClr w14:val="tx1"/>
                  </w14:solidFill>
                </w14:textFill>
              </w:rPr>
              <w:t>2、</w:t>
            </w:r>
            <w:r>
              <w:rPr>
                <w:rFonts w:hint="eastAsia" w:ascii="Times New Roman" w:hAnsi="Times New Roman" w:cs="Times New Roman"/>
                <w:b/>
                <w:bCs/>
                <w:color w:val="000000" w:themeColor="text1"/>
                <w:lang w:val="en-US" w:eastAsia="zh-CN"/>
                <w14:textFill>
                  <w14:solidFill>
                    <w14:schemeClr w14:val="tx1"/>
                  </w14:solidFill>
                </w14:textFill>
              </w:rPr>
              <w:t>环境监测计划</w:t>
            </w:r>
          </w:p>
          <w:p w14:paraId="79F4926E">
            <w:pPr>
              <w:bidi w:val="0"/>
              <w:rPr>
                <w:rFonts w:hint="eastAsia" w:cs="Times New Roman"/>
                <w:color w:val="000000" w:themeColor="text1"/>
                <w:lang w:eastAsia="zh-CN"/>
                <w14:textFill>
                  <w14:solidFill>
                    <w14:schemeClr w14:val="tx1"/>
                  </w14:solidFill>
                </w14:textFill>
              </w:rPr>
            </w:pPr>
            <w:r>
              <w:rPr>
                <w:rFonts w:hint="default" w:ascii="Times New Roman" w:hAnsi="Times New Roman" w:eastAsia="华文中宋" w:cs="Times New Roman"/>
                <w:color w:val="000000" w:themeColor="text1"/>
                <w14:textFill>
                  <w14:solidFill>
                    <w14:schemeClr w14:val="tx1"/>
                  </w14:solidFill>
                </w14:textFill>
              </w:rPr>
              <w:t>按照《排污单位自行监测技术指南总则》（HJ810-2017），制定本项目环境监测方案，企业可按以下监测方案配置相关检测技术力量或委托第三方检测机构承担</w:t>
            </w:r>
            <w:r>
              <w:rPr>
                <w:rFonts w:hint="eastAsia" w:cs="Times New Roman"/>
                <w:color w:val="000000" w:themeColor="text1"/>
                <w:lang w:eastAsia="zh-CN"/>
                <w14:textFill>
                  <w14:solidFill>
                    <w14:schemeClr w14:val="tx1"/>
                  </w14:solidFill>
                </w14:textFill>
              </w:rPr>
              <w:t>。</w:t>
            </w:r>
          </w:p>
          <w:p w14:paraId="6C3AF0F2">
            <w:pPr>
              <w:bidi w:val="0"/>
              <w:rPr>
                <w:rFonts w:hint="eastAsia" w:cs="Times New Roman"/>
                <w:b/>
                <w:bCs/>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表5-2        本项目环境监测计划一览</w:t>
            </w:r>
          </w:p>
          <w:tbl>
            <w:tblPr>
              <w:tblStyle w:val="29"/>
              <w:tblW w:w="494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2"/>
              <w:gridCol w:w="1535"/>
              <w:gridCol w:w="2141"/>
              <w:gridCol w:w="1222"/>
              <w:gridCol w:w="2667"/>
            </w:tblGrid>
            <w:tr w14:paraId="0F1EC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0" w:type="pct"/>
                  <w:noWrap w:val="0"/>
                  <w:vAlign w:val="center"/>
                </w:tcPr>
                <w:p w14:paraId="273A5A29">
                  <w:pPr>
                    <w:pStyle w:val="24"/>
                    <w:keepNext w:val="0"/>
                    <w:keepLines w:val="0"/>
                    <w:pageBreakBefore w:val="0"/>
                    <w:widowControl/>
                    <w:kinsoku/>
                    <w:wordWrap/>
                    <w:overflowPunct/>
                    <w:topLinePunct w:val="0"/>
                    <w:autoSpaceDE/>
                    <w:autoSpaceDN/>
                    <w:bidi w:val="0"/>
                    <w:adjustRightInd w:val="0"/>
                    <w:snapToGrid w:val="0"/>
                    <w:spacing w:before="0" w:beforeAutospacing="0" w:after="0" w:afterAutospacing="0" w:line="400" w:lineRule="exact"/>
                    <w:ind w:firstLine="0" w:firstLineChars="0"/>
                    <w:jc w:val="center"/>
                    <w:textAlignment w:val="auto"/>
                    <w:rPr>
                      <w:rFonts w:hint="default" w:ascii="Times New Roman" w:hAnsi="Times New Roman" w:eastAsia="华文中宋" w:cs="Times New Roman"/>
                      <w:b w:val="0"/>
                      <w:bCs w:val="0"/>
                      <w:color w:val="000000" w:themeColor="text1"/>
                      <w:sz w:val="21"/>
                      <w:szCs w:val="21"/>
                      <w:highlight w:val="none"/>
                      <w:u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u w:val="none"/>
                      <w:lang w:val="en-US" w:eastAsia="zh-CN"/>
                      <w14:textFill>
                        <w14:solidFill>
                          <w14:schemeClr w14:val="tx1"/>
                        </w14:solidFill>
                      </w14:textFill>
                    </w:rPr>
                    <w:t>环境要素</w:t>
                  </w:r>
                </w:p>
              </w:tc>
              <w:tc>
                <w:tcPr>
                  <w:tcW w:w="927" w:type="pct"/>
                  <w:noWrap w:val="0"/>
                  <w:vAlign w:val="center"/>
                </w:tcPr>
                <w:p w14:paraId="7929E6FF">
                  <w:pPr>
                    <w:pStyle w:val="24"/>
                    <w:keepNext w:val="0"/>
                    <w:keepLines w:val="0"/>
                    <w:pageBreakBefore w:val="0"/>
                    <w:widowControl/>
                    <w:kinsoku/>
                    <w:wordWrap/>
                    <w:overflowPunct/>
                    <w:topLinePunct w:val="0"/>
                    <w:autoSpaceDE/>
                    <w:autoSpaceDN/>
                    <w:bidi w:val="0"/>
                    <w:adjustRightInd w:val="0"/>
                    <w:snapToGrid w:val="0"/>
                    <w:spacing w:before="0" w:beforeAutospacing="0" w:after="0" w:afterAutospacing="0" w:line="400" w:lineRule="exact"/>
                    <w:ind w:firstLine="0" w:firstLineChars="0"/>
                    <w:jc w:val="center"/>
                    <w:textAlignment w:val="auto"/>
                    <w:rPr>
                      <w:rFonts w:hint="default" w:ascii="Times New Roman" w:hAnsi="Times New Roman" w:eastAsia="华文中宋" w:cs="Times New Roman"/>
                      <w:b w:val="0"/>
                      <w:bCs w:val="0"/>
                      <w:color w:val="000000" w:themeColor="text1"/>
                      <w:sz w:val="21"/>
                      <w:szCs w:val="21"/>
                      <w:highlight w:val="none"/>
                      <w:u w:val="none"/>
                      <w14:textFill>
                        <w14:solidFill>
                          <w14:schemeClr w14:val="tx1"/>
                        </w14:solidFill>
                      </w14:textFill>
                    </w:rPr>
                  </w:pPr>
                  <w:r>
                    <w:rPr>
                      <w:rFonts w:hint="default" w:ascii="Times New Roman" w:hAnsi="Times New Roman" w:eastAsia="华文中宋" w:cs="Times New Roman"/>
                      <w:b w:val="0"/>
                      <w:bCs w:val="0"/>
                      <w:color w:val="000000" w:themeColor="text1"/>
                      <w:sz w:val="21"/>
                      <w:szCs w:val="21"/>
                      <w:highlight w:val="none"/>
                      <w:u w:val="none"/>
                      <w14:textFill>
                        <w14:solidFill>
                          <w14:schemeClr w14:val="tx1"/>
                        </w14:solidFill>
                      </w14:textFill>
                    </w:rPr>
                    <w:t>监测点位</w:t>
                  </w:r>
                </w:p>
              </w:tc>
              <w:tc>
                <w:tcPr>
                  <w:tcW w:w="1293" w:type="pct"/>
                  <w:noWrap w:val="0"/>
                  <w:vAlign w:val="center"/>
                </w:tcPr>
                <w:p w14:paraId="499D77CD">
                  <w:pPr>
                    <w:pStyle w:val="24"/>
                    <w:keepNext w:val="0"/>
                    <w:keepLines w:val="0"/>
                    <w:pageBreakBefore w:val="0"/>
                    <w:widowControl/>
                    <w:kinsoku/>
                    <w:wordWrap/>
                    <w:overflowPunct/>
                    <w:topLinePunct w:val="0"/>
                    <w:autoSpaceDE/>
                    <w:autoSpaceDN/>
                    <w:bidi w:val="0"/>
                    <w:adjustRightInd w:val="0"/>
                    <w:snapToGrid w:val="0"/>
                    <w:spacing w:before="0" w:beforeAutospacing="0" w:after="0" w:afterAutospacing="0" w:line="400" w:lineRule="exact"/>
                    <w:ind w:firstLine="0" w:firstLineChars="0"/>
                    <w:jc w:val="center"/>
                    <w:textAlignment w:val="auto"/>
                    <w:rPr>
                      <w:rFonts w:hint="default" w:ascii="Times New Roman" w:hAnsi="Times New Roman" w:eastAsia="华文中宋" w:cs="Times New Roman"/>
                      <w:b w:val="0"/>
                      <w:bCs w:val="0"/>
                      <w:color w:val="000000" w:themeColor="text1"/>
                      <w:sz w:val="21"/>
                      <w:szCs w:val="21"/>
                      <w:highlight w:val="none"/>
                      <w:u w:val="none"/>
                      <w14:textFill>
                        <w14:solidFill>
                          <w14:schemeClr w14:val="tx1"/>
                        </w14:solidFill>
                      </w14:textFill>
                    </w:rPr>
                  </w:pPr>
                  <w:r>
                    <w:rPr>
                      <w:rFonts w:hint="default" w:ascii="Times New Roman" w:hAnsi="Times New Roman" w:eastAsia="华文中宋" w:cs="Times New Roman"/>
                      <w:b w:val="0"/>
                      <w:bCs w:val="0"/>
                      <w:color w:val="000000" w:themeColor="text1"/>
                      <w:sz w:val="21"/>
                      <w:szCs w:val="21"/>
                      <w:highlight w:val="none"/>
                      <w:u w:val="none"/>
                      <w14:textFill>
                        <w14:solidFill>
                          <w14:schemeClr w14:val="tx1"/>
                        </w14:solidFill>
                      </w14:textFill>
                    </w:rPr>
                    <w:t>监测因子</w:t>
                  </w:r>
                </w:p>
              </w:tc>
              <w:tc>
                <w:tcPr>
                  <w:tcW w:w="738" w:type="pct"/>
                  <w:noWrap w:val="0"/>
                  <w:vAlign w:val="center"/>
                </w:tcPr>
                <w:p w14:paraId="045242FA">
                  <w:pPr>
                    <w:pStyle w:val="24"/>
                    <w:keepNext w:val="0"/>
                    <w:keepLines w:val="0"/>
                    <w:pageBreakBefore w:val="0"/>
                    <w:widowControl/>
                    <w:kinsoku/>
                    <w:wordWrap/>
                    <w:overflowPunct/>
                    <w:topLinePunct w:val="0"/>
                    <w:autoSpaceDE/>
                    <w:autoSpaceDN/>
                    <w:bidi w:val="0"/>
                    <w:adjustRightInd w:val="0"/>
                    <w:snapToGrid w:val="0"/>
                    <w:spacing w:before="0" w:beforeAutospacing="0" w:after="0" w:afterAutospacing="0" w:line="400" w:lineRule="exact"/>
                    <w:ind w:firstLine="0" w:firstLineChars="0"/>
                    <w:jc w:val="center"/>
                    <w:textAlignment w:val="auto"/>
                    <w:rPr>
                      <w:rFonts w:hint="default" w:ascii="Times New Roman" w:hAnsi="Times New Roman" w:eastAsia="华文中宋" w:cs="Times New Roman"/>
                      <w:b w:val="0"/>
                      <w:bCs w:val="0"/>
                      <w:color w:val="000000" w:themeColor="text1"/>
                      <w:sz w:val="21"/>
                      <w:szCs w:val="21"/>
                      <w:highlight w:val="none"/>
                      <w:u w:val="none"/>
                      <w14:textFill>
                        <w14:solidFill>
                          <w14:schemeClr w14:val="tx1"/>
                        </w14:solidFill>
                      </w14:textFill>
                    </w:rPr>
                  </w:pPr>
                  <w:r>
                    <w:rPr>
                      <w:rFonts w:hint="default" w:ascii="Times New Roman" w:hAnsi="Times New Roman" w:eastAsia="华文中宋" w:cs="Times New Roman"/>
                      <w:b w:val="0"/>
                      <w:bCs w:val="0"/>
                      <w:color w:val="000000" w:themeColor="text1"/>
                      <w:sz w:val="21"/>
                      <w:szCs w:val="21"/>
                      <w:highlight w:val="none"/>
                      <w:u w:val="none"/>
                      <w14:textFill>
                        <w14:solidFill>
                          <w14:schemeClr w14:val="tx1"/>
                        </w14:solidFill>
                      </w14:textFill>
                    </w:rPr>
                    <w:t>监测频次</w:t>
                  </w:r>
                </w:p>
              </w:tc>
              <w:tc>
                <w:tcPr>
                  <w:tcW w:w="1611" w:type="pct"/>
                  <w:noWrap w:val="0"/>
                  <w:vAlign w:val="center"/>
                </w:tcPr>
                <w:p w14:paraId="0275F614">
                  <w:pPr>
                    <w:pStyle w:val="24"/>
                    <w:keepNext w:val="0"/>
                    <w:keepLines w:val="0"/>
                    <w:pageBreakBefore w:val="0"/>
                    <w:widowControl/>
                    <w:kinsoku/>
                    <w:wordWrap/>
                    <w:overflowPunct/>
                    <w:topLinePunct w:val="0"/>
                    <w:autoSpaceDE/>
                    <w:autoSpaceDN/>
                    <w:bidi w:val="0"/>
                    <w:adjustRightInd w:val="0"/>
                    <w:snapToGrid w:val="0"/>
                    <w:spacing w:before="0" w:beforeAutospacing="0" w:after="0" w:afterAutospacing="0" w:line="400" w:lineRule="exact"/>
                    <w:ind w:firstLine="0" w:firstLineChars="0"/>
                    <w:jc w:val="center"/>
                    <w:textAlignment w:val="auto"/>
                    <w:rPr>
                      <w:rFonts w:hint="eastAsia" w:ascii="Times New Roman" w:hAnsi="Times New Roman" w:eastAsia="华文中宋" w:cs="Times New Roman"/>
                      <w:b w:val="0"/>
                      <w:bCs w:val="0"/>
                      <w:color w:val="000000" w:themeColor="text1"/>
                      <w:sz w:val="21"/>
                      <w:szCs w:val="21"/>
                      <w:highlight w:val="none"/>
                      <w:u w:val="none"/>
                      <w:lang w:val="en-US" w:eastAsia="zh-CN"/>
                      <w14:textFill>
                        <w14:solidFill>
                          <w14:schemeClr w14:val="tx1"/>
                        </w14:solidFill>
                      </w14:textFill>
                    </w:rPr>
                  </w:pPr>
                  <w:r>
                    <w:rPr>
                      <w:rFonts w:hint="eastAsia" w:ascii="Times New Roman" w:hAnsi="Times New Roman" w:eastAsia="华文中宋" w:cs="Times New Roman"/>
                      <w:b w:val="0"/>
                      <w:bCs w:val="0"/>
                      <w:color w:val="000000" w:themeColor="text1"/>
                      <w:sz w:val="21"/>
                      <w:szCs w:val="21"/>
                      <w:highlight w:val="none"/>
                      <w:u w:val="none"/>
                      <w:lang w:val="en-US" w:eastAsia="zh-CN"/>
                      <w14:textFill>
                        <w14:solidFill>
                          <w14:schemeClr w14:val="tx1"/>
                        </w14:solidFill>
                      </w14:textFill>
                    </w:rPr>
                    <w:t>执行标准</w:t>
                  </w:r>
                </w:p>
              </w:tc>
            </w:tr>
            <w:tr w14:paraId="7F6C8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0" w:type="pct"/>
                  <w:vMerge w:val="restart"/>
                  <w:noWrap w:val="0"/>
                  <w:vAlign w:val="center"/>
                </w:tcPr>
                <w:p w14:paraId="30C983D6">
                  <w:pPr>
                    <w:pStyle w:val="24"/>
                    <w:keepNext w:val="0"/>
                    <w:keepLines w:val="0"/>
                    <w:pageBreakBefore w:val="0"/>
                    <w:widowControl/>
                    <w:kinsoku/>
                    <w:wordWrap/>
                    <w:overflowPunct/>
                    <w:topLinePunct w:val="0"/>
                    <w:autoSpaceDE/>
                    <w:autoSpaceDN/>
                    <w:bidi w:val="0"/>
                    <w:adjustRightInd w:val="0"/>
                    <w:snapToGrid w:val="0"/>
                    <w:spacing w:before="0" w:beforeAutospacing="0" w:after="0" w:afterAutospacing="0" w:line="400" w:lineRule="exact"/>
                    <w:ind w:firstLine="0" w:firstLineChars="0"/>
                    <w:jc w:val="center"/>
                    <w:textAlignment w:val="auto"/>
                    <w:rPr>
                      <w:rFonts w:hint="eastAsia" w:ascii="Times New Roman" w:hAnsi="Times New Roman" w:eastAsia="华文中宋" w:cs="Times New Roman"/>
                      <w:bCs w:val="0"/>
                      <w:color w:val="000000" w:themeColor="text1"/>
                      <w:sz w:val="21"/>
                      <w:szCs w:val="21"/>
                      <w:highlight w:val="none"/>
                      <w:u w:val="none"/>
                      <w:lang w:val="en-US" w:eastAsia="zh-CN"/>
                      <w14:textFill>
                        <w14:solidFill>
                          <w14:schemeClr w14:val="tx1"/>
                        </w14:solidFill>
                      </w14:textFill>
                    </w:rPr>
                  </w:pPr>
                  <w:r>
                    <w:rPr>
                      <w:rFonts w:hint="eastAsia" w:ascii="Times New Roman" w:hAnsi="Times New Roman" w:cs="Times New Roman"/>
                      <w:bCs w:val="0"/>
                      <w:color w:val="000000" w:themeColor="text1"/>
                      <w:sz w:val="21"/>
                      <w:szCs w:val="21"/>
                      <w:highlight w:val="none"/>
                      <w:u w:val="none"/>
                      <w:lang w:val="en-US" w:eastAsia="zh-CN"/>
                      <w14:textFill>
                        <w14:solidFill>
                          <w14:schemeClr w14:val="tx1"/>
                        </w14:solidFill>
                      </w14:textFill>
                    </w:rPr>
                    <w:t>废气</w:t>
                  </w:r>
                </w:p>
              </w:tc>
              <w:tc>
                <w:tcPr>
                  <w:tcW w:w="927" w:type="pct"/>
                  <w:noWrap w:val="0"/>
                  <w:vAlign w:val="center"/>
                </w:tcPr>
                <w:p w14:paraId="6944BD3C">
                  <w:pPr>
                    <w:pStyle w:val="24"/>
                    <w:keepNext w:val="0"/>
                    <w:keepLines w:val="0"/>
                    <w:pageBreakBefore w:val="0"/>
                    <w:widowControl/>
                    <w:kinsoku/>
                    <w:wordWrap/>
                    <w:overflowPunct/>
                    <w:topLinePunct w:val="0"/>
                    <w:autoSpaceDE/>
                    <w:autoSpaceDN/>
                    <w:bidi w:val="0"/>
                    <w:adjustRightInd w:val="0"/>
                    <w:snapToGrid w:val="0"/>
                    <w:spacing w:before="0" w:beforeAutospacing="0" w:after="0" w:afterAutospacing="0" w:line="400" w:lineRule="exact"/>
                    <w:ind w:firstLine="0" w:firstLineChars="0"/>
                    <w:jc w:val="center"/>
                    <w:textAlignment w:val="auto"/>
                    <w:rPr>
                      <w:rFonts w:hint="default" w:ascii="Times New Roman" w:hAnsi="Times New Roman" w:eastAsia="华文中宋" w:cs="Times New Roman"/>
                      <w:bCs w:val="0"/>
                      <w:color w:val="000000" w:themeColor="text1"/>
                      <w:sz w:val="21"/>
                      <w:szCs w:val="21"/>
                      <w:highlight w:val="none"/>
                      <w:u w:val="none"/>
                      <w:lang w:val="en-US" w:eastAsia="zh-CN"/>
                      <w14:textFill>
                        <w14:solidFill>
                          <w14:schemeClr w14:val="tx1"/>
                        </w14:solidFill>
                      </w14:textFill>
                    </w:rPr>
                  </w:pPr>
                  <w:r>
                    <w:rPr>
                      <w:rFonts w:hint="eastAsia" w:ascii="Times New Roman" w:hAnsi="Times New Roman" w:eastAsia="华文中宋" w:cs="Times New Roman"/>
                      <w:bCs w:val="0"/>
                      <w:color w:val="000000" w:themeColor="text1"/>
                      <w:sz w:val="21"/>
                      <w:szCs w:val="21"/>
                      <w:highlight w:val="none"/>
                      <w:u w:val="none"/>
                      <w:lang w:val="en-US" w:eastAsia="zh-CN"/>
                      <w14:textFill>
                        <w14:solidFill>
                          <w14:schemeClr w14:val="tx1"/>
                        </w14:solidFill>
                      </w14:textFill>
                    </w:rPr>
                    <w:t>企业边界</w:t>
                  </w:r>
                </w:p>
              </w:tc>
              <w:tc>
                <w:tcPr>
                  <w:tcW w:w="1293" w:type="pct"/>
                  <w:noWrap w:val="0"/>
                  <w:vAlign w:val="center"/>
                </w:tcPr>
                <w:p w14:paraId="3C0C5225">
                  <w:pPr>
                    <w:pStyle w:val="24"/>
                    <w:keepNext w:val="0"/>
                    <w:keepLines w:val="0"/>
                    <w:pageBreakBefore w:val="0"/>
                    <w:widowControl/>
                    <w:kinsoku/>
                    <w:wordWrap/>
                    <w:overflowPunct/>
                    <w:topLinePunct w:val="0"/>
                    <w:autoSpaceDE/>
                    <w:autoSpaceDN/>
                    <w:bidi w:val="0"/>
                    <w:adjustRightInd w:val="0"/>
                    <w:snapToGrid w:val="0"/>
                    <w:spacing w:before="0" w:beforeAutospacing="0" w:after="0" w:afterAutospacing="0" w:line="400" w:lineRule="exact"/>
                    <w:ind w:firstLine="0" w:firstLineChars="0"/>
                    <w:jc w:val="center"/>
                    <w:textAlignment w:val="auto"/>
                    <w:rPr>
                      <w:rFonts w:hint="default" w:ascii="Times New Roman" w:hAnsi="Times New Roman" w:eastAsia="华文中宋" w:cs="Times New Roman"/>
                      <w:bCs w:val="0"/>
                      <w:color w:val="000000" w:themeColor="text1"/>
                      <w:sz w:val="21"/>
                      <w:szCs w:val="21"/>
                      <w:highlight w:val="none"/>
                      <w:u w:val="none"/>
                      <w:lang w:val="en-US"/>
                      <w14:textFill>
                        <w14:solidFill>
                          <w14:schemeClr w14:val="tx1"/>
                        </w14:solidFill>
                      </w14:textFill>
                    </w:rPr>
                  </w:pPr>
                  <w:r>
                    <w:rPr>
                      <w:rFonts w:hint="eastAsia" w:ascii="Times New Roman" w:hAnsi="Times New Roman" w:cs="Times New Roman"/>
                      <w:bCs w:val="0"/>
                      <w:color w:val="000000" w:themeColor="text1"/>
                      <w:sz w:val="21"/>
                      <w:szCs w:val="21"/>
                      <w:highlight w:val="none"/>
                      <w:u w:val="none"/>
                      <w:lang w:val="en-US" w:eastAsia="zh-CN"/>
                      <w14:textFill>
                        <w14:solidFill>
                          <w14:schemeClr w14:val="tx1"/>
                        </w14:solidFill>
                      </w14:textFill>
                    </w:rPr>
                    <w:t>颗粒物、氮氧化物、</w:t>
                  </w:r>
                  <w:r>
                    <w:rPr>
                      <w:rFonts w:hint="eastAsia" w:ascii="Times New Roman" w:hAnsi="Times New Roman" w:eastAsia="华文中宋" w:cs="Times New Roman"/>
                      <w:bCs w:val="0"/>
                      <w:color w:val="000000" w:themeColor="text1"/>
                      <w:sz w:val="21"/>
                      <w:szCs w:val="21"/>
                      <w:highlight w:val="none"/>
                      <w:u w:val="none"/>
                      <w:lang w:val="en-US" w:eastAsia="zh-CN"/>
                      <w14:textFill>
                        <w14:solidFill>
                          <w14:schemeClr w14:val="tx1"/>
                        </w14:solidFill>
                      </w14:textFill>
                    </w:rPr>
                    <w:t>非甲烷总烃</w:t>
                  </w:r>
                </w:p>
              </w:tc>
              <w:tc>
                <w:tcPr>
                  <w:tcW w:w="738" w:type="pct"/>
                  <w:noWrap w:val="0"/>
                  <w:vAlign w:val="center"/>
                </w:tcPr>
                <w:p w14:paraId="3A0BA20B">
                  <w:pPr>
                    <w:pStyle w:val="24"/>
                    <w:keepNext w:val="0"/>
                    <w:keepLines w:val="0"/>
                    <w:pageBreakBefore w:val="0"/>
                    <w:widowControl/>
                    <w:kinsoku/>
                    <w:wordWrap/>
                    <w:overflowPunct/>
                    <w:topLinePunct w:val="0"/>
                    <w:autoSpaceDE/>
                    <w:autoSpaceDN/>
                    <w:bidi w:val="0"/>
                    <w:adjustRightInd w:val="0"/>
                    <w:snapToGrid w:val="0"/>
                    <w:spacing w:before="0" w:beforeAutospacing="0" w:after="0" w:afterAutospacing="0" w:line="400" w:lineRule="exact"/>
                    <w:ind w:firstLine="0" w:firstLineChars="0"/>
                    <w:jc w:val="center"/>
                    <w:textAlignment w:val="auto"/>
                    <w:rPr>
                      <w:rFonts w:hint="default" w:ascii="Times New Roman" w:hAnsi="Times New Roman" w:eastAsia="华文中宋" w:cs="Times New Roman"/>
                      <w:bCs w:val="0"/>
                      <w:color w:val="000000" w:themeColor="text1"/>
                      <w:sz w:val="21"/>
                      <w:szCs w:val="21"/>
                      <w:highlight w:val="none"/>
                      <w:u w:val="none"/>
                      <w14:textFill>
                        <w14:solidFill>
                          <w14:schemeClr w14:val="tx1"/>
                        </w14:solidFill>
                      </w14:textFill>
                    </w:rPr>
                  </w:pPr>
                  <w:r>
                    <w:rPr>
                      <w:rFonts w:hint="default" w:ascii="Times New Roman" w:hAnsi="Times New Roman" w:eastAsia="华文中宋" w:cs="Times New Roman"/>
                      <w:bCs w:val="0"/>
                      <w:color w:val="000000" w:themeColor="text1"/>
                      <w:sz w:val="21"/>
                      <w:szCs w:val="21"/>
                      <w:highlight w:val="none"/>
                      <w:u w:val="none"/>
                      <w:lang w:val="en-US" w:eastAsia="zh-CN"/>
                      <w14:textFill>
                        <w14:solidFill>
                          <w14:schemeClr w14:val="tx1"/>
                        </w14:solidFill>
                      </w14:textFill>
                    </w:rPr>
                    <w:t>1</w:t>
                  </w:r>
                  <w:r>
                    <w:rPr>
                      <w:rFonts w:hint="default" w:ascii="Times New Roman" w:hAnsi="Times New Roman" w:eastAsia="华文中宋" w:cs="Times New Roman"/>
                      <w:bCs w:val="0"/>
                      <w:color w:val="000000" w:themeColor="text1"/>
                      <w:sz w:val="21"/>
                      <w:szCs w:val="21"/>
                      <w:highlight w:val="none"/>
                      <w:u w:val="none"/>
                      <w14:textFill>
                        <w14:solidFill>
                          <w14:schemeClr w14:val="tx1"/>
                        </w14:solidFill>
                      </w14:textFill>
                    </w:rPr>
                    <w:t>次/年</w:t>
                  </w:r>
                </w:p>
              </w:tc>
              <w:tc>
                <w:tcPr>
                  <w:tcW w:w="1611" w:type="pct"/>
                  <w:noWrap w:val="0"/>
                  <w:vAlign w:val="center"/>
                </w:tcPr>
                <w:p w14:paraId="1E991C22">
                  <w:pPr>
                    <w:pStyle w:val="24"/>
                    <w:keepNext w:val="0"/>
                    <w:keepLines w:val="0"/>
                    <w:pageBreakBefore w:val="0"/>
                    <w:widowControl/>
                    <w:kinsoku/>
                    <w:wordWrap/>
                    <w:overflowPunct/>
                    <w:topLinePunct w:val="0"/>
                    <w:autoSpaceDE/>
                    <w:autoSpaceDN/>
                    <w:bidi w:val="0"/>
                    <w:adjustRightInd w:val="0"/>
                    <w:snapToGrid w:val="0"/>
                    <w:spacing w:before="0" w:beforeAutospacing="0" w:after="0" w:afterAutospacing="0" w:line="400" w:lineRule="exact"/>
                    <w:ind w:firstLine="0" w:firstLineChars="0"/>
                    <w:jc w:val="center"/>
                    <w:textAlignment w:val="auto"/>
                    <w:rPr>
                      <w:rFonts w:hint="default" w:ascii="Times New Roman" w:hAnsi="Times New Roman" w:eastAsia="华文中宋" w:cs="Times New Roman"/>
                      <w:bCs w:val="0"/>
                      <w:color w:val="000000" w:themeColor="text1"/>
                      <w:sz w:val="21"/>
                      <w:szCs w:val="21"/>
                      <w:highlight w:val="none"/>
                      <w:u w:val="none"/>
                      <w:lang w:val="en-US" w:eastAsia="zh-CN"/>
                      <w14:textFill>
                        <w14:solidFill>
                          <w14:schemeClr w14:val="tx1"/>
                        </w14:solidFill>
                      </w14:textFill>
                    </w:rPr>
                  </w:pPr>
                  <w:r>
                    <w:rPr>
                      <w:rFonts w:hint="default" w:ascii="Times New Roman" w:hAnsi="Times New Roman" w:eastAsia="华文中宋" w:cs="Times New Roman"/>
                      <w:bCs w:val="0"/>
                      <w:color w:val="000000" w:themeColor="text1"/>
                      <w:sz w:val="21"/>
                      <w:szCs w:val="21"/>
                      <w:highlight w:val="none"/>
                      <w:u w:val="none"/>
                      <w:lang w:val="en-US" w:eastAsia="zh-CN"/>
                      <w14:textFill>
                        <w14:solidFill>
                          <w14:schemeClr w14:val="tx1"/>
                        </w14:solidFill>
                      </w14:textFill>
                    </w:rPr>
                    <w:t>《大气污染物综合排放标准》（GB16297-1996）</w:t>
                  </w:r>
                </w:p>
              </w:tc>
            </w:tr>
            <w:tr w14:paraId="58060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0" w:type="pct"/>
                  <w:vMerge w:val="continue"/>
                  <w:noWrap w:val="0"/>
                  <w:vAlign w:val="center"/>
                </w:tcPr>
                <w:p w14:paraId="6CCE82A8">
                  <w:pPr>
                    <w:pStyle w:val="24"/>
                    <w:keepNext w:val="0"/>
                    <w:keepLines w:val="0"/>
                    <w:pageBreakBefore w:val="0"/>
                    <w:widowControl/>
                    <w:kinsoku/>
                    <w:wordWrap/>
                    <w:overflowPunct/>
                    <w:topLinePunct w:val="0"/>
                    <w:autoSpaceDE/>
                    <w:autoSpaceDN/>
                    <w:bidi w:val="0"/>
                    <w:adjustRightInd w:val="0"/>
                    <w:snapToGrid w:val="0"/>
                    <w:spacing w:before="0" w:beforeAutospacing="0" w:after="0" w:afterAutospacing="0" w:line="400" w:lineRule="exact"/>
                    <w:ind w:firstLine="0" w:firstLineChars="0"/>
                    <w:jc w:val="center"/>
                    <w:textAlignment w:val="auto"/>
                    <w:rPr>
                      <w:rFonts w:hint="default" w:ascii="Times New Roman" w:hAnsi="Times New Roman" w:eastAsia="华文中宋" w:cs="Times New Roman"/>
                      <w:bCs w:val="0"/>
                      <w:color w:val="000000" w:themeColor="text1"/>
                      <w:sz w:val="21"/>
                      <w:szCs w:val="21"/>
                      <w:highlight w:val="none"/>
                      <w:u w:val="none"/>
                      <w:lang w:val="en-US" w:eastAsia="zh-CN"/>
                      <w14:textFill>
                        <w14:solidFill>
                          <w14:schemeClr w14:val="tx1"/>
                        </w14:solidFill>
                      </w14:textFill>
                    </w:rPr>
                  </w:pPr>
                </w:p>
              </w:tc>
              <w:tc>
                <w:tcPr>
                  <w:tcW w:w="927" w:type="pct"/>
                  <w:noWrap w:val="0"/>
                  <w:vAlign w:val="center"/>
                </w:tcPr>
                <w:p w14:paraId="52FFDF0F">
                  <w:pPr>
                    <w:pStyle w:val="24"/>
                    <w:keepNext w:val="0"/>
                    <w:keepLines w:val="0"/>
                    <w:pageBreakBefore w:val="0"/>
                    <w:widowControl/>
                    <w:kinsoku/>
                    <w:wordWrap/>
                    <w:overflowPunct/>
                    <w:topLinePunct w:val="0"/>
                    <w:autoSpaceDE/>
                    <w:autoSpaceDN/>
                    <w:bidi w:val="0"/>
                    <w:adjustRightInd w:val="0"/>
                    <w:snapToGrid w:val="0"/>
                    <w:spacing w:before="0" w:beforeAutospacing="0" w:after="0" w:afterAutospacing="0" w:line="400" w:lineRule="exact"/>
                    <w:ind w:firstLine="0" w:firstLineChars="0"/>
                    <w:jc w:val="center"/>
                    <w:textAlignment w:val="auto"/>
                    <w:rPr>
                      <w:rFonts w:hint="default" w:ascii="Times New Roman" w:hAnsi="Times New Roman" w:eastAsia="华文中宋" w:cs="Times New Roman"/>
                      <w:bCs w:val="0"/>
                      <w:color w:val="000000" w:themeColor="text1"/>
                      <w:sz w:val="21"/>
                      <w:szCs w:val="21"/>
                      <w:highlight w:val="none"/>
                      <w:u w:val="none"/>
                      <w:lang w:val="en-US" w:eastAsia="zh-CN"/>
                      <w14:textFill>
                        <w14:solidFill>
                          <w14:schemeClr w14:val="tx1"/>
                        </w14:solidFill>
                      </w14:textFill>
                    </w:rPr>
                  </w:pPr>
                  <w:r>
                    <w:rPr>
                      <w:rFonts w:hint="eastAsia" w:ascii="Times New Roman" w:hAnsi="Times New Roman" w:eastAsia="华文中宋" w:cs="Times New Roman"/>
                      <w:bCs w:val="0"/>
                      <w:color w:val="000000" w:themeColor="text1"/>
                      <w:sz w:val="21"/>
                      <w:szCs w:val="21"/>
                      <w:highlight w:val="none"/>
                      <w:u w:val="none"/>
                      <w:lang w:val="en-US" w:eastAsia="zh-CN"/>
                      <w14:textFill>
                        <w14:solidFill>
                          <w14:schemeClr w14:val="tx1"/>
                        </w14:solidFill>
                      </w14:textFill>
                    </w:rPr>
                    <w:t>油气回收系统</w:t>
                  </w:r>
                </w:p>
              </w:tc>
              <w:tc>
                <w:tcPr>
                  <w:tcW w:w="1293" w:type="pct"/>
                  <w:noWrap w:val="0"/>
                  <w:vAlign w:val="center"/>
                </w:tcPr>
                <w:p w14:paraId="12C68831">
                  <w:pPr>
                    <w:pStyle w:val="24"/>
                    <w:keepNext w:val="0"/>
                    <w:keepLines w:val="0"/>
                    <w:pageBreakBefore w:val="0"/>
                    <w:widowControl/>
                    <w:kinsoku/>
                    <w:wordWrap/>
                    <w:overflowPunct/>
                    <w:topLinePunct w:val="0"/>
                    <w:autoSpaceDE/>
                    <w:autoSpaceDN/>
                    <w:bidi w:val="0"/>
                    <w:adjustRightInd w:val="0"/>
                    <w:snapToGrid w:val="0"/>
                    <w:spacing w:before="0" w:beforeAutospacing="0" w:after="0" w:afterAutospacing="0" w:line="400" w:lineRule="exact"/>
                    <w:ind w:firstLine="0" w:firstLineChars="0"/>
                    <w:jc w:val="center"/>
                    <w:textAlignment w:val="auto"/>
                    <w:rPr>
                      <w:rFonts w:hint="default" w:ascii="Times New Roman" w:hAnsi="Times New Roman" w:eastAsia="华文中宋" w:cs="Times New Roman"/>
                      <w:bCs w:val="0"/>
                      <w:color w:val="000000" w:themeColor="text1"/>
                      <w:sz w:val="21"/>
                      <w:szCs w:val="21"/>
                      <w:highlight w:val="none"/>
                      <w:u w:val="none"/>
                      <w14:textFill>
                        <w14:solidFill>
                          <w14:schemeClr w14:val="tx1"/>
                        </w14:solidFill>
                      </w14:textFill>
                    </w:rPr>
                  </w:pPr>
                  <w:r>
                    <w:rPr>
                      <w:rFonts w:hint="default" w:ascii="Times New Roman" w:hAnsi="Times New Roman" w:eastAsia="华文中宋" w:cs="Times New Roman"/>
                      <w:bCs w:val="0"/>
                      <w:color w:val="000000" w:themeColor="text1"/>
                      <w:sz w:val="21"/>
                      <w:szCs w:val="21"/>
                      <w:highlight w:val="none"/>
                      <w:u w:val="none"/>
                      <w14:textFill>
                        <w14:solidFill>
                          <w14:schemeClr w14:val="tx1"/>
                        </w14:solidFill>
                      </w14:textFill>
                    </w:rPr>
                    <w:t>气液比、液阻、密闭性</w:t>
                  </w:r>
                </w:p>
              </w:tc>
              <w:tc>
                <w:tcPr>
                  <w:tcW w:w="738" w:type="pct"/>
                  <w:noWrap w:val="0"/>
                  <w:vAlign w:val="center"/>
                </w:tcPr>
                <w:p w14:paraId="1FE9789A">
                  <w:pPr>
                    <w:pStyle w:val="24"/>
                    <w:keepNext w:val="0"/>
                    <w:keepLines w:val="0"/>
                    <w:pageBreakBefore w:val="0"/>
                    <w:widowControl/>
                    <w:kinsoku/>
                    <w:wordWrap/>
                    <w:overflowPunct/>
                    <w:topLinePunct w:val="0"/>
                    <w:autoSpaceDE/>
                    <w:autoSpaceDN/>
                    <w:bidi w:val="0"/>
                    <w:adjustRightInd w:val="0"/>
                    <w:snapToGrid w:val="0"/>
                    <w:spacing w:before="0" w:beforeAutospacing="0" w:after="0" w:afterAutospacing="0" w:line="400" w:lineRule="exact"/>
                    <w:ind w:firstLine="0" w:firstLineChars="0"/>
                    <w:jc w:val="center"/>
                    <w:textAlignment w:val="auto"/>
                    <w:rPr>
                      <w:rFonts w:hint="default" w:ascii="Times New Roman" w:hAnsi="Times New Roman" w:eastAsia="华文中宋" w:cs="Times New Roman"/>
                      <w:bCs w:val="0"/>
                      <w:color w:val="000000" w:themeColor="text1"/>
                      <w:sz w:val="21"/>
                      <w:szCs w:val="21"/>
                      <w:highlight w:val="none"/>
                      <w:u w:val="none"/>
                      <w:lang w:val="en-US" w:eastAsia="zh-CN"/>
                      <w14:textFill>
                        <w14:solidFill>
                          <w14:schemeClr w14:val="tx1"/>
                        </w14:solidFill>
                      </w14:textFill>
                    </w:rPr>
                  </w:pPr>
                  <w:r>
                    <w:rPr>
                      <w:rFonts w:hint="default" w:ascii="Times New Roman" w:hAnsi="Times New Roman" w:eastAsia="华文中宋" w:cs="Times New Roman"/>
                      <w:bCs w:val="0"/>
                      <w:color w:val="000000" w:themeColor="text1"/>
                      <w:sz w:val="21"/>
                      <w:szCs w:val="21"/>
                      <w:highlight w:val="none"/>
                      <w:u w:val="none"/>
                      <w:lang w:val="en-US" w:eastAsia="zh-CN"/>
                      <w14:textFill>
                        <w14:solidFill>
                          <w14:schemeClr w14:val="tx1"/>
                        </w14:solidFill>
                      </w14:textFill>
                    </w:rPr>
                    <w:t>1</w:t>
                  </w:r>
                  <w:r>
                    <w:rPr>
                      <w:rFonts w:hint="default" w:ascii="Times New Roman" w:hAnsi="Times New Roman" w:eastAsia="华文中宋" w:cs="Times New Roman"/>
                      <w:bCs w:val="0"/>
                      <w:color w:val="000000" w:themeColor="text1"/>
                      <w:sz w:val="21"/>
                      <w:szCs w:val="21"/>
                      <w:highlight w:val="none"/>
                      <w:u w:val="none"/>
                      <w14:textFill>
                        <w14:solidFill>
                          <w14:schemeClr w14:val="tx1"/>
                        </w14:solidFill>
                      </w14:textFill>
                    </w:rPr>
                    <w:t>次/年</w:t>
                  </w:r>
                </w:p>
              </w:tc>
              <w:tc>
                <w:tcPr>
                  <w:tcW w:w="1611" w:type="pct"/>
                  <w:vMerge w:val="restart"/>
                  <w:noWrap w:val="0"/>
                  <w:vAlign w:val="center"/>
                </w:tcPr>
                <w:p w14:paraId="764568A0">
                  <w:pPr>
                    <w:pStyle w:val="24"/>
                    <w:keepNext w:val="0"/>
                    <w:keepLines w:val="0"/>
                    <w:pageBreakBefore w:val="0"/>
                    <w:widowControl/>
                    <w:kinsoku/>
                    <w:wordWrap/>
                    <w:overflowPunct/>
                    <w:topLinePunct w:val="0"/>
                    <w:autoSpaceDE/>
                    <w:autoSpaceDN/>
                    <w:bidi w:val="0"/>
                    <w:adjustRightInd w:val="0"/>
                    <w:snapToGrid w:val="0"/>
                    <w:spacing w:before="0" w:beforeAutospacing="0" w:after="0" w:afterAutospacing="0" w:line="400" w:lineRule="exact"/>
                    <w:ind w:firstLine="0" w:firstLineChars="0"/>
                    <w:jc w:val="center"/>
                    <w:textAlignment w:val="auto"/>
                    <w:rPr>
                      <w:rFonts w:hint="default" w:ascii="Times New Roman" w:hAnsi="Times New Roman" w:eastAsia="华文中宋" w:cs="Times New Roman"/>
                      <w:bCs w:val="0"/>
                      <w:color w:val="000000" w:themeColor="text1"/>
                      <w:sz w:val="21"/>
                      <w:szCs w:val="21"/>
                      <w:highlight w:val="none"/>
                      <w:u w:val="none"/>
                      <w:lang w:val="en-US" w:eastAsia="zh-CN"/>
                      <w14:textFill>
                        <w14:solidFill>
                          <w14:schemeClr w14:val="tx1"/>
                        </w14:solidFill>
                      </w14:textFill>
                    </w:rPr>
                  </w:pPr>
                  <w:r>
                    <w:rPr>
                      <w:rFonts w:hint="default" w:ascii="Times New Roman" w:hAnsi="Times New Roman" w:eastAsia="华文中宋" w:cs="Times New Roman"/>
                      <w:bCs w:val="0"/>
                      <w:color w:val="000000" w:themeColor="text1"/>
                      <w:sz w:val="21"/>
                      <w:szCs w:val="21"/>
                      <w:highlight w:val="none"/>
                      <w:u w:val="none"/>
                      <w:lang w:val="en-US" w:eastAsia="zh-CN"/>
                      <w14:textFill>
                        <w14:solidFill>
                          <w14:schemeClr w14:val="tx1"/>
                        </w14:solidFill>
                      </w14:textFill>
                    </w:rPr>
                    <w:t>《储油库大气污染物综合排放标准》（GB20950-2020）</w:t>
                  </w:r>
                </w:p>
              </w:tc>
            </w:tr>
            <w:tr w14:paraId="1C4EE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0" w:type="pct"/>
                  <w:vMerge w:val="continue"/>
                  <w:noWrap w:val="0"/>
                  <w:vAlign w:val="center"/>
                </w:tcPr>
                <w:p w14:paraId="6972FEE7">
                  <w:pPr>
                    <w:pStyle w:val="24"/>
                    <w:keepNext w:val="0"/>
                    <w:keepLines w:val="0"/>
                    <w:pageBreakBefore w:val="0"/>
                    <w:widowControl/>
                    <w:kinsoku/>
                    <w:wordWrap/>
                    <w:overflowPunct/>
                    <w:topLinePunct w:val="0"/>
                    <w:autoSpaceDE/>
                    <w:autoSpaceDN/>
                    <w:bidi w:val="0"/>
                    <w:adjustRightInd w:val="0"/>
                    <w:snapToGrid w:val="0"/>
                    <w:spacing w:before="0" w:beforeAutospacing="0" w:after="0" w:afterAutospacing="0" w:line="400" w:lineRule="exact"/>
                    <w:ind w:firstLine="0" w:firstLineChars="0"/>
                    <w:jc w:val="center"/>
                    <w:textAlignment w:val="auto"/>
                    <w:rPr>
                      <w:rFonts w:hint="default" w:ascii="Times New Roman" w:hAnsi="Times New Roman" w:eastAsia="华文中宋" w:cs="Times New Roman"/>
                      <w:bCs w:val="0"/>
                      <w:color w:val="000000" w:themeColor="text1"/>
                      <w:sz w:val="21"/>
                      <w:szCs w:val="21"/>
                      <w:highlight w:val="none"/>
                      <w:u w:val="none"/>
                      <w:lang w:val="en-US" w:eastAsia="zh-CN"/>
                      <w14:textFill>
                        <w14:solidFill>
                          <w14:schemeClr w14:val="tx1"/>
                        </w14:solidFill>
                      </w14:textFill>
                    </w:rPr>
                  </w:pPr>
                </w:p>
              </w:tc>
              <w:tc>
                <w:tcPr>
                  <w:tcW w:w="927" w:type="pct"/>
                  <w:noWrap w:val="0"/>
                  <w:vAlign w:val="center"/>
                </w:tcPr>
                <w:p w14:paraId="7ED2CCB4">
                  <w:pPr>
                    <w:pStyle w:val="24"/>
                    <w:keepNext w:val="0"/>
                    <w:keepLines w:val="0"/>
                    <w:pageBreakBefore w:val="0"/>
                    <w:widowControl/>
                    <w:kinsoku/>
                    <w:wordWrap/>
                    <w:overflowPunct/>
                    <w:topLinePunct w:val="0"/>
                    <w:autoSpaceDE/>
                    <w:autoSpaceDN/>
                    <w:bidi w:val="0"/>
                    <w:adjustRightInd w:val="0"/>
                    <w:snapToGrid w:val="0"/>
                    <w:spacing w:before="0" w:beforeAutospacing="0" w:after="0" w:afterAutospacing="0" w:line="400" w:lineRule="exact"/>
                    <w:ind w:firstLine="0" w:firstLineChars="0"/>
                    <w:jc w:val="center"/>
                    <w:textAlignment w:val="auto"/>
                    <w:rPr>
                      <w:rFonts w:hint="default" w:ascii="Times New Roman" w:hAnsi="Times New Roman" w:eastAsia="华文中宋" w:cs="Times New Roman"/>
                      <w:bCs w:val="0"/>
                      <w:color w:val="000000" w:themeColor="text1"/>
                      <w:sz w:val="21"/>
                      <w:szCs w:val="21"/>
                      <w:highlight w:val="none"/>
                      <w:u w:val="none"/>
                      <w:lang w:val="en-US" w:eastAsia="zh-CN"/>
                      <w14:textFill>
                        <w14:solidFill>
                          <w14:schemeClr w14:val="tx1"/>
                        </w14:solidFill>
                      </w14:textFill>
                    </w:rPr>
                  </w:pPr>
                  <w:r>
                    <w:rPr>
                      <w:rFonts w:hint="eastAsia" w:ascii="Times New Roman" w:hAnsi="Times New Roman" w:cs="Times New Roman"/>
                      <w:bCs w:val="0"/>
                      <w:color w:val="000000" w:themeColor="text1"/>
                      <w:sz w:val="21"/>
                      <w:szCs w:val="21"/>
                      <w:highlight w:val="none"/>
                      <w:u w:val="none"/>
                      <w:lang w:val="en-US" w:eastAsia="zh-CN"/>
                      <w14:textFill>
                        <w14:solidFill>
                          <w14:schemeClr w14:val="tx1"/>
                        </w14:solidFill>
                      </w14:textFill>
                    </w:rPr>
                    <w:t>油库区周界</w:t>
                  </w:r>
                </w:p>
              </w:tc>
              <w:tc>
                <w:tcPr>
                  <w:tcW w:w="1293" w:type="pct"/>
                  <w:noWrap w:val="0"/>
                  <w:vAlign w:val="center"/>
                </w:tcPr>
                <w:p w14:paraId="6FF49E6A">
                  <w:pPr>
                    <w:pStyle w:val="24"/>
                    <w:keepNext w:val="0"/>
                    <w:keepLines w:val="0"/>
                    <w:pageBreakBefore w:val="0"/>
                    <w:widowControl/>
                    <w:kinsoku/>
                    <w:wordWrap/>
                    <w:overflowPunct/>
                    <w:topLinePunct w:val="0"/>
                    <w:autoSpaceDE/>
                    <w:autoSpaceDN/>
                    <w:bidi w:val="0"/>
                    <w:adjustRightInd w:val="0"/>
                    <w:snapToGrid w:val="0"/>
                    <w:spacing w:before="0" w:beforeAutospacing="0" w:after="0" w:afterAutospacing="0" w:line="400" w:lineRule="exact"/>
                    <w:ind w:firstLine="0" w:firstLineChars="0"/>
                    <w:jc w:val="center"/>
                    <w:textAlignment w:val="auto"/>
                    <w:rPr>
                      <w:rFonts w:hint="default" w:ascii="Times New Roman" w:hAnsi="Times New Roman" w:eastAsia="华文中宋" w:cs="Times New Roman"/>
                      <w:bCs w:val="0"/>
                      <w:color w:val="000000" w:themeColor="text1"/>
                      <w:sz w:val="21"/>
                      <w:szCs w:val="21"/>
                      <w:highlight w:val="none"/>
                      <w:u w:val="none"/>
                      <w14:textFill>
                        <w14:solidFill>
                          <w14:schemeClr w14:val="tx1"/>
                        </w14:solidFill>
                      </w14:textFill>
                    </w:rPr>
                  </w:pPr>
                  <w:r>
                    <w:rPr>
                      <w:rFonts w:hint="eastAsia" w:ascii="Times New Roman" w:hAnsi="Times New Roman" w:eastAsia="华文中宋" w:cs="Times New Roman"/>
                      <w:bCs w:val="0"/>
                      <w:color w:val="000000" w:themeColor="text1"/>
                      <w:sz w:val="21"/>
                      <w:szCs w:val="21"/>
                      <w:highlight w:val="none"/>
                      <w:u w:val="none"/>
                      <w:lang w:val="en-US" w:eastAsia="zh-CN"/>
                      <w14:textFill>
                        <w14:solidFill>
                          <w14:schemeClr w14:val="tx1"/>
                        </w14:solidFill>
                      </w14:textFill>
                    </w:rPr>
                    <w:t>甲烷总烃</w:t>
                  </w:r>
                </w:p>
              </w:tc>
              <w:tc>
                <w:tcPr>
                  <w:tcW w:w="738" w:type="pct"/>
                  <w:noWrap w:val="0"/>
                  <w:vAlign w:val="center"/>
                </w:tcPr>
                <w:p w14:paraId="44956B45">
                  <w:pPr>
                    <w:pStyle w:val="24"/>
                    <w:keepNext w:val="0"/>
                    <w:keepLines w:val="0"/>
                    <w:pageBreakBefore w:val="0"/>
                    <w:widowControl/>
                    <w:kinsoku/>
                    <w:wordWrap/>
                    <w:overflowPunct/>
                    <w:topLinePunct w:val="0"/>
                    <w:autoSpaceDE/>
                    <w:autoSpaceDN/>
                    <w:bidi w:val="0"/>
                    <w:adjustRightInd w:val="0"/>
                    <w:snapToGrid w:val="0"/>
                    <w:spacing w:before="0" w:beforeAutospacing="0" w:after="0" w:afterAutospacing="0" w:line="400" w:lineRule="exact"/>
                    <w:ind w:firstLine="0" w:firstLineChars="0"/>
                    <w:jc w:val="center"/>
                    <w:textAlignment w:val="auto"/>
                    <w:rPr>
                      <w:rFonts w:hint="default" w:ascii="Times New Roman" w:hAnsi="Times New Roman" w:eastAsia="华文中宋" w:cs="Times New Roman"/>
                      <w:bCs w:val="0"/>
                      <w:color w:val="000000" w:themeColor="text1"/>
                      <w:sz w:val="21"/>
                      <w:szCs w:val="21"/>
                      <w:highlight w:val="none"/>
                      <w:u w:val="none"/>
                      <w:lang w:val="en-US" w:eastAsia="zh-CN"/>
                      <w14:textFill>
                        <w14:solidFill>
                          <w14:schemeClr w14:val="tx1"/>
                        </w14:solidFill>
                      </w14:textFill>
                    </w:rPr>
                  </w:pPr>
                  <w:r>
                    <w:rPr>
                      <w:rFonts w:hint="default" w:ascii="Times New Roman" w:hAnsi="Times New Roman" w:eastAsia="华文中宋" w:cs="Times New Roman"/>
                      <w:bCs w:val="0"/>
                      <w:color w:val="000000" w:themeColor="text1"/>
                      <w:sz w:val="21"/>
                      <w:szCs w:val="21"/>
                      <w:highlight w:val="none"/>
                      <w:u w:val="none"/>
                      <w:lang w:val="en-US" w:eastAsia="zh-CN"/>
                      <w14:textFill>
                        <w14:solidFill>
                          <w14:schemeClr w14:val="tx1"/>
                        </w14:solidFill>
                      </w14:textFill>
                    </w:rPr>
                    <w:t>1</w:t>
                  </w:r>
                  <w:r>
                    <w:rPr>
                      <w:rFonts w:hint="default" w:ascii="Times New Roman" w:hAnsi="Times New Roman" w:eastAsia="华文中宋" w:cs="Times New Roman"/>
                      <w:bCs w:val="0"/>
                      <w:color w:val="000000" w:themeColor="text1"/>
                      <w:sz w:val="21"/>
                      <w:szCs w:val="21"/>
                      <w:highlight w:val="none"/>
                      <w:u w:val="none"/>
                      <w14:textFill>
                        <w14:solidFill>
                          <w14:schemeClr w14:val="tx1"/>
                        </w14:solidFill>
                      </w14:textFill>
                    </w:rPr>
                    <w:t>次/年</w:t>
                  </w:r>
                </w:p>
              </w:tc>
              <w:tc>
                <w:tcPr>
                  <w:tcW w:w="1611" w:type="pct"/>
                  <w:vMerge w:val="continue"/>
                  <w:noWrap w:val="0"/>
                  <w:vAlign w:val="center"/>
                </w:tcPr>
                <w:p w14:paraId="3A52D491">
                  <w:pPr>
                    <w:pStyle w:val="24"/>
                    <w:keepNext w:val="0"/>
                    <w:keepLines w:val="0"/>
                    <w:pageBreakBefore w:val="0"/>
                    <w:widowControl/>
                    <w:kinsoku/>
                    <w:wordWrap/>
                    <w:overflowPunct/>
                    <w:topLinePunct w:val="0"/>
                    <w:autoSpaceDE/>
                    <w:autoSpaceDN/>
                    <w:bidi w:val="0"/>
                    <w:adjustRightInd w:val="0"/>
                    <w:snapToGrid w:val="0"/>
                    <w:spacing w:before="0" w:beforeAutospacing="0" w:after="0" w:afterAutospacing="0" w:line="400" w:lineRule="exact"/>
                    <w:ind w:firstLine="0" w:firstLineChars="0"/>
                    <w:jc w:val="center"/>
                    <w:textAlignment w:val="auto"/>
                    <w:rPr>
                      <w:rFonts w:hint="default" w:ascii="Times New Roman" w:hAnsi="Times New Roman" w:eastAsia="华文中宋" w:cs="Times New Roman"/>
                      <w:bCs w:val="0"/>
                      <w:color w:val="000000" w:themeColor="text1"/>
                      <w:sz w:val="21"/>
                      <w:szCs w:val="21"/>
                      <w:highlight w:val="none"/>
                      <w:u w:val="none"/>
                      <w:lang w:val="en-US" w:eastAsia="zh-CN"/>
                      <w14:textFill>
                        <w14:solidFill>
                          <w14:schemeClr w14:val="tx1"/>
                        </w14:solidFill>
                      </w14:textFill>
                    </w:rPr>
                  </w:pPr>
                </w:p>
              </w:tc>
            </w:tr>
            <w:tr w14:paraId="2FEE6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0" w:type="pct"/>
                  <w:vMerge w:val="continue"/>
                  <w:noWrap w:val="0"/>
                  <w:vAlign w:val="center"/>
                </w:tcPr>
                <w:p w14:paraId="15B3D978">
                  <w:pPr>
                    <w:pStyle w:val="24"/>
                    <w:keepNext w:val="0"/>
                    <w:keepLines w:val="0"/>
                    <w:pageBreakBefore w:val="0"/>
                    <w:widowControl/>
                    <w:kinsoku/>
                    <w:wordWrap/>
                    <w:overflowPunct/>
                    <w:topLinePunct w:val="0"/>
                    <w:autoSpaceDE/>
                    <w:autoSpaceDN/>
                    <w:bidi w:val="0"/>
                    <w:adjustRightInd w:val="0"/>
                    <w:snapToGrid w:val="0"/>
                    <w:spacing w:before="0" w:beforeAutospacing="0" w:after="0" w:afterAutospacing="0" w:line="400" w:lineRule="exact"/>
                    <w:ind w:firstLine="0" w:firstLineChars="0"/>
                    <w:jc w:val="center"/>
                    <w:textAlignment w:val="auto"/>
                    <w:rPr>
                      <w:rFonts w:hint="default" w:ascii="Times New Roman" w:hAnsi="Times New Roman" w:eastAsia="华文中宋" w:cs="Times New Roman"/>
                      <w:bCs w:val="0"/>
                      <w:color w:val="000000" w:themeColor="text1"/>
                      <w:sz w:val="21"/>
                      <w:szCs w:val="21"/>
                      <w:highlight w:val="none"/>
                      <w:u w:val="none"/>
                      <w:lang w:val="en-US" w:eastAsia="zh-CN"/>
                      <w14:textFill>
                        <w14:solidFill>
                          <w14:schemeClr w14:val="tx1"/>
                        </w14:solidFill>
                      </w14:textFill>
                    </w:rPr>
                  </w:pPr>
                </w:p>
              </w:tc>
              <w:tc>
                <w:tcPr>
                  <w:tcW w:w="927" w:type="pct"/>
                  <w:noWrap w:val="0"/>
                  <w:vAlign w:val="center"/>
                </w:tcPr>
                <w:p w14:paraId="25AB24C4">
                  <w:pPr>
                    <w:pStyle w:val="24"/>
                    <w:keepNext w:val="0"/>
                    <w:keepLines w:val="0"/>
                    <w:pageBreakBefore w:val="0"/>
                    <w:widowControl/>
                    <w:kinsoku/>
                    <w:wordWrap/>
                    <w:overflowPunct/>
                    <w:topLinePunct w:val="0"/>
                    <w:autoSpaceDE/>
                    <w:autoSpaceDN/>
                    <w:bidi w:val="0"/>
                    <w:adjustRightInd w:val="0"/>
                    <w:snapToGrid w:val="0"/>
                    <w:spacing w:before="0" w:beforeAutospacing="0" w:after="0" w:afterAutospacing="0" w:line="400" w:lineRule="exact"/>
                    <w:ind w:firstLine="0" w:firstLineChars="0"/>
                    <w:jc w:val="center"/>
                    <w:textAlignment w:val="auto"/>
                    <w:rPr>
                      <w:rFonts w:hint="default" w:ascii="Times New Roman" w:hAnsi="Times New Roman" w:eastAsia="华文中宋" w:cs="Times New Roman"/>
                      <w:bCs w:val="0"/>
                      <w:color w:val="000000" w:themeColor="text1"/>
                      <w:sz w:val="21"/>
                      <w:szCs w:val="21"/>
                      <w:highlight w:val="none"/>
                      <w:u w:val="none"/>
                      <w:lang w:val="en-US" w:eastAsia="zh-CN"/>
                      <w14:textFill>
                        <w14:solidFill>
                          <w14:schemeClr w14:val="tx1"/>
                        </w14:solidFill>
                      </w14:textFill>
                    </w:rPr>
                  </w:pPr>
                  <w:r>
                    <w:rPr>
                      <w:rFonts w:hint="eastAsia" w:ascii="Times New Roman" w:hAnsi="Times New Roman" w:cs="Times New Roman"/>
                      <w:bCs w:val="0"/>
                      <w:color w:val="000000" w:themeColor="text1"/>
                      <w:sz w:val="21"/>
                      <w:szCs w:val="21"/>
                      <w:highlight w:val="none"/>
                      <w:u w:val="none"/>
                      <w:lang w:val="en-US" w:eastAsia="zh-CN"/>
                      <w14:textFill>
                        <w14:solidFill>
                          <w14:schemeClr w14:val="tx1"/>
                        </w14:solidFill>
                      </w14:textFill>
                    </w:rPr>
                    <w:t>污水处理站周边</w:t>
                  </w:r>
                </w:p>
              </w:tc>
              <w:tc>
                <w:tcPr>
                  <w:tcW w:w="1293" w:type="pct"/>
                  <w:noWrap w:val="0"/>
                  <w:vAlign w:val="center"/>
                </w:tcPr>
                <w:p w14:paraId="72E2C6DB">
                  <w:pPr>
                    <w:pStyle w:val="24"/>
                    <w:keepNext w:val="0"/>
                    <w:keepLines w:val="0"/>
                    <w:pageBreakBefore w:val="0"/>
                    <w:widowControl/>
                    <w:kinsoku/>
                    <w:wordWrap/>
                    <w:overflowPunct/>
                    <w:topLinePunct w:val="0"/>
                    <w:autoSpaceDE/>
                    <w:autoSpaceDN/>
                    <w:bidi w:val="0"/>
                    <w:adjustRightInd w:val="0"/>
                    <w:snapToGrid w:val="0"/>
                    <w:spacing w:before="0" w:beforeAutospacing="0" w:after="0" w:afterAutospacing="0" w:line="400" w:lineRule="exact"/>
                    <w:ind w:firstLine="0" w:firstLineChars="0"/>
                    <w:jc w:val="center"/>
                    <w:textAlignment w:val="auto"/>
                    <w:rPr>
                      <w:rFonts w:hint="default" w:ascii="Times New Roman" w:hAnsi="Times New Roman" w:eastAsia="华文中宋" w:cs="Times New Roman"/>
                      <w:bCs w:val="0"/>
                      <w:color w:val="000000" w:themeColor="text1"/>
                      <w:sz w:val="21"/>
                      <w:szCs w:val="21"/>
                      <w:highlight w:val="none"/>
                      <w:u w:val="none"/>
                      <w:lang w:val="en-US" w:eastAsia="zh-CN"/>
                      <w14:textFill>
                        <w14:solidFill>
                          <w14:schemeClr w14:val="tx1"/>
                        </w14:solidFill>
                      </w14:textFill>
                    </w:rPr>
                  </w:pPr>
                  <w:r>
                    <w:rPr>
                      <w:rFonts w:hint="eastAsia" w:ascii="Times New Roman" w:hAnsi="Times New Roman" w:cs="Times New Roman"/>
                      <w:bCs w:val="0"/>
                      <w:color w:val="000000" w:themeColor="text1"/>
                      <w:sz w:val="21"/>
                      <w:szCs w:val="21"/>
                      <w:highlight w:val="none"/>
                      <w:u w:val="none"/>
                      <w:lang w:val="en-US" w:eastAsia="zh-CN"/>
                      <w14:textFill>
                        <w14:solidFill>
                          <w14:schemeClr w14:val="tx1"/>
                        </w14:solidFill>
                      </w14:textFill>
                    </w:rPr>
                    <w:t>臭气浓度、氨、硫化氢</w:t>
                  </w:r>
                </w:p>
              </w:tc>
              <w:tc>
                <w:tcPr>
                  <w:tcW w:w="738" w:type="pct"/>
                  <w:noWrap w:val="0"/>
                  <w:vAlign w:val="center"/>
                </w:tcPr>
                <w:p w14:paraId="4156C2B9">
                  <w:pPr>
                    <w:pStyle w:val="24"/>
                    <w:keepNext w:val="0"/>
                    <w:keepLines w:val="0"/>
                    <w:pageBreakBefore w:val="0"/>
                    <w:widowControl/>
                    <w:kinsoku/>
                    <w:wordWrap/>
                    <w:overflowPunct/>
                    <w:topLinePunct w:val="0"/>
                    <w:autoSpaceDE/>
                    <w:autoSpaceDN/>
                    <w:bidi w:val="0"/>
                    <w:adjustRightInd w:val="0"/>
                    <w:snapToGrid w:val="0"/>
                    <w:spacing w:before="0" w:beforeAutospacing="0" w:after="0" w:afterAutospacing="0" w:line="400" w:lineRule="exact"/>
                    <w:ind w:firstLine="0" w:firstLineChars="0"/>
                    <w:jc w:val="center"/>
                    <w:textAlignment w:val="auto"/>
                    <w:rPr>
                      <w:rFonts w:hint="default" w:ascii="Times New Roman" w:hAnsi="Times New Roman" w:eastAsia="华文中宋" w:cs="Times New Roman"/>
                      <w:bCs w:val="0"/>
                      <w:color w:val="000000" w:themeColor="text1"/>
                      <w:sz w:val="21"/>
                      <w:szCs w:val="21"/>
                      <w:highlight w:val="none"/>
                      <w:u w:val="none"/>
                      <w:lang w:val="en-US" w:eastAsia="zh-CN"/>
                      <w14:textFill>
                        <w14:solidFill>
                          <w14:schemeClr w14:val="tx1"/>
                        </w14:solidFill>
                      </w14:textFill>
                    </w:rPr>
                  </w:pPr>
                  <w:r>
                    <w:rPr>
                      <w:rFonts w:hint="default" w:ascii="Times New Roman" w:hAnsi="Times New Roman" w:eastAsia="华文中宋" w:cs="Times New Roman"/>
                      <w:bCs w:val="0"/>
                      <w:color w:val="000000" w:themeColor="text1"/>
                      <w:sz w:val="21"/>
                      <w:szCs w:val="21"/>
                      <w:highlight w:val="none"/>
                      <w:u w:val="none"/>
                      <w:lang w:val="en-US" w:eastAsia="zh-CN"/>
                      <w14:textFill>
                        <w14:solidFill>
                          <w14:schemeClr w14:val="tx1"/>
                        </w14:solidFill>
                      </w14:textFill>
                    </w:rPr>
                    <w:t>1</w:t>
                  </w:r>
                  <w:r>
                    <w:rPr>
                      <w:rFonts w:hint="default" w:ascii="Times New Roman" w:hAnsi="Times New Roman" w:eastAsia="华文中宋" w:cs="Times New Roman"/>
                      <w:bCs w:val="0"/>
                      <w:color w:val="000000" w:themeColor="text1"/>
                      <w:sz w:val="21"/>
                      <w:szCs w:val="21"/>
                      <w:highlight w:val="none"/>
                      <w:u w:val="none"/>
                      <w14:textFill>
                        <w14:solidFill>
                          <w14:schemeClr w14:val="tx1"/>
                        </w14:solidFill>
                      </w14:textFill>
                    </w:rPr>
                    <w:t>次/年</w:t>
                  </w:r>
                </w:p>
              </w:tc>
              <w:tc>
                <w:tcPr>
                  <w:tcW w:w="1611" w:type="pct"/>
                  <w:noWrap w:val="0"/>
                  <w:vAlign w:val="center"/>
                </w:tcPr>
                <w:p w14:paraId="1491A210">
                  <w:pPr>
                    <w:pStyle w:val="24"/>
                    <w:keepNext w:val="0"/>
                    <w:keepLines w:val="0"/>
                    <w:pageBreakBefore w:val="0"/>
                    <w:widowControl/>
                    <w:kinsoku/>
                    <w:wordWrap/>
                    <w:overflowPunct/>
                    <w:topLinePunct w:val="0"/>
                    <w:autoSpaceDE/>
                    <w:autoSpaceDN/>
                    <w:bidi w:val="0"/>
                    <w:adjustRightInd w:val="0"/>
                    <w:snapToGrid w:val="0"/>
                    <w:spacing w:before="0" w:beforeAutospacing="0" w:after="0" w:afterAutospacing="0" w:line="400" w:lineRule="exact"/>
                    <w:ind w:firstLine="0" w:firstLineChars="0"/>
                    <w:jc w:val="center"/>
                    <w:textAlignment w:val="auto"/>
                    <w:rPr>
                      <w:rFonts w:hint="default" w:ascii="Times New Roman" w:hAnsi="Times New Roman" w:eastAsia="华文中宋" w:cs="Times New Roman"/>
                      <w:bCs w:val="0"/>
                      <w:color w:val="000000" w:themeColor="text1"/>
                      <w:sz w:val="21"/>
                      <w:szCs w:val="21"/>
                      <w:highlight w:val="none"/>
                      <w:u w:val="none"/>
                      <w:lang w:val="en-US" w:eastAsia="zh-CN"/>
                      <w14:textFill>
                        <w14:solidFill>
                          <w14:schemeClr w14:val="tx1"/>
                        </w14:solidFill>
                      </w14:textFill>
                    </w:rPr>
                  </w:pPr>
                  <w:r>
                    <w:rPr>
                      <w:rFonts w:hint="default" w:ascii="Times New Roman" w:hAnsi="Times New Roman" w:eastAsia="华文中宋" w:cs="Times New Roman"/>
                      <w:bCs w:val="0"/>
                      <w:color w:val="000000" w:themeColor="text1"/>
                      <w:sz w:val="21"/>
                      <w:szCs w:val="21"/>
                      <w:highlight w:val="none"/>
                      <w:u w:val="none"/>
                      <w:lang w:val="en-US" w:eastAsia="zh-CN"/>
                      <w14:textFill>
                        <w14:solidFill>
                          <w14:schemeClr w14:val="tx1"/>
                        </w14:solidFill>
                      </w14:textFill>
                    </w:rPr>
                    <w:t>《恶臭污染物排放标准》（GB14554-93）</w:t>
                  </w:r>
                  <w:r>
                    <w:rPr>
                      <w:rFonts w:hint="eastAsia" w:ascii="Times New Roman" w:hAnsi="Times New Roman" w:cs="Times New Roman"/>
                      <w:bCs w:val="0"/>
                      <w:color w:val="000000" w:themeColor="text1"/>
                      <w:sz w:val="21"/>
                      <w:szCs w:val="21"/>
                      <w:highlight w:val="none"/>
                      <w:u w:val="none"/>
                      <w:lang w:val="en-US" w:eastAsia="zh-CN"/>
                      <w14:textFill>
                        <w14:solidFill>
                          <w14:schemeClr w14:val="tx1"/>
                        </w14:solidFill>
                      </w14:textFill>
                    </w:rPr>
                    <w:t>二级标准</w:t>
                  </w:r>
                </w:p>
              </w:tc>
            </w:tr>
            <w:tr w14:paraId="25D44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0" w:type="pct"/>
                  <w:noWrap w:val="0"/>
                  <w:vAlign w:val="center"/>
                </w:tcPr>
                <w:p w14:paraId="52CE3AF4">
                  <w:pPr>
                    <w:pStyle w:val="24"/>
                    <w:keepNext w:val="0"/>
                    <w:keepLines w:val="0"/>
                    <w:pageBreakBefore w:val="0"/>
                    <w:widowControl/>
                    <w:kinsoku/>
                    <w:wordWrap/>
                    <w:overflowPunct/>
                    <w:topLinePunct w:val="0"/>
                    <w:autoSpaceDE/>
                    <w:autoSpaceDN/>
                    <w:bidi w:val="0"/>
                    <w:adjustRightInd w:val="0"/>
                    <w:snapToGrid w:val="0"/>
                    <w:spacing w:before="0" w:beforeAutospacing="0" w:after="0" w:afterAutospacing="0" w:line="400" w:lineRule="exact"/>
                    <w:ind w:firstLine="0" w:firstLineChars="0"/>
                    <w:jc w:val="center"/>
                    <w:textAlignment w:val="auto"/>
                    <w:rPr>
                      <w:rFonts w:hint="default" w:ascii="Times New Roman" w:hAnsi="Times New Roman" w:cs="Times New Roman"/>
                      <w:bCs w:val="0"/>
                      <w:color w:val="000000" w:themeColor="text1"/>
                      <w:sz w:val="21"/>
                      <w:szCs w:val="21"/>
                      <w:highlight w:val="none"/>
                      <w:u w:val="none"/>
                      <w:lang w:val="en-US" w:eastAsia="zh-CN"/>
                      <w14:textFill>
                        <w14:solidFill>
                          <w14:schemeClr w14:val="tx1"/>
                        </w14:solidFill>
                      </w14:textFill>
                    </w:rPr>
                  </w:pPr>
                  <w:r>
                    <w:rPr>
                      <w:rFonts w:hint="eastAsia" w:ascii="Times New Roman" w:hAnsi="Times New Roman" w:cs="Times New Roman"/>
                      <w:bCs w:val="0"/>
                      <w:color w:val="000000" w:themeColor="text1"/>
                      <w:sz w:val="21"/>
                      <w:szCs w:val="21"/>
                      <w:highlight w:val="none"/>
                      <w:u w:val="none"/>
                      <w:lang w:val="en-US" w:eastAsia="zh-CN"/>
                      <w14:textFill>
                        <w14:solidFill>
                          <w14:schemeClr w14:val="tx1"/>
                        </w14:solidFill>
                      </w14:textFill>
                    </w:rPr>
                    <w:t>水环境</w:t>
                  </w:r>
                </w:p>
              </w:tc>
              <w:tc>
                <w:tcPr>
                  <w:tcW w:w="927" w:type="pct"/>
                  <w:noWrap w:val="0"/>
                  <w:vAlign w:val="center"/>
                </w:tcPr>
                <w:p w14:paraId="0BD3DCF2">
                  <w:pPr>
                    <w:pStyle w:val="24"/>
                    <w:keepNext w:val="0"/>
                    <w:keepLines w:val="0"/>
                    <w:pageBreakBefore w:val="0"/>
                    <w:widowControl/>
                    <w:kinsoku/>
                    <w:wordWrap/>
                    <w:overflowPunct/>
                    <w:topLinePunct w:val="0"/>
                    <w:autoSpaceDE/>
                    <w:autoSpaceDN/>
                    <w:bidi w:val="0"/>
                    <w:adjustRightInd w:val="0"/>
                    <w:snapToGrid w:val="0"/>
                    <w:spacing w:before="0" w:beforeAutospacing="0" w:after="0" w:afterAutospacing="0" w:line="400" w:lineRule="exact"/>
                    <w:ind w:firstLine="0" w:firstLineChars="0"/>
                    <w:jc w:val="center"/>
                    <w:textAlignment w:val="auto"/>
                    <w:rPr>
                      <w:rFonts w:hint="default" w:ascii="Times New Roman" w:hAnsi="Times New Roman" w:cs="Times New Roman"/>
                      <w:bCs w:val="0"/>
                      <w:color w:val="000000" w:themeColor="text1"/>
                      <w:sz w:val="21"/>
                      <w:szCs w:val="21"/>
                      <w:highlight w:val="none"/>
                      <w:u w:val="none"/>
                      <w:lang w:val="en-US" w:eastAsia="zh-CN"/>
                      <w14:textFill>
                        <w14:solidFill>
                          <w14:schemeClr w14:val="tx1"/>
                        </w14:solidFill>
                      </w14:textFill>
                    </w:rPr>
                  </w:pPr>
                  <w:r>
                    <w:rPr>
                      <w:rFonts w:hint="eastAsia" w:ascii="Times New Roman" w:hAnsi="Times New Roman" w:cs="Times New Roman"/>
                      <w:bCs w:val="0"/>
                      <w:color w:val="000000" w:themeColor="text1"/>
                      <w:sz w:val="21"/>
                      <w:szCs w:val="21"/>
                      <w:highlight w:val="none"/>
                      <w:u w:val="none"/>
                      <w:lang w:val="en-US" w:eastAsia="zh-CN"/>
                      <w14:textFill>
                        <w14:solidFill>
                          <w14:schemeClr w14:val="tx1"/>
                        </w14:solidFill>
                      </w14:textFill>
                    </w:rPr>
                    <w:t>油库下游监测井</w:t>
                  </w:r>
                </w:p>
              </w:tc>
              <w:tc>
                <w:tcPr>
                  <w:tcW w:w="1293" w:type="pct"/>
                  <w:noWrap w:val="0"/>
                  <w:vAlign w:val="center"/>
                </w:tcPr>
                <w:p w14:paraId="0A90D560">
                  <w:pPr>
                    <w:pStyle w:val="24"/>
                    <w:keepNext w:val="0"/>
                    <w:keepLines w:val="0"/>
                    <w:pageBreakBefore w:val="0"/>
                    <w:widowControl/>
                    <w:kinsoku/>
                    <w:wordWrap/>
                    <w:overflowPunct/>
                    <w:topLinePunct w:val="0"/>
                    <w:autoSpaceDE/>
                    <w:autoSpaceDN/>
                    <w:bidi w:val="0"/>
                    <w:adjustRightInd w:val="0"/>
                    <w:snapToGrid w:val="0"/>
                    <w:spacing w:before="0" w:beforeAutospacing="0" w:after="0" w:afterAutospacing="0" w:line="400" w:lineRule="exact"/>
                    <w:ind w:firstLine="0" w:firstLineChars="0"/>
                    <w:jc w:val="center"/>
                    <w:textAlignment w:val="auto"/>
                    <w:rPr>
                      <w:rFonts w:hint="default" w:ascii="Times New Roman" w:hAnsi="Times New Roman" w:cs="Times New Roman"/>
                      <w:bCs w:val="0"/>
                      <w:color w:val="000000" w:themeColor="text1"/>
                      <w:sz w:val="21"/>
                      <w:szCs w:val="21"/>
                      <w:highlight w:val="none"/>
                      <w:u w:val="none"/>
                      <w:lang w:val="en-US" w:eastAsia="zh-CN"/>
                      <w14:textFill>
                        <w14:solidFill>
                          <w14:schemeClr w14:val="tx1"/>
                        </w14:solidFill>
                      </w14:textFill>
                    </w:rPr>
                  </w:pPr>
                  <w:r>
                    <w:rPr>
                      <w:rFonts w:hint="eastAsia" w:ascii="Times New Roman" w:hAnsi="Times New Roman" w:cs="Times New Roman"/>
                      <w:bCs w:val="0"/>
                      <w:color w:val="000000" w:themeColor="text1"/>
                      <w:sz w:val="21"/>
                      <w:szCs w:val="21"/>
                      <w:highlight w:val="none"/>
                      <w:u w:val="none"/>
                      <w:lang w:val="en-US" w:eastAsia="zh-CN"/>
                      <w14:textFill>
                        <w14:solidFill>
                          <w14:schemeClr w14:val="tx1"/>
                        </w14:solidFill>
                      </w14:textFill>
                    </w:rPr>
                    <w:t>pH、COD、石油类、SS</w:t>
                  </w:r>
                </w:p>
              </w:tc>
              <w:tc>
                <w:tcPr>
                  <w:tcW w:w="738" w:type="pct"/>
                  <w:noWrap w:val="0"/>
                  <w:vAlign w:val="center"/>
                </w:tcPr>
                <w:p w14:paraId="4CB8A62E">
                  <w:pPr>
                    <w:pStyle w:val="24"/>
                    <w:keepNext w:val="0"/>
                    <w:keepLines w:val="0"/>
                    <w:pageBreakBefore w:val="0"/>
                    <w:widowControl/>
                    <w:kinsoku/>
                    <w:wordWrap/>
                    <w:overflowPunct/>
                    <w:topLinePunct w:val="0"/>
                    <w:autoSpaceDE/>
                    <w:autoSpaceDN/>
                    <w:bidi w:val="0"/>
                    <w:adjustRightInd w:val="0"/>
                    <w:snapToGrid w:val="0"/>
                    <w:spacing w:before="0" w:beforeAutospacing="0" w:after="0" w:afterAutospacing="0" w:line="400" w:lineRule="exact"/>
                    <w:ind w:firstLine="0" w:firstLineChars="0"/>
                    <w:jc w:val="center"/>
                    <w:textAlignment w:val="auto"/>
                    <w:rPr>
                      <w:rFonts w:hint="default" w:ascii="Times New Roman" w:hAnsi="Times New Roman" w:eastAsia="华文中宋" w:cs="Times New Roman"/>
                      <w:bCs w:val="0"/>
                      <w:color w:val="000000" w:themeColor="text1"/>
                      <w:sz w:val="21"/>
                      <w:szCs w:val="21"/>
                      <w:highlight w:val="none"/>
                      <w:u w:val="none"/>
                      <w:lang w:val="en-US" w:eastAsia="zh-CN"/>
                      <w14:textFill>
                        <w14:solidFill>
                          <w14:schemeClr w14:val="tx1"/>
                        </w14:solidFill>
                      </w14:textFill>
                    </w:rPr>
                  </w:pPr>
                  <w:r>
                    <w:rPr>
                      <w:rFonts w:hint="default" w:ascii="Times New Roman" w:hAnsi="Times New Roman" w:eastAsia="华文中宋" w:cs="Times New Roman"/>
                      <w:bCs w:val="0"/>
                      <w:color w:val="000000" w:themeColor="text1"/>
                      <w:sz w:val="21"/>
                      <w:szCs w:val="21"/>
                      <w:highlight w:val="none"/>
                      <w:u w:val="none"/>
                      <w:lang w:val="en-US" w:eastAsia="zh-CN"/>
                      <w14:textFill>
                        <w14:solidFill>
                          <w14:schemeClr w14:val="tx1"/>
                        </w14:solidFill>
                      </w14:textFill>
                    </w:rPr>
                    <w:t>1</w:t>
                  </w:r>
                  <w:r>
                    <w:rPr>
                      <w:rFonts w:hint="default" w:ascii="Times New Roman" w:hAnsi="Times New Roman" w:eastAsia="华文中宋" w:cs="Times New Roman"/>
                      <w:bCs w:val="0"/>
                      <w:color w:val="000000" w:themeColor="text1"/>
                      <w:sz w:val="21"/>
                      <w:szCs w:val="21"/>
                      <w:highlight w:val="none"/>
                      <w:u w:val="none"/>
                      <w14:textFill>
                        <w14:solidFill>
                          <w14:schemeClr w14:val="tx1"/>
                        </w14:solidFill>
                      </w14:textFill>
                    </w:rPr>
                    <w:t>次/年</w:t>
                  </w:r>
                </w:p>
              </w:tc>
              <w:tc>
                <w:tcPr>
                  <w:tcW w:w="1611" w:type="pct"/>
                  <w:noWrap w:val="0"/>
                  <w:vAlign w:val="center"/>
                </w:tcPr>
                <w:p w14:paraId="3A6C767B">
                  <w:pPr>
                    <w:pStyle w:val="24"/>
                    <w:keepNext w:val="0"/>
                    <w:keepLines w:val="0"/>
                    <w:pageBreakBefore w:val="0"/>
                    <w:widowControl/>
                    <w:kinsoku/>
                    <w:wordWrap/>
                    <w:overflowPunct/>
                    <w:topLinePunct w:val="0"/>
                    <w:autoSpaceDE/>
                    <w:autoSpaceDN/>
                    <w:bidi w:val="0"/>
                    <w:adjustRightInd w:val="0"/>
                    <w:snapToGrid w:val="0"/>
                    <w:spacing w:before="0" w:beforeAutospacing="0" w:after="0" w:afterAutospacing="0" w:line="400" w:lineRule="exact"/>
                    <w:ind w:firstLine="0" w:firstLineChars="0"/>
                    <w:jc w:val="center"/>
                    <w:textAlignment w:val="auto"/>
                    <w:rPr>
                      <w:rFonts w:hint="default" w:ascii="Times New Roman" w:hAnsi="Times New Roman" w:eastAsia="华文中宋" w:cs="Times New Roman"/>
                      <w:bCs w:val="0"/>
                      <w:color w:val="000000" w:themeColor="text1"/>
                      <w:sz w:val="21"/>
                      <w:szCs w:val="21"/>
                      <w:highlight w:val="none"/>
                      <w:u w:val="none"/>
                      <w:lang w:val="en-US" w:eastAsia="zh-CN"/>
                      <w14:textFill>
                        <w14:solidFill>
                          <w14:schemeClr w14:val="tx1"/>
                        </w14:solidFill>
                      </w14:textFill>
                    </w:rPr>
                  </w:pPr>
                  <w:r>
                    <w:rPr>
                      <w:rFonts w:hint="eastAsia" w:ascii="Times New Roman" w:hAnsi="Times New Roman" w:cs="Times New Roman"/>
                      <w:bCs w:val="0"/>
                      <w:color w:val="000000" w:themeColor="text1"/>
                      <w:sz w:val="21"/>
                      <w:szCs w:val="21"/>
                      <w:highlight w:val="none"/>
                      <w:u w:val="none"/>
                      <w:lang w:val="en-US" w:eastAsia="zh-CN"/>
                      <w14:textFill>
                        <w14:solidFill>
                          <w14:schemeClr w14:val="tx1"/>
                        </w14:solidFill>
                      </w14:textFill>
                    </w:rPr>
                    <w:t>《</w:t>
                  </w:r>
                  <w:r>
                    <w:rPr>
                      <w:rFonts w:hint="default" w:ascii="Times New Roman" w:hAnsi="Times New Roman" w:eastAsia="华文中宋" w:cs="Times New Roman"/>
                      <w:bCs w:val="0"/>
                      <w:color w:val="000000" w:themeColor="text1"/>
                      <w:sz w:val="21"/>
                      <w:szCs w:val="21"/>
                      <w:highlight w:val="none"/>
                      <w:u w:val="none"/>
                      <w:lang w:val="en-US" w:eastAsia="zh-CN"/>
                      <w14:textFill>
                        <w14:solidFill>
                          <w14:schemeClr w14:val="tx1"/>
                        </w14:solidFill>
                      </w14:textFill>
                    </w:rPr>
                    <w:t>地下水质量标准</w:t>
                  </w:r>
                  <w:r>
                    <w:rPr>
                      <w:rFonts w:hint="eastAsia" w:ascii="Times New Roman" w:hAnsi="Times New Roman" w:cs="Times New Roman"/>
                      <w:bCs w:val="0"/>
                      <w:color w:val="000000" w:themeColor="text1"/>
                      <w:sz w:val="21"/>
                      <w:szCs w:val="21"/>
                      <w:highlight w:val="none"/>
                      <w:u w:val="none"/>
                      <w:lang w:val="en-US" w:eastAsia="zh-CN"/>
                      <w14:textFill>
                        <w14:solidFill>
                          <w14:schemeClr w14:val="tx1"/>
                        </w14:solidFill>
                      </w14:textFill>
                    </w:rPr>
                    <w:t>》（GB/T14848-2017）中的Ⅲ类标准</w:t>
                  </w:r>
                </w:p>
              </w:tc>
            </w:tr>
          </w:tbl>
          <w:p w14:paraId="201E400E">
            <w:pPr>
              <w:bidi w:val="0"/>
              <w:rPr>
                <w:rFonts w:hint="default" w:ascii="Times New Roman" w:hAnsi="Times New Roman" w:eastAsia="华文中宋" w:cs="Times New Roman"/>
                <w:b/>
                <w:bCs/>
                <w:color w:val="000000" w:themeColor="text1"/>
                <w14:textFill>
                  <w14:solidFill>
                    <w14:schemeClr w14:val="tx1"/>
                  </w14:solidFill>
                </w14:textFill>
              </w:rPr>
            </w:pPr>
            <w:r>
              <w:rPr>
                <w:rFonts w:hint="eastAsia" w:cs="Times New Roman"/>
                <w:b/>
                <w:bCs/>
                <w:color w:val="000000" w:themeColor="text1"/>
                <w:lang w:val="en-US" w:eastAsia="zh-CN"/>
                <w14:textFill>
                  <w14:solidFill>
                    <w14:schemeClr w14:val="tx1"/>
                  </w14:solidFill>
                </w14:textFill>
              </w:rPr>
              <w:t>3、</w:t>
            </w:r>
            <w:r>
              <w:rPr>
                <w:rFonts w:hint="default" w:ascii="Times New Roman" w:hAnsi="Times New Roman" w:eastAsia="华文中宋" w:cs="Times New Roman"/>
                <w:b/>
                <w:bCs/>
                <w:color w:val="000000" w:themeColor="text1"/>
                <w14:textFill>
                  <w14:solidFill>
                    <w14:schemeClr w14:val="tx1"/>
                  </w14:solidFill>
                </w14:textFill>
              </w:rPr>
              <w:t>环保竣工验收</w:t>
            </w:r>
          </w:p>
          <w:p w14:paraId="294C7068">
            <w:pPr>
              <w:bidi w:val="0"/>
              <w:rPr>
                <w:rFonts w:hint="default" w:ascii="Times New Roman" w:hAnsi="Times New Roman" w:eastAsia="华文中宋" w:cs="Times New Roman"/>
                <w:color w:val="000000" w:themeColor="text1"/>
                <w14:textFill>
                  <w14:solidFill>
                    <w14:schemeClr w14:val="tx1"/>
                  </w14:solidFill>
                </w14:textFill>
              </w:rPr>
            </w:pPr>
            <w:r>
              <w:rPr>
                <w:rFonts w:hint="default" w:ascii="Times New Roman" w:hAnsi="Times New Roman" w:eastAsia="华文中宋" w:cs="Times New Roman"/>
                <w:color w:val="000000" w:themeColor="text1"/>
                <w14:textFill>
                  <w14:solidFill>
                    <w14:schemeClr w14:val="tx1"/>
                  </w14:solidFill>
                </w14:textFill>
              </w:rPr>
              <w:t>根据《建设项目环境保护管理条例</w:t>
            </w:r>
            <w:r>
              <w:rPr>
                <w:rFonts w:hint="default" w:ascii="Times New Roman" w:hAnsi="Times New Roman" w:eastAsia="华文中宋" w:cs="Times New Roman"/>
                <w:color w:val="000000" w:themeColor="text1"/>
                <w:lang w:eastAsia="zh-CN"/>
                <w14:textFill>
                  <w14:solidFill>
                    <w14:schemeClr w14:val="tx1"/>
                  </w14:solidFill>
                </w14:textFill>
              </w:rPr>
              <w:t>》《</w:t>
            </w:r>
            <w:r>
              <w:rPr>
                <w:rFonts w:hint="default" w:ascii="Times New Roman" w:hAnsi="Times New Roman" w:eastAsia="华文中宋" w:cs="Times New Roman"/>
                <w:color w:val="000000" w:themeColor="text1"/>
                <w14:textFill>
                  <w14:solidFill>
                    <w14:schemeClr w14:val="tx1"/>
                  </w14:solidFill>
                </w14:textFill>
              </w:rPr>
              <w:t>建设项目竣工环境保护验收管理办法》及《建设项目竣工环境保护验收技术规范 生态影响类》的规定，该项目必须进行竣工环境保护验收，及时进行竣工环保验收，并进行环境质量及污染物排放情况的验收监测工作，验收监测的主要内容见表</w:t>
            </w:r>
            <w:r>
              <w:rPr>
                <w:rFonts w:hint="default" w:ascii="Times New Roman" w:hAnsi="Times New Roman" w:eastAsia="华文中宋" w:cs="Times New Roman"/>
                <w:color w:val="000000" w:themeColor="text1"/>
                <w:lang w:val="en-US" w:eastAsia="zh-CN"/>
                <w14:textFill>
                  <w14:solidFill>
                    <w14:schemeClr w14:val="tx1"/>
                  </w14:solidFill>
                </w14:textFill>
              </w:rPr>
              <w:t>5-</w:t>
            </w:r>
            <w:r>
              <w:rPr>
                <w:rFonts w:hint="eastAsia" w:cs="Times New Roman"/>
                <w:color w:val="000000" w:themeColor="text1"/>
                <w:lang w:val="en-US" w:eastAsia="zh-CN"/>
                <w14:textFill>
                  <w14:solidFill>
                    <w14:schemeClr w14:val="tx1"/>
                  </w14:solidFill>
                </w14:textFill>
              </w:rPr>
              <w:t>3</w:t>
            </w:r>
            <w:r>
              <w:rPr>
                <w:rFonts w:hint="default" w:ascii="Times New Roman" w:hAnsi="Times New Roman" w:eastAsia="华文中宋" w:cs="Times New Roman"/>
                <w:color w:val="000000" w:themeColor="text1"/>
                <w14:textFill>
                  <w14:solidFill>
                    <w14:schemeClr w14:val="tx1"/>
                  </w14:solidFill>
                </w14:textFill>
              </w:rPr>
              <w:t>。</w:t>
            </w:r>
          </w:p>
          <w:p w14:paraId="1EF6400D">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华文中宋" w:cs="Times New Roman"/>
                <w:b/>
                <w:bCs/>
                <w:color w:val="000000" w:themeColor="text1"/>
                <w:sz w:val="24"/>
                <w:szCs w:val="24"/>
                <w14:textFill>
                  <w14:solidFill>
                    <w14:schemeClr w14:val="tx1"/>
                  </w14:solidFill>
                </w14:textFill>
              </w:rPr>
            </w:pPr>
            <w:r>
              <w:rPr>
                <w:rFonts w:hint="default" w:ascii="Times New Roman" w:hAnsi="Times New Roman" w:eastAsia="华文中宋" w:cs="Times New Roman"/>
                <w:b/>
                <w:bCs/>
                <w:color w:val="000000" w:themeColor="text1"/>
                <w:sz w:val="24"/>
                <w:szCs w:val="24"/>
                <w14:textFill>
                  <w14:solidFill>
                    <w14:schemeClr w14:val="tx1"/>
                  </w14:solidFill>
                </w14:textFill>
              </w:rPr>
              <w:t>表</w:t>
            </w:r>
            <w:r>
              <w:rPr>
                <w:rFonts w:hint="default" w:ascii="Times New Roman" w:hAnsi="Times New Roman" w:eastAsia="华文中宋" w:cs="Times New Roman"/>
                <w:b/>
                <w:bCs/>
                <w:color w:val="000000" w:themeColor="text1"/>
                <w:sz w:val="24"/>
                <w:szCs w:val="24"/>
                <w:lang w:val="en-US" w:eastAsia="zh-CN"/>
                <w14:textFill>
                  <w14:solidFill>
                    <w14:schemeClr w14:val="tx1"/>
                  </w14:solidFill>
                </w14:textFill>
              </w:rPr>
              <w:t>5-</w:t>
            </w:r>
            <w:r>
              <w:rPr>
                <w:rFonts w:hint="eastAsia" w:cs="Times New Roman"/>
                <w:b/>
                <w:bCs/>
                <w:color w:val="000000" w:themeColor="text1"/>
                <w:sz w:val="24"/>
                <w:szCs w:val="24"/>
                <w:lang w:val="en-US" w:eastAsia="zh-CN"/>
                <w14:textFill>
                  <w14:solidFill>
                    <w14:schemeClr w14:val="tx1"/>
                  </w14:solidFill>
                </w14:textFill>
              </w:rPr>
              <w:t>3</w:t>
            </w:r>
            <w:r>
              <w:rPr>
                <w:rFonts w:hint="default" w:ascii="Times New Roman" w:hAnsi="Times New Roman" w:eastAsia="华文中宋" w:cs="Times New Roman"/>
                <w:b/>
                <w:bCs/>
                <w:color w:val="000000" w:themeColor="text1"/>
                <w:sz w:val="24"/>
                <w:szCs w:val="24"/>
                <w14:textFill>
                  <w14:solidFill>
                    <w14:schemeClr w14:val="tx1"/>
                  </w14:solidFill>
                </w14:textFill>
              </w:rPr>
              <w:t xml:space="preserve"> </w:t>
            </w:r>
            <w:r>
              <w:rPr>
                <w:rFonts w:hint="default" w:ascii="Times New Roman" w:hAnsi="Times New Roman" w:eastAsia="华文中宋" w:cs="Times New Roman"/>
                <w:b/>
                <w:bCs/>
                <w:color w:val="000000" w:themeColor="text1"/>
                <w:sz w:val="24"/>
                <w:szCs w:val="24"/>
                <w:lang w:val="en-US" w:eastAsia="zh-CN"/>
                <w14:textFill>
                  <w14:solidFill>
                    <w14:schemeClr w14:val="tx1"/>
                  </w14:solidFill>
                </w14:textFill>
              </w:rPr>
              <w:t xml:space="preserve">  </w:t>
            </w:r>
            <w:r>
              <w:rPr>
                <w:rFonts w:hint="default" w:ascii="Times New Roman" w:hAnsi="Times New Roman" w:eastAsia="华文中宋" w:cs="Times New Roman"/>
                <w:b/>
                <w:bCs/>
                <w:color w:val="000000" w:themeColor="text1"/>
                <w:sz w:val="24"/>
                <w:szCs w:val="24"/>
                <w14:textFill>
                  <w14:solidFill>
                    <w14:schemeClr w14:val="tx1"/>
                  </w14:solidFill>
                </w14:textFill>
              </w:rPr>
              <w:t xml:space="preserve"> 环保竣工“三同时”验收表</w:t>
            </w:r>
          </w:p>
          <w:tbl>
            <w:tblPr>
              <w:tblStyle w:val="29"/>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085"/>
              <w:gridCol w:w="938"/>
              <w:gridCol w:w="2530"/>
              <w:gridCol w:w="3658"/>
            </w:tblGrid>
            <w:tr w14:paraId="78A33B9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085" w:type="dxa"/>
                  <w:tcBorders>
                    <w:tl2br w:val="nil"/>
                    <w:tr2bl w:val="nil"/>
                  </w:tcBorders>
                  <w:noWrap w:val="0"/>
                  <w:vAlign w:val="center"/>
                </w:tcPr>
                <w:p w14:paraId="2585C101">
                  <w:pPr>
                    <w:pStyle w:val="62"/>
                    <w:keepNext w:val="0"/>
                    <w:keepLines w:val="0"/>
                    <w:pageBreakBefore w:val="0"/>
                    <w:widowControl w:val="0"/>
                    <w:kinsoku/>
                    <w:wordWrap/>
                    <w:overflowPunct/>
                    <w:topLinePunct w:val="0"/>
                    <w:autoSpaceDE w:val="0"/>
                    <w:autoSpaceDN w:val="0"/>
                    <w:bidi w:val="0"/>
                    <w:adjustRightInd/>
                    <w:snapToGrid/>
                    <w:spacing w:line="360" w:lineRule="exact"/>
                    <w:textAlignment w:val="center"/>
                    <w:rPr>
                      <w:rFonts w:hint="default" w:ascii="Times New Roman" w:hAnsi="Times New Roman" w:eastAsia="华文中宋" w:cs="Times New Roman"/>
                      <w:b w:val="0"/>
                      <w:bCs/>
                      <w:color w:val="000000" w:themeColor="text1"/>
                      <w:sz w:val="21"/>
                      <w:szCs w:val="21"/>
                      <w:vertAlign w:val="baseline"/>
                      <w14:textFill>
                        <w14:solidFill>
                          <w14:schemeClr w14:val="tx1"/>
                        </w14:solidFill>
                      </w14:textFill>
                    </w:rPr>
                  </w:pPr>
                  <w:r>
                    <w:rPr>
                      <w:rFonts w:hint="default" w:ascii="Times New Roman" w:hAnsi="Times New Roman" w:eastAsia="华文中宋" w:cs="Times New Roman"/>
                      <w:b w:val="0"/>
                      <w:bCs/>
                      <w:color w:val="000000" w:themeColor="text1"/>
                      <w:sz w:val="21"/>
                      <w:szCs w:val="21"/>
                      <w:vertAlign w:val="baseline"/>
                      <w14:textFill>
                        <w14:solidFill>
                          <w14:schemeClr w14:val="tx1"/>
                        </w14:solidFill>
                      </w14:textFill>
                    </w:rPr>
                    <w:t>项目</w:t>
                  </w:r>
                </w:p>
              </w:tc>
              <w:tc>
                <w:tcPr>
                  <w:tcW w:w="938" w:type="dxa"/>
                  <w:tcBorders>
                    <w:tl2br w:val="nil"/>
                    <w:tr2bl w:val="nil"/>
                  </w:tcBorders>
                  <w:noWrap w:val="0"/>
                  <w:vAlign w:val="center"/>
                </w:tcPr>
                <w:p w14:paraId="2B1A9BAE">
                  <w:pPr>
                    <w:pStyle w:val="62"/>
                    <w:keepNext w:val="0"/>
                    <w:keepLines w:val="0"/>
                    <w:pageBreakBefore w:val="0"/>
                    <w:widowControl w:val="0"/>
                    <w:kinsoku/>
                    <w:wordWrap/>
                    <w:overflowPunct/>
                    <w:topLinePunct w:val="0"/>
                    <w:autoSpaceDE w:val="0"/>
                    <w:autoSpaceDN w:val="0"/>
                    <w:bidi w:val="0"/>
                    <w:adjustRightInd/>
                    <w:snapToGrid/>
                    <w:spacing w:line="360" w:lineRule="exact"/>
                    <w:textAlignment w:val="center"/>
                    <w:rPr>
                      <w:rFonts w:hint="eastAsia" w:ascii="Times New Roman" w:hAnsi="Times New Roman" w:eastAsia="华文中宋" w:cs="Times New Roman"/>
                      <w:b w:val="0"/>
                      <w:bCs/>
                      <w:color w:val="000000" w:themeColor="text1"/>
                      <w:sz w:val="21"/>
                      <w:szCs w:val="21"/>
                      <w:vertAlign w:val="baseline"/>
                      <w:lang w:eastAsia="zh-CN"/>
                      <w14:textFill>
                        <w14:solidFill>
                          <w14:schemeClr w14:val="tx1"/>
                        </w14:solidFill>
                      </w14:textFill>
                    </w:rPr>
                  </w:pPr>
                  <w:r>
                    <w:rPr>
                      <w:rFonts w:hint="eastAsia" w:eastAsia="华文中宋" w:cs="Times New Roman"/>
                      <w:b w:val="0"/>
                      <w:bCs/>
                      <w:color w:val="000000" w:themeColor="text1"/>
                      <w:sz w:val="21"/>
                      <w:szCs w:val="21"/>
                      <w:vertAlign w:val="baseline"/>
                      <w:lang w:val="en-US" w:eastAsia="zh-CN"/>
                      <w14:textFill>
                        <w14:solidFill>
                          <w14:schemeClr w14:val="tx1"/>
                        </w14:solidFill>
                      </w14:textFill>
                    </w:rPr>
                    <w:t>污染源</w:t>
                  </w:r>
                </w:p>
              </w:tc>
              <w:tc>
                <w:tcPr>
                  <w:tcW w:w="2530" w:type="dxa"/>
                  <w:tcBorders>
                    <w:tl2br w:val="nil"/>
                    <w:tr2bl w:val="nil"/>
                  </w:tcBorders>
                  <w:noWrap w:val="0"/>
                  <w:vAlign w:val="center"/>
                </w:tcPr>
                <w:p w14:paraId="1A107189">
                  <w:pPr>
                    <w:pStyle w:val="62"/>
                    <w:keepNext w:val="0"/>
                    <w:keepLines w:val="0"/>
                    <w:pageBreakBefore w:val="0"/>
                    <w:widowControl w:val="0"/>
                    <w:kinsoku/>
                    <w:wordWrap/>
                    <w:overflowPunct/>
                    <w:topLinePunct w:val="0"/>
                    <w:autoSpaceDE w:val="0"/>
                    <w:autoSpaceDN w:val="0"/>
                    <w:bidi w:val="0"/>
                    <w:adjustRightInd/>
                    <w:snapToGrid/>
                    <w:spacing w:line="360" w:lineRule="exact"/>
                    <w:textAlignment w:val="center"/>
                    <w:rPr>
                      <w:rFonts w:hint="default" w:ascii="Times New Roman" w:hAnsi="Times New Roman" w:eastAsia="华文中宋" w:cs="Times New Roman"/>
                      <w:b w:val="0"/>
                      <w:bCs/>
                      <w:color w:val="000000" w:themeColor="text1"/>
                      <w:sz w:val="21"/>
                      <w:szCs w:val="21"/>
                      <w:vertAlign w:val="baseline"/>
                      <w14:textFill>
                        <w14:solidFill>
                          <w14:schemeClr w14:val="tx1"/>
                        </w14:solidFill>
                      </w14:textFill>
                    </w:rPr>
                  </w:pPr>
                  <w:r>
                    <w:rPr>
                      <w:rFonts w:hint="default" w:ascii="Times New Roman" w:hAnsi="Times New Roman" w:eastAsia="华文中宋" w:cs="Times New Roman"/>
                      <w:b w:val="0"/>
                      <w:bCs/>
                      <w:color w:val="000000" w:themeColor="text1"/>
                      <w:sz w:val="21"/>
                      <w:szCs w:val="21"/>
                      <w:vertAlign w:val="baseline"/>
                      <w14:textFill>
                        <w14:solidFill>
                          <w14:schemeClr w14:val="tx1"/>
                        </w14:solidFill>
                      </w14:textFill>
                    </w:rPr>
                    <w:t>设施或措施内容</w:t>
                  </w:r>
                </w:p>
              </w:tc>
              <w:tc>
                <w:tcPr>
                  <w:tcW w:w="3658" w:type="dxa"/>
                  <w:tcBorders>
                    <w:tl2br w:val="nil"/>
                    <w:tr2bl w:val="nil"/>
                  </w:tcBorders>
                  <w:noWrap w:val="0"/>
                  <w:vAlign w:val="center"/>
                </w:tcPr>
                <w:p w14:paraId="288098E2">
                  <w:pPr>
                    <w:pStyle w:val="62"/>
                    <w:keepNext w:val="0"/>
                    <w:keepLines w:val="0"/>
                    <w:pageBreakBefore w:val="0"/>
                    <w:widowControl w:val="0"/>
                    <w:kinsoku/>
                    <w:wordWrap/>
                    <w:overflowPunct/>
                    <w:topLinePunct w:val="0"/>
                    <w:autoSpaceDE w:val="0"/>
                    <w:autoSpaceDN w:val="0"/>
                    <w:bidi w:val="0"/>
                    <w:adjustRightInd/>
                    <w:snapToGrid/>
                    <w:spacing w:line="360" w:lineRule="exact"/>
                    <w:textAlignment w:val="center"/>
                    <w:rPr>
                      <w:rFonts w:hint="default" w:ascii="Times New Roman" w:hAnsi="Times New Roman" w:eastAsia="华文中宋" w:cs="Times New Roman"/>
                      <w:b w:val="0"/>
                      <w:bCs/>
                      <w:color w:val="000000" w:themeColor="text1"/>
                      <w:sz w:val="21"/>
                      <w:szCs w:val="21"/>
                      <w:vertAlign w:val="baseline"/>
                      <w14:textFill>
                        <w14:solidFill>
                          <w14:schemeClr w14:val="tx1"/>
                        </w14:solidFill>
                      </w14:textFill>
                    </w:rPr>
                  </w:pPr>
                  <w:r>
                    <w:rPr>
                      <w:rFonts w:hint="default" w:ascii="Times New Roman" w:hAnsi="Times New Roman" w:eastAsia="华文中宋" w:cs="Times New Roman"/>
                      <w:b w:val="0"/>
                      <w:bCs/>
                      <w:color w:val="000000" w:themeColor="text1"/>
                      <w:sz w:val="21"/>
                      <w:szCs w:val="21"/>
                      <w:vertAlign w:val="baseline"/>
                      <w14:textFill>
                        <w14:solidFill>
                          <w14:schemeClr w14:val="tx1"/>
                        </w14:solidFill>
                      </w14:textFill>
                    </w:rPr>
                    <w:t>执行标准或监测验收要求</w:t>
                  </w:r>
                </w:p>
              </w:tc>
            </w:tr>
            <w:tr w14:paraId="4988022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1085" w:type="dxa"/>
                  <w:tcBorders>
                    <w:tl2br w:val="nil"/>
                    <w:tr2bl w:val="nil"/>
                  </w:tcBorders>
                  <w:noWrap w:val="0"/>
                  <w:vAlign w:val="center"/>
                </w:tcPr>
                <w:p w14:paraId="520C533A">
                  <w:pPr>
                    <w:pStyle w:val="62"/>
                    <w:keepNext w:val="0"/>
                    <w:keepLines w:val="0"/>
                    <w:pageBreakBefore w:val="0"/>
                    <w:widowControl w:val="0"/>
                    <w:kinsoku/>
                    <w:wordWrap/>
                    <w:overflowPunct/>
                    <w:topLinePunct w:val="0"/>
                    <w:autoSpaceDE w:val="0"/>
                    <w:autoSpaceDN w:val="0"/>
                    <w:bidi w:val="0"/>
                    <w:adjustRightInd/>
                    <w:snapToGrid/>
                    <w:spacing w:line="360" w:lineRule="exact"/>
                    <w:textAlignment w:val="center"/>
                    <w:rPr>
                      <w:rFonts w:hint="default" w:ascii="Times New Roman" w:hAnsi="Times New Roman" w:eastAsia="华文中宋" w:cs="Times New Roman"/>
                      <w:b w:val="0"/>
                      <w:bCs/>
                      <w:color w:val="000000" w:themeColor="text1"/>
                      <w:sz w:val="21"/>
                      <w:szCs w:val="21"/>
                      <w:vertAlign w:val="baseline"/>
                      <w14:textFill>
                        <w14:solidFill>
                          <w14:schemeClr w14:val="tx1"/>
                        </w14:solidFill>
                      </w14:textFill>
                    </w:rPr>
                  </w:pPr>
                  <w:r>
                    <w:rPr>
                      <w:rFonts w:hint="default" w:ascii="Times New Roman" w:hAnsi="Times New Roman" w:eastAsia="华文中宋" w:cs="Times New Roman"/>
                      <w:b w:val="0"/>
                      <w:bCs/>
                      <w:color w:val="000000" w:themeColor="text1"/>
                      <w:sz w:val="21"/>
                      <w:szCs w:val="21"/>
                      <w:vertAlign w:val="baseline"/>
                      <w14:textFill>
                        <w14:solidFill>
                          <w14:schemeClr w14:val="tx1"/>
                        </w14:solidFill>
                      </w14:textFill>
                    </w:rPr>
                    <w:t>水环境</w:t>
                  </w:r>
                </w:p>
              </w:tc>
              <w:tc>
                <w:tcPr>
                  <w:tcW w:w="938" w:type="dxa"/>
                  <w:tcBorders>
                    <w:tl2br w:val="nil"/>
                    <w:tr2bl w:val="nil"/>
                  </w:tcBorders>
                  <w:noWrap w:val="0"/>
                  <w:vAlign w:val="center"/>
                </w:tcPr>
                <w:p w14:paraId="40ADD46C">
                  <w:pPr>
                    <w:pStyle w:val="62"/>
                    <w:keepNext w:val="0"/>
                    <w:keepLines w:val="0"/>
                    <w:pageBreakBefore w:val="0"/>
                    <w:widowControl w:val="0"/>
                    <w:kinsoku/>
                    <w:wordWrap/>
                    <w:overflowPunct/>
                    <w:topLinePunct w:val="0"/>
                    <w:autoSpaceDE w:val="0"/>
                    <w:autoSpaceDN w:val="0"/>
                    <w:bidi w:val="0"/>
                    <w:adjustRightInd/>
                    <w:snapToGrid/>
                    <w:spacing w:line="360" w:lineRule="exact"/>
                    <w:textAlignment w:val="center"/>
                    <w:rPr>
                      <w:rFonts w:hint="default" w:ascii="Times New Roman" w:hAnsi="Times New Roman" w:eastAsia="华文中宋" w:cs="Times New Roman"/>
                      <w:b w:val="0"/>
                      <w:bCs/>
                      <w:color w:val="000000" w:themeColor="text1"/>
                      <w:sz w:val="21"/>
                      <w:szCs w:val="21"/>
                      <w:vertAlign w:val="baseline"/>
                      <w:lang w:val="en-US"/>
                      <w14:textFill>
                        <w14:solidFill>
                          <w14:schemeClr w14:val="tx1"/>
                        </w14:solidFill>
                      </w14:textFill>
                    </w:rPr>
                  </w:pPr>
                  <w:r>
                    <w:rPr>
                      <w:rFonts w:hint="eastAsia" w:eastAsia="华文中宋" w:cs="Times New Roman"/>
                      <w:b w:val="0"/>
                      <w:bCs/>
                      <w:color w:val="000000" w:themeColor="text1"/>
                      <w:sz w:val="21"/>
                      <w:szCs w:val="21"/>
                      <w:vertAlign w:val="baseline"/>
                      <w:lang w:val="en-US" w:eastAsia="zh-CN"/>
                      <w14:textFill>
                        <w14:solidFill>
                          <w14:schemeClr w14:val="tx1"/>
                        </w14:solidFill>
                      </w14:textFill>
                    </w:rPr>
                    <w:t>生活废水、冲洗废水</w:t>
                  </w:r>
                </w:p>
              </w:tc>
              <w:tc>
                <w:tcPr>
                  <w:tcW w:w="2530" w:type="dxa"/>
                  <w:tcBorders>
                    <w:tl2br w:val="nil"/>
                    <w:tr2bl w:val="nil"/>
                  </w:tcBorders>
                  <w:noWrap w:val="0"/>
                  <w:vAlign w:val="center"/>
                </w:tcPr>
                <w:p w14:paraId="56B6AEE7">
                  <w:pPr>
                    <w:pStyle w:val="62"/>
                    <w:keepNext w:val="0"/>
                    <w:keepLines w:val="0"/>
                    <w:pageBreakBefore w:val="0"/>
                    <w:widowControl w:val="0"/>
                    <w:kinsoku/>
                    <w:wordWrap/>
                    <w:overflowPunct/>
                    <w:topLinePunct w:val="0"/>
                    <w:autoSpaceDE w:val="0"/>
                    <w:autoSpaceDN w:val="0"/>
                    <w:bidi w:val="0"/>
                    <w:adjustRightInd/>
                    <w:snapToGrid/>
                    <w:spacing w:line="360" w:lineRule="exact"/>
                    <w:textAlignment w:val="center"/>
                    <w:rPr>
                      <w:rFonts w:hint="default" w:ascii="Times New Roman" w:hAnsi="Times New Roman" w:eastAsia="华文中宋" w:cs="Times New Roman"/>
                      <w:b w:val="0"/>
                      <w:bCs/>
                      <w:color w:val="000000" w:themeColor="text1"/>
                      <w:sz w:val="21"/>
                      <w:szCs w:val="21"/>
                      <w:vertAlign w:val="baseline"/>
                      <w14:textFill>
                        <w14:solidFill>
                          <w14:schemeClr w14:val="tx1"/>
                        </w14:solidFill>
                      </w14:textFill>
                    </w:rPr>
                  </w:pPr>
                  <w:r>
                    <w:rPr>
                      <w:rFonts w:hint="eastAsia" w:eastAsia="华文中宋" w:cs="Times New Roman"/>
                      <w:b w:val="0"/>
                      <w:bCs/>
                      <w:color w:val="000000" w:themeColor="text1"/>
                      <w:sz w:val="21"/>
                      <w:szCs w:val="21"/>
                      <w:vertAlign w:val="baseline"/>
                      <w:lang w:val="en-US" w:eastAsia="zh-CN"/>
                      <w14:textFill>
                        <w14:solidFill>
                          <w14:schemeClr w14:val="tx1"/>
                        </w14:solidFill>
                      </w14:textFill>
                    </w:rPr>
                    <w:t>冲洗废水经预处理后与生活污水一起进入场区内已建污水处理站</w:t>
                  </w:r>
                </w:p>
              </w:tc>
              <w:tc>
                <w:tcPr>
                  <w:tcW w:w="3658" w:type="dxa"/>
                  <w:tcBorders>
                    <w:tl2br w:val="nil"/>
                    <w:tr2bl w:val="nil"/>
                  </w:tcBorders>
                  <w:noWrap w:val="0"/>
                  <w:vAlign w:val="center"/>
                </w:tcPr>
                <w:p w14:paraId="43360CFB">
                  <w:pPr>
                    <w:pStyle w:val="62"/>
                    <w:keepNext w:val="0"/>
                    <w:keepLines w:val="0"/>
                    <w:pageBreakBefore w:val="0"/>
                    <w:widowControl w:val="0"/>
                    <w:kinsoku/>
                    <w:wordWrap/>
                    <w:overflowPunct/>
                    <w:topLinePunct w:val="0"/>
                    <w:autoSpaceDE w:val="0"/>
                    <w:autoSpaceDN w:val="0"/>
                    <w:bidi w:val="0"/>
                    <w:adjustRightInd/>
                    <w:snapToGrid/>
                    <w:spacing w:line="360" w:lineRule="exact"/>
                    <w:textAlignment w:val="center"/>
                    <w:rPr>
                      <w:rFonts w:hint="default" w:ascii="Times New Roman" w:hAnsi="Times New Roman" w:eastAsia="华文中宋" w:cs="Times New Roman"/>
                      <w:b w:val="0"/>
                      <w:bCs/>
                      <w:color w:val="000000" w:themeColor="text1"/>
                      <w:sz w:val="21"/>
                      <w:szCs w:val="21"/>
                      <w:vertAlign w:val="baseline"/>
                      <w14:textFill>
                        <w14:solidFill>
                          <w14:schemeClr w14:val="tx1"/>
                        </w14:solidFill>
                      </w14:textFill>
                    </w:rPr>
                  </w:pPr>
                  <w:r>
                    <w:rPr>
                      <w:rFonts w:hint="eastAsia" w:eastAsia="华文中宋" w:cs="Times New Roman"/>
                      <w:b w:val="0"/>
                      <w:bCs/>
                      <w:color w:val="000000" w:themeColor="text1"/>
                      <w:sz w:val="21"/>
                      <w:szCs w:val="21"/>
                      <w:vertAlign w:val="baseline"/>
                      <w:lang w:eastAsia="zh-CN"/>
                      <w14:textFill>
                        <w14:solidFill>
                          <w14:schemeClr w14:val="tx1"/>
                        </w14:solidFill>
                      </w14:textFill>
                    </w:rPr>
                    <w:t>《城市污水再生利用 城市杂用水水质》（GB/T18920-2020）</w:t>
                  </w:r>
                  <w:r>
                    <w:rPr>
                      <w:rFonts w:hint="default" w:ascii="Times New Roman" w:hAnsi="Times New Roman" w:eastAsia="华文中宋" w:cs="Times New Roman"/>
                      <w:b w:val="0"/>
                      <w:bCs/>
                      <w:color w:val="000000" w:themeColor="text1"/>
                      <w:sz w:val="21"/>
                      <w:szCs w:val="21"/>
                      <w:vertAlign w:val="baseline"/>
                      <w14:textFill>
                        <w14:solidFill>
                          <w14:schemeClr w14:val="tx1"/>
                        </w14:solidFill>
                      </w14:textFill>
                    </w:rPr>
                    <w:t>绿化用水水质指标要求</w:t>
                  </w:r>
                </w:p>
              </w:tc>
            </w:tr>
            <w:tr w14:paraId="1038FA7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085" w:type="dxa"/>
                  <w:tcBorders>
                    <w:tl2br w:val="nil"/>
                    <w:tr2bl w:val="nil"/>
                  </w:tcBorders>
                  <w:noWrap w:val="0"/>
                  <w:vAlign w:val="center"/>
                </w:tcPr>
                <w:p w14:paraId="482903BC">
                  <w:pPr>
                    <w:pStyle w:val="62"/>
                    <w:keepNext w:val="0"/>
                    <w:keepLines w:val="0"/>
                    <w:pageBreakBefore w:val="0"/>
                    <w:widowControl w:val="0"/>
                    <w:kinsoku/>
                    <w:wordWrap/>
                    <w:overflowPunct/>
                    <w:topLinePunct w:val="0"/>
                    <w:autoSpaceDE w:val="0"/>
                    <w:autoSpaceDN w:val="0"/>
                    <w:bidi w:val="0"/>
                    <w:adjustRightInd/>
                    <w:snapToGrid/>
                    <w:spacing w:line="360" w:lineRule="exact"/>
                    <w:textAlignment w:val="center"/>
                    <w:rPr>
                      <w:rFonts w:hint="default" w:ascii="Times New Roman" w:hAnsi="Times New Roman" w:eastAsia="华文中宋" w:cs="Times New Roman"/>
                      <w:b w:val="0"/>
                      <w:bCs/>
                      <w:color w:val="000000" w:themeColor="text1"/>
                      <w:sz w:val="21"/>
                      <w:szCs w:val="21"/>
                      <w:vertAlign w:val="baseline"/>
                      <w14:textFill>
                        <w14:solidFill>
                          <w14:schemeClr w14:val="tx1"/>
                        </w14:solidFill>
                      </w14:textFill>
                    </w:rPr>
                  </w:pPr>
                  <w:r>
                    <w:rPr>
                      <w:rFonts w:hint="default" w:ascii="Times New Roman" w:hAnsi="Times New Roman" w:eastAsia="华文中宋" w:cs="Times New Roman"/>
                      <w:b w:val="0"/>
                      <w:bCs/>
                      <w:color w:val="000000" w:themeColor="text1"/>
                      <w:sz w:val="21"/>
                      <w:szCs w:val="21"/>
                      <w:vertAlign w:val="baseline"/>
                      <w14:textFill>
                        <w14:solidFill>
                          <w14:schemeClr w14:val="tx1"/>
                        </w14:solidFill>
                      </w14:textFill>
                    </w:rPr>
                    <w:t>声环境</w:t>
                  </w:r>
                </w:p>
              </w:tc>
              <w:tc>
                <w:tcPr>
                  <w:tcW w:w="938" w:type="dxa"/>
                  <w:tcBorders>
                    <w:tl2br w:val="nil"/>
                    <w:tr2bl w:val="nil"/>
                  </w:tcBorders>
                  <w:noWrap w:val="0"/>
                  <w:vAlign w:val="center"/>
                </w:tcPr>
                <w:p w14:paraId="5D4CB6D2">
                  <w:pPr>
                    <w:pStyle w:val="62"/>
                    <w:keepNext w:val="0"/>
                    <w:keepLines w:val="0"/>
                    <w:pageBreakBefore w:val="0"/>
                    <w:widowControl w:val="0"/>
                    <w:kinsoku/>
                    <w:wordWrap/>
                    <w:overflowPunct/>
                    <w:topLinePunct w:val="0"/>
                    <w:autoSpaceDE w:val="0"/>
                    <w:autoSpaceDN w:val="0"/>
                    <w:bidi w:val="0"/>
                    <w:adjustRightInd/>
                    <w:snapToGrid/>
                    <w:spacing w:line="360" w:lineRule="exact"/>
                    <w:textAlignment w:val="center"/>
                    <w:rPr>
                      <w:rFonts w:hint="eastAsia" w:ascii="Times New Roman" w:hAnsi="Times New Roman" w:eastAsia="华文中宋" w:cs="Times New Roman"/>
                      <w:b w:val="0"/>
                      <w:bCs/>
                      <w:color w:val="000000" w:themeColor="text1"/>
                      <w:sz w:val="21"/>
                      <w:szCs w:val="21"/>
                      <w:vertAlign w:val="baseline"/>
                      <w:lang w:val="en-US" w:eastAsia="zh-CN"/>
                      <w14:textFill>
                        <w14:solidFill>
                          <w14:schemeClr w14:val="tx1"/>
                        </w14:solidFill>
                      </w14:textFill>
                    </w:rPr>
                  </w:pPr>
                  <w:r>
                    <w:rPr>
                      <w:rFonts w:hint="eastAsia" w:eastAsia="华文中宋" w:cs="Times New Roman"/>
                      <w:b w:val="0"/>
                      <w:bCs/>
                      <w:color w:val="000000" w:themeColor="text1"/>
                      <w:sz w:val="21"/>
                      <w:szCs w:val="21"/>
                      <w:vertAlign w:val="baseline"/>
                      <w:lang w:val="en-US" w:eastAsia="zh-CN"/>
                      <w14:textFill>
                        <w14:solidFill>
                          <w14:schemeClr w14:val="tx1"/>
                        </w14:solidFill>
                      </w14:textFill>
                    </w:rPr>
                    <w:t>飞机噪声</w:t>
                  </w:r>
                </w:p>
              </w:tc>
              <w:tc>
                <w:tcPr>
                  <w:tcW w:w="2530" w:type="dxa"/>
                  <w:tcBorders>
                    <w:tl2br w:val="nil"/>
                    <w:tr2bl w:val="nil"/>
                  </w:tcBorders>
                  <w:noWrap w:val="0"/>
                  <w:vAlign w:val="center"/>
                </w:tcPr>
                <w:p w14:paraId="0CAD6F32">
                  <w:pPr>
                    <w:pStyle w:val="62"/>
                    <w:keepNext w:val="0"/>
                    <w:keepLines w:val="0"/>
                    <w:pageBreakBefore w:val="0"/>
                    <w:widowControl w:val="0"/>
                    <w:kinsoku/>
                    <w:wordWrap/>
                    <w:overflowPunct/>
                    <w:topLinePunct w:val="0"/>
                    <w:autoSpaceDE w:val="0"/>
                    <w:autoSpaceDN w:val="0"/>
                    <w:bidi w:val="0"/>
                    <w:adjustRightInd/>
                    <w:snapToGrid/>
                    <w:spacing w:line="360" w:lineRule="exact"/>
                    <w:textAlignment w:val="center"/>
                    <w:rPr>
                      <w:rFonts w:hint="default" w:ascii="Times New Roman" w:hAnsi="Times New Roman" w:eastAsia="华文中宋" w:cs="Times New Roman"/>
                      <w:b w:val="0"/>
                      <w:bCs/>
                      <w:color w:val="000000" w:themeColor="text1"/>
                      <w:sz w:val="21"/>
                      <w:szCs w:val="21"/>
                      <w:vertAlign w:val="baseline"/>
                      <w:lang w:val="en-US" w:eastAsia="zh-CN"/>
                      <w14:textFill>
                        <w14:solidFill>
                          <w14:schemeClr w14:val="tx1"/>
                        </w14:solidFill>
                      </w14:textFill>
                    </w:rPr>
                  </w:pPr>
                  <w:r>
                    <w:rPr>
                      <w:rFonts w:hint="default" w:ascii="Times New Roman" w:hAnsi="Times New Roman" w:eastAsia="华文中宋" w:cs="Times New Roman"/>
                      <w:b w:val="0"/>
                      <w:bCs/>
                      <w:color w:val="000000" w:themeColor="text1"/>
                      <w:sz w:val="21"/>
                      <w:szCs w:val="21"/>
                      <w:vertAlign w:val="baseline"/>
                      <w14:textFill>
                        <w14:solidFill>
                          <w14:schemeClr w14:val="tx1"/>
                        </w14:solidFill>
                      </w14:textFill>
                    </w:rPr>
                    <w:t>隔声窗，</w:t>
                  </w:r>
                  <w:r>
                    <w:rPr>
                      <w:rFonts w:hint="eastAsia" w:eastAsia="华文中宋" w:cs="Times New Roman"/>
                      <w:b w:val="0"/>
                      <w:bCs/>
                      <w:color w:val="000000" w:themeColor="text1"/>
                      <w:sz w:val="21"/>
                      <w:szCs w:val="21"/>
                      <w:vertAlign w:val="baseline"/>
                      <w:lang w:val="en-US" w:eastAsia="zh-CN"/>
                      <w14:textFill>
                        <w14:solidFill>
                          <w14:schemeClr w14:val="tx1"/>
                        </w14:solidFill>
                      </w14:textFill>
                    </w:rPr>
                    <w:t>隔声屏障</w:t>
                  </w:r>
                </w:p>
              </w:tc>
              <w:tc>
                <w:tcPr>
                  <w:tcW w:w="3658" w:type="dxa"/>
                  <w:tcBorders>
                    <w:tl2br w:val="nil"/>
                    <w:tr2bl w:val="nil"/>
                  </w:tcBorders>
                  <w:noWrap w:val="0"/>
                  <w:vAlign w:val="center"/>
                </w:tcPr>
                <w:p w14:paraId="401D8668">
                  <w:pPr>
                    <w:pStyle w:val="62"/>
                    <w:keepNext w:val="0"/>
                    <w:keepLines w:val="0"/>
                    <w:pageBreakBefore w:val="0"/>
                    <w:widowControl w:val="0"/>
                    <w:kinsoku/>
                    <w:wordWrap/>
                    <w:overflowPunct/>
                    <w:topLinePunct w:val="0"/>
                    <w:autoSpaceDE w:val="0"/>
                    <w:autoSpaceDN w:val="0"/>
                    <w:bidi w:val="0"/>
                    <w:adjustRightInd/>
                    <w:snapToGrid/>
                    <w:spacing w:line="360" w:lineRule="exact"/>
                    <w:textAlignment w:val="center"/>
                    <w:rPr>
                      <w:rFonts w:hint="default" w:ascii="Times New Roman" w:hAnsi="Times New Roman" w:eastAsia="华文中宋" w:cs="Times New Roman"/>
                      <w:b w:val="0"/>
                      <w:bCs/>
                      <w:color w:val="000000" w:themeColor="text1"/>
                      <w:sz w:val="21"/>
                      <w:szCs w:val="21"/>
                      <w:vertAlign w:val="baseline"/>
                      <w14:textFill>
                        <w14:solidFill>
                          <w14:schemeClr w14:val="tx1"/>
                        </w14:solidFill>
                      </w14:textFill>
                    </w:rPr>
                  </w:pPr>
                  <w:r>
                    <w:rPr>
                      <w:rFonts w:hint="default" w:ascii="Times New Roman" w:hAnsi="Times New Roman" w:eastAsia="华文中宋" w:cs="Times New Roman"/>
                      <w:b w:val="0"/>
                      <w:bCs/>
                      <w:color w:val="000000" w:themeColor="text1"/>
                      <w:sz w:val="21"/>
                      <w:szCs w:val="21"/>
                      <w:vertAlign w:val="baseline"/>
                      <w14:textFill>
                        <w14:solidFill>
                          <w14:schemeClr w14:val="tx1"/>
                        </w14:solidFill>
                      </w14:textFill>
                    </w:rPr>
                    <w:t>《机场周围飞机噪声环境标准》（GB9660-88）二类区域（计权等效连续感觉噪声级 LWECPN）标准限值</w:t>
                  </w:r>
                </w:p>
              </w:tc>
            </w:tr>
            <w:tr w14:paraId="004BC49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85" w:type="dxa"/>
                  <w:vMerge w:val="restart"/>
                  <w:tcBorders>
                    <w:tl2br w:val="nil"/>
                    <w:tr2bl w:val="nil"/>
                  </w:tcBorders>
                  <w:noWrap w:val="0"/>
                  <w:vAlign w:val="center"/>
                </w:tcPr>
                <w:p w14:paraId="34D21DC8">
                  <w:pPr>
                    <w:pStyle w:val="62"/>
                    <w:keepNext w:val="0"/>
                    <w:keepLines w:val="0"/>
                    <w:pageBreakBefore w:val="0"/>
                    <w:widowControl w:val="0"/>
                    <w:kinsoku/>
                    <w:wordWrap/>
                    <w:overflowPunct/>
                    <w:topLinePunct w:val="0"/>
                    <w:autoSpaceDE w:val="0"/>
                    <w:autoSpaceDN w:val="0"/>
                    <w:bidi w:val="0"/>
                    <w:adjustRightInd/>
                    <w:snapToGrid/>
                    <w:spacing w:line="360" w:lineRule="exact"/>
                    <w:textAlignment w:val="center"/>
                    <w:rPr>
                      <w:rFonts w:hint="default" w:ascii="Times New Roman" w:hAnsi="Times New Roman" w:eastAsia="华文中宋" w:cs="Times New Roman"/>
                      <w:b w:val="0"/>
                      <w:bCs/>
                      <w:color w:val="000000" w:themeColor="text1"/>
                      <w:sz w:val="21"/>
                      <w:szCs w:val="21"/>
                      <w:vertAlign w:val="baseline"/>
                      <w14:textFill>
                        <w14:solidFill>
                          <w14:schemeClr w14:val="tx1"/>
                        </w14:solidFill>
                      </w14:textFill>
                    </w:rPr>
                  </w:pPr>
                  <w:r>
                    <w:rPr>
                      <w:rFonts w:hint="default" w:ascii="Times New Roman" w:hAnsi="Times New Roman" w:eastAsia="华文中宋" w:cs="Times New Roman"/>
                      <w:b w:val="0"/>
                      <w:bCs/>
                      <w:color w:val="000000" w:themeColor="text1"/>
                      <w:sz w:val="21"/>
                      <w:szCs w:val="21"/>
                      <w:vertAlign w:val="baseline"/>
                      <w14:textFill>
                        <w14:solidFill>
                          <w14:schemeClr w14:val="tx1"/>
                        </w14:solidFill>
                      </w14:textFill>
                    </w:rPr>
                    <w:t>固体废物</w:t>
                  </w:r>
                </w:p>
              </w:tc>
              <w:tc>
                <w:tcPr>
                  <w:tcW w:w="938" w:type="dxa"/>
                  <w:tcBorders>
                    <w:tl2br w:val="nil"/>
                    <w:tr2bl w:val="nil"/>
                  </w:tcBorders>
                  <w:noWrap w:val="0"/>
                  <w:vAlign w:val="center"/>
                </w:tcPr>
                <w:p w14:paraId="6DAADC2D">
                  <w:pPr>
                    <w:pStyle w:val="62"/>
                    <w:keepNext w:val="0"/>
                    <w:keepLines w:val="0"/>
                    <w:pageBreakBefore w:val="0"/>
                    <w:widowControl w:val="0"/>
                    <w:kinsoku/>
                    <w:wordWrap/>
                    <w:overflowPunct/>
                    <w:topLinePunct w:val="0"/>
                    <w:autoSpaceDE w:val="0"/>
                    <w:autoSpaceDN w:val="0"/>
                    <w:bidi w:val="0"/>
                    <w:adjustRightInd/>
                    <w:snapToGrid/>
                    <w:spacing w:line="360" w:lineRule="exact"/>
                    <w:textAlignment w:val="center"/>
                    <w:rPr>
                      <w:rFonts w:hint="default" w:ascii="Times New Roman" w:hAnsi="Times New Roman" w:eastAsia="华文中宋" w:cs="Times New Roman"/>
                      <w:b w:val="0"/>
                      <w:bCs/>
                      <w:color w:val="000000" w:themeColor="text1"/>
                      <w:sz w:val="21"/>
                      <w:szCs w:val="21"/>
                      <w:vertAlign w:val="baseline"/>
                      <w:lang w:val="en-US" w:eastAsia="zh-CN"/>
                      <w14:textFill>
                        <w14:solidFill>
                          <w14:schemeClr w14:val="tx1"/>
                        </w14:solidFill>
                      </w14:textFill>
                    </w:rPr>
                  </w:pPr>
                  <w:r>
                    <w:rPr>
                      <w:rFonts w:hint="eastAsia" w:eastAsia="华文中宋" w:cs="Times New Roman"/>
                      <w:b w:val="0"/>
                      <w:bCs/>
                      <w:color w:val="000000" w:themeColor="text1"/>
                      <w:sz w:val="21"/>
                      <w:szCs w:val="21"/>
                      <w:vertAlign w:val="baseline"/>
                      <w:lang w:val="en-US" w:eastAsia="zh-CN"/>
                      <w14:textFill>
                        <w14:solidFill>
                          <w14:schemeClr w14:val="tx1"/>
                        </w14:solidFill>
                      </w14:textFill>
                    </w:rPr>
                    <w:t>生活垃圾及污水处理站污泥</w:t>
                  </w:r>
                </w:p>
              </w:tc>
              <w:tc>
                <w:tcPr>
                  <w:tcW w:w="2530" w:type="dxa"/>
                  <w:tcBorders>
                    <w:tl2br w:val="nil"/>
                    <w:tr2bl w:val="nil"/>
                  </w:tcBorders>
                  <w:noWrap w:val="0"/>
                  <w:vAlign w:val="center"/>
                </w:tcPr>
                <w:p w14:paraId="3EDE17AB">
                  <w:pPr>
                    <w:pStyle w:val="62"/>
                    <w:keepNext w:val="0"/>
                    <w:keepLines w:val="0"/>
                    <w:pageBreakBefore w:val="0"/>
                    <w:widowControl w:val="0"/>
                    <w:kinsoku/>
                    <w:wordWrap/>
                    <w:overflowPunct/>
                    <w:topLinePunct w:val="0"/>
                    <w:autoSpaceDE w:val="0"/>
                    <w:autoSpaceDN w:val="0"/>
                    <w:bidi w:val="0"/>
                    <w:adjustRightInd/>
                    <w:snapToGrid/>
                    <w:spacing w:line="360" w:lineRule="exact"/>
                    <w:textAlignment w:val="center"/>
                    <w:rPr>
                      <w:rFonts w:hint="default" w:ascii="Times New Roman" w:hAnsi="Times New Roman" w:eastAsia="华文中宋" w:cs="Times New Roman"/>
                      <w:b w:val="0"/>
                      <w:bCs/>
                      <w:color w:val="000000" w:themeColor="text1"/>
                      <w:sz w:val="21"/>
                      <w:szCs w:val="21"/>
                      <w:vertAlign w:val="baseline"/>
                      <w14:textFill>
                        <w14:solidFill>
                          <w14:schemeClr w14:val="tx1"/>
                        </w14:solidFill>
                      </w14:textFill>
                    </w:rPr>
                  </w:pPr>
                  <w:r>
                    <w:rPr>
                      <w:rFonts w:hint="eastAsia" w:eastAsia="华文中宋" w:cs="Times New Roman"/>
                      <w:b w:val="0"/>
                      <w:bCs/>
                      <w:color w:val="000000" w:themeColor="text1"/>
                      <w:sz w:val="21"/>
                      <w:szCs w:val="21"/>
                      <w:vertAlign w:val="baseline"/>
                      <w:lang w:val="en-US" w:eastAsia="zh-CN"/>
                      <w14:textFill>
                        <w14:solidFill>
                          <w14:schemeClr w14:val="tx1"/>
                        </w14:solidFill>
                      </w14:textFill>
                    </w:rPr>
                    <w:t>统一收集，依托场区内已建垃圾中转，委托市政环卫部门处理</w:t>
                  </w:r>
                  <w:r>
                    <w:rPr>
                      <w:rFonts w:hint="default" w:ascii="Times New Roman" w:hAnsi="Times New Roman" w:eastAsia="华文中宋" w:cs="Times New Roman"/>
                      <w:b w:val="0"/>
                      <w:bCs/>
                      <w:color w:val="000000" w:themeColor="text1"/>
                      <w:sz w:val="21"/>
                      <w:szCs w:val="21"/>
                      <w:vertAlign w:val="baseline"/>
                      <w14:textFill>
                        <w14:solidFill>
                          <w14:schemeClr w14:val="tx1"/>
                        </w14:solidFill>
                      </w14:textFill>
                    </w:rPr>
                    <w:t>。</w:t>
                  </w:r>
                </w:p>
              </w:tc>
              <w:tc>
                <w:tcPr>
                  <w:tcW w:w="3658" w:type="dxa"/>
                  <w:vMerge w:val="restart"/>
                  <w:tcBorders>
                    <w:tl2br w:val="nil"/>
                    <w:tr2bl w:val="nil"/>
                  </w:tcBorders>
                  <w:noWrap w:val="0"/>
                  <w:vAlign w:val="center"/>
                </w:tcPr>
                <w:p w14:paraId="6C8F09DE">
                  <w:pPr>
                    <w:pStyle w:val="62"/>
                    <w:keepNext w:val="0"/>
                    <w:keepLines w:val="0"/>
                    <w:pageBreakBefore w:val="0"/>
                    <w:widowControl w:val="0"/>
                    <w:kinsoku/>
                    <w:wordWrap/>
                    <w:overflowPunct/>
                    <w:topLinePunct w:val="0"/>
                    <w:autoSpaceDE w:val="0"/>
                    <w:autoSpaceDN w:val="0"/>
                    <w:bidi w:val="0"/>
                    <w:adjustRightInd/>
                    <w:snapToGrid/>
                    <w:spacing w:line="360" w:lineRule="exact"/>
                    <w:textAlignment w:val="center"/>
                    <w:rPr>
                      <w:rFonts w:hint="default" w:ascii="Times New Roman" w:hAnsi="Times New Roman" w:eastAsia="华文中宋" w:cs="Times New Roman"/>
                      <w:b w:val="0"/>
                      <w:bCs/>
                      <w:color w:val="000000" w:themeColor="text1"/>
                      <w:sz w:val="21"/>
                      <w:szCs w:val="21"/>
                      <w:vertAlign w:val="baseline"/>
                      <w:lang w:val="en-US" w:eastAsia="zh-CN"/>
                      <w14:textFill>
                        <w14:solidFill>
                          <w14:schemeClr w14:val="tx1"/>
                        </w14:solidFill>
                      </w14:textFill>
                    </w:rPr>
                  </w:pPr>
                  <w:r>
                    <w:rPr>
                      <w:rFonts w:hint="default" w:ascii="Times New Roman" w:hAnsi="Times New Roman" w:eastAsia="华文中宋" w:cs="Times New Roman"/>
                      <w:b w:val="0"/>
                      <w:bCs/>
                      <w:color w:val="000000" w:themeColor="text1"/>
                      <w:sz w:val="21"/>
                      <w:szCs w:val="21"/>
                      <w:vertAlign w:val="baseline"/>
                      <w14:textFill>
                        <w14:solidFill>
                          <w14:schemeClr w14:val="tx1"/>
                        </w14:solidFill>
                      </w14:textFill>
                    </w:rPr>
                    <w:t>固体废物</w:t>
                  </w:r>
                  <w:r>
                    <w:rPr>
                      <w:rFonts w:hint="eastAsia" w:eastAsia="华文中宋" w:cs="Times New Roman"/>
                      <w:b w:val="0"/>
                      <w:bCs/>
                      <w:color w:val="000000" w:themeColor="text1"/>
                      <w:sz w:val="21"/>
                      <w:szCs w:val="21"/>
                      <w:vertAlign w:val="baseline"/>
                      <w:lang w:val="en-US" w:eastAsia="zh-CN"/>
                      <w14:textFill>
                        <w14:solidFill>
                          <w14:schemeClr w14:val="tx1"/>
                        </w14:solidFill>
                      </w14:textFill>
                    </w:rPr>
                    <w:t>全部按环保要求进行了合理处置。</w:t>
                  </w:r>
                </w:p>
              </w:tc>
            </w:tr>
            <w:tr w14:paraId="71B84A0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85" w:type="dxa"/>
                  <w:vMerge w:val="continue"/>
                  <w:tcBorders>
                    <w:tl2br w:val="nil"/>
                    <w:tr2bl w:val="nil"/>
                  </w:tcBorders>
                  <w:noWrap w:val="0"/>
                  <w:vAlign w:val="center"/>
                </w:tcPr>
                <w:p w14:paraId="45BA94F9">
                  <w:pPr>
                    <w:pStyle w:val="62"/>
                    <w:keepNext w:val="0"/>
                    <w:keepLines w:val="0"/>
                    <w:pageBreakBefore w:val="0"/>
                    <w:widowControl w:val="0"/>
                    <w:kinsoku/>
                    <w:wordWrap/>
                    <w:overflowPunct/>
                    <w:topLinePunct w:val="0"/>
                    <w:autoSpaceDE w:val="0"/>
                    <w:autoSpaceDN w:val="0"/>
                    <w:bidi w:val="0"/>
                    <w:adjustRightInd/>
                    <w:snapToGrid/>
                    <w:spacing w:line="360" w:lineRule="exact"/>
                    <w:textAlignment w:val="center"/>
                    <w:rPr>
                      <w:rFonts w:hint="default" w:ascii="Times New Roman" w:hAnsi="Times New Roman" w:eastAsia="华文中宋" w:cs="Times New Roman"/>
                      <w:b w:val="0"/>
                      <w:bCs/>
                      <w:color w:val="000000" w:themeColor="text1"/>
                      <w:sz w:val="21"/>
                      <w:szCs w:val="21"/>
                      <w:vertAlign w:val="baseline"/>
                      <w14:textFill>
                        <w14:solidFill>
                          <w14:schemeClr w14:val="tx1"/>
                        </w14:solidFill>
                      </w14:textFill>
                    </w:rPr>
                  </w:pPr>
                </w:p>
              </w:tc>
              <w:tc>
                <w:tcPr>
                  <w:tcW w:w="938" w:type="dxa"/>
                  <w:tcBorders>
                    <w:tl2br w:val="nil"/>
                    <w:tr2bl w:val="nil"/>
                  </w:tcBorders>
                  <w:noWrap w:val="0"/>
                  <w:vAlign w:val="center"/>
                </w:tcPr>
                <w:p w14:paraId="1CF7491E">
                  <w:pPr>
                    <w:pStyle w:val="62"/>
                    <w:keepNext w:val="0"/>
                    <w:keepLines w:val="0"/>
                    <w:pageBreakBefore w:val="0"/>
                    <w:widowControl w:val="0"/>
                    <w:kinsoku/>
                    <w:wordWrap/>
                    <w:overflowPunct/>
                    <w:topLinePunct w:val="0"/>
                    <w:autoSpaceDE w:val="0"/>
                    <w:autoSpaceDN w:val="0"/>
                    <w:bidi w:val="0"/>
                    <w:adjustRightInd/>
                    <w:snapToGrid/>
                    <w:spacing w:line="360" w:lineRule="exact"/>
                    <w:textAlignment w:val="center"/>
                    <w:rPr>
                      <w:rFonts w:hint="eastAsia" w:ascii="Times New Roman" w:hAnsi="Times New Roman" w:eastAsia="华文中宋" w:cs="Times New Roman"/>
                      <w:b/>
                      <w:bCs w:val="0"/>
                      <w:color w:val="000000" w:themeColor="text1"/>
                      <w:sz w:val="21"/>
                      <w:szCs w:val="21"/>
                      <w:u w:val="single"/>
                      <w:vertAlign w:val="baseline"/>
                      <w:lang w:val="en-US" w:eastAsia="zh-CN"/>
                      <w14:textFill>
                        <w14:solidFill>
                          <w14:schemeClr w14:val="tx1"/>
                        </w14:solidFill>
                      </w14:textFill>
                    </w:rPr>
                  </w:pPr>
                  <w:r>
                    <w:rPr>
                      <w:rFonts w:hint="eastAsia" w:eastAsia="华文中宋" w:cs="Times New Roman"/>
                      <w:b/>
                      <w:bCs w:val="0"/>
                      <w:color w:val="000000" w:themeColor="text1"/>
                      <w:sz w:val="21"/>
                      <w:szCs w:val="21"/>
                      <w:u w:val="single"/>
                      <w:vertAlign w:val="baseline"/>
                      <w:lang w:val="en-US" w:eastAsia="zh-CN"/>
                      <w14:textFill>
                        <w14:solidFill>
                          <w14:schemeClr w14:val="tx1"/>
                        </w14:solidFill>
                      </w14:textFill>
                    </w:rPr>
                    <w:t>废机油、废油渣</w:t>
                  </w:r>
                </w:p>
              </w:tc>
              <w:tc>
                <w:tcPr>
                  <w:tcW w:w="2530" w:type="dxa"/>
                  <w:tcBorders>
                    <w:tl2br w:val="nil"/>
                    <w:tr2bl w:val="nil"/>
                  </w:tcBorders>
                  <w:noWrap w:val="0"/>
                  <w:vAlign w:val="center"/>
                </w:tcPr>
                <w:p w14:paraId="35C7BCA2">
                  <w:pPr>
                    <w:pStyle w:val="62"/>
                    <w:keepNext w:val="0"/>
                    <w:keepLines w:val="0"/>
                    <w:pageBreakBefore w:val="0"/>
                    <w:widowControl w:val="0"/>
                    <w:kinsoku/>
                    <w:wordWrap/>
                    <w:overflowPunct/>
                    <w:topLinePunct w:val="0"/>
                    <w:autoSpaceDE w:val="0"/>
                    <w:autoSpaceDN w:val="0"/>
                    <w:bidi w:val="0"/>
                    <w:adjustRightInd/>
                    <w:snapToGrid/>
                    <w:spacing w:line="360" w:lineRule="exact"/>
                    <w:textAlignment w:val="center"/>
                    <w:rPr>
                      <w:rFonts w:hint="default" w:ascii="Times New Roman" w:hAnsi="Times New Roman" w:eastAsia="华文中宋" w:cs="Times New Roman"/>
                      <w:b/>
                      <w:bCs w:val="0"/>
                      <w:color w:val="000000" w:themeColor="text1"/>
                      <w:sz w:val="21"/>
                      <w:szCs w:val="21"/>
                      <w:u w:val="single"/>
                      <w:vertAlign w:val="baseline"/>
                      <w:lang w:val="en-US" w:eastAsia="zh-CN"/>
                      <w14:textFill>
                        <w14:solidFill>
                          <w14:schemeClr w14:val="tx1"/>
                        </w14:solidFill>
                      </w14:textFill>
                    </w:rPr>
                  </w:pPr>
                  <w:r>
                    <w:rPr>
                      <w:rFonts w:hint="eastAsia" w:eastAsia="华文中宋" w:cs="Times New Roman"/>
                      <w:b/>
                      <w:bCs w:val="0"/>
                      <w:color w:val="000000" w:themeColor="text1"/>
                      <w:sz w:val="21"/>
                      <w:szCs w:val="21"/>
                      <w:u w:val="single"/>
                      <w:vertAlign w:val="baseline"/>
                      <w:lang w:val="en-US" w:eastAsia="zh-CN"/>
                      <w14:textFill>
                        <w14:solidFill>
                          <w14:schemeClr w14:val="tx1"/>
                        </w14:solidFill>
                      </w14:textFill>
                    </w:rPr>
                    <w:t>危废贮存库1座，委托有资质单位处置。</w:t>
                  </w:r>
                </w:p>
              </w:tc>
              <w:tc>
                <w:tcPr>
                  <w:tcW w:w="3658" w:type="dxa"/>
                  <w:vMerge w:val="continue"/>
                  <w:tcBorders>
                    <w:tl2br w:val="nil"/>
                    <w:tr2bl w:val="nil"/>
                  </w:tcBorders>
                  <w:noWrap w:val="0"/>
                  <w:vAlign w:val="center"/>
                </w:tcPr>
                <w:p w14:paraId="3B471EDC">
                  <w:pPr>
                    <w:pStyle w:val="62"/>
                    <w:keepNext w:val="0"/>
                    <w:keepLines w:val="0"/>
                    <w:pageBreakBefore w:val="0"/>
                    <w:widowControl w:val="0"/>
                    <w:kinsoku/>
                    <w:wordWrap/>
                    <w:overflowPunct/>
                    <w:topLinePunct w:val="0"/>
                    <w:autoSpaceDE w:val="0"/>
                    <w:autoSpaceDN w:val="0"/>
                    <w:bidi w:val="0"/>
                    <w:adjustRightInd/>
                    <w:snapToGrid/>
                    <w:spacing w:line="360" w:lineRule="exact"/>
                    <w:textAlignment w:val="center"/>
                    <w:rPr>
                      <w:rFonts w:hint="default" w:ascii="Times New Roman" w:hAnsi="Times New Roman" w:eastAsia="华文中宋" w:cs="Times New Roman"/>
                      <w:b w:val="0"/>
                      <w:bCs/>
                      <w:color w:val="000000" w:themeColor="text1"/>
                      <w:sz w:val="21"/>
                      <w:szCs w:val="21"/>
                      <w:vertAlign w:val="baseline"/>
                      <w14:textFill>
                        <w14:solidFill>
                          <w14:schemeClr w14:val="tx1"/>
                        </w14:solidFill>
                      </w14:textFill>
                    </w:rPr>
                  </w:pPr>
                </w:p>
              </w:tc>
            </w:tr>
            <w:tr w14:paraId="09FD6CA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085" w:type="dxa"/>
                  <w:tcBorders>
                    <w:tl2br w:val="nil"/>
                    <w:tr2bl w:val="nil"/>
                  </w:tcBorders>
                  <w:noWrap w:val="0"/>
                  <w:vAlign w:val="center"/>
                </w:tcPr>
                <w:p w14:paraId="67E5F94C">
                  <w:pPr>
                    <w:pStyle w:val="62"/>
                    <w:keepNext w:val="0"/>
                    <w:keepLines w:val="0"/>
                    <w:pageBreakBefore w:val="0"/>
                    <w:widowControl w:val="0"/>
                    <w:kinsoku/>
                    <w:wordWrap/>
                    <w:overflowPunct/>
                    <w:topLinePunct w:val="0"/>
                    <w:autoSpaceDE w:val="0"/>
                    <w:autoSpaceDN w:val="0"/>
                    <w:bidi w:val="0"/>
                    <w:adjustRightInd/>
                    <w:snapToGrid/>
                    <w:spacing w:line="360" w:lineRule="exact"/>
                    <w:textAlignment w:val="center"/>
                    <w:rPr>
                      <w:rFonts w:hint="default" w:ascii="Times New Roman" w:hAnsi="Times New Roman" w:eastAsia="华文中宋" w:cs="Times New Roman"/>
                      <w:b w:val="0"/>
                      <w:bCs/>
                      <w:color w:val="000000" w:themeColor="text1"/>
                      <w:sz w:val="21"/>
                      <w:szCs w:val="21"/>
                      <w:vertAlign w:val="baseline"/>
                      <w14:textFill>
                        <w14:solidFill>
                          <w14:schemeClr w14:val="tx1"/>
                        </w14:solidFill>
                      </w14:textFill>
                    </w:rPr>
                  </w:pPr>
                  <w:r>
                    <w:rPr>
                      <w:rFonts w:hint="default" w:ascii="Times New Roman" w:hAnsi="Times New Roman" w:eastAsia="华文中宋" w:cs="Times New Roman"/>
                      <w:b w:val="0"/>
                      <w:bCs/>
                      <w:color w:val="000000" w:themeColor="text1"/>
                      <w:sz w:val="21"/>
                      <w:szCs w:val="21"/>
                      <w:vertAlign w:val="baseline"/>
                      <w14:textFill>
                        <w14:solidFill>
                          <w14:schemeClr w14:val="tx1"/>
                        </w14:solidFill>
                      </w14:textFill>
                    </w:rPr>
                    <w:t>生态</w:t>
                  </w:r>
                </w:p>
              </w:tc>
              <w:tc>
                <w:tcPr>
                  <w:tcW w:w="938" w:type="dxa"/>
                  <w:tcBorders>
                    <w:tl2br w:val="nil"/>
                    <w:tr2bl w:val="nil"/>
                  </w:tcBorders>
                  <w:noWrap w:val="0"/>
                  <w:vAlign w:val="center"/>
                </w:tcPr>
                <w:p w14:paraId="48C11CC3">
                  <w:pPr>
                    <w:pStyle w:val="62"/>
                    <w:keepNext w:val="0"/>
                    <w:keepLines w:val="0"/>
                    <w:pageBreakBefore w:val="0"/>
                    <w:widowControl w:val="0"/>
                    <w:kinsoku/>
                    <w:wordWrap/>
                    <w:overflowPunct/>
                    <w:topLinePunct w:val="0"/>
                    <w:autoSpaceDE w:val="0"/>
                    <w:autoSpaceDN w:val="0"/>
                    <w:bidi w:val="0"/>
                    <w:adjustRightInd/>
                    <w:snapToGrid/>
                    <w:spacing w:line="360" w:lineRule="exact"/>
                    <w:textAlignment w:val="center"/>
                    <w:rPr>
                      <w:rFonts w:hint="default" w:ascii="Times New Roman" w:hAnsi="Times New Roman" w:eastAsia="华文中宋" w:cs="Times New Roman"/>
                      <w:b w:val="0"/>
                      <w:bCs/>
                      <w:color w:val="000000" w:themeColor="text1"/>
                      <w:sz w:val="21"/>
                      <w:szCs w:val="21"/>
                      <w:vertAlign w:val="baseline"/>
                      <w14:textFill>
                        <w14:solidFill>
                          <w14:schemeClr w14:val="tx1"/>
                        </w14:solidFill>
                      </w14:textFill>
                    </w:rPr>
                  </w:pPr>
                  <w:r>
                    <w:rPr>
                      <w:rFonts w:hint="default" w:ascii="Times New Roman" w:hAnsi="Times New Roman" w:eastAsia="华文中宋" w:cs="Times New Roman"/>
                      <w:b w:val="0"/>
                      <w:bCs/>
                      <w:color w:val="000000" w:themeColor="text1"/>
                      <w:sz w:val="21"/>
                      <w:szCs w:val="21"/>
                      <w:vertAlign w:val="baseline"/>
                      <w14:textFill>
                        <w14:solidFill>
                          <w14:schemeClr w14:val="tx1"/>
                        </w14:solidFill>
                      </w14:textFill>
                    </w:rPr>
                    <w:t>-</w:t>
                  </w:r>
                </w:p>
              </w:tc>
              <w:tc>
                <w:tcPr>
                  <w:tcW w:w="2530" w:type="dxa"/>
                  <w:tcBorders>
                    <w:tl2br w:val="nil"/>
                    <w:tr2bl w:val="nil"/>
                  </w:tcBorders>
                  <w:noWrap w:val="0"/>
                  <w:vAlign w:val="center"/>
                </w:tcPr>
                <w:p w14:paraId="05F94E3E">
                  <w:pPr>
                    <w:pStyle w:val="62"/>
                    <w:keepNext w:val="0"/>
                    <w:keepLines w:val="0"/>
                    <w:pageBreakBefore w:val="0"/>
                    <w:widowControl w:val="0"/>
                    <w:kinsoku/>
                    <w:wordWrap/>
                    <w:overflowPunct/>
                    <w:topLinePunct w:val="0"/>
                    <w:autoSpaceDE w:val="0"/>
                    <w:autoSpaceDN w:val="0"/>
                    <w:bidi w:val="0"/>
                    <w:adjustRightInd/>
                    <w:snapToGrid/>
                    <w:spacing w:line="360" w:lineRule="exact"/>
                    <w:textAlignment w:val="center"/>
                    <w:rPr>
                      <w:rFonts w:hint="default" w:ascii="Times New Roman" w:hAnsi="Times New Roman" w:eastAsia="华文中宋" w:cs="Times New Roman"/>
                      <w:b w:val="0"/>
                      <w:bCs/>
                      <w:color w:val="000000" w:themeColor="text1"/>
                      <w:sz w:val="21"/>
                      <w:szCs w:val="21"/>
                      <w:vertAlign w:val="baseline"/>
                      <w14:textFill>
                        <w14:solidFill>
                          <w14:schemeClr w14:val="tx1"/>
                        </w14:solidFill>
                      </w14:textFill>
                    </w:rPr>
                  </w:pPr>
                  <w:r>
                    <w:rPr>
                      <w:rFonts w:hint="default" w:ascii="Times New Roman" w:hAnsi="Times New Roman" w:eastAsia="华文中宋" w:cs="Times New Roman"/>
                      <w:b w:val="0"/>
                      <w:bCs/>
                      <w:color w:val="000000" w:themeColor="text1"/>
                      <w:sz w:val="21"/>
                      <w:szCs w:val="21"/>
                      <w:vertAlign w:val="baseline"/>
                      <w14:textFill>
                        <w14:solidFill>
                          <w14:schemeClr w14:val="tx1"/>
                        </w14:solidFill>
                      </w14:textFill>
                    </w:rPr>
                    <w:t>建设方案优化措施；区域生境保护措施；水土保持措施</w:t>
                  </w:r>
                  <w:r>
                    <w:rPr>
                      <w:rFonts w:hint="eastAsia" w:eastAsia="华文中宋" w:cs="Times New Roman"/>
                      <w:b w:val="0"/>
                      <w:bCs/>
                      <w:color w:val="000000" w:themeColor="text1"/>
                      <w:sz w:val="21"/>
                      <w:szCs w:val="21"/>
                      <w:vertAlign w:val="baseline"/>
                      <w:lang w:eastAsia="zh-CN"/>
                      <w14:textFill>
                        <w14:solidFill>
                          <w14:schemeClr w14:val="tx1"/>
                        </w14:solidFill>
                      </w14:textFill>
                    </w:rPr>
                    <w:t>；防沙治沙措施</w:t>
                  </w:r>
                  <w:r>
                    <w:rPr>
                      <w:rFonts w:hint="default" w:ascii="Times New Roman" w:hAnsi="Times New Roman" w:eastAsia="华文中宋" w:cs="Times New Roman"/>
                      <w:b w:val="0"/>
                      <w:bCs/>
                      <w:color w:val="000000" w:themeColor="text1"/>
                      <w:sz w:val="21"/>
                      <w:szCs w:val="21"/>
                      <w:vertAlign w:val="baseline"/>
                      <w14:textFill>
                        <w14:solidFill>
                          <w14:schemeClr w14:val="tx1"/>
                        </w14:solidFill>
                      </w14:textFill>
                    </w:rPr>
                    <w:t>。</w:t>
                  </w:r>
                </w:p>
              </w:tc>
              <w:tc>
                <w:tcPr>
                  <w:tcW w:w="3658" w:type="dxa"/>
                  <w:tcBorders>
                    <w:tl2br w:val="nil"/>
                    <w:tr2bl w:val="nil"/>
                  </w:tcBorders>
                  <w:noWrap w:val="0"/>
                  <w:vAlign w:val="center"/>
                </w:tcPr>
                <w:p w14:paraId="48BB4AA2">
                  <w:pPr>
                    <w:pStyle w:val="62"/>
                    <w:keepNext w:val="0"/>
                    <w:keepLines w:val="0"/>
                    <w:pageBreakBefore w:val="0"/>
                    <w:widowControl w:val="0"/>
                    <w:kinsoku/>
                    <w:wordWrap/>
                    <w:overflowPunct/>
                    <w:topLinePunct w:val="0"/>
                    <w:autoSpaceDE w:val="0"/>
                    <w:autoSpaceDN w:val="0"/>
                    <w:bidi w:val="0"/>
                    <w:adjustRightInd/>
                    <w:snapToGrid/>
                    <w:spacing w:line="360" w:lineRule="exact"/>
                    <w:textAlignment w:val="center"/>
                    <w:rPr>
                      <w:rFonts w:hint="eastAsia" w:ascii="Times New Roman" w:hAnsi="Times New Roman" w:eastAsia="华文中宋" w:cs="Times New Roman"/>
                      <w:b w:val="0"/>
                      <w:bCs/>
                      <w:color w:val="000000" w:themeColor="text1"/>
                      <w:sz w:val="21"/>
                      <w:szCs w:val="21"/>
                      <w:vertAlign w:val="baseline"/>
                      <w:lang w:eastAsia="zh-CN"/>
                      <w14:textFill>
                        <w14:solidFill>
                          <w14:schemeClr w14:val="tx1"/>
                        </w14:solidFill>
                      </w14:textFill>
                    </w:rPr>
                  </w:pPr>
                  <w:r>
                    <w:rPr>
                      <w:rFonts w:hint="default" w:ascii="Times New Roman" w:hAnsi="Times New Roman" w:eastAsia="华文中宋" w:cs="Times New Roman"/>
                      <w:b w:val="0"/>
                      <w:bCs/>
                      <w:color w:val="000000" w:themeColor="text1"/>
                      <w:sz w:val="21"/>
                      <w:szCs w:val="21"/>
                      <w:vertAlign w:val="baseline"/>
                      <w14:textFill>
                        <w14:solidFill>
                          <w14:schemeClr w14:val="tx1"/>
                        </w14:solidFill>
                      </w14:textFill>
                    </w:rPr>
                    <w:t>控制项目区土地沙化趋势，无法</w:t>
                  </w:r>
                  <w:r>
                    <w:rPr>
                      <w:rFonts w:hint="eastAsia" w:eastAsia="华文中宋" w:cs="Times New Roman"/>
                      <w:b w:val="0"/>
                      <w:bCs/>
                      <w:color w:val="000000" w:themeColor="text1"/>
                      <w:sz w:val="21"/>
                      <w:szCs w:val="21"/>
                      <w:vertAlign w:val="baseline"/>
                      <w:lang w:val="en-US" w:eastAsia="zh-CN"/>
                      <w14:textFill>
                        <w14:solidFill>
                          <w14:schemeClr w14:val="tx1"/>
                        </w14:solidFill>
                      </w14:textFill>
                    </w:rPr>
                    <w:t>人工绿化的</w:t>
                  </w:r>
                  <w:r>
                    <w:rPr>
                      <w:rFonts w:hint="default" w:ascii="Times New Roman" w:hAnsi="Times New Roman" w:eastAsia="华文中宋" w:cs="Times New Roman"/>
                      <w:b w:val="0"/>
                      <w:bCs/>
                      <w:color w:val="000000" w:themeColor="text1"/>
                      <w:sz w:val="21"/>
                      <w:szCs w:val="21"/>
                      <w:vertAlign w:val="baseline"/>
                      <w14:textFill>
                        <w14:solidFill>
                          <w14:schemeClr w14:val="tx1"/>
                        </w14:solidFill>
                      </w14:textFill>
                    </w:rPr>
                    <w:t>区域的场地进行平整硬化并洒水，形成板结砾幕层以控制风蚀</w:t>
                  </w:r>
                  <w:r>
                    <w:rPr>
                      <w:rFonts w:hint="eastAsia" w:eastAsia="华文中宋" w:cs="Times New Roman"/>
                      <w:b w:val="0"/>
                      <w:bCs/>
                      <w:color w:val="000000" w:themeColor="text1"/>
                      <w:sz w:val="21"/>
                      <w:szCs w:val="21"/>
                      <w:vertAlign w:val="baseline"/>
                      <w:lang w:eastAsia="zh-CN"/>
                      <w14:textFill>
                        <w14:solidFill>
                          <w14:schemeClr w14:val="tx1"/>
                        </w14:solidFill>
                      </w14:textFill>
                    </w:rPr>
                    <w:t>。</w:t>
                  </w:r>
                </w:p>
              </w:tc>
            </w:tr>
            <w:tr w14:paraId="54C1498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085" w:type="dxa"/>
                  <w:tcBorders>
                    <w:tl2br w:val="nil"/>
                    <w:tr2bl w:val="nil"/>
                  </w:tcBorders>
                  <w:noWrap w:val="0"/>
                  <w:vAlign w:val="center"/>
                </w:tcPr>
                <w:p w14:paraId="62C48F48">
                  <w:pPr>
                    <w:pStyle w:val="62"/>
                    <w:keepNext w:val="0"/>
                    <w:keepLines w:val="0"/>
                    <w:pageBreakBefore w:val="0"/>
                    <w:widowControl w:val="0"/>
                    <w:kinsoku/>
                    <w:wordWrap/>
                    <w:overflowPunct/>
                    <w:topLinePunct w:val="0"/>
                    <w:autoSpaceDE w:val="0"/>
                    <w:autoSpaceDN w:val="0"/>
                    <w:bidi w:val="0"/>
                    <w:adjustRightInd/>
                    <w:snapToGrid/>
                    <w:spacing w:line="360" w:lineRule="exact"/>
                    <w:textAlignment w:val="center"/>
                    <w:rPr>
                      <w:rFonts w:hint="default" w:ascii="Times New Roman" w:hAnsi="Times New Roman" w:eastAsia="华文中宋" w:cs="Times New Roman"/>
                      <w:b w:val="0"/>
                      <w:bCs/>
                      <w:color w:val="000000" w:themeColor="text1"/>
                      <w:sz w:val="21"/>
                      <w:szCs w:val="21"/>
                      <w:vertAlign w:val="baseline"/>
                      <w:lang w:val="en-US" w:eastAsia="zh-CN"/>
                      <w14:textFill>
                        <w14:solidFill>
                          <w14:schemeClr w14:val="tx1"/>
                        </w14:solidFill>
                      </w14:textFill>
                    </w:rPr>
                  </w:pPr>
                  <w:r>
                    <w:rPr>
                      <w:rFonts w:hint="eastAsia" w:eastAsia="华文中宋" w:cs="Times New Roman"/>
                      <w:b w:val="0"/>
                      <w:bCs/>
                      <w:color w:val="000000" w:themeColor="text1"/>
                      <w:sz w:val="21"/>
                      <w:szCs w:val="21"/>
                      <w:vertAlign w:val="baseline"/>
                      <w:lang w:val="en-US" w:eastAsia="zh-CN"/>
                      <w14:textFill>
                        <w14:solidFill>
                          <w14:schemeClr w14:val="tx1"/>
                        </w14:solidFill>
                      </w14:textFill>
                    </w:rPr>
                    <w:t>环境风险</w:t>
                  </w:r>
                </w:p>
              </w:tc>
              <w:tc>
                <w:tcPr>
                  <w:tcW w:w="7126" w:type="dxa"/>
                  <w:gridSpan w:val="3"/>
                  <w:tcBorders>
                    <w:tl2br w:val="nil"/>
                    <w:tr2bl w:val="nil"/>
                  </w:tcBorders>
                  <w:noWrap w:val="0"/>
                  <w:vAlign w:val="center"/>
                </w:tcPr>
                <w:p w14:paraId="45C89206">
                  <w:pPr>
                    <w:pStyle w:val="62"/>
                    <w:keepNext w:val="0"/>
                    <w:keepLines w:val="0"/>
                    <w:pageBreakBefore w:val="0"/>
                    <w:widowControl w:val="0"/>
                    <w:kinsoku/>
                    <w:wordWrap/>
                    <w:overflowPunct/>
                    <w:topLinePunct w:val="0"/>
                    <w:autoSpaceDE w:val="0"/>
                    <w:autoSpaceDN w:val="0"/>
                    <w:bidi w:val="0"/>
                    <w:adjustRightInd/>
                    <w:snapToGrid/>
                    <w:spacing w:line="360" w:lineRule="exact"/>
                    <w:textAlignment w:val="center"/>
                    <w:rPr>
                      <w:rFonts w:hint="default" w:ascii="Times New Roman" w:hAnsi="Times New Roman" w:eastAsia="华文中宋" w:cs="Times New Roman"/>
                      <w:b w:val="0"/>
                      <w:bCs/>
                      <w:color w:val="000000" w:themeColor="text1"/>
                      <w:sz w:val="21"/>
                      <w:szCs w:val="21"/>
                      <w:vertAlign w:val="baseline"/>
                      <w14:textFill>
                        <w14:solidFill>
                          <w14:schemeClr w14:val="tx1"/>
                        </w14:solidFill>
                      </w14:textFill>
                    </w:rPr>
                  </w:pPr>
                  <w:r>
                    <w:rPr>
                      <w:rFonts w:hint="eastAsia" w:eastAsia="华文中宋" w:cs="Times New Roman"/>
                      <w:b w:val="0"/>
                      <w:bCs/>
                      <w:color w:val="000000" w:themeColor="text1"/>
                      <w:sz w:val="21"/>
                      <w:szCs w:val="21"/>
                      <w:vertAlign w:val="baseline"/>
                      <w:lang w:val="en-US" w:eastAsia="zh-CN"/>
                      <w14:textFill>
                        <w14:solidFill>
                          <w14:schemeClr w14:val="tx1"/>
                        </w14:solidFill>
                      </w14:textFill>
                    </w:rPr>
                    <w:t>更新</w:t>
                  </w:r>
                  <w:r>
                    <w:rPr>
                      <w:rFonts w:hint="default" w:ascii="Times New Roman" w:hAnsi="Times New Roman" w:eastAsia="华文中宋" w:cs="Times New Roman"/>
                      <w:b w:val="0"/>
                      <w:bCs/>
                      <w:color w:val="000000" w:themeColor="text1"/>
                      <w:sz w:val="21"/>
                      <w:szCs w:val="21"/>
                      <w:vertAlign w:val="baseline"/>
                      <w14:textFill>
                        <w14:solidFill>
                          <w14:schemeClr w14:val="tx1"/>
                        </w14:solidFill>
                      </w14:textFill>
                    </w:rPr>
                    <w:t>应急预案，并进行演练；定期进行相应培训等</w:t>
                  </w:r>
                </w:p>
              </w:tc>
            </w:tr>
          </w:tbl>
          <w:p w14:paraId="41DF0217">
            <w:pPr>
              <w:adjustRightInd w:val="0"/>
              <w:snapToGrid w:val="0"/>
              <w:ind w:left="0" w:leftChars="0" w:firstLine="0" w:firstLineChars="0"/>
              <w:rPr>
                <w:rFonts w:hint="default" w:ascii="Times New Roman" w:hAnsi="Times New Roman" w:eastAsia="华文中宋" w:cs="Times New Roman"/>
                <w:bCs/>
                <w:color w:val="000000" w:themeColor="text1"/>
                <w:spacing w:val="10"/>
                <w:szCs w:val="21"/>
                <w:lang w:val="en-US" w:eastAsia="zh-CN"/>
                <w14:textFill>
                  <w14:solidFill>
                    <w14:schemeClr w14:val="tx1"/>
                  </w14:solidFill>
                </w14:textFill>
              </w:rPr>
            </w:pPr>
          </w:p>
          <w:p w14:paraId="61F869EC">
            <w:pPr>
              <w:adjustRightInd w:val="0"/>
              <w:snapToGrid w:val="0"/>
              <w:ind w:left="0" w:leftChars="0" w:firstLine="0" w:firstLineChars="0"/>
              <w:rPr>
                <w:rFonts w:hint="default" w:ascii="Times New Roman" w:hAnsi="Times New Roman" w:eastAsia="华文中宋" w:cs="Times New Roman"/>
                <w:bCs/>
                <w:color w:val="000000" w:themeColor="text1"/>
                <w:spacing w:val="10"/>
                <w:szCs w:val="21"/>
                <w:lang w:val="en-US" w:eastAsia="zh-CN"/>
                <w14:textFill>
                  <w14:solidFill>
                    <w14:schemeClr w14:val="tx1"/>
                  </w14:solidFill>
                </w14:textFill>
              </w:rPr>
            </w:pPr>
          </w:p>
          <w:p w14:paraId="49BA26F8">
            <w:pPr>
              <w:adjustRightInd w:val="0"/>
              <w:snapToGrid w:val="0"/>
              <w:ind w:left="0" w:leftChars="0" w:firstLine="0" w:firstLineChars="0"/>
              <w:rPr>
                <w:rFonts w:hint="default" w:ascii="Times New Roman" w:hAnsi="Times New Roman" w:eastAsia="华文中宋" w:cs="Times New Roman"/>
                <w:bCs/>
                <w:color w:val="000000" w:themeColor="text1"/>
                <w:spacing w:val="10"/>
                <w:szCs w:val="21"/>
                <w:lang w:val="en-US" w:eastAsia="zh-CN"/>
                <w14:textFill>
                  <w14:solidFill>
                    <w14:schemeClr w14:val="tx1"/>
                  </w14:solidFill>
                </w14:textFill>
              </w:rPr>
            </w:pPr>
          </w:p>
          <w:p w14:paraId="0BC56D0A">
            <w:pPr>
              <w:adjustRightInd w:val="0"/>
              <w:snapToGrid w:val="0"/>
              <w:ind w:left="0" w:leftChars="0" w:firstLine="0" w:firstLineChars="0"/>
              <w:rPr>
                <w:rFonts w:hint="default" w:ascii="Times New Roman" w:hAnsi="Times New Roman" w:eastAsia="华文中宋" w:cs="Times New Roman"/>
                <w:bCs/>
                <w:color w:val="000000" w:themeColor="text1"/>
                <w:spacing w:val="10"/>
                <w:szCs w:val="21"/>
                <w:lang w:val="en-US" w:eastAsia="zh-CN"/>
                <w14:textFill>
                  <w14:solidFill>
                    <w14:schemeClr w14:val="tx1"/>
                  </w14:solidFill>
                </w14:textFill>
              </w:rPr>
            </w:pPr>
          </w:p>
          <w:p w14:paraId="242CE602">
            <w:pPr>
              <w:adjustRightInd w:val="0"/>
              <w:snapToGrid w:val="0"/>
              <w:ind w:left="0" w:leftChars="0" w:firstLine="0" w:firstLineChars="0"/>
              <w:rPr>
                <w:rFonts w:hint="default" w:ascii="Times New Roman" w:hAnsi="Times New Roman" w:eastAsia="华文中宋" w:cs="Times New Roman"/>
                <w:bCs/>
                <w:color w:val="000000" w:themeColor="text1"/>
                <w:spacing w:val="10"/>
                <w:szCs w:val="21"/>
                <w:lang w:val="en-US" w:eastAsia="zh-CN"/>
                <w14:textFill>
                  <w14:solidFill>
                    <w14:schemeClr w14:val="tx1"/>
                  </w14:solidFill>
                </w14:textFill>
              </w:rPr>
            </w:pPr>
          </w:p>
        </w:tc>
      </w:tr>
      <w:tr w14:paraId="22D2EDA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919" w:hRule="atLeast"/>
          <w:jc w:val="center"/>
        </w:trPr>
        <w:tc>
          <w:tcPr>
            <w:tcW w:w="753" w:type="dxa"/>
            <w:noWrap w:val="0"/>
            <w:vAlign w:val="center"/>
          </w:tcPr>
          <w:p w14:paraId="3A8A037D">
            <w:pPr>
              <w:adjustRightInd w:val="0"/>
              <w:snapToGrid w:val="0"/>
              <w:ind w:left="0" w:leftChars="0" w:firstLine="0" w:firstLineChars="0"/>
              <w:jc w:val="both"/>
              <w:rPr>
                <w:rFonts w:hint="default" w:ascii="Times New Roman" w:hAnsi="Times New Roman" w:eastAsia="华文中宋" w:cs="Times New Roman"/>
                <w:bCs/>
                <w:color w:val="000000" w:themeColor="text1"/>
                <w:spacing w:val="10"/>
                <w:szCs w:val="21"/>
                <w14:textFill>
                  <w14:solidFill>
                    <w14:schemeClr w14:val="tx1"/>
                  </w14:solidFill>
                </w14:textFill>
              </w:rPr>
            </w:pPr>
            <w:r>
              <w:rPr>
                <w:rFonts w:hint="default" w:ascii="Times New Roman" w:hAnsi="Times New Roman" w:eastAsia="华文中宋" w:cs="Times New Roman"/>
                <w:bCs/>
                <w:color w:val="000000" w:themeColor="text1"/>
                <w:sz w:val="24"/>
                <w:szCs w:val="24"/>
                <w14:textFill>
                  <w14:solidFill>
                    <w14:schemeClr w14:val="tx1"/>
                  </w14:solidFill>
                </w14:textFill>
              </w:rPr>
              <w:t>环保投资</w:t>
            </w:r>
          </w:p>
        </w:tc>
        <w:tc>
          <w:tcPr>
            <w:tcW w:w="8457" w:type="dxa"/>
            <w:noWrap w:val="0"/>
            <w:vAlign w:val="top"/>
          </w:tcPr>
          <w:p w14:paraId="41A4B8ED">
            <w:pPr>
              <w:spacing w:line="360" w:lineRule="auto"/>
              <w:ind w:firstLine="480" w:firstLineChars="200"/>
              <w:rPr>
                <w:rFonts w:hint="default" w:ascii="Times New Roman" w:hAnsi="Times New Roman" w:eastAsia="华文中宋" w:cs="Times New Roman"/>
                <w:color w:val="000000" w:themeColor="text1"/>
                <w14:textFill>
                  <w14:solidFill>
                    <w14:schemeClr w14:val="tx1"/>
                  </w14:solidFill>
                </w14:textFill>
              </w:rPr>
            </w:pPr>
            <w:r>
              <w:rPr>
                <w:rFonts w:hint="default" w:ascii="Times New Roman" w:hAnsi="Times New Roman" w:eastAsia="华文中宋" w:cs="Times New Roman"/>
                <w:color w:val="000000" w:themeColor="text1"/>
                <w14:textFill>
                  <w14:solidFill>
                    <w14:schemeClr w14:val="tx1"/>
                  </w14:solidFill>
                </w14:textFill>
              </w:rPr>
              <w:t>本工程项目总投资</w:t>
            </w:r>
            <w:r>
              <w:rPr>
                <w:rFonts w:hint="eastAsia" w:cs="Times New Roman"/>
                <w:color w:val="000000" w:themeColor="text1"/>
                <w:lang w:val="en-US" w:eastAsia="zh-CN"/>
                <w14:textFill>
                  <w14:solidFill>
                    <w14:schemeClr w14:val="tx1"/>
                  </w14:solidFill>
                </w14:textFill>
              </w:rPr>
              <w:t>15746</w:t>
            </w:r>
            <w:r>
              <w:rPr>
                <w:rFonts w:hint="default" w:ascii="Times New Roman" w:hAnsi="Times New Roman" w:eastAsia="华文中宋" w:cs="Times New Roman"/>
                <w:color w:val="000000" w:themeColor="text1"/>
                <w14:textFill>
                  <w14:solidFill>
                    <w14:schemeClr w14:val="tx1"/>
                  </w14:solidFill>
                </w14:textFill>
              </w:rPr>
              <w:t>万元，其中采取的环保措施投资概算总计</w:t>
            </w:r>
            <w:r>
              <w:rPr>
                <w:rFonts w:hint="eastAsia" w:cs="Times New Roman"/>
                <w:color w:val="000000" w:themeColor="text1"/>
                <w:lang w:val="en-US" w:eastAsia="zh-CN"/>
                <w14:textFill>
                  <w14:solidFill>
                    <w14:schemeClr w14:val="tx1"/>
                  </w14:solidFill>
                </w14:textFill>
              </w:rPr>
              <w:t>623</w:t>
            </w:r>
            <w:r>
              <w:rPr>
                <w:rFonts w:hint="default" w:ascii="Times New Roman" w:hAnsi="Times New Roman" w:eastAsia="华文中宋" w:cs="Times New Roman"/>
                <w:color w:val="000000" w:themeColor="text1"/>
                <w14:textFill>
                  <w14:solidFill>
                    <w14:schemeClr w14:val="tx1"/>
                  </w14:solidFill>
                </w14:textFill>
              </w:rPr>
              <w:t>万元，占总投资的</w:t>
            </w:r>
            <w:r>
              <w:rPr>
                <w:rFonts w:hint="eastAsia" w:cs="Times New Roman"/>
                <w:color w:val="000000" w:themeColor="text1"/>
                <w:lang w:val="en-US" w:eastAsia="zh-CN"/>
                <w14:textFill>
                  <w14:solidFill>
                    <w14:schemeClr w14:val="tx1"/>
                  </w14:solidFill>
                </w14:textFill>
              </w:rPr>
              <w:t>3.96</w:t>
            </w:r>
            <w:r>
              <w:rPr>
                <w:rFonts w:hint="default" w:ascii="Times New Roman" w:hAnsi="Times New Roman" w:eastAsia="华文中宋" w:cs="Times New Roman"/>
                <w:color w:val="000000" w:themeColor="text1"/>
                <w14:textFill>
                  <w14:solidFill>
                    <w14:schemeClr w14:val="tx1"/>
                  </w14:solidFill>
                </w14:textFill>
              </w:rPr>
              <w:t>%。详见表</w:t>
            </w:r>
            <w:r>
              <w:rPr>
                <w:rFonts w:hint="default" w:ascii="Times New Roman" w:hAnsi="Times New Roman" w:eastAsia="华文中宋" w:cs="Times New Roman"/>
                <w:color w:val="000000" w:themeColor="text1"/>
                <w:lang w:val="en-US" w:eastAsia="zh-CN"/>
                <w14:textFill>
                  <w14:solidFill>
                    <w14:schemeClr w14:val="tx1"/>
                  </w14:solidFill>
                </w14:textFill>
              </w:rPr>
              <w:t>5-</w:t>
            </w:r>
            <w:r>
              <w:rPr>
                <w:rFonts w:hint="eastAsia" w:cs="Times New Roman"/>
                <w:color w:val="000000" w:themeColor="text1"/>
                <w:lang w:val="en-US" w:eastAsia="zh-CN"/>
                <w14:textFill>
                  <w14:solidFill>
                    <w14:schemeClr w14:val="tx1"/>
                  </w14:solidFill>
                </w14:textFill>
              </w:rPr>
              <w:t>3</w:t>
            </w:r>
            <w:r>
              <w:rPr>
                <w:rFonts w:hint="default" w:ascii="Times New Roman" w:hAnsi="Times New Roman" w:eastAsia="华文中宋" w:cs="Times New Roman"/>
                <w:color w:val="000000" w:themeColor="text1"/>
                <w14:textFill>
                  <w14:solidFill>
                    <w14:schemeClr w14:val="tx1"/>
                  </w14:solidFill>
                </w14:textFill>
              </w:rPr>
              <w:t>。</w:t>
            </w:r>
          </w:p>
          <w:p w14:paraId="737221D7">
            <w:pPr>
              <w:spacing w:line="360" w:lineRule="auto"/>
              <w:ind w:firstLine="480" w:firstLineChars="200"/>
              <w:jc w:val="center"/>
              <w:rPr>
                <w:rFonts w:hint="default" w:ascii="Times New Roman" w:hAnsi="Times New Roman" w:eastAsia="华文中宋" w:cs="Times New Roman"/>
                <w:b/>
                <w:bCs/>
                <w:color w:val="000000" w:themeColor="text1"/>
                <w:sz w:val="24"/>
                <w:szCs w:val="24"/>
                <w14:textFill>
                  <w14:solidFill>
                    <w14:schemeClr w14:val="tx1"/>
                  </w14:solidFill>
                </w14:textFill>
              </w:rPr>
            </w:pPr>
            <w:r>
              <w:rPr>
                <w:rFonts w:hint="default" w:ascii="Times New Roman" w:hAnsi="Times New Roman" w:eastAsia="华文中宋" w:cs="Times New Roman"/>
                <w:b/>
                <w:bCs/>
                <w:color w:val="000000" w:themeColor="text1"/>
                <w:sz w:val="24"/>
                <w:szCs w:val="24"/>
                <w14:textFill>
                  <w14:solidFill>
                    <w14:schemeClr w14:val="tx1"/>
                  </w14:solidFill>
                </w14:textFill>
              </w:rPr>
              <w:t>表</w:t>
            </w:r>
            <w:r>
              <w:rPr>
                <w:rFonts w:hint="default" w:ascii="Times New Roman" w:hAnsi="Times New Roman" w:eastAsia="华文中宋" w:cs="Times New Roman"/>
                <w:b/>
                <w:bCs/>
                <w:color w:val="000000" w:themeColor="text1"/>
                <w:sz w:val="24"/>
                <w:szCs w:val="24"/>
                <w:lang w:val="en-US" w:eastAsia="zh-CN"/>
                <w14:textFill>
                  <w14:solidFill>
                    <w14:schemeClr w14:val="tx1"/>
                  </w14:solidFill>
                </w14:textFill>
              </w:rPr>
              <w:t>5-</w:t>
            </w:r>
            <w:r>
              <w:rPr>
                <w:rFonts w:hint="eastAsia" w:cs="Times New Roman"/>
                <w:b/>
                <w:bCs/>
                <w:color w:val="000000" w:themeColor="text1"/>
                <w:sz w:val="24"/>
                <w:szCs w:val="24"/>
                <w:lang w:val="en-US" w:eastAsia="zh-CN"/>
                <w14:textFill>
                  <w14:solidFill>
                    <w14:schemeClr w14:val="tx1"/>
                  </w14:solidFill>
                </w14:textFill>
              </w:rPr>
              <w:t>3</w:t>
            </w:r>
            <w:r>
              <w:rPr>
                <w:rFonts w:hint="default" w:ascii="Times New Roman" w:hAnsi="Times New Roman" w:eastAsia="华文中宋" w:cs="Times New Roman"/>
                <w:b/>
                <w:bCs/>
                <w:color w:val="000000" w:themeColor="text1"/>
                <w:sz w:val="24"/>
                <w:szCs w:val="24"/>
                <w14:textFill>
                  <w14:solidFill>
                    <w14:schemeClr w14:val="tx1"/>
                  </w14:solidFill>
                </w14:textFill>
              </w:rPr>
              <w:t xml:space="preserve"> </w:t>
            </w:r>
            <w:r>
              <w:rPr>
                <w:rFonts w:hint="default" w:ascii="Times New Roman" w:hAnsi="Times New Roman" w:eastAsia="华文中宋" w:cs="Times New Roman"/>
                <w:b/>
                <w:bCs/>
                <w:color w:val="000000" w:themeColor="text1"/>
                <w:sz w:val="24"/>
                <w:szCs w:val="24"/>
                <w:lang w:val="en-US" w:eastAsia="zh-CN"/>
                <w14:textFill>
                  <w14:solidFill>
                    <w14:schemeClr w14:val="tx1"/>
                  </w14:solidFill>
                </w14:textFill>
              </w:rPr>
              <w:t xml:space="preserve">      </w:t>
            </w:r>
            <w:r>
              <w:rPr>
                <w:rFonts w:hint="default" w:ascii="Times New Roman" w:hAnsi="Times New Roman" w:eastAsia="华文中宋" w:cs="Times New Roman"/>
                <w:b/>
                <w:bCs/>
                <w:color w:val="000000" w:themeColor="text1"/>
                <w:sz w:val="24"/>
                <w:szCs w:val="24"/>
                <w14:textFill>
                  <w14:solidFill>
                    <w14:schemeClr w14:val="tx1"/>
                  </w14:solidFill>
                </w14:textFill>
              </w:rPr>
              <w:t xml:space="preserve"> 环保措施投资估算</w:t>
            </w:r>
          </w:p>
          <w:tbl>
            <w:tblPr>
              <w:tblStyle w:val="29"/>
              <w:tblW w:w="4995"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747"/>
              <w:gridCol w:w="976"/>
              <w:gridCol w:w="1503"/>
              <w:gridCol w:w="3773"/>
              <w:gridCol w:w="1340"/>
            </w:tblGrid>
            <w:tr w14:paraId="6A794BC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48" w:type="pct"/>
                  <w:tcBorders>
                    <w:tl2br w:val="nil"/>
                    <w:tr2bl w:val="nil"/>
                  </w:tcBorders>
                  <w:noWrap w:val="0"/>
                  <w:vAlign w:val="center"/>
                </w:tcPr>
                <w:p w14:paraId="40B09A7C">
                  <w:pPr>
                    <w:pStyle w:val="62"/>
                    <w:keepNext w:val="0"/>
                    <w:keepLines w:val="0"/>
                    <w:pageBreakBefore w:val="0"/>
                    <w:widowControl w:val="0"/>
                    <w:kinsoku/>
                    <w:wordWrap/>
                    <w:overflowPunct/>
                    <w:topLinePunct w:val="0"/>
                    <w:bidi w:val="0"/>
                    <w:snapToGrid/>
                    <w:spacing w:line="400" w:lineRule="exact"/>
                    <w:rPr>
                      <w:rFonts w:hint="default" w:ascii="Times New Roman" w:hAnsi="Times New Roman" w:eastAsia="华文中宋" w:cs="Times New Roman"/>
                      <w:b w:val="0"/>
                      <w:bCs/>
                      <w:color w:val="000000" w:themeColor="text1"/>
                      <w14:textFill>
                        <w14:solidFill>
                          <w14:schemeClr w14:val="tx1"/>
                        </w14:solidFill>
                      </w14:textFill>
                    </w:rPr>
                  </w:pPr>
                  <w:r>
                    <w:rPr>
                      <w:rFonts w:hint="default" w:ascii="Times New Roman" w:hAnsi="Times New Roman" w:eastAsia="华文中宋" w:cs="Times New Roman"/>
                      <w:b w:val="0"/>
                      <w:bCs/>
                      <w:color w:val="000000" w:themeColor="text1"/>
                      <w14:textFill>
                        <w14:solidFill>
                          <w14:schemeClr w14:val="tx1"/>
                        </w14:solidFill>
                      </w14:textFill>
                    </w:rPr>
                    <w:t>序号</w:t>
                  </w:r>
                </w:p>
              </w:tc>
              <w:tc>
                <w:tcPr>
                  <w:tcW w:w="585" w:type="pct"/>
                  <w:tcBorders>
                    <w:tl2br w:val="nil"/>
                    <w:tr2bl w:val="nil"/>
                  </w:tcBorders>
                  <w:noWrap w:val="0"/>
                  <w:vAlign w:val="center"/>
                </w:tcPr>
                <w:p w14:paraId="0180807B">
                  <w:pPr>
                    <w:pStyle w:val="62"/>
                    <w:keepNext w:val="0"/>
                    <w:keepLines w:val="0"/>
                    <w:pageBreakBefore w:val="0"/>
                    <w:widowControl w:val="0"/>
                    <w:kinsoku/>
                    <w:wordWrap/>
                    <w:overflowPunct/>
                    <w:topLinePunct w:val="0"/>
                    <w:bidi w:val="0"/>
                    <w:snapToGrid/>
                    <w:spacing w:line="400" w:lineRule="exact"/>
                    <w:rPr>
                      <w:rFonts w:hint="default" w:ascii="Times New Roman" w:hAnsi="Times New Roman" w:eastAsia="华文中宋" w:cs="Times New Roman"/>
                      <w:b w:val="0"/>
                      <w:bCs/>
                      <w:color w:val="000000" w:themeColor="text1"/>
                      <w14:textFill>
                        <w14:solidFill>
                          <w14:schemeClr w14:val="tx1"/>
                        </w14:solidFill>
                      </w14:textFill>
                    </w:rPr>
                  </w:pPr>
                  <w:r>
                    <w:rPr>
                      <w:rFonts w:hint="default" w:ascii="Times New Roman" w:hAnsi="Times New Roman" w:eastAsia="华文中宋" w:cs="Times New Roman"/>
                      <w:b w:val="0"/>
                      <w:bCs/>
                      <w:color w:val="000000" w:themeColor="text1"/>
                      <w14:textFill>
                        <w14:solidFill>
                          <w14:schemeClr w14:val="tx1"/>
                        </w14:solidFill>
                      </w14:textFill>
                    </w:rPr>
                    <w:t>项目</w:t>
                  </w:r>
                </w:p>
              </w:tc>
              <w:tc>
                <w:tcPr>
                  <w:tcW w:w="901" w:type="pct"/>
                  <w:tcBorders>
                    <w:tl2br w:val="nil"/>
                    <w:tr2bl w:val="nil"/>
                  </w:tcBorders>
                  <w:noWrap w:val="0"/>
                  <w:vAlign w:val="center"/>
                </w:tcPr>
                <w:p w14:paraId="3FD43B73">
                  <w:pPr>
                    <w:pStyle w:val="62"/>
                    <w:keepNext w:val="0"/>
                    <w:keepLines w:val="0"/>
                    <w:pageBreakBefore w:val="0"/>
                    <w:widowControl w:val="0"/>
                    <w:kinsoku/>
                    <w:wordWrap/>
                    <w:overflowPunct/>
                    <w:topLinePunct w:val="0"/>
                    <w:bidi w:val="0"/>
                    <w:snapToGrid/>
                    <w:spacing w:line="400" w:lineRule="exact"/>
                    <w:rPr>
                      <w:rFonts w:hint="default" w:ascii="Times New Roman" w:hAnsi="Times New Roman" w:eastAsia="华文中宋" w:cs="Times New Roman"/>
                      <w:b w:val="0"/>
                      <w:bCs/>
                      <w:color w:val="000000" w:themeColor="text1"/>
                      <w14:textFill>
                        <w14:solidFill>
                          <w14:schemeClr w14:val="tx1"/>
                        </w14:solidFill>
                      </w14:textFill>
                    </w:rPr>
                  </w:pPr>
                  <w:r>
                    <w:rPr>
                      <w:rFonts w:hint="default" w:ascii="Times New Roman" w:hAnsi="Times New Roman" w:eastAsia="华文中宋" w:cs="Times New Roman"/>
                      <w:b w:val="0"/>
                      <w:bCs/>
                      <w:color w:val="000000" w:themeColor="text1"/>
                      <w14:textFill>
                        <w14:solidFill>
                          <w14:schemeClr w14:val="tx1"/>
                        </w14:solidFill>
                      </w14:textFill>
                    </w:rPr>
                    <w:t>内容</w:t>
                  </w:r>
                </w:p>
              </w:tc>
              <w:tc>
                <w:tcPr>
                  <w:tcW w:w="2261" w:type="pct"/>
                  <w:tcBorders>
                    <w:tl2br w:val="nil"/>
                    <w:tr2bl w:val="nil"/>
                  </w:tcBorders>
                  <w:noWrap w:val="0"/>
                  <w:vAlign w:val="center"/>
                </w:tcPr>
                <w:p w14:paraId="1055307A">
                  <w:pPr>
                    <w:pStyle w:val="62"/>
                    <w:keepNext w:val="0"/>
                    <w:keepLines w:val="0"/>
                    <w:pageBreakBefore w:val="0"/>
                    <w:widowControl w:val="0"/>
                    <w:kinsoku/>
                    <w:wordWrap/>
                    <w:overflowPunct/>
                    <w:topLinePunct w:val="0"/>
                    <w:bidi w:val="0"/>
                    <w:snapToGrid/>
                    <w:spacing w:line="400" w:lineRule="exact"/>
                    <w:rPr>
                      <w:rFonts w:hint="default" w:ascii="Times New Roman" w:hAnsi="Times New Roman" w:eastAsia="华文中宋" w:cs="Times New Roman"/>
                      <w:b w:val="0"/>
                      <w:bCs/>
                      <w:color w:val="000000" w:themeColor="text1"/>
                      <w14:textFill>
                        <w14:solidFill>
                          <w14:schemeClr w14:val="tx1"/>
                        </w14:solidFill>
                      </w14:textFill>
                    </w:rPr>
                  </w:pPr>
                  <w:r>
                    <w:rPr>
                      <w:rFonts w:hint="default" w:ascii="Times New Roman" w:hAnsi="Times New Roman" w:eastAsia="华文中宋" w:cs="Times New Roman"/>
                      <w:b w:val="0"/>
                      <w:bCs/>
                      <w:color w:val="000000" w:themeColor="text1"/>
                      <w14:textFill>
                        <w14:solidFill>
                          <w14:schemeClr w14:val="tx1"/>
                        </w14:solidFill>
                      </w14:textFill>
                    </w:rPr>
                    <w:t>环保措施</w:t>
                  </w:r>
                </w:p>
              </w:tc>
              <w:tc>
                <w:tcPr>
                  <w:tcW w:w="803" w:type="pct"/>
                  <w:tcBorders>
                    <w:tl2br w:val="nil"/>
                    <w:tr2bl w:val="nil"/>
                  </w:tcBorders>
                  <w:noWrap w:val="0"/>
                  <w:vAlign w:val="center"/>
                </w:tcPr>
                <w:p w14:paraId="6099E0F9">
                  <w:pPr>
                    <w:pStyle w:val="62"/>
                    <w:keepNext w:val="0"/>
                    <w:keepLines w:val="0"/>
                    <w:pageBreakBefore w:val="0"/>
                    <w:widowControl w:val="0"/>
                    <w:kinsoku/>
                    <w:wordWrap/>
                    <w:overflowPunct/>
                    <w:topLinePunct w:val="0"/>
                    <w:bidi w:val="0"/>
                    <w:snapToGrid/>
                    <w:spacing w:line="400" w:lineRule="exact"/>
                    <w:rPr>
                      <w:rFonts w:hint="default" w:ascii="Times New Roman" w:hAnsi="Times New Roman" w:eastAsia="华文中宋" w:cs="Times New Roman"/>
                      <w:b w:val="0"/>
                      <w:bCs/>
                      <w:color w:val="000000" w:themeColor="text1"/>
                      <w14:textFill>
                        <w14:solidFill>
                          <w14:schemeClr w14:val="tx1"/>
                        </w14:solidFill>
                      </w14:textFill>
                    </w:rPr>
                  </w:pPr>
                  <w:r>
                    <w:rPr>
                      <w:rFonts w:hint="default" w:ascii="Times New Roman" w:hAnsi="Times New Roman" w:eastAsia="华文中宋" w:cs="Times New Roman"/>
                      <w:b w:val="0"/>
                      <w:bCs/>
                      <w:color w:val="000000" w:themeColor="text1"/>
                      <w14:textFill>
                        <w14:solidFill>
                          <w14:schemeClr w14:val="tx1"/>
                        </w14:solidFill>
                      </w14:textFill>
                    </w:rPr>
                    <w:t>投资（万元）</w:t>
                  </w:r>
                </w:p>
              </w:tc>
            </w:tr>
            <w:tr w14:paraId="1738A9D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14" w:hRule="atLeast"/>
                <w:jc w:val="center"/>
              </w:trPr>
              <w:tc>
                <w:tcPr>
                  <w:tcW w:w="448" w:type="pct"/>
                  <w:vMerge w:val="restart"/>
                  <w:tcBorders>
                    <w:tl2br w:val="nil"/>
                    <w:tr2bl w:val="nil"/>
                  </w:tcBorders>
                  <w:noWrap w:val="0"/>
                  <w:vAlign w:val="center"/>
                </w:tcPr>
                <w:p w14:paraId="696F2E28">
                  <w:pPr>
                    <w:pStyle w:val="62"/>
                    <w:keepNext w:val="0"/>
                    <w:keepLines w:val="0"/>
                    <w:pageBreakBefore w:val="0"/>
                    <w:widowControl w:val="0"/>
                    <w:kinsoku/>
                    <w:wordWrap/>
                    <w:overflowPunct/>
                    <w:topLinePunct w:val="0"/>
                    <w:bidi w:val="0"/>
                    <w:snapToGrid/>
                    <w:spacing w:line="400" w:lineRule="exact"/>
                    <w:rPr>
                      <w:rFonts w:hint="default" w:ascii="Times New Roman" w:hAnsi="Times New Roman" w:eastAsia="华文中宋" w:cs="Times New Roman"/>
                      <w:b w:val="0"/>
                      <w:bCs/>
                      <w:color w:val="000000" w:themeColor="text1"/>
                      <w14:textFill>
                        <w14:solidFill>
                          <w14:schemeClr w14:val="tx1"/>
                        </w14:solidFill>
                      </w14:textFill>
                    </w:rPr>
                  </w:pPr>
                  <w:r>
                    <w:rPr>
                      <w:rFonts w:hint="default" w:ascii="Times New Roman" w:hAnsi="Times New Roman" w:eastAsia="华文中宋" w:cs="Times New Roman"/>
                      <w:b w:val="0"/>
                      <w:bCs/>
                      <w:color w:val="000000" w:themeColor="text1"/>
                      <w14:textFill>
                        <w14:solidFill>
                          <w14:schemeClr w14:val="tx1"/>
                        </w14:solidFill>
                      </w14:textFill>
                    </w:rPr>
                    <w:t>1</w:t>
                  </w:r>
                </w:p>
              </w:tc>
              <w:tc>
                <w:tcPr>
                  <w:tcW w:w="585" w:type="pct"/>
                  <w:vMerge w:val="restart"/>
                  <w:tcBorders>
                    <w:tl2br w:val="nil"/>
                    <w:tr2bl w:val="nil"/>
                  </w:tcBorders>
                  <w:noWrap w:val="0"/>
                  <w:vAlign w:val="center"/>
                </w:tcPr>
                <w:p w14:paraId="11C4E3C4">
                  <w:pPr>
                    <w:pStyle w:val="62"/>
                    <w:keepNext w:val="0"/>
                    <w:keepLines w:val="0"/>
                    <w:pageBreakBefore w:val="0"/>
                    <w:widowControl w:val="0"/>
                    <w:kinsoku/>
                    <w:wordWrap/>
                    <w:overflowPunct/>
                    <w:topLinePunct w:val="0"/>
                    <w:bidi w:val="0"/>
                    <w:snapToGrid/>
                    <w:spacing w:line="400" w:lineRule="exact"/>
                    <w:rPr>
                      <w:rFonts w:hint="default" w:ascii="Times New Roman" w:hAnsi="Times New Roman" w:eastAsia="华文中宋" w:cs="Times New Roman"/>
                      <w:b w:val="0"/>
                      <w:bCs/>
                      <w:color w:val="000000" w:themeColor="text1"/>
                      <w14:textFill>
                        <w14:solidFill>
                          <w14:schemeClr w14:val="tx1"/>
                        </w14:solidFill>
                      </w14:textFill>
                    </w:rPr>
                  </w:pPr>
                  <w:r>
                    <w:rPr>
                      <w:rFonts w:hint="default" w:ascii="Times New Roman" w:hAnsi="Times New Roman" w:eastAsia="华文中宋" w:cs="Times New Roman"/>
                      <w:b w:val="0"/>
                      <w:bCs/>
                      <w:color w:val="000000" w:themeColor="text1"/>
                      <w14:textFill>
                        <w14:solidFill>
                          <w14:schemeClr w14:val="tx1"/>
                        </w14:solidFill>
                      </w14:textFill>
                    </w:rPr>
                    <w:t>废气防治措施</w:t>
                  </w:r>
                </w:p>
              </w:tc>
              <w:tc>
                <w:tcPr>
                  <w:tcW w:w="901" w:type="pct"/>
                  <w:tcBorders>
                    <w:tl2br w:val="nil"/>
                    <w:tr2bl w:val="nil"/>
                  </w:tcBorders>
                  <w:noWrap w:val="0"/>
                  <w:vAlign w:val="center"/>
                </w:tcPr>
                <w:p w14:paraId="04E62273">
                  <w:pPr>
                    <w:pStyle w:val="62"/>
                    <w:keepNext w:val="0"/>
                    <w:keepLines w:val="0"/>
                    <w:pageBreakBefore w:val="0"/>
                    <w:widowControl w:val="0"/>
                    <w:kinsoku/>
                    <w:wordWrap/>
                    <w:overflowPunct/>
                    <w:topLinePunct w:val="0"/>
                    <w:bidi w:val="0"/>
                    <w:snapToGrid/>
                    <w:spacing w:line="400" w:lineRule="exact"/>
                    <w:rPr>
                      <w:rFonts w:hint="default" w:ascii="Times New Roman" w:hAnsi="Times New Roman" w:eastAsia="华文中宋" w:cs="Times New Roman"/>
                      <w:b w:val="0"/>
                      <w:bCs/>
                      <w:color w:val="000000" w:themeColor="text1"/>
                      <w:lang w:val="en-US" w:eastAsia="zh-CN"/>
                      <w14:textFill>
                        <w14:solidFill>
                          <w14:schemeClr w14:val="tx1"/>
                        </w14:solidFill>
                      </w14:textFill>
                    </w:rPr>
                  </w:pPr>
                  <w:r>
                    <w:rPr>
                      <w:rFonts w:hint="eastAsia" w:eastAsia="华文中宋" w:cs="Times New Roman"/>
                      <w:b w:val="0"/>
                      <w:bCs/>
                      <w:color w:val="000000" w:themeColor="text1"/>
                      <w:lang w:val="en-US" w:eastAsia="zh-CN"/>
                      <w14:textFill>
                        <w14:solidFill>
                          <w14:schemeClr w14:val="tx1"/>
                        </w14:solidFill>
                      </w14:textFill>
                    </w:rPr>
                    <w:t>施工废气</w:t>
                  </w:r>
                </w:p>
              </w:tc>
              <w:tc>
                <w:tcPr>
                  <w:tcW w:w="2261" w:type="pct"/>
                  <w:tcBorders>
                    <w:tl2br w:val="nil"/>
                    <w:tr2bl w:val="nil"/>
                  </w:tcBorders>
                  <w:noWrap w:val="0"/>
                  <w:vAlign w:val="center"/>
                </w:tcPr>
                <w:p w14:paraId="42424E3A">
                  <w:pPr>
                    <w:pStyle w:val="62"/>
                    <w:keepNext w:val="0"/>
                    <w:keepLines w:val="0"/>
                    <w:pageBreakBefore w:val="0"/>
                    <w:widowControl w:val="0"/>
                    <w:kinsoku/>
                    <w:wordWrap/>
                    <w:overflowPunct/>
                    <w:topLinePunct w:val="0"/>
                    <w:bidi w:val="0"/>
                    <w:snapToGrid/>
                    <w:spacing w:line="400" w:lineRule="exact"/>
                    <w:rPr>
                      <w:rFonts w:hint="default" w:ascii="Times New Roman" w:hAnsi="Times New Roman" w:eastAsia="华文中宋" w:cs="Times New Roman"/>
                      <w:b w:val="0"/>
                      <w:bCs/>
                      <w:color w:val="000000" w:themeColor="text1"/>
                      <w:lang w:val="en-US" w:eastAsia="zh-CN"/>
                      <w14:textFill>
                        <w14:solidFill>
                          <w14:schemeClr w14:val="tx1"/>
                        </w14:solidFill>
                      </w14:textFill>
                    </w:rPr>
                  </w:pPr>
                  <w:r>
                    <w:rPr>
                      <w:rFonts w:hint="default" w:ascii="Times New Roman" w:hAnsi="Times New Roman" w:eastAsia="华文中宋" w:cs="Times New Roman"/>
                      <w:b w:val="0"/>
                      <w:bCs/>
                      <w:color w:val="000000" w:themeColor="text1"/>
                      <w:lang w:val="en-US" w:eastAsia="zh-CN"/>
                      <w14:textFill>
                        <w14:solidFill>
                          <w14:schemeClr w14:val="tx1"/>
                        </w14:solidFill>
                      </w14:textFill>
                    </w:rPr>
                    <w:t>工程管理、湿法作业、洒水降尘</w:t>
                  </w:r>
                </w:p>
              </w:tc>
              <w:tc>
                <w:tcPr>
                  <w:tcW w:w="803" w:type="pct"/>
                  <w:tcBorders>
                    <w:tl2br w:val="nil"/>
                    <w:tr2bl w:val="nil"/>
                  </w:tcBorders>
                  <w:noWrap w:val="0"/>
                  <w:vAlign w:val="center"/>
                </w:tcPr>
                <w:p w14:paraId="439A3073">
                  <w:pPr>
                    <w:pStyle w:val="62"/>
                    <w:keepNext w:val="0"/>
                    <w:keepLines w:val="0"/>
                    <w:pageBreakBefore w:val="0"/>
                    <w:widowControl w:val="0"/>
                    <w:kinsoku/>
                    <w:wordWrap/>
                    <w:overflowPunct/>
                    <w:topLinePunct w:val="0"/>
                    <w:bidi w:val="0"/>
                    <w:snapToGrid/>
                    <w:spacing w:line="400" w:lineRule="exact"/>
                    <w:rPr>
                      <w:rFonts w:hint="default" w:ascii="Times New Roman" w:hAnsi="Times New Roman" w:eastAsia="华文中宋" w:cs="Times New Roman"/>
                      <w:b w:val="0"/>
                      <w:bCs/>
                      <w:color w:val="000000" w:themeColor="text1"/>
                      <w:lang w:val="en-US"/>
                      <w14:textFill>
                        <w14:solidFill>
                          <w14:schemeClr w14:val="tx1"/>
                        </w14:solidFill>
                      </w14:textFill>
                    </w:rPr>
                  </w:pPr>
                  <w:r>
                    <w:rPr>
                      <w:rFonts w:hint="eastAsia" w:eastAsia="华文中宋" w:cs="Times New Roman"/>
                      <w:b w:val="0"/>
                      <w:bCs/>
                      <w:color w:val="000000" w:themeColor="text1"/>
                      <w:lang w:val="en-US" w:eastAsia="zh-CN"/>
                      <w14:textFill>
                        <w14:solidFill>
                          <w14:schemeClr w14:val="tx1"/>
                        </w14:solidFill>
                      </w14:textFill>
                    </w:rPr>
                    <w:t>21</w:t>
                  </w:r>
                </w:p>
              </w:tc>
            </w:tr>
            <w:tr w14:paraId="2AA8E80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48" w:type="pct"/>
                  <w:vMerge w:val="continue"/>
                  <w:tcBorders>
                    <w:tl2br w:val="nil"/>
                    <w:tr2bl w:val="nil"/>
                  </w:tcBorders>
                  <w:noWrap w:val="0"/>
                  <w:vAlign w:val="center"/>
                </w:tcPr>
                <w:p w14:paraId="2BD2F3B5">
                  <w:pPr>
                    <w:pStyle w:val="62"/>
                    <w:keepNext w:val="0"/>
                    <w:keepLines w:val="0"/>
                    <w:pageBreakBefore w:val="0"/>
                    <w:widowControl w:val="0"/>
                    <w:kinsoku/>
                    <w:wordWrap/>
                    <w:overflowPunct/>
                    <w:topLinePunct w:val="0"/>
                    <w:bidi w:val="0"/>
                    <w:snapToGrid/>
                    <w:spacing w:line="400" w:lineRule="exact"/>
                    <w:rPr>
                      <w:rFonts w:hint="default" w:ascii="Times New Roman" w:hAnsi="Times New Roman" w:eastAsia="华文中宋" w:cs="Times New Roman"/>
                      <w:b w:val="0"/>
                      <w:bCs/>
                      <w:color w:val="000000" w:themeColor="text1"/>
                      <w14:textFill>
                        <w14:solidFill>
                          <w14:schemeClr w14:val="tx1"/>
                        </w14:solidFill>
                      </w14:textFill>
                    </w:rPr>
                  </w:pPr>
                </w:p>
              </w:tc>
              <w:tc>
                <w:tcPr>
                  <w:tcW w:w="585" w:type="pct"/>
                  <w:vMerge w:val="continue"/>
                  <w:tcBorders>
                    <w:tl2br w:val="nil"/>
                    <w:tr2bl w:val="nil"/>
                  </w:tcBorders>
                  <w:noWrap w:val="0"/>
                  <w:vAlign w:val="center"/>
                </w:tcPr>
                <w:p w14:paraId="7C054BB0">
                  <w:pPr>
                    <w:pStyle w:val="62"/>
                    <w:keepNext w:val="0"/>
                    <w:keepLines w:val="0"/>
                    <w:pageBreakBefore w:val="0"/>
                    <w:widowControl w:val="0"/>
                    <w:kinsoku/>
                    <w:wordWrap/>
                    <w:overflowPunct/>
                    <w:topLinePunct w:val="0"/>
                    <w:bidi w:val="0"/>
                    <w:snapToGrid/>
                    <w:spacing w:line="400" w:lineRule="exact"/>
                    <w:rPr>
                      <w:rFonts w:hint="default" w:ascii="Times New Roman" w:hAnsi="Times New Roman" w:eastAsia="华文中宋" w:cs="Times New Roman"/>
                      <w:b w:val="0"/>
                      <w:bCs/>
                      <w:color w:val="000000" w:themeColor="text1"/>
                      <w14:textFill>
                        <w14:solidFill>
                          <w14:schemeClr w14:val="tx1"/>
                        </w14:solidFill>
                      </w14:textFill>
                    </w:rPr>
                  </w:pPr>
                </w:p>
              </w:tc>
              <w:tc>
                <w:tcPr>
                  <w:tcW w:w="901" w:type="pct"/>
                  <w:tcBorders>
                    <w:tl2br w:val="nil"/>
                    <w:tr2bl w:val="nil"/>
                  </w:tcBorders>
                  <w:noWrap w:val="0"/>
                  <w:vAlign w:val="center"/>
                </w:tcPr>
                <w:p w14:paraId="7BFBACC2">
                  <w:pPr>
                    <w:pStyle w:val="62"/>
                    <w:keepNext w:val="0"/>
                    <w:keepLines w:val="0"/>
                    <w:pageBreakBefore w:val="0"/>
                    <w:widowControl w:val="0"/>
                    <w:kinsoku/>
                    <w:wordWrap/>
                    <w:overflowPunct/>
                    <w:topLinePunct w:val="0"/>
                    <w:bidi w:val="0"/>
                    <w:snapToGrid/>
                    <w:spacing w:line="400" w:lineRule="exact"/>
                    <w:rPr>
                      <w:rFonts w:hint="default" w:eastAsia="华文中宋" w:cs="Times New Roman"/>
                      <w:b/>
                      <w:bCs w:val="0"/>
                      <w:color w:val="000000" w:themeColor="text1"/>
                      <w:u w:val="single"/>
                      <w:lang w:val="en-US" w:eastAsia="zh-CN"/>
                      <w14:textFill>
                        <w14:solidFill>
                          <w14:schemeClr w14:val="tx1"/>
                        </w14:solidFill>
                      </w14:textFill>
                    </w:rPr>
                  </w:pPr>
                  <w:r>
                    <w:rPr>
                      <w:rFonts w:hint="eastAsia" w:eastAsia="华文中宋" w:cs="Times New Roman"/>
                      <w:b/>
                      <w:bCs w:val="0"/>
                      <w:color w:val="000000" w:themeColor="text1"/>
                      <w:u w:val="single"/>
                      <w:lang w:val="en-US" w:eastAsia="zh-CN"/>
                      <w14:textFill>
                        <w14:solidFill>
                          <w14:schemeClr w14:val="tx1"/>
                        </w14:solidFill>
                      </w14:textFill>
                    </w:rPr>
                    <w:t>机库油罐废气</w:t>
                  </w:r>
                </w:p>
              </w:tc>
              <w:tc>
                <w:tcPr>
                  <w:tcW w:w="2261" w:type="pct"/>
                  <w:tcBorders>
                    <w:tl2br w:val="nil"/>
                    <w:tr2bl w:val="nil"/>
                  </w:tcBorders>
                  <w:noWrap w:val="0"/>
                  <w:vAlign w:val="center"/>
                </w:tcPr>
                <w:p w14:paraId="3B2E9904">
                  <w:pPr>
                    <w:pStyle w:val="62"/>
                    <w:keepNext w:val="0"/>
                    <w:keepLines w:val="0"/>
                    <w:pageBreakBefore w:val="0"/>
                    <w:widowControl w:val="0"/>
                    <w:kinsoku/>
                    <w:wordWrap/>
                    <w:overflowPunct/>
                    <w:topLinePunct w:val="0"/>
                    <w:bidi w:val="0"/>
                    <w:snapToGrid/>
                    <w:spacing w:line="400" w:lineRule="exact"/>
                    <w:rPr>
                      <w:rFonts w:hint="default" w:ascii="Times New Roman" w:hAnsi="Times New Roman" w:eastAsia="华文中宋" w:cs="Times New Roman"/>
                      <w:b/>
                      <w:bCs w:val="0"/>
                      <w:color w:val="000000" w:themeColor="text1"/>
                      <w:u w:val="single"/>
                      <w:lang w:val="en-US" w:eastAsia="zh-CN"/>
                      <w14:textFill>
                        <w14:solidFill>
                          <w14:schemeClr w14:val="tx1"/>
                        </w14:solidFill>
                      </w14:textFill>
                    </w:rPr>
                  </w:pPr>
                  <w:r>
                    <w:rPr>
                      <w:rFonts w:hint="eastAsia" w:eastAsia="华文中宋" w:cs="Times New Roman"/>
                      <w:b/>
                      <w:bCs w:val="0"/>
                      <w:color w:val="000000" w:themeColor="text1"/>
                      <w:u w:val="single"/>
                      <w:lang w:val="en-US" w:eastAsia="zh-CN"/>
                      <w14:textFill>
                        <w14:solidFill>
                          <w14:schemeClr w14:val="tx1"/>
                        </w14:solidFill>
                      </w14:textFill>
                    </w:rPr>
                    <w:t>油气回收装置</w:t>
                  </w:r>
                </w:p>
              </w:tc>
              <w:tc>
                <w:tcPr>
                  <w:tcW w:w="803" w:type="pct"/>
                  <w:tcBorders>
                    <w:tl2br w:val="nil"/>
                    <w:tr2bl w:val="nil"/>
                  </w:tcBorders>
                  <w:noWrap w:val="0"/>
                  <w:vAlign w:val="center"/>
                </w:tcPr>
                <w:p w14:paraId="5B515D8C">
                  <w:pPr>
                    <w:pStyle w:val="62"/>
                    <w:keepNext w:val="0"/>
                    <w:keepLines w:val="0"/>
                    <w:pageBreakBefore w:val="0"/>
                    <w:widowControl w:val="0"/>
                    <w:kinsoku/>
                    <w:wordWrap/>
                    <w:overflowPunct/>
                    <w:topLinePunct w:val="0"/>
                    <w:bidi w:val="0"/>
                    <w:snapToGrid/>
                    <w:spacing w:line="400" w:lineRule="exact"/>
                    <w:rPr>
                      <w:rFonts w:hint="default" w:eastAsia="华文中宋" w:cs="Times New Roman"/>
                      <w:b/>
                      <w:bCs w:val="0"/>
                      <w:color w:val="000000" w:themeColor="text1"/>
                      <w:u w:val="single"/>
                      <w:lang w:val="en-US" w:eastAsia="zh-CN"/>
                      <w14:textFill>
                        <w14:solidFill>
                          <w14:schemeClr w14:val="tx1"/>
                        </w14:solidFill>
                      </w14:textFill>
                    </w:rPr>
                  </w:pPr>
                  <w:r>
                    <w:rPr>
                      <w:rFonts w:hint="eastAsia" w:eastAsia="华文中宋" w:cs="Times New Roman"/>
                      <w:b/>
                      <w:bCs w:val="0"/>
                      <w:color w:val="000000" w:themeColor="text1"/>
                      <w:u w:val="single"/>
                      <w:lang w:val="en-US" w:eastAsia="zh-CN"/>
                      <w14:textFill>
                        <w14:solidFill>
                          <w14:schemeClr w14:val="tx1"/>
                        </w14:solidFill>
                      </w14:textFill>
                    </w:rPr>
                    <w:t>300</w:t>
                  </w:r>
                </w:p>
              </w:tc>
            </w:tr>
            <w:tr w14:paraId="04B0729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48" w:type="pct"/>
                  <w:vMerge w:val="restart"/>
                  <w:tcBorders>
                    <w:tl2br w:val="nil"/>
                    <w:tr2bl w:val="nil"/>
                  </w:tcBorders>
                  <w:noWrap w:val="0"/>
                  <w:vAlign w:val="center"/>
                </w:tcPr>
                <w:p w14:paraId="6AEE406A">
                  <w:pPr>
                    <w:pStyle w:val="62"/>
                    <w:keepNext w:val="0"/>
                    <w:keepLines w:val="0"/>
                    <w:pageBreakBefore w:val="0"/>
                    <w:widowControl w:val="0"/>
                    <w:kinsoku/>
                    <w:wordWrap/>
                    <w:overflowPunct/>
                    <w:topLinePunct w:val="0"/>
                    <w:bidi w:val="0"/>
                    <w:snapToGrid/>
                    <w:spacing w:line="400" w:lineRule="exact"/>
                    <w:rPr>
                      <w:rFonts w:hint="default" w:ascii="Times New Roman" w:hAnsi="Times New Roman" w:eastAsia="华文中宋" w:cs="Times New Roman"/>
                      <w:b w:val="0"/>
                      <w:bCs/>
                      <w:color w:val="000000" w:themeColor="text1"/>
                      <w14:textFill>
                        <w14:solidFill>
                          <w14:schemeClr w14:val="tx1"/>
                        </w14:solidFill>
                      </w14:textFill>
                    </w:rPr>
                  </w:pPr>
                  <w:r>
                    <w:rPr>
                      <w:rFonts w:hint="default" w:ascii="Times New Roman" w:hAnsi="Times New Roman" w:eastAsia="华文中宋" w:cs="Times New Roman"/>
                      <w:b w:val="0"/>
                      <w:bCs/>
                      <w:color w:val="000000" w:themeColor="text1"/>
                      <w14:textFill>
                        <w14:solidFill>
                          <w14:schemeClr w14:val="tx1"/>
                        </w14:solidFill>
                      </w14:textFill>
                    </w:rPr>
                    <w:t>2</w:t>
                  </w:r>
                </w:p>
              </w:tc>
              <w:tc>
                <w:tcPr>
                  <w:tcW w:w="585" w:type="pct"/>
                  <w:vMerge w:val="restart"/>
                  <w:tcBorders>
                    <w:tl2br w:val="nil"/>
                    <w:tr2bl w:val="nil"/>
                  </w:tcBorders>
                  <w:noWrap w:val="0"/>
                  <w:vAlign w:val="center"/>
                </w:tcPr>
                <w:p w14:paraId="7A973C26">
                  <w:pPr>
                    <w:pStyle w:val="62"/>
                    <w:keepNext w:val="0"/>
                    <w:keepLines w:val="0"/>
                    <w:pageBreakBefore w:val="0"/>
                    <w:widowControl w:val="0"/>
                    <w:kinsoku/>
                    <w:wordWrap/>
                    <w:overflowPunct/>
                    <w:topLinePunct w:val="0"/>
                    <w:bidi w:val="0"/>
                    <w:snapToGrid/>
                    <w:spacing w:line="400" w:lineRule="exact"/>
                    <w:rPr>
                      <w:rFonts w:hint="default" w:ascii="Times New Roman" w:hAnsi="Times New Roman" w:eastAsia="华文中宋" w:cs="Times New Roman"/>
                      <w:b w:val="0"/>
                      <w:bCs/>
                      <w:color w:val="000000" w:themeColor="text1"/>
                      <w14:textFill>
                        <w14:solidFill>
                          <w14:schemeClr w14:val="tx1"/>
                        </w14:solidFill>
                      </w14:textFill>
                    </w:rPr>
                  </w:pPr>
                  <w:r>
                    <w:rPr>
                      <w:rFonts w:hint="default" w:ascii="Times New Roman" w:hAnsi="Times New Roman" w:eastAsia="华文中宋" w:cs="Times New Roman"/>
                      <w:b w:val="0"/>
                      <w:bCs/>
                      <w:color w:val="000000" w:themeColor="text1"/>
                      <w14:textFill>
                        <w14:solidFill>
                          <w14:schemeClr w14:val="tx1"/>
                        </w14:solidFill>
                      </w14:textFill>
                    </w:rPr>
                    <w:t>废水治理措施</w:t>
                  </w:r>
                </w:p>
              </w:tc>
              <w:tc>
                <w:tcPr>
                  <w:tcW w:w="901" w:type="pct"/>
                  <w:tcBorders>
                    <w:tl2br w:val="nil"/>
                    <w:tr2bl w:val="nil"/>
                  </w:tcBorders>
                  <w:noWrap w:val="0"/>
                  <w:vAlign w:val="center"/>
                </w:tcPr>
                <w:p w14:paraId="65C0A522">
                  <w:pPr>
                    <w:pStyle w:val="62"/>
                    <w:keepNext w:val="0"/>
                    <w:keepLines w:val="0"/>
                    <w:pageBreakBefore w:val="0"/>
                    <w:widowControl w:val="0"/>
                    <w:kinsoku/>
                    <w:wordWrap/>
                    <w:overflowPunct/>
                    <w:topLinePunct w:val="0"/>
                    <w:bidi w:val="0"/>
                    <w:snapToGrid/>
                    <w:spacing w:line="400" w:lineRule="exact"/>
                    <w:jc w:val="center"/>
                    <w:rPr>
                      <w:rFonts w:hint="default" w:ascii="Times New Roman" w:hAnsi="Times New Roman" w:eastAsia="华文中宋" w:cs="Times New Roman"/>
                      <w:b w:val="0"/>
                      <w:bCs/>
                      <w:color w:val="000000" w:themeColor="text1"/>
                      <w:lang w:val="en-US" w:eastAsia="zh-CN"/>
                      <w14:textFill>
                        <w14:solidFill>
                          <w14:schemeClr w14:val="tx1"/>
                        </w14:solidFill>
                      </w14:textFill>
                    </w:rPr>
                  </w:pPr>
                  <w:r>
                    <w:rPr>
                      <w:rFonts w:hint="eastAsia" w:eastAsia="华文中宋" w:cs="Times New Roman"/>
                      <w:b w:val="0"/>
                      <w:bCs/>
                      <w:color w:val="000000" w:themeColor="text1"/>
                      <w:lang w:val="en-US" w:eastAsia="zh-CN"/>
                      <w14:textFill>
                        <w14:solidFill>
                          <w14:schemeClr w14:val="tx1"/>
                        </w14:solidFill>
                      </w14:textFill>
                    </w:rPr>
                    <w:t>施工废水</w:t>
                  </w:r>
                </w:p>
              </w:tc>
              <w:tc>
                <w:tcPr>
                  <w:tcW w:w="2261" w:type="pct"/>
                  <w:tcBorders>
                    <w:tl2br w:val="nil"/>
                    <w:tr2bl w:val="nil"/>
                  </w:tcBorders>
                  <w:noWrap w:val="0"/>
                  <w:vAlign w:val="center"/>
                </w:tcPr>
                <w:p w14:paraId="75B69533">
                  <w:pPr>
                    <w:pStyle w:val="62"/>
                    <w:keepNext w:val="0"/>
                    <w:keepLines w:val="0"/>
                    <w:pageBreakBefore w:val="0"/>
                    <w:widowControl w:val="0"/>
                    <w:kinsoku/>
                    <w:wordWrap/>
                    <w:overflowPunct/>
                    <w:topLinePunct w:val="0"/>
                    <w:bidi w:val="0"/>
                    <w:snapToGrid/>
                    <w:spacing w:line="400" w:lineRule="exact"/>
                    <w:rPr>
                      <w:rFonts w:hint="eastAsia" w:ascii="Times New Roman" w:hAnsi="Times New Roman" w:eastAsia="华文中宋" w:cs="Times New Roman"/>
                      <w:b w:val="0"/>
                      <w:bCs/>
                      <w:color w:val="000000" w:themeColor="text1"/>
                      <w:lang w:val="en-US" w:eastAsia="zh-CN"/>
                      <w14:textFill>
                        <w14:solidFill>
                          <w14:schemeClr w14:val="tx1"/>
                        </w14:solidFill>
                      </w14:textFill>
                    </w:rPr>
                  </w:pPr>
                  <w:r>
                    <w:rPr>
                      <w:rFonts w:hint="default" w:ascii="Times New Roman" w:hAnsi="Times New Roman" w:eastAsia="华文中宋" w:cs="Times New Roman"/>
                      <w:b w:val="0"/>
                      <w:bCs/>
                      <w:color w:val="000000" w:themeColor="text1"/>
                      <w14:textFill>
                        <w14:solidFill>
                          <w14:schemeClr w14:val="tx1"/>
                        </w14:solidFill>
                      </w14:textFill>
                    </w:rPr>
                    <w:t>沉淀池</w:t>
                  </w:r>
                  <w:r>
                    <w:rPr>
                      <w:rFonts w:hint="eastAsia" w:eastAsia="华文中宋" w:cs="Times New Roman"/>
                      <w:b w:val="0"/>
                      <w:bCs/>
                      <w:color w:val="000000" w:themeColor="text1"/>
                      <w:lang w:val="en-US" w:eastAsia="zh-CN"/>
                      <w14:textFill>
                        <w14:solidFill>
                          <w14:schemeClr w14:val="tx1"/>
                        </w14:solidFill>
                      </w14:textFill>
                    </w:rPr>
                    <w:t>等</w:t>
                  </w:r>
                </w:p>
              </w:tc>
              <w:tc>
                <w:tcPr>
                  <w:tcW w:w="803" w:type="pct"/>
                  <w:tcBorders>
                    <w:tl2br w:val="nil"/>
                    <w:tr2bl w:val="nil"/>
                  </w:tcBorders>
                  <w:noWrap w:val="0"/>
                  <w:vAlign w:val="center"/>
                </w:tcPr>
                <w:p w14:paraId="6122D88E">
                  <w:pPr>
                    <w:pStyle w:val="62"/>
                    <w:keepNext w:val="0"/>
                    <w:keepLines w:val="0"/>
                    <w:pageBreakBefore w:val="0"/>
                    <w:widowControl w:val="0"/>
                    <w:kinsoku/>
                    <w:wordWrap/>
                    <w:overflowPunct/>
                    <w:topLinePunct w:val="0"/>
                    <w:bidi w:val="0"/>
                    <w:snapToGrid/>
                    <w:spacing w:line="400" w:lineRule="exact"/>
                    <w:rPr>
                      <w:rFonts w:hint="default" w:ascii="Times New Roman" w:hAnsi="Times New Roman" w:eastAsia="华文中宋" w:cs="Times New Roman"/>
                      <w:b w:val="0"/>
                      <w:bCs/>
                      <w:color w:val="000000" w:themeColor="text1"/>
                      <w:lang w:val="en-US" w:eastAsia="zh-CN"/>
                      <w14:textFill>
                        <w14:solidFill>
                          <w14:schemeClr w14:val="tx1"/>
                        </w14:solidFill>
                      </w14:textFill>
                    </w:rPr>
                  </w:pPr>
                  <w:r>
                    <w:rPr>
                      <w:rFonts w:hint="eastAsia" w:eastAsia="华文中宋" w:cs="Times New Roman"/>
                      <w:b w:val="0"/>
                      <w:bCs/>
                      <w:color w:val="000000" w:themeColor="text1"/>
                      <w:lang w:val="en-US" w:eastAsia="zh-CN"/>
                      <w14:textFill>
                        <w14:solidFill>
                          <w14:schemeClr w14:val="tx1"/>
                        </w14:solidFill>
                      </w14:textFill>
                    </w:rPr>
                    <w:t>20</w:t>
                  </w:r>
                </w:p>
              </w:tc>
            </w:tr>
            <w:tr w14:paraId="2DBB204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48" w:type="pct"/>
                  <w:vMerge w:val="continue"/>
                  <w:tcBorders>
                    <w:tl2br w:val="nil"/>
                    <w:tr2bl w:val="nil"/>
                  </w:tcBorders>
                  <w:noWrap w:val="0"/>
                  <w:vAlign w:val="center"/>
                </w:tcPr>
                <w:p w14:paraId="482C9DD6">
                  <w:pPr>
                    <w:pStyle w:val="62"/>
                    <w:keepNext w:val="0"/>
                    <w:keepLines w:val="0"/>
                    <w:pageBreakBefore w:val="0"/>
                    <w:widowControl w:val="0"/>
                    <w:kinsoku/>
                    <w:wordWrap/>
                    <w:overflowPunct/>
                    <w:topLinePunct w:val="0"/>
                    <w:bidi w:val="0"/>
                    <w:snapToGrid/>
                    <w:spacing w:line="400" w:lineRule="exact"/>
                    <w:rPr>
                      <w:rFonts w:hint="default" w:ascii="Times New Roman" w:hAnsi="Times New Roman" w:eastAsia="华文中宋" w:cs="Times New Roman"/>
                      <w:b w:val="0"/>
                      <w:bCs/>
                      <w:color w:val="000000" w:themeColor="text1"/>
                      <w14:textFill>
                        <w14:solidFill>
                          <w14:schemeClr w14:val="tx1"/>
                        </w14:solidFill>
                      </w14:textFill>
                    </w:rPr>
                  </w:pPr>
                </w:p>
              </w:tc>
              <w:tc>
                <w:tcPr>
                  <w:tcW w:w="585" w:type="pct"/>
                  <w:vMerge w:val="continue"/>
                  <w:tcBorders>
                    <w:tl2br w:val="nil"/>
                    <w:tr2bl w:val="nil"/>
                  </w:tcBorders>
                  <w:noWrap w:val="0"/>
                  <w:vAlign w:val="center"/>
                </w:tcPr>
                <w:p w14:paraId="58FEDCF0">
                  <w:pPr>
                    <w:pStyle w:val="62"/>
                    <w:keepNext w:val="0"/>
                    <w:keepLines w:val="0"/>
                    <w:pageBreakBefore w:val="0"/>
                    <w:widowControl w:val="0"/>
                    <w:kinsoku/>
                    <w:wordWrap/>
                    <w:overflowPunct/>
                    <w:topLinePunct w:val="0"/>
                    <w:bidi w:val="0"/>
                    <w:snapToGrid/>
                    <w:spacing w:line="400" w:lineRule="exact"/>
                    <w:rPr>
                      <w:rFonts w:hint="default" w:ascii="Times New Roman" w:hAnsi="Times New Roman" w:eastAsia="华文中宋" w:cs="Times New Roman"/>
                      <w:b w:val="0"/>
                      <w:bCs/>
                      <w:color w:val="000000" w:themeColor="text1"/>
                      <w14:textFill>
                        <w14:solidFill>
                          <w14:schemeClr w14:val="tx1"/>
                        </w14:solidFill>
                      </w14:textFill>
                    </w:rPr>
                  </w:pPr>
                </w:p>
              </w:tc>
              <w:tc>
                <w:tcPr>
                  <w:tcW w:w="901" w:type="pct"/>
                  <w:tcBorders>
                    <w:tl2br w:val="nil"/>
                    <w:tr2bl w:val="nil"/>
                  </w:tcBorders>
                  <w:noWrap w:val="0"/>
                  <w:vAlign w:val="center"/>
                </w:tcPr>
                <w:p w14:paraId="1AE72EFD">
                  <w:pPr>
                    <w:pStyle w:val="62"/>
                    <w:keepNext w:val="0"/>
                    <w:keepLines w:val="0"/>
                    <w:pageBreakBefore w:val="0"/>
                    <w:widowControl w:val="0"/>
                    <w:kinsoku/>
                    <w:wordWrap/>
                    <w:overflowPunct/>
                    <w:topLinePunct w:val="0"/>
                    <w:bidi w:val="0"/>
                    <w:snapToGrid/>
                    <w:spacing w:line="400" w:lineRule="exact"/>
                    <w:rPr>
                      <w:rFonts w:hint="default" w:ascii="Times New Roman" w:hAnsi="Times New Roman" w:eastAsia="华文中宋" w:cs="Times New Roman"/>
                      <w:b w:val="0"/>
                      <w:bCs/>
                      <w:color w:val="000000" w:themeColor="text1"/>
                      <w14:textFill>
                        <w14:solidFill>
                          <w14:schemeClr w14:val="tx1"/>
                        </w14:solidFill>
                      </w14:textFill>
                    </w:rPr>
                  </w:pPr>
                  <w:r>
                    <w:rPr>
                      <w:rFonts w:hint="default" w:ascii="Times New Roman" w:hAnsi="Times New Roman" w:eastAsia="华文中宋" w:cs="Times New Roman"/>
                      <w:b w:val="0"/>
                      <w:bCs/>
                      <w:color w:val="000000" w:themeColor="text1"/>
                      <w14:textFill>
                        <w14:solidFill>
                          <w14:schemeClr w14:val="tx1"/>
                        </w14:solidFill>
                      </w14:textFill>
                    </w:rPr>
                    <w:t>生活废水</w:t>
                  </w:r>
                </w:p>
              </w:tc>
              <w:tc>
                <w:tcPr>
                  <w:tcW w:w="2261" w:type="pct"/>
                  <w:tcBorders>
                    <w:tl2br w:val="nil"/>
                    <w:tr2bl w:val="nil"/>
                  </w:tcBorders>
                  <w:noWrap w:val="0"/>
                  <w:vAlign w:val="center"/>
                </w:tcPr>
                <w:p w14:paraId="79666BB4">
                  <w:pPr>
                    <w:pStyle w:val="62"/>
                    <w:keepNext w:val="0"/>
                    <w:keepLines w:val="0"/>
                    <w:pageBreakBefore w:val="0"/>
                    <w:widowControl w:val="0"/>
                    <w:kinsoku/>
                    <w:wordWrap/>
                    <w:overflowPunct/>
                    <w:topLinePunct w:val="0"/>
                    <w:bidi w:val="0"/>
                    <w:snapToGrid/>
                    <w:spacing w:line="400" w:lineRule="exact"/>
                    <w:rPr>
                      <w:rFonts w:hint="default" w:ascii="Times New Roman" w:hAnsi="Times New Roman" w:eastAsia="华文中宋" w:cs="Times New Roman"/>
                      <w:b w:val="0"/>
                      <w:bCs/>
                      <w:color w:val="000000" w:themeColor="text1"/>
                      <w:lang w:eastAsia="zh-CN"/>
                      <w14:textFill>
                        <w14:solidFill>
                          <w14:schemeClr w14:val="tx1"/>
                        </w14:solidFill>
                      </w14:textFill>
                    </w:rPr>
                  </w:pPr>
                  <w:r>
                    <w:rPr>
                      <w:rFonts w:hint="default" w:ascii="Times New Roman" w:hAnsi="Times New Roman" w:eastAsia="华文中宋" w:cs="Times New Roman"/>
                      <w:b w:val="0"/>
                      <w:bCs/>
                      <w:color w:val="000000" w:themeColor="text1"/>
                      <w:lang w:val="en-US" w:eastAsia="zh-CN"/>
                      <w14:textFill>
                        <w14:solidFill>
                          <w14:schemeClr w14:val="tx1"/>
                        </w14:solidFill>
                      </w14:textFill>
                    </w:rPr>
                    <w:t>化粪池（容积</w:t>
                  </w:r>
                  <w:r>
                    <w:rPr>
                      <w:rFonts w:hint="eastAsia" w:eastAsia="华文中宋" w:cs="Times New Roman"/>
                      <w:b w:val="0"/>
                      <w:bCs/>
                      <w:color w:val="000000" w:themeColor="text1"/>
                      <w:lang w:val="en-US" w:eastAsia="zh-CN"/>
                      <w14:textFill>
                        <w14:solidFill>
                          <w14:schemeClr w14:val="tx1"/>
                        </w14:solidFill>
                      </w14:textFill>
                    </w:rPr>
                    <w:t>3</w:t>
                  </w:r>
                  <w:r>
                    <w:rPr>
                      <w:rFonts w:hint="default" w:ascii="Times New Roman" w:hAnsi="Times New Roman" w:eastAsia="华文中宋" w:cs="Times New Roman"/>
                      <w:b w:val="0"/>
                      <w:bCs/>
                      <w:color w:val="000000" w:themeColor="text1"/>
                      <w:lang w:val="en-US" w:eastAsia="zh-CN"/>
                      <w14:textFill>
                        <w14:solidFill>
                          <w14:schemeClr w14:val="tx1"/>
                        </w14:solidFill>
                      </w14:textFill>
                    </w:rPr>
                    <w:t>0m</w:t>
                  </w:r>
                  <w:r>
                    <w:rPr>
                      <w:rFonts w:hint="default" w:ascii="Times New Roman" w:hAnsi="Times New Roman" w:eastAsia="华文中宋" w:cs="Times New Roman"/>
                      <w:b w:val="0"/>
                      <w:bCs/>
                      <w:color w:val="000000" w:themeColor="text1"/>
                      <w:vertAlign w:val="superscript"/>
                      <w:lang w:val="en-US" w:eastAsia="zh-CN"/>
                      <w14:textFill>
                        <w14:solidFill>
                          <w14:schemeClr w14:val="tx1"/>
                        </w14:solidFill>
                      </w14:textFill>
                    </w:rPr>
                    <w:t>3</w:t>
                  </w:r>
                  <w:r>
                    <w:rPr>
                      <w:rFonts w:hint="default" w:ascii="Times New Roman" w:hAnsi="Times New Roman" w:eastAsia="华文中宋" w:cs="Times New Roman"/>
                      <w:b w:val="0"/>
                      <w:bCs/>
                      <w:color w:val="000000" w:themeColor="text1"/>
                      <w:lang w:val="en-US" w:eastAsia="zh-CN"/>
                      <w14:textFill>
                        <w14:solidFill>
                          <w14:schemeClr w14:val="tx1"/>
                        </w14:solidFill>
                      </w14:textFill>
                    </w:rPr>
                    <w:t>）</w:t>
                  </w:r>
                </w:p>
              </w:tc>
              <w:tc>
                <w:tcPr>
                  <w:tcW w:w="803" w:type="pct"/>
                  <w:tcBorders>
                    <w:tl2br w:val="nil"/>
                    <w:tr2bl w:val="nil"/>
                  </w:tcBorders>
                  <w:noWrap w:val="0"/>
                  <w:vAlign w:val="center"/>
                </w:tcPr>
                <w:p w14:paraId="0D81B7E0">
                  <w:pPr>
                    <w:pStyle w:val="62"/>
                    <w:keepNext w:val="0"/>
                    <w:keepLines w:val="0"/>
                    <w:pageBreakBefore w:val="0"/>
                    <w:widowControl w:val="0"/>
                    <w:kinsoku/>
                    <w:wordWrap/>
                    <w:overflowPunct/>
                    <w:topLinePunct w:val="0"/>
                    <w:bidi w:val="0"/>
                    <w:snapToGrid/>
                    <w:spacing w:line="400" w:lineRule="exact"/>
                    <w:rPr>
                      <w:rFonts w:hint="default" w:ascii="Times New Roman" w:hAnsi="Times New Roman" w:eastAsia="华文中宋" w:cs="Times New Roman"/>
                      <w:b w:val="0"/>
                      <w:bCs/>
                      <w:color w:val="000000" w:themeColor="text1"/>
                      <w:lang w:val="en-US" w:eastAsia="zh-CN"/>
                      <w14:textFill>
                        <w14:solidFill>
                          <w14:schemeClr w14:val="tx1"/>
                        </w14:solidFill>
                      </w14:textFill>
                    </w:rPr>
                  </w:pPr>
                  <w:r>
                    <w:rPr>
                      <w:rFonts w:hint="eastAsia" w:eastAsia="华文中宋" w:cs="Times New Roman"/>
                      <w:b w:val="0"/>
                      <w:bCs/>
                      <w:color w:val="000000" w:themeColor="text1"/>
                      <w:lang w:val="en-US" w:eastAsia="zh-CN"/>
                      <w14:textFill>
                        <w14:solidFill>
                          <w14:schemeClr w14:val="tx1"/>
                        </w14:solidFill>
                      </w14:textFill>
                    </w:rPr>
                    <w:t>20</w:t>
                  </w:r>
                </w:p>
              </w:tc>
            </w:tr>
            <w:tr w14:paraId="6BF5C9B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48" w:type="pct"/>
                  <w:vMerge w:val="restart"/>
                  <w:tcBorders>
                    <w:tl2br w:val="nil"/>
                    <w:tr2bl w:val="nil"/>
                  </w:tcBorders>
                  <w:noWrap w:val="0"/>
                  <w:vAlign w:val="center"/>
                </w:tcPr>
                <w:p w14:paraId="341C5A0F">
                  <w:pPr>
                    <w:pStyle w:val="62"/>
                    <w:keepNext w:val="0"/>
                    <w:keepLines w:val="0"/>
                    <w:pageBreakBefore w:val="0"/>
                    <w:widowControl w:val="0"/>
                    <w:kinsoku/>
                    <w:wordWrap/>
                    <w:overflowPunct/>
                    <w:topLinePunct w:val="0"/>
                    <w:bidi w:val="0"/>
                    <w:snapToGrid/>
                    <w:spacing w:line="400" w:lineRule="exact"/>
                    <w:rPr>
                      <w:rFonts w:hint="default" w:ascii="Times New Roman" w:hAnsi="Times New Roman" w:eastAsia="华文中宋" w:cs="Times New Roman"/>
                      <w:b w:val="0"/>
                      <w:bCs/>
                      <w:color w:val="000000" w:themeColor="text1"/>
                      <w14:textFill>
                        <w14:solidFill>
                          <w14:schemeClr w14:val="tx1"/>
                        </w14:solidFill>
                      </w14:textFill>
                    </w:rPr>
                  </w:pPr>
                  <w:r>
                    <w:rPr>
                      <w:rFonts w:hint="default" w:ascii="Times New Roman" w:hAnsi="Times New Roman" w:eastAsia="华文中宋" w:cs="Times New Roman"/>
                      <w:b w:val="0"/>
                      <w:bCs/>
                      <w:color w:val="000000" w:themeColor="text1"/>
                      <w14:textFill>
                        <w14:solidFill>
                          <w14:schemeClr w14:val="tx1"/>
                        </w14:solidFill>
                      </w14:textFill>
                    </w:rPr>
                    <w:t>3</w:t>
                  </w:r>
                </w:p>
              </w:tc>
              <w:tc>
                <w:tcPr>
                  <w:tcW w:w="585" w:type="pct"/>
                  <w:vMerge w:val="restart"/>
                  <w:tcBorders>
                    <w:tl2br w:val="nil"/>
                    <w:tr2bl w:val="nil"/>
                  </w:tcBorders>
                  <w:noWrap w:val="0"/>
                  <w:vAlign w:val="center"/>
                </w:tcPr>
                <w:p w14:paraId="40E535CA">
                  <w:pPr>
                    <w:pStyle w:val="62"/>
                    <w:keepNext w:val="0"/>
                    <w:keepLines w:val="0"/>
                    <w:pageBreakBefore w:val="0"/>
                    <w:widowControl w:val="0"/>
                    <w:kinsoku/>
                    <w:wordWrap/>
                    <w:overflowPunct/>
                    <w:topLinePunct w:val="0"/>
                    <w:bidi w:val="0"/>
                    <w:snapToGrid/>
                    <w:spacing w:line="400" w:lineRule="exact"/>
                    <w:rPr>
                      <w:rFonts w:hint="default" w:ascii="Times New Roman" w:hAnsi="Times New Roman" w:eastAsia="华文中宋" w:cs="Times New Roman"/>
                      <w:b w:val="0"/>
                      <w:bCs/>
                      <w:color w:val="000000" w:themeColor="text1"/>
                      <w14:textFill>
                        <w14:solidFill>
                          <w14:schemeClr w14:val="tx1"/>
                        </w14:solidFill>
                      </w14:textFill>
                    </w:rPr>
                  </w:pPr>
                  <w:r>
                    <w:rPr>
                      <w:rFonts w:hint="default" w:ascii="Times New Roman" w:hAnsi="Times New Roman" w:eastAsia="华文中宋" w:cs="Times New Roman"/>
                      <w:b w:val="0"/>
                      <w:bCs/>
                      <w:color w:val="000000" w:themeColor="text1"/>
                      <w14:textFill>
                        <w14:solidFill>
                          <w14:schemeClr w14:val="tx1"/>
                        </w14:solidFill>
                      </w14:textFill>
                    </w:rPr>
                    <w:t>固废防治措施</w:t>
                  </w:r>
                </w:p>
              </w:tc>
              <w:tc>
                <w:tcPr>
                  <w:tcW w:w="901" w:type="pct"/>
                  <w:tcBorders>
                    <w:tl2br w:val="nil"/>
                    <w:tr2bl w:val="nil"/>
                  </w:tcBorders>
                  <w:noWrap w:val="0"/>
                  <w:vAlign w:val="center"/>
                </w:tcPr>
                <w:p w14:paraId="49B4A315">
                  <w:pPr>
                    <w:pStyle w:val="62"/>
                    <w:keepNext w:val="0"/>
                    <w:keepLines w:val="0"/>
                    <w:pageBreakBefore w:val="0"/>
                    <w:widowControl w:val="0"/>
                    <w:kinsoku/>
                    <w:wordWrap/>
                    <w:overflowPunct/>
                    <w:topLinePunct w:val="0"/>
                    <w:bidi w:val="0"/>
                    <w:snapToGrid/>
                    <w:spacing w:line="400" w:lineRule="exact"/>
                    <w:rPr>
                      <w:rFonts w:hint="default" w:ascii="Times New Roman" w:hAnsi="Times New Roman" w:eastAsia="华文中宋" w:cs="Times New Roman"/>
                      <w:b w:val="0"/>
                      <w:bCs/>
                      <w:color w:val="000000" w:themeColor="text1"/>
                      <w:lang w:val="en-US" w:eastAsia="zh-CN"/>
                      <w14:textFill>
                        <w14:solidFill>
                          <w14:schemeClr w14:val="tx1"/>
                        </w14:solidFill>
                      </w14:textFill>
                    </w:rPr>
                  </w:pPr>
                  <w:r>
                    <w:rPr>
                      <w:rFonts w:hint="eastAsia" w:eastAsia="华文中宋" w:cs="Times New Roman"/>
                      <w:b w:val="0"/>
                      <w:bCs/>
                      <w:color w:val="000000" w:themeColor="text1"/>
                      <w:lang w:val="en-US" w:eastAsia="zh-CN"/>
                      <w14:textFill>
                        <w14:solidFill>
                          <w14:schemeClr w14:val="tx1"/>
                        </w14:solidFill>
                      </w14:textFill>
                    </w:rPr>
                    <w:t>施工固废</w:t>
                  </w:r>
                </w:p>
              </w:tc>
              <w:tc>
                <w:tcPr>
                  <w:tcW w:w="2261" w:type="pct"/>
                  <w:tcBorders>
                    <w:tl2br w:val="nil"/>
                    <w:tr2bl w:val="nil"/>
                  </w:tcBorders>
                  <w:noWrap w:val="0"/>
                  <w:vAlign w:val="center"/>
                </w:tcPr>
                <w:p w14:paraId="374F704B">
                  <w:pPr>
                    <w:pStyle w:val="62"/>
                    <w:keepNext w:val="0"/>
                    <w:keepLines w:val="0"/>
                    <w:pageBreakBefore w:val="0"/>
                    <w:widowControl w:val="0"/>
                    <w:kinsoku/>
                    <w:wordWrap/>
                    <w:overflowPunct/>
                    <w:topLinePunct w:val="0"/>
                    <w:bidi w:val="0"/>
                    <w:snapToGrid/>
                    <w:spacing w:line="400" w:lineRule="exact"/>
                    <w:rPr>
                      <w:rFonts w:hint="default" w:ascii="Times New Roman" w:hAnsi="Times New Roman" w:eastAsia="华文中宋" w:cs="Times New Roman"/>
                      <w:b w:val="0"/>
                      <w:bCs/>
                      <w:color w:val="000000" w:themeColor="text1"/>
                      <w14:textFill>
                        <w14:solidFill>
                          <w14:schemeClr w14:val="tx1"/>
                        </w14:solidFill>
                      </w14:textFill>
                    </w:rPr>
                  </w:pPr>
                  <w:r>
                    <w:rPr>
                      <w:rFonts w:hint="eastAsia" w:eastAsia="华文中宋" w:cs="Times New Roman"/>
                      <w:b w:val="0"/>
                      <w:bCs/>
                      <w:color w:val="000000" w:themeColor="text1"/>
                      <w:lang w:val="en-US" w:eastAsia="zh-CN"/>
                      <w14:textFill>
                        <w14:solidFill>
                          <w14:schemeClr w14:val="tx1"/>
                        </w14:solidFill>
                      </w14:textFill>
                    </w:rPr>
                    <w:t>废弃建筑垃圾处理等</w:t>
                  </w:r>
                  <w:r>
                    <w:rPr>
                      <w:rFonts w:hint="default" w:ascii="Times New Roman" w:hAnsi="Times New Roman" w:eastAsia="华文中宋" w:cs="Times New Roman"/>
                      <w:b w:val="0"/>
                      <w:bCs/>
                      <w:color w:val="000000" w:themeColor="text1"/>
                      <w:lang w:eastAsia="zh-CN"/>
                      <w14:textFill>
                        <w14:solidFill>
                          <w14:schemeClr w14:val="tx1"/>
                        </w14:solidFill>
                      </w14:textFill>
                    </w:rPr>
                    <w:t>。</w:t>
                  </w:r>
                </w:p>
              </w:tc>
              <w:tc>
                <w:tcPr>
                  <w:tcW w:w="803" w:type="pct"/>
                  <w:tcBorders>
                    <w:tl2br w:val="nil"/>
                    <w:tr2bl w:val="nil"/>
                  </w:tcBorders>
                  <w:noWrap w:val="0"/>
                  <w:vAlign w:val="center"/>
                </w:tcPr>
                <w:p w14:paraId="52880AB1">
                  <w:pPr>
                    <w:pStyle w:val="62"/>
                    <w:keepNext w:val="0"/>
                    <w:keepLines w:val="0"/>
                    <w:pageBreakBefore w:val="0"/>
                    <w:widowControl w:val="0"/>
                    <w:kinsoku/>
                    <w:wordWrap/>
                    <w:overflowPunct/>
                    <w:topLinePunct w:val="0"/>
                    <w:bidi w:val="0"/>
                    <w:snapToGrid/>
                    <w:spacing w:line="400" w:lineRule="exact"/>
                    <w:rPr>
                      <w:rFonts w:hint="default" w:ascii="Times New Roman" w:hAnsi="Times New Roman" w:eastAsia="华文中宋" w:cs="Times New Roman"/>
                      <w:b w:val="0"/>
                      <w:bCs/>
                      <w:color w:val="000000" w:themeColor="text1"/>
                      <w:lang w:val="en-US" w:eastAsia="zh-CN"/>
                      <w14:textFill>
                        <w14:solidFill>
                          <w14:schemeClr w14:val="tx1"/>
                        </w14:solidFill>
                      </w14:textFill>
                    </w:rPr>
                  </w:pPr>
                  <w:r>
                    <w:rPr>
                      <w:rFonts w:hint="eastAsia" w:eastAsia="华文中宋" w:cs="Times New Roman"/>
                      <w:b w:val="0"/>
                      <w:bCs/>
                      <w:color w:val="000000" w:themeColor="text1"/>
                      <w:lang w:val="en-US" w:eastAsia="zh-CN"/>
                      <w14:textFill>
                        <w14:solidFill>
                          <w14:schemeClr w14:val="tx1"/>
                        </w14:solidFill>
                      </w14:textFill>
                    </w:rPr>
                    <w:t>15</w:t>
                  </w:r>
                </w:p>
              </w:tc>
            </w:tr>
            <w:tr w14:paraId="350E528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48" w:type="pct"/>
                  <w:vMerge w:val="continue"/>
                  <w:tcBorders>
                    <w:tl2br w:val="nil"/>
                    <w:tr2bl w:val="nil"/>
                  </w:tcBorders>
                  <w:noWrap w:val="0"/>
                  <w:vAlign w:val="center"/>
                </w:tcPr>
                <w:p w14:paraId="0470EA0A">
                  <w:pPr>
                    <w:pStyle w:val="62"/>
                    <w:keepNext w:val="0"/>
                    <w:keepLines w:val="0"/>
                    <w:pageBreakBefore w:val="0"/>
                    <w:widowControl w:val="0"/>
                    <w:kinsoku/>
                    <w:wordWrap/>
                    <w:overflowPunct/>
                    <w:topLinePunct w:val="0"/>
                    <w:bidi w:val="0"/>
                    <w:snapToGrid/>
                    <w:spacing w:line="400" w:lineRule="exact"/>
                    <w:rPr>
                      <w:rFonts w:hint="default" w:ascii="Times New Roman" w:hAnsi="Times New Roman" w:eastAsia="华文中宋" w:cs="Times New Roman"/>
                      <w:b w:val="0"/>
                      <w:bCs/>
                      <w:color w:val="000000" w:themeColor="text1"/>
                      <w14:textFill>
                        <w14:solidFill>
                          <w14:schemeClr w14:val="tx1"/>
                        </w14:solidFill>
                      </w14:textFill>
                    </w:rPr>
                  </w:pPr>
                </w:p>
              </w:tc>
              <w:tc>
                <w:tcPr>
                  <w:tcW w:w="585" w:type="pct"/>
                  <w:vMerge w:val="continue"/>
                  <w:tcBorders>
                    <w:tl2br w:val="nil"/>
                    <w:tr2bl w:val="nil"/>
                  </w:tcBorders>
                  <w:noWrap w:val="0"/>
                  <w:vAlign w:val="center"/>
                </w:tcPr>
                <w:p w14:paraId="621B53B5">
                  <w:pPr>
                    <w:pStyle w:val="62"/>
                    <w:keepNext w:val="0"/>
                    <w:keepLines w:val="0"/>
                    <w:pageBreakBefore w:val="0"/>
                    <w:widowControl w:val="0"/>
                    <w:kinsoku/>
                    <w:wordWrap/>
                    <w:overflowPunct/>
                    <w:topLinePunct w:val="0"/>
                    <w:bidi w:val="0"/>
                    <w:snapToGrid/>
                    <w:spacing w:line="400" w:lineRule="exact"/>
                    <w:rPr>
                      <w:rFonts w:hint="default" w:ascii="Times New Roman" w:hAnsi="Times New Roman" w:eastAsia="华文中宋" w:cs="Times New Roman"/>
                      <w:b w:val="0"/>
                      <w:bCs/>
                      <w:color w:val="000000" w:themeColor="text1"/>
                      <w14:textFill>
                        <w14:solidFill>
                          <w14:schemeClr w14:val="tx1"/>
                        </w14:solidFill>
                      </w14:textFill>
                    </w:rPr>
                  </w:pPr>
                </w:p>
              </w:tc>
              <w:tc>
                <w:tcPr>
                  <w:tcW w:w="901" w:type="pct"/>
                  <w:tcBorders>
                    <w:tl2br w:val="nil"/>
                    <w:tr2bl w:val="nil"/>
                  </w:tcBorders>
                  <w:noWrap w:val="0"/>
                  <w:vAlign w:val="center"/>
                </w:tcPr>
                <w:p w14:paraId="51D7B61D">
                  <w:pPr>
                    <w:pStyle w:val="62"/>
                    <w:keepNext w:val="0"/>
                    <w:keepLines w:val="0"/>
                    <w:pageBreakBefore w:val="0"/>
                    <w:widowControl w:val="0"/>
                    <w:kinsoku/>
                    <w:wordWrap/>
                    <w:overflowPunct/>
                    <w:topLinePunct w:val="0"/>
                    <w:bidi w:val="0"/>
                    <w:snapToGrid/>
                    <w:spacing w:line="400" w:lineRule="exact"/>
                    <w:rPr>
                      <w:rFonts w:hint="default" w:ascii="Times New Roman" w:hAnsi="Times New Roman" w:eastAsia="华文中宋" w:cs="Times New Roman"/>
                      <w:b/>
                      <w:bCs w:val="0"/>
                      <w:color w:val="000000" w:themeColor="text1"/>
                      <w:u w:val="single"/>
                      <w:lang w:val="en-US" w:eastAsia="zh-CN"/>
                      <w14:textFill>
                        <w14:solidFill>
                          <w14:schemeClr w14:val="tx1"/>
                        </w14:solidFill>
                      </w14:textFill>
                    </w:rPr>
                  </w:pPr>
                  <w:r>
                    <w:rPr>
                      <w:rFonts w:hint="eastAsia" w:eastAsia="华文中宋" w:cs="Times New Roman"/>
                      <w:b/>
                      <w:bCs w:val="0"/>
                      <w:color w:val="000000" w:themeColor="text1"/>
                      <w:u w:val="single"/>
                      <w:lang w:val="en-US" w:eastAsia="zh-CN"/>
                      <w14:textFill>
                        <w14:solidFill>
                          <w14:schemeClr w14:val="tx1"/>
                        </w14:solidFill>
                      </w14:textFill>
                    </w:rPr>
                    <w:t>废机油、</w:t>
                  </w:r>
                  <w:r>
                    <w:rPr>
                      <w:rFonts w:hint="default" w:ascii="Times New Roman" w:hAnsi="Times New Roman" w:eastAsia="华文中宋" w:cs="Times New Roman"/>
                      <w:b/>
                      <w:bCs w:val="0"/>
                      <w:color w:val="000000" w:themeColor="text1"/>
                      <w:u w:val="single"/>
                      <w:lang w:val="en-US" w:eastAsia="zh-CN"/>
                      <w14:textFill>
                        <w14:solidFill>
                          <w14:schemeClr w14:val="tx1"/>
                        </w14:solidFill>
                      </w14:textFill>
                    </w:rPr>
                    <w:t>废</w:t>
                  </w:r>
                  <w:r>
                    <w:rPr>
                      <w:rFonts w:hint="eastAsia" w:eastAsia="华文中宋" w:cs="Times New Roman"/>
                      <w:b/>
                      <w:bCs w:val="0"/>
                      <w:color w:val="000000" w:themeColor="text1"/>
                      <w:u w:val="single"/>
                      <w:lang w:val="en-US" w:eastAsia="zh-CN"/>
                      <w14:textFill>
                        <w14:solidFill>
                          <w14:schemeClr w14:val="tx1"/>
                        </w14:solidFill>
                      </w14:textFill>
                    </w:rPr>
                    <w:t>油渣</w:t>
                  </w:r>
                </w:p>
              </w:tc>
              <w:tc>
                <w:tcPr>
                  <w:tcW w:w="2261" w:type="pct"/>
                  <w:tcBorders>
                    <w:tl2br w:val="nil"/>
                    <w:tr2bl w:val="nil"/>
                  </w:tcBorders>
                  <w:noWrap w:val="0"/>
                  <w:vAlign w:val="center"/>
                </w:tcPr>
                <w:p w14:paraId="7B3019BF">
                  <w:pPr>
                    <w:pStyle w:val="62"/>
                    <w:keepNext w:val="0"/>
                    <w:keepLines w:val="0"/>
                    <w:pageBreakBefore w:val="0"/>
                    <w:widowControl w:val="0"/>
                    <w:kinsoku/>
                    <w:wordWrap/>
                    <w:overflowPunct/>
                    <w:topLinePunct w:val="0"/>
                    <w:bidi w:val="0"/>
                    <w:snapToGrid/>
                    <w:spacing w:line="400" w:lineRule="exact"/>
                    <w:rPr>
                      <w:rFonts w:hint="default" w:ascii="Times New Roman" w:hAnsi="Times New Roman" w:eastAsia="华文中宋" w:cs="Times New Roman"/>
                      <w:b/>
                      <w:bCs w:val="0"/>
                      <w:color w:val="000000" w:themeColor="text1"/>
                      <w:u w:val="single"/>
                      <w:lang w:val="en-US" w:eastAsia="zh-CN"/>
                      <w14:textFill>
                        <w14:solidFill>
                          <w14:schemeClr w14:val="tx1"/>
                        </w14:solidFill>
                      </w14:textFill>
                    </w:rPr>
                  </w:pPr>
                  <w:r>
                    <w:rPr>
                      <w:rFonts w:hint="eastAsia" w:eastAsia="华文中宋" w:cs="Times New Roman"/>
                      <w:b/>
                      <w:bCs w:val="0"/>
                      <w:color w:val="000000" w:themeColor="text1"/>
                      <w:u w:val="single"/>
                      <w:lang w:val="en-US" w:eastAsia="zh-CN"/>
                      <w14:textFill>
                        <w14:solidFill>
                          <w14:schemeClr w14:val="tx1"/>
                        </w14:solidFill>
                      </w14:textFill>
                    </w:rPr>
                    <w:t>设施危险废物贮存库</w:t>
                  </w:r>
                </w:p>
              </w:tc>
              <w:tc>
                <w:tcPr>
                  <w:tcW w:w="803" w:type="pct"/>
                  <w:tcBorders>
                    <w:tl2br w:val="nil"/>
                    <w:tr2bl w:val="nil"/>
                  </w:tcBorders>
                  <w:noWrap w:val="0"/>
                  <w:vAlign w:val="center"/>
                </w:tcPr>
                <w:p w14:paraId="1B47BCD1">
                  <w:pPr>
                    <w:pStyle w:val="62"/>
                    <w:keepNext w:val="0"/>
                    <w:keepLines w:val="0"/>
                    <w:pageBreakBefore w:val="0"/>
                    <w:widowControl w:val="0"/>
                    <w:kinsoku/>
                    <w:wordWrap/>
                    <w:overflowPunct/>
                    <w:topLinePunct w:val="0"/>
                    <w:bidi w:val="0"/>
                    <w:snapToGrid/>
                    <w:spacing w:line="400" w:lineRule="exact"/>
                    <w:rPr>
                      <w:rFonts w:hint="default" w:ascii="Times New Roman" w:hAnsi="Times New Roman" w:eastAsia="华文中宋" w:cs="Times New Roman"/>
                      <w:b/>
                      <w:bCs w:val="0"/>
                      <w:color w:val="000000" w:themeColor="text1"/>
                      <w:u w:val="single"/>
                      <w:lang w:val="en-US" w:eastAsia="zh-CN"/>
                      <w14:textFill>
                        <w14:solidFill>
                          <w14:schemeClr w14:val="tx1"/>
                        </w14:solidFill>
                      </w14:textFill>
                    </w:rPr>
                  </w:pPr>
                  <w:r>
                    <w:rPr>
                      <w:rFonts w:hint="eastAsia" w:eastAsia="华文中宋" w:cs="Times New Roman"/>
                      <w:b/>
                      <w:bCs w:val="0"/>
                      <w:color w:val="000000" w:themeColor="text1"/>
                      <w:u w:val="single"/>
                      <w:lang w:val="en-US" w:eastAsia="zh-CN"/>
                      <w14:textFill>
                        <w14:solidFill>
                          <w14:schemeClr w14:val="tx1"/>
                        </w14:solidFill>
                      </w14:textFill>
                    </w:rPr>
                    <w:t>15</w:t>
                  </w:r>
                </w:p>
              </w:tc>
            </w:tr>
            <w:tr w14:paraId="7419001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448" w:type="pct"/>
                  <w:vMerge w:val="continue"/>
                  <w:tcBorders>
                    <w:tl2br w:val="nil"/>
                    <w:tr2bl w:val="nil"/>
                  </w:tcBorders>
                  <w:noWrap w:val="0"/>
                  <w:vAlign w:val="center"/>
                </w:tcPr>
                <w:p w14:paraId="610A6BEE">
                  <w:pPr>
                    <w:pStyle w:val="62"/>
                    <w:keepNext w:val="0"/>
                    <w:keepLines w:val="0"/>
                    <w:pageBreakBefore w:val="0"/>
                    <w:widowControl w:val="0"/>
                    <w:kinsoku/>
                    <w:wordWrap/>
                    <w:overflowPunct/>
                    <w:topLinePunct w:val="0"/>
                    <w:bidi w:val="0"/>
                    <w:snapToGrid/>
                    <w:spacing w:line="400" w:lineRule="exact"/>
                    <w:rPr>
                      <w:rFonts w:hint="default" w:ascii="Times New Roman" w:hAnsi="Times New Roman" w:eastAsia="华文中宋" w:cs="Times New Roman"/>
                      <w:b w:val="0"/>
                      <w:bCs/>
                      <w:color w:val="000000" w:themeColor="text1"/>
                      <w14:textFill>
                        <w14:solidFill>
                          <w14:schemeClr w14:val="tx1"/>
                        </w14:solidFill>
                      </w14:textFill>
                    </w:rPr>
                  </w:pPr>
                </w:p>
              </w:tc>
              <w:tc>
                <w:tcPr>
                  <w:tcW w:w="585" w:type="pct"/>
                  <w:vMerge w:val="continue"/>
                  <w:tcBorders>
                    <w:tl2br w:val="nil"/>
                    <w:tr2bl w:val="nil"/>
                  </w:tcBorders>
                  <w:noWrap w:val="0"/>
                  <w:vAlign w:val="center"/>
                </w:tcPr>
                <w:p w14:paraId="793F8BAC">
                  <w:pPr>
                    <w:pStyle w:val="62"/>
                    <w:keepNext w:val="0"/>
                    <w:keepLines w:val="0"/>
                    <w:pageBreakBefore w:val="0"/>
                    <w:widowControl w:val="0"/>
                    <w:kinsoku/>
                    <w:wordWrap/>
                    <w:overflowPunct/>
                    <w:topLinePunct w:val="0"/>
                    <w:bidi w:val="0"/>
                    <w:snapToGrid/>
                    <w:spacing w:line="400" w:lineRule="exact"/>
                    <w:rPr>
                      <w:rFonts w:hint="default" w:ascii="Times New Roman" w:hAnsi="Times New Roman" w:eastAsia="华文中宋" w:cs="Times New Roman"/>
                      <w:b w:val="0"/>
                      <w:bCs/>
                      <w:color w:val="000000" w:themeColor="text1"/>
                      <w14:textFill>
                        <w14:solidFill>
                          <w14:schemeClr w14:val="tx1"/>
                        </w14:solidFill>
                      </w14:textFill>
                    </w:rPr>
                  </w:pPr>
                </w:p>
              </w:tc>
              <w:tc>
                <w:tcPr>
                  <w:tcW w:w="901" w:type="pct"/>
                  <w:tcBorders>
                    <w:tl2br w:val="nil"/>
                    <w:tr2bl w:val="nil"/>
                  </w:tcBorders>
                  <w:noWrap w:val="0"/>
                  <w:vAlign w:val="center"/>
                </w:tcPr>
                <w:p w14:paraId="3D4969D9">
                  <w:pPr>
                    <w:pStyle w:val="62"/>
                    <w:keepNext w:val="0"/>
                    <w:keepLines w:val="0"/>
                    <w:pageBreakBefore w:val="0"/>
                    <w:widowControl w:val="0"/>
                    <w:kinsoku/>
                    <w:wordWrap/>
                    <w:overflowPunct/>
                    <w:topLinePunct w:val="0"/>
                    <w:bidi w:val="0"/>
                    <w:snapToGrid/>
                    <w:spacing w:line="400" w:lineRule="exact"/>
                    <w:rPr>
                      <w:rFonts w:hint="default" w:ascii="Times New Roman" w:hAnsi="Times New Roman" w:eastAsia="华文中宋" w:cs="Times New Roman"/>
                      <w:b w:val="0"/>
                      <w:bCs/>
                      <w:color w:val="000000" w:themeColor="text1"/>
                      <w14:textFill>
                        <w14:solidFill>
                          <w14:schemeClr w14:val="tx1"/>
                        </w14:solidFill>
                      </w14:textFill>
                    </w:rPr>
                  </w:pPr>
                  <w:r>
                    <w:rPr>
                      <w:rFonts w:hint="default" w:ascii="Times New Roman" w:hAnsi="Times New Roman" w:eastAsia="华文中宋" w:cs="Times New Roman"/>
                      <w:b w:val="0"/>
                      <w:bCs/>
                      <w:color w:val="000000" w:themeColor="text1"/>
                      <w14:textFill>
                        <w14:solidFill>
                          <w14:schemeClr w14:val="tx1"/>
                        </w14:solidFill>
                      </w14:textFill>
                    </w:rPr>
                    <w:t>生活垃圾</w:t>
                  </w:r>
                </w:p>
              </w:tc>
              <w:tc>
                <w:tcPr>
                  <w:tcW w:w="2261" w:type="pct"/>
                  <w:tcBorders>
                    <w:tl2br w:val="nil"/>
                    <w:tr2bl w:val="nil"/>
                  </w:tcBorders>
                  <w:noWrap w:val="0"/>
                  <w:vAlign w:val="center"/>
                </w:tcPr>
                <w:p w14:paraId="340BD2D4">
                  <w:pPr>
                    <w:pStyle w:val="8"/>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rPr>
                      <w:rFonts w:hint="default" w:ascii="Times New Roman" w:hAnsi="Times New Roman" w:eastAsia="华文中宋" w:cs="Times New Roman"/>
                      <w:b w:val="0"/>
                      <w:bCs/>
                      <w:color w:val="000000" w:themeColor="text1"/>
                      <w:lang w:val="en-US" w:eastAsia="zh-CN"/>
                      <w14:textFill>
                        <w14:solidFill>
                          <w14:schemeClr w14:val="tx1"/>
                        </w14:solidFill>
                      </w14:textFill>
                    </w:rPr>
                  </w:pPr>
                  <w:r>
                    <w:rPr>
                      <w:rFonts w:hint="eastAsia" w:cs="Times New Roman"/>
                      <w:b w:val="0"/>
                      <w:bCs/>
                      <w:color w:val="000000" w:themeColor="text1"/>
                      <w:lang w:val="en-US" w:eastAsia="zh-CN"/>
                      <w14:textFill>
                        <w14:solidFill>
                          <w14:schemeClr w14:val="tx1"/>
                        </w14:solidFill>
                      </w14:textFill>
                    </w:rPr>
                    <w:t>垃圾箱收集后依托现有工程垃圾收集系统</w:t>
                  </w:r>
                </w:p>
              </w:tc>
              <w:tc>
                <w:tcPr>
                  <w:tcW w:w="803" w:type="pct"/>
                  <w:tcBorders>
                    <w:tl2br w:val="nil"/>
                    <w:tr2bl w:val="nil"/>
                  </w:tcBorders>
                  <w:noWrap w:val="0"/>
                  <w:vAlign w:val="center"/>
                </w:tcPr>
                <w:p w14:paraId="240E0A0D">
                  <w:pPr>
                    <w:pStyle w:val="62"/>
                    <w:keepNext w:val="0"/>
                    <w:keepLines w:val="0"/>
                    <w:pageBreakBefore w:val="0"/>
                    <w:widowControl w:val="0"/>
                    <w:kinsoku/>
                    <w:wordWrap/>
                    <w:overflowPunct/>
                    <w:topLinePunct w:val="0"/>
                    <w:bidi w:val="0"/>
                    <w:snapToGrid/>
                    <w:spacing w:line="400" w:lineRule="exact"/>
                    <w:rPr>
                      <w:rFonts w:hint="default" w:ascii="Times New Roman" w:hAnsi="Times New Roman" w:eastAsia="华文中宋" w:cs="Times New Roman"/>
                      <w:b w:val="0"/>
                      <w:bCs/>
                      <w:color w:val="000000" w:themeColor="text1"/>
                      <w:lang w:val="en-US" w:eastAsia="zh-CN"/>
                      <w14:textFill>
                        <w14:solidFill>
                          <w14:schemeClr w14:val="tx1"/>
                        </w14:solidFill>
                      </w14:textFill>
                    </w:rPr>
                  </w:pPr>
                  <w:r>
                    <w:rPr>
                      <w:rFonts w:hint="eastAsia" w:eastAsia="华文中宋" w:cs="Times New Roman"/>
                      <w:b w:val="0"/>
                      <w:bCs/>
                      <w:color w:val="000000" w:themeColor="text1"/>
                      <w:lang w:val="en-US" w:eastAsia="zh-CN"/>
                      <w14:textFill>
                        <w14:solidFill>
                          <w14:schemeClr w14:val="tx1"/>
                        </w14:solidFill>
                      </w14:textFill>
                    </w:rPr>
                    <w:t>1</w:t>
                  </w:r>
                </w:p>
              </w:tc>
            </w:tr>
            <w:tr w14:paraId="73C2AAB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448" w:type="pct"/>
                  <w:vMerge w:val="restart"/>
                  <w:tcBorders>
                    <w:tl2br w:val="nil"/>
                    <w:tr2bl w:val="nil"/>
                  </w:tcBorders>
                  <w:noWrap w:val="0"/>
                  <w:vAlign w:val="center"/>
                </w:tcPr>
                <w:p w14:paraId="3670232F">
                  <w:pPr>
                    <w:pStyle w:val="62"/>
                    <w:keepNext w:val="0"/>
                    <w:keepLines w:val="0"/>
                    <w:pageBreakBefore w:val="0"/>
                    <w:widowControl w:val="0"/>
                    <w:kinsoku/>
                    <w:wordWrap/>
                    <w:overflowPunct/>
                    <w:topLinePunct w:val="0"/>
                    <w:bidi w:val="0"/>
                    <w:snapToGrid/>
                    <w:spacing w:line="400" w:lineRule="exact"/>
                    <w:rPr>
                      <w:rFonts w:hint="default" w:ascii="Times New Roman" w:hAnsi="Times New Roman" w:eastAsia="华文中宋" w:cs="Times New Roman"/>
                      <w:b w:val="0"/>
                      <w:bCs/>
                      <w:color w:val="000000" w:themeColor="text1"/>
                      <w14:textFill>
                        <w14:solidFill>
                          <w14:schemeClr w14:val="tx1"/>
                        </w14:solidFill>
                      </w14:textFill>
                    </w:rPr>
                  </w:pPr>
                  <w:r>
                    <w:rPr>
                      <w:rFonts w:hint="default" w:ascii="Times New Roman" w:hAnsi="Times New Roman" w:eastAsia="华文中宋" w:cs="Times New Roman"/>
                      <w:b w:val="0"/>
                      <w:bCs/>
                      <w:color w:val="000000" w:themeColor="text1"/>
                      <w14:textFill>
                        <w14:solidFill>
                          <w14:schemeClr w14:val="tx1"/>
                        </w14:solidFill>
                      </w14:textFill>
                    </w:rPr>
                    <w:t>4</w:t>
                  </w:r>
                </w:p>
              </w:tc>
              <w:tc>
                <w:tcPr>
                  <w:tcW w:w="585" w:type="pct"/>
                  <w:vMerge w:val="restart"/>
                  <w:tcBorders>
                    <w:tl2br w:val="nil"/>
                    <w:tr2bl w:val="nil"/>
                  </w:tcBorders>
                  <w:noWrap w:val="0"/>
                  <w:vAlign w:val="center"/>
                </w:tcPr>
                <w:p w14:paraId="17F0083B">
                  <w:pPr>
                    <w:pStyle w:val="62"/>
                    <w:keepNext w:val="0"/>
                    <w:keepLines w:val="0"/>
                    <w:pageBreakBefore w:val="0"/>
                    <w:widowControl w:val="0"/>
                    <w:kinsoku/>
                    <w:wordWrap/>
                    <w:overflowPunct/>
                    <w:topLinePunct w:val="0"/>
                    <w:bidi w:val="0"/>
                    <w:snapToGrid/>
                    <w:spacing w:line="400" w:lineRule="exact"/>
                    <w:rPr>
                      <w:rFonts w:hint="default" w:ascii="Times New Roman" w:hAnsi="Times New Roman" w:eastAsia="华文中宋" w:cs="Times New Roman"/>
                      <w:b w:val="0"/>
                      <w:bCs/>
                      <w:color w:val="000000" w:themeColor="text1"/>
                      <w14:textFill>
                        <w14:solidFill>
                          <w14:schemeClr w14:val="tx1"/>
                        </w14:solidFill>
                      </w14:textFill>
                    </w:rPr>
                  </w:pPr>
                  <w:r>
                    <w:rPr>
                      <w:rFonts w:hint="default" w:ascii="Times New Roman" w:hAnsi="Times New Roman" w:eastAsia="华文中宋" w:cs="Times New Roman"/>
                      <w:b w:val="0"/>
                      <w:bCs/>
                      <w:color w:val="000000" w:themeColor="text1"/>
                      <w14:textFill>
                        <w14:solidFill>
                          <w14:schemeClr w14:val="tx1"/>
                        </w14:solidFill>
                      </w14:textFill>
                    </w:rPr>
                    <w:t>生态措施（水土保持）</w:t>
                  </w:r>
                </w:p>
              </w:tc>
              <w:tc>
                <w:tcPr>
                  <w:tcW w:w="901" w:type="pct"/>
                  <w:tcBorders>
                    <w:tl2br w:val="nil"/>
                    <w:tr2bl w:val="nil"/>
                  </w:tcBorders>
                  <w:noWrap w:val="0"/>
                  <w:vAlign w:val="center"/>
                </w:tcPr>
                <w:p w14:paraId="1931ED1F">
                  <w:pPr>
                    <w:pStyle w:val="62"/>
                    <w:keepNext w:val="0"/>
                    <w:keepLines w:val="0"/>
                    <w:pageBreakBefore w:val="0"/>
                    <w:widowControl w:val="0"/>
                    <w:kinsoku/>
                    <w:wordWrap/>
                    <w:overflowPunct/>
                    <w:topLinePunct w:val="0"/>
                    <w:bidi w:val="0"/>
                    <w:snapToGrid/>
                    <w:spacing w:line="400" w:lineRule="exact"/>
                    <w:rPr>
                      <w:rFonts w:hint="default" w:ascii="Times New Roman" w:hAnsi="Times New Roman" w:eastAsia="华文中宋" w:cs="Times New Roman"/>
                      <w:b w:val="0"/>
                      <w:bCs/>
                      <w:color w:val="000000" w:themeColor="text1"/>
                      <w14:textFill>
                        <w14:solidFill>
                          <w14:schemeClr w14:val="tx1"/>
                        </w14:solidFill>
                      </w14:textFill>
                    </w:rPr>
                  </w:pPr>
                  <w:r>
                    <w:rPr>
                      <w:rFonts w:hint="default" w:ascii="Times New Roman" w:hAnsi="Times New Roman" w:eastAsia="华文中宋" w:cs="Times New Roman"/>
                      <w:b w:val="0"/>
                      <w:bCs/>
                      <w:color w:val="000000" w:themeColor="text1"/>
                      <w14:textFill>
                        <w14:solidFill>
                          <w14:schemeClr w14:val="tx1"/>
                        </w14:solidFill>
                      </w14:textFill>
                    </w:rPr>
                    <w:t>工程措施</w:t>
                  </w:r>
                </w:p>
              </w:tc>
              <w:tc>
                <w:tcPr>
                  <w:tcW w:w="2261" w:type="pct"/>
                  <w:tcBorders>
                    <w:tl2br w:val="nil"/>
                    <w:tr2bl w:val="nil"/>
                  </w:tcBorders>
                  <w:noWrap w:val="0"/>
                  <w:vAlign w:val="center"/>
                </w:tcPr>
                <w:p w14:paraId="37A5704F">
                  <w:pPr>
                    <w:pStyle w:val="62"/>
                    <w:keepNext w:val="0"/>
                    <w:keepLines w:val="0"/>
                    <w:pageBreakBefore w:val="0"/>
                    <w:widowControl w:val="0"/>
                    <w:kinsoku/>
                    <w:wordWrap/>
                    <w:overflowPunct/>
                    <w:topLinePunct w:val="0"/>
                    <w:bidi w:val="0"/>
                    <w:snapToGrid/>
                    <w:spacing w:line="400" w:lineRule="exact"/>
                    <w:rPr>
                      <w:rFonts w:hint="default" w:ascii="Times New Roman" w:hAnsi="Times New Roman" w:eastAsia="华文中宋" w:cs="Times New Roman"/>
                      <w:b w:val="0"/>
                      <w:bCs/>
                      <w:color w:val="000000" w:themeColor="text1"/>
                      <w:lang w:val="en-US" w:eastAsia="zh-CN"/>
                      <w14:textFill>
                        <w14:solidFill>
                          <w14:schemeClr w14:val="tx1"/>
                        </w14:solidFill>
                      </w14:textFill>
                    </w:rPr>
                  </w:pPr>
                  <w:r>
                    <w:rPr>
                      <w:rFonts w:hint="default" w:ascii="Times New Roman" w:hAnsi="Times New Roman" w:eastAsia="华文中宋" w:cs="Times New Roman"/>
                      <w:b w:val="0"/>
                      <w:bCs/>
                      <w:color w:val="000000" w:themeColor="text1"/>
                      <w:lang w:val="en-US" w:eastAsia="zh-CN"/>
                      <w14:textFill>
                        <w14:solidFill>
                          <w14:schemeClr w14:val="tx1"/>
                        </w14:solidFill>
                      </w14:textFill>
                    </w:rPr>
                    <w:t>场地平整</w:t>
                  </w:r>
                </w:p>
              </w:tc>
              <w:tc>
                <w:tcPr>
                  <w:tcW w:w="803" w:type="pct"/>
                  <w:vMerge w:val="restart"/>
                  <w:tcBorders>
                    <w:tl2br w:val="nil"/>
                    <w:tr2bl w:val="nil"/>
                  </w:tcBorders>
                  <w:noWrap w:val="0"/>
                  <w:vAlign w:val="center"/>
                </w:tcPr>
                <w:p w14:paraId="62CFFD78">
                  <w:pPr>
                    <w:pStyle w:val="62"/>
                    <w:keepNext w:val="0"/>
                    <w:keepLines w:val="0"/>
                    <w:pageBreakBefore w:val="0"/>
                    <w:widowControl w:val="0"/>
                    <w:kinsoku/>
                    <w:wordWrap/>
                    <w:overflowPunct/>
                    <w:topLinePunct w:val="0"/>
                    <w:bidi w:val="0"/>
                    <w:snapToGrid/>
                    <w:spacing w:line="400" w:lineRule="exact"/>
                    <w:rPr>
                      <w:rFonts w:hint="default" w:ascii="Times New Roman" w:hAnsi="Times New Roman" w:eastAsia="华文中宋" w:cs="Times New Roman"/>
                      <w:b w:val="0"/>
                      <w:bCs/>
                      <w:color w:val="000000" w:themeColor="text1"/>
                      <w:lang w:val="en-US" w:eastAsia="zh-CN"/>
                      <w14:textFill>
                        <w14:solidFill>
                          <w14:schemeClr w14:val="tx1"/>
                        </w14:solidFill>
                      </w14:textFill>
                    </w:rPr>
                  </w:pPr>
                  <w:r>
                    <w:rPr>
                      <w:rFonts w:hint="eastAsia" w:eastAsia="华文中宋" w:cs="Times New Roman"/>
                      <w:b w:val="0"/>
                      <w:bCs/>
                      <w:color w:val="000000" w:themeColor="text1"/>
                      <w:lang w:val="en-US" w:eastAsia="zh-CN"/>
                      <w14:textFill>
                        <w14:solidFill>
                          <w14:schemeClr w14:val="tx1"/>
                        </w14:solidFill>
                      </w14:textFill>
                    </w:rPr>
                    <w:t>70</w:t>
                  </w:r>
                </w:p>
              </w:tc>
            </w:tr>
            <w:tr w14:paraId="022143D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48" w:type="pct"/>
                  <w:vMerge w:val="continue"/>
                  <w:tcBorders>
                    <w:tl2br w:val="nil"/>
                    <w:tr2bl w:val="nil"/>
                  </w:tcBorders>
                  <w:noWrap w:val="0"/>
                  <w:vAlign w:val="center"/>
                </w:tcPr>
                <w:p w14:paraId="180C8EB2">
                  <w:pPr>
                    <w:pStyle w:val="62"/>
                    <w:keepNext w:val="0"/>
                    <w:keepLines w:val="0"/>
                    <w:pageBreakBefore w:val="0"/>
                    <w:widowControl w:val="0"/>
                    <w:kinsoku/>
                    <w:wordWrap/>
                    <w:overflowPunct/>
                    <w:topLinePunct w:val="0"/>
                    <w:bidi w:val="0"/>
                    <w:snapToGrid/>
                    <w:spacing w:line="400" w:lineRule="exact"/>
                    <w:rPr>
                      <w:rFonts w:hint="default" w:ascii="Times New Roman" w:hAnsi="Times New Roman" w:eastAsia="华文中宋" w:cs="Times New Roman"/>
                      <w:b w:val="0"/>
                      <w:bCs/>
                      <w:color w:val="000000" w:themeColor="text1"/>
                      <w14:textFill>
                        <w14:solidFill>
                          <w14:schemeClr w14:val="tx1"/>
                        </w14:solidFill>
                      </w14:textFill>
                    </w:rPr>
                  </w:pPr>
                </w:p>
              </w:tc>
              <w:tc>
                <w:tcPr>
                  <w:tcW w:w="585" w:type="pct"/>
                  <w:vMerge w:val="continue"/>
                  <w:tcBorders>
                    <w:tl2br w:val="nil"/>
                    <w:tr2bl w:val="nil"/>
                  </w:tcBorders>
                  <w:noWrap w:val="0"/>
                  <w:vAlign w:val="center"/>
                </w:tcPr>
                <w:p w14:paraId="72A09A65">
                  <w:pPr>
                    <w:pStyle w:val="62"/>
                    <w:keepNext w:val="0"/>
                    <w:keepLines w:val="0"/>
                    <w:pageBreakBefore w:val="0"/>
                    <w:widowControl w:val="0"/>
                    <w:kinsoku/>
                    <w:wordWrap/>
                    <w:overflowPunct/>
                    <w:topLinePunct w:val="0"/>
                    <w:bidi w:val="0"/>
                    <w:snapToGrid/>
                    <w:spacing w:line="400" w:lineRule="exact"/>
                    <w:rPr>
                      <w:rFonts w:hint="default" w:ascii="Times New Roman" w:hAnsi="Times New Roman" w:eastAsia="华文中宋" w:cs="Times New Roman"/>
                      <w:b w:val="0"/>
                      <w:bCs/>
                      <w:color w:val="000000" w:themeColor="text1"/>
                      <w14:textFill>
                        <w14:solidFill>
                          <w14:schemeClr w14:val="tx1"/>
                        </w14:solidFill>
                      </w14:textFill>
                    </w:rPr>
                  </w:pPr>
                </w:p>
              </w:tc>
              <w:tc>
                <w:tcPr>
                  <w:tcW w:w="901" w:type="pct"/>
                  <w:tcBorders>
                    <w:tl2br w:val="nil"/>
                    <w:tr2bl w:val="nil"/>
                  </w:tcBorders>
                  <w:noWrap w:val="0"/>
                  <w:vAlign w:val="center"/>
                </w:tcPr>
                <w:p w14:paraId="3BB0FE19">
                  <w:pPr>
                    <w:pStyle w:val="62"/>
                    <w:keepNext w:val="0"/>
                    <w:keepLines w:val="0"/>
                    <w:pageBreakBefore w:val="0"/>
                    <w:widowControl w:val="0"/>
                    <w:kinsoku/>
                    <w:wordWrap/>
                    <w:overflowPunct/>
                    <w:topLinePunct w:val="0"/>
                    <w:bidi w:val="0"/>
                    <w:snapToGrid/>
                    <w:spacing w:line="400" w:lineRule="exact"/>
                    <w:rPr>
                      <w:rFonts w:hint="default" w:ascii="Times New Roman" w:hAnsi="Times New Roman" w:eastAsia="华文中宋" w:cs="Times New Roman"/>
                      <w:b w:val="0"/>
                      <w:bCs/>
                      <w:color w:val="000000" w:themeColor="text1"/>
                      <w14:textFill>
                        <w14:solidFill>
                          <w14:schemeClr w14:val="tx1"/>
                        </w14:solidFill>
                      </w14:textFill>
                    </w:rPr>
                  </w:pPr>
                  <w:r>
                    <w:rPr>
                      <w:rFonts w:hint="default" w:ascii="Times New Roman" w:hAnsi="Times New Roman" w:eastAsia="华文中宋" w:cs="Times New Roman"/>
                      <w:b w:val="0"/>
                      <w:bCs/>
                      <w:color w:val="000000" w:themeColor="text1"/>
                      <w14:textFill>
                        <w14:solidFill>
                          <w14:schemeClr w14:val="tx1"/>
                        </w14:solidFill>
                      </w14:textFill>
                    </w:rPr>
                    <w:t>植物措施</w:t>
                  </w:r>
                </w:p>
              </w:tc>
              <w:tc>
                <w:tcPr>
                  <w:tcW w:w="2261" w:type="pct"/>
                  <w:tcBorders>
                    <w:tl2br w:val="nil"/>
                    <w:tr2bl w:val="nil"/>
                  </w:tcBorders>
                  <w:noWrap w:val="0"/>
                  <w:vAlign w:val="center"/>
                </w:tcPr>
                <w:p w14:paraId="2B18CCED">
                  <w:pPr>
                    <w:pStyle w:val="62"/>
                    <w:keepNext w:val="0"/>
                    <w:keepLines w:val="0"/>
                    <w:pageBreakBefore w:val="0"/>
                    <w:widowControl w:val="0"/>
                    <w:kinsoku/>
                    <w:wordWrap/>
                    <w:overflowPunct/>
                    <w:topLinePunct w:val="0"/>
                    <w:bidi w:val="0"/>
                    <w:snapToGrid/>
                    <w:spacing w:line="400" w:lineRule="exact"/>
                    <w:rPr>
                      <w:rFonts w:hint="default" w:ascii="Times New Roman" w:hAnsi="Times New Roman" w:eastAsia="华文中宋" w:cs="Times New Roman"/>
                      <w:b w:val="0"/>
                      <w:bCs/>
                      <w:color w:val="000000" w:themeColor="text1"/>
                      <w:lang w:eastAsia="zh-CN"/>
                      <w14:textFill>
                        <w14:solidFill>
                          <w14:schemeClr w14:val="tx1"/>
                        </w14:solidFill>
                      </w14:textFill>
                    </w:rPr>
                  </w:pPr>
                  <w:r>
                    <w:rPr>
                      <w:rFonts w:hint="eastAsia" w:eastAsia="华文中宋" w:cs="Times New Roman"/>
                      <w:b w:val="0"/>
                      <w:bCs/>
                      <w:color w:val="000000" w:themeColor="text1"/>
                      <w:lang w:val="en-US" w:eastAsia="zh-CN"/>
                      <w14:textFill>
                        <w14:solidFill>
                          <w14:schemeClr w14:val="tx1"/>
                        </w14:solidFill>
                      </w14:textFill>
                    </w:rPr>
                    <w:t>人工绿化</w:t>
                  </w:r>
                </w:p>
              </w:tc>
              <w:tc>
                <w:tcPr>
                  <w:tcW w:w="803" w:type="pct"/>
                  <w:vMerge w:val="continue"/>
                  <w:tcBorders>
                    <w:tl2br w:val="nil"/>
                    <w:tr2bl w:val="nil"/>
                  </w:tcBorders>
                  <w:noWrap w:val="0"/>
                  <w:vAlign w:val="center"/>
                </w:tcPr>
                <w:p w14:paraId="2CCA809D">
                  <w:pPr>
                    <w:pStyle w:val="62"/>
                    <w:keepNext w:val="0"/>
                    <w:keepLines w:val="0"/>
                    <w:pageBreakBefore w:val="0"/>
                    <w:widowControl w:val="0"/>
                    <w:kinsoku/>
                    <w:wordWrap/>
                    <w:overflowPunct/>
                    <w:topLinePunct w:val="0"/>
                    <w:bidi w:val="0"/>
                    <w:snapToGrid/>
                    <w:spacing w:line="400" w:lineRule="exact"/>
                    <w:rPr>
                      <w:rFonts w:hint="default" w:ascii="Times New Roman" w:hAnsi="Times New Roman" w:eastAsia="华文中宋" w:cs="Times New Roman"/>
                      <w:b w:val="0"/>
                      <w:bCs/>
                      <w:color w:val="000000" w:themeColor="text1"/>
                      <w14:textFill>
                        <w14:solidFill>
                          <w14:schemeClr w14:val="tx1"/>
                        </w14:solidFill>
                      </w14:textFill>
                    </w:rPr>
                  </w:pPr>
                </w:p>
              </w:tc>
            </w:tr>
            <w:tr w14:paraId="60971D7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48" w:type="pct"/>
                  <w:vMerge w:val="continue"/>
                  <w:tcBorders>
                    <w:tl2br w:val="nil"/>
                    <w:tr2bl w:val="nil"/>
                  </w:tcBorders>
                  <w:noWrap w:val="0"/>
                  <w:vAlign w:val="center"/>
                </w:tcPr>
                <w:p w14:paraId="6FBBF40E">
                  <w:pPr>
                    <w:pStyle w:val="62"/>
                    <w:keepNext w:val="0"/>
                    <w:keepLines w:val="0"/>
                    <w:pageBreakBefore w:val="0"/>
                    <w:widowControl w:val="0"/>
                    <w:kinsoku/>
                    <w:wordWrap/>
                    <w:overflowPunct/>
                    <w:topLinePunct w:val="0"/>
                    <w:bidi w:val="0"/>
                    <w:snapToGrid/>
                    <w:spacing w:line="400" w:lineRule="exact"/>
                    <w:rPr>
                      <w:rFonts w:hint="default" w:ascii="Times New Roman" w:hAnsi="Times New Roman" w:eastAsia="华文中宋" w:cs="Times New Roman"/>
                      <w:b w:val="0"/>
                      <w:bCs/>
                      <w:color w:val="000000" w:themeColor="text1"/>
                      <w14:textFill>
                        <w14:solidFill>
                          <w14:schemeClr w14:val="tx1"/>
                        </w14:solidFill>
                      </w14:textFill>
                    </w:rPr>
                  </w:pPr>
                </w:p>
              </w:tc>
              <w:tc>
                <w:tcPr>
                  <w:tcW w:w="585" w:type="pct"/>
                  <w:vMerge w:val="continue"/>
                  <w:tcBorders>
                    <w:tl2br w:val="nil"/>
                    <w:tr2bl w:val="nil"/>
                  </w:tcBorders>
                  <w:noWrap w:val="0"/>
                  <w:vAlign w:val="center"/>
                </w:tcPr>
                <w:p w14:paraId="3D18B0CD">
                  <w:pPr>
                    <w:pStyle w:val="62"/>
                    <w:keepNext w:val="0"/>
                    <w:keepLines w:val="0"/>
                    <w:pageBreakBefore w:val="0"/>
                    <w:widowControl w:val="0"/>
                    <w:kinsoku/>
                    <w:wordWrap/>
                    <w:overflowPunct/>
                    <w:topLinePunct w:val="0"/>
                    <w:bidi w:val="0"/>
                    <w:snapToGrid/>
                    <w:spacing w:line="400" w:lineRule="exact"/>
                    <w:rPr>
                      <w:rFonts w:hint="default" w:ascii="Times New Roman" w:hAnsi="Times New Roman" w:eastAsia="华文中宋" w:cs="Times New Roman"/>
                      <w:b w:val="0"/>
                      <w:bCs/>
                      <w:color w:val="000000" w:themeColor="text1"/>
                      <w14:textFill>
                        <w14:solidFill>
                          <w14:schemeClr w14:val="tx1"/>
                        </w14:solidFill>
                      </w14:textFill>
                    </w:rPr>
                  </w:pPr>
                </w:p>
              </w:tc>
              <w:tc>
                <w:tcPr>
                  <w:tcW w:w="901" w:type="pct"/>
                  <w:tcBorders>
                    <w:tl2br w:val="nil"/>
                    <w:tr2bl w:val="nil"/>
                  </w:tcBorders>
                  <w:noWrap w:val="0"/>
                  <w:vAlign w:val="center"/>
                </w:tcPr>
                <w:p w14:paraId="67FAA7D6">
                  <w:pPr>
                    <w:pStyle w:val="62"/>
                    <w:keepNext w:val="0"/>
                    <w:keepLines w:val="0"/>
                    <w:pageBreakBefore w:val="0"/>
                    <w:widowControl w:val="0"/>
                    <w:kinsoku/>
                    <w:wordWrap/>
                    <w:overflowPunct/>
                    <w:topLinePunct w:val="0"/>
                    <w:bidi w:val="0"/>
                    <w:snapToGrid/>
                    <w:spacing w:line="400" w:lineRule="exact"/>
                    <w:rPr>
                      <w:rFonts w:hint="default" w:ascii="Times New Roman" w:hAnsi="Times New Roman" w:eastAsia="华文中宋" w:cs="Times New Roman"/>
                      <w:b w:val="0"/>
                      <w:bCs/>
                      <w:color w:val="000000" w:themeColor="text1"/>
                      <w14:textFill>
                        <w14:solidFill>
                          <w14:schemeClr w14:val="tx1"/>
                        </w14:solidFill>
                      </w14:textFill>
                    </w:rPr>
                  </w:pPr>
                  <w:r>
                    <w:rPr>
                      <w:rFonts w:hint="default" w:ascii="Times New Roman" w:hAnsi="Times New Roman" w:eastAsia="华文中宋" w:cs="Times New Roman"/>
                      <w:b w:val="0"/>
                      <w:bCs/>
                      <w:color w:val="000000" w:themeColor="text1"/>
                      <w14:textFill>
                        <w14:solidFill>
                          <w14:schemeClr w14:val="tx1"/>
                        </w14:solidFill>
                      </w14:textFill>
                    </w:rPr>
                    <w:t>临时措施</w:t>
                  </w:r>
                </w:p>
              </w:tc>
              <w:tc>
                <w:tcPr>
                  <w:tcW w:w="2261" w:type="pct"/>
                  <w:tcBorders>
                    <w:tl2br w:val="nil"/>
                    <w:tr2bl w:val="nil"/>
                  </w:tcBorders>
                  <w:noWrap w:val="0"/>
                  <w:vAlign w:val="center"/>
                </w:tcPr>
                <w:p w14:paraId="50B001EF">
                  <w:pPr>
                    <w:pStyle w:val="62"/>
                    <w:keepNext w:val="0"/>
                    <w:keepLines w:val="0"/>
                    <w:pageBreakBefore w:val="0"/>
                    <w:widowControl w:val="0"/>
                    <w:kinsoku/>
                    <w:wordWrap/>
                    <w:overflowPunct/>
                    <w:topLinePunct w:val="0"/>
                    <w:bidi w:val="0"/>
                    <w:snapToGrid/>
                    <w:spacing w:line="400" w:lineRule="exact"/>
                    <w:rPr>
                      <w:rFonts w:hint="default" w:ascii="Times New Roman" w:hAnsi="Times New Roman" w:eastAsia="华文中宋" w:cs="Times New Roman"/>
                      <w:b w:val="0"/>
                      <w:bCs/>
                      <w:color w:val="000000" w:themeColor="text1"/>
                      <w:lang w:val="en-US" w:eastAsia="zh-CN"/>
                      <w14:textFill>
                        <w14:solidFill>
                          <w14:schemeClr w14:val="tx1"/>
                        </w14:solidFill>
                      </w14:textFill>
                    </w:rPr>
                  </w:pPr>
                  <w:r>
                    <w:rPr>
                      <w:rFonts w:hint="default" w:ascii="Times New Roman" w:hAnsi="Times New Roman" w:eastAsia="华文中宋" w:cs="Times New Roman"/>
                      <w:b w:val="0"/>
                      <w:bCs/>
                      <w:color w:val="000000" w:themeColor="text1"/>
                      <w14:textFill>
                        <w14:solidFill>
                          <w14:schemeClr w14:val="tx1"/>
                        </w14:solidFill>
                      </w14:textFill>
                    </w:rPr>
                    <w:t>洒水</w:t>
                  </w:r>
                  <w:r>
                    <w:rPr>
                      <w:rFonts w:hint="default" w:ascii="Times New Roman" w:hAnsi="Times New Roman" w:eastAsia="华文中宋" w:cs="Times New Roman"/>
                      <w:b w:val="0"/>
                      <w:bCs/>
                      <w:color w:val="000000" w:themeColor="text1"/>
                      <w:lang w:val="en-US" w:eastAsia="zh-CN"/>
                      <w14:textFill>
                        <w14:solidFill>
                          <w14:schemeClr w14:val="tx1"/>
                        </w14:solidFill>
                      </w14:textFill>
                    </w:rPr>
                    <w:t>降尘</w:t>
                  </w:r>
                </w:p>
              </w:tc>
              <w:tc>
                <w:tcPr>
                  <w:tcW w:w="803" w:type="pct"/>
                  <w:vMerge w:val="continue"/>
                  <w:tcBorders>
                    <w:tl2br w:val="nil"/>
                    <w:tr2bl w:val="nil"/>
                  </w:tcBorders>
                  <w:noWrap w:val="0"/>
                  <w:vAlign w:val="center"/>
                </w:tcPr>
                <w:p w14:paraId="114E890D">
                  <w:pPr>
                    <w:pStyle w:val="62"/>
                    <w:keepNext w:val="0"/>
                    <w:keepLines w:val="0"/>
                    <w:pageBreakBefore w:val="0"/>
                    <w:widowControl w:val="0"/>
                    <w:kinsoku/>
                    <w:wordWrap/>
                    <w:overflowPunct/>
                    <w:topLinePunct w:val="0"/>
                    <w:bidi w:val="0"/>
                    <w:snapToGrid/>
                    <w:spacing w:line="400" w:lineRule="exact"/>
                    <w:rPr>
                      <w:rFonts w:hint="default" w:ascii="Times New Roman" w:hAnsi="Times New Roman" w:eastAsia="华文中宋" w:cs="Times New Roman"/>
                      <w:b w:val="0"/>
                      <w:bCs/>
                      <w:color w:val="000000" w:themeColor="text1"/>
                      <w14:textFill>
                        <w14:solidFill>
                          <w14:schemeClr w14:val="tx1"/>
                        </w14:solidFill>
                      </w14:textFill>
                    </w:rPr>
                  </w:pPr>
                </w:p>
              </w:tc>
            </w:tr>
            <w:tr w14:paraId="7120167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48" w:type="pct"/>
                  <w:vMerge w:val="restart"/>
                  <w:tcBorders>
                    <w:tl2br w:val="nil"/>
                    <w:tr2bl w:val="nil"/>
                  </w:tcBorders>
                  <w:noWrap w:val="0"/>
                  <w:vAlign w:val="center"/>
                </w:tcPr>
                <w:p w14:paraId="7B8994E9">
                  <w:pPr>
                    <w:pStyle w:val="62"/>
                    <w:keepNext w:val="0"/>
                    <w:keepLines w:val="0"/>
                    <w:pageBreakBefore w:val="0"/>
                    <w:widowControl w:val="0"/>
                    <w:kinsoku/>
                    <w:wordWrap/>
                    <w:overflowPunct/>
                    <w:topLinePunct w:val="0"/>
                    <w:bidi w:val="0"/>
                    <w:snapToGrid/>
                    <w:spacing w:line="400" w:lineRule="exact"/>
                    <w:rPr>
                      <w:rFonts w:hint="eastAsia" w:ascii="Times New Roman" w:hAnsi="Times New Roman" w:eastAsia="华文中宋" w:cs="Times New Roman"/>
                      <w:b w:val="0"/>
                      <w:bCs/>
                      <w:color w:val="000000" w:themeColor="text1"/>
                      <w:lang w:val="en-US" w:eastAsia="zh-CN"/>
                      <w14:textFill>
                        <w14:solidFill>
                          <w14:schemeClr w14:val="tx1"/>
                        </w14:solidFill>
                      </w14:textFill>
                    </w:rPr>
                  </w:pPr>
                  <w:r>
                    <w:rPr>
                      <w:rFonts w:hint="eastAsia" w:eastAsia="华文中宋" w:cs="Times New Roman"/>
                      <w:b w:val="0"/>
                      <w:bCs/>
                      <w:color w:val="000000" w:themeColor="text1"/>
                      <w:lang w:val="en-US" w:eastAsia="zh-CN"/>
                      <w14:textFill>
                        <w14:solidFill>
                          <w14:schemeClr w14:val="tx1"/>
                        </w14:solidFill>
                      </w14:textFill>
                    </w:rPr>
                    <w:t>5</w:t>
                  </w:r>
                </w:p>
              </w:tc>
              <w:tc>
                <w:tcPr>
                  <w:tcW w:w="585" w:type="pct"/>
                  <w:vMerge w:val="restart"/>
                  <w:tcBorders>
                    <w:tl2br w:val="nil"/>
                    <w:tr2bl w:val="nil"/>
                  </w:tcBorders>
                  <w:noWrap w:val="0"/>
                  <w:vAlign w:val="center"/>
                </w:tcPr>
                <w:p w14:paraId="25DDFD3A">
                  <w:pPr>
                    <w:pStyle w:val="62"/>
                    <w:keepNext w:val="0"/>
                    <w:keepLines w:val="0"/>
                    <w:pageBreakBefore w:val="0"/>
                    <w:widowControl w:val="0"/>
                    <w:kinsoku/>
                    <w:wordWrap/>
                    <w:overflowPunct/>
                    <w:topLinePunct w:val="0"/>
                    <w:bidi w:val="0"/>
                    <w:snapToGrid/>
                    <w:spacing w:line="400" w:lineRule="exact"/>
                    <w:rPr>
                      <w:rFonts w:hint="default" w:ascii="Times New Roman" w:hAnsi="Times New Roman" w:eastAsia="华文中宋" w:cs="Times New Roman"/>
                      <w:b w:val="0"/>
                      <w:bCs/>
                      <w:color w:val="000000" w:themeColor="text1"/>
                      <w:lang w:val="en-US" w:eastAsia="zh-CN"/>
                      <w14:textFill>
                        <w14:solidFill>
                          <w14:schemeClr w14:val="tx1"/>
                        </w14:solidFill>
                      </w14:textFill>
                    </w:rPr>
                  </w:pPr>
                  <w:r>
                    <w:rPr>
                      <w:rFonts w:hint="eastAsia" w:eastAsia="华文中宋" w:cs="Times New Roman"/>
                      <w:b w:val="0"/>
                      <w:bCs/>
                      <w:color w:val="000000" w:themeColor="text1"/>
                      <w:lang w:val="en-US" w:eastAsia="zh-CN"/>
                      <w14:textFill>
                        <w14:solidFill>
                          <w14:schemeClr w14:val="tx1"/>
                        </w14:solidFill>
                      </w14:textFill>
                    </w:rPr>
                    <w:t>噪声治理措施</w:t>
                  </w:r>
                </w:p>
              </w:tc>
              <w:tc>
                <w:tcPr>
                  <w:tcW w:w="901" w:type="pct"/>
                  <w:tcBorders>
                    <w:tl2br w:val="nil"/>
                    <w:tr2bl w:val="nil"/>
                  </w:tcBorders>
                  <w:noWrap w:val="0"/>
                  <w:vAlign w:val="center"/>
                </w:tcPr>
                <w:p w14:paraId="7B8732AF">
                  <w:pPr>
                    <w:pStyle w:val="62"/>
                    <w:keepNext w:val="0"/>
                    <w:keepLines w:val="0"/>
                    <w:pageBreakBefore w:val="0"/>
                    <w:widowControl w:val="0"/>
                    <w:kinsoku/>
                    <w:wordWrap/>
                    <w:overflowPunct/>
                    <w:topLinePunct w:val="0"/>
                    <w:bidi w:val="0"/>
                    <w:snapToGrid/>
                    <w:spacing w:line="400" w:lineRule="exact"/>
                    <w:rPr>
                      <w:rFonts w:hint="default" w:ascii="Times New Roman" w:hAnsi="Times New Roman" w:eastAsia="华文中宋" w:cs="Times New Roman"/>
                      <w:b w:val="0"/>
                      <w:bCs/>
                      <w:color w:val="000000" w:themeColor="text1"/>
                      <w:lang w:val="en-US" w:eastAsia="zh-CN"/>
                      <w14:textFill>
                        <w14:solidFill>
                          <w14:schemeClr w14:val="tx1"/>
                        </w14:solidFill>
                      </w14:textFill>
                    </w:rPr>
                  </w:pPr>
                  <w:r>
                    <w:rPr>
                      <w:rFonts w:hint="eastAsia" w:eastAsia="华文中宋" w:cs="Times New Roman"/>
                      <w:b w:val="0"/>
                      <w:bCs/>
                      <w:color w:val="000000" w:themeColor="text1"/>
                      <w:lang w:val="en-US" w:eastAsia="zh-CN"/>
                      <w14:textFill>
                        <w14:solidFill>
                          <w14:schemeClr w14:val="tx1"/>
                        </w14:solidFill>
                      </w14:textFill>
                    </w:rPr>
                    <w:t>施工噪声</w:t>
                  </w:r>
                </w:p>
              </w:tc>
              <w:tc>
                <w:tcPr>
                  <w:tcW w:w="2261" w:type="pct"/>
                  <w:tcBorders>
                    <w:tl2br w:val="nil"/>
                    <w:tr2bl w:val="nil"/>
                  </w:tcBorders>
                  <w:noWrap w:val="0"/>
                  <w:vAlign w:val="center"/>
                </w:tcPr>
                <w:p w14:paraId="2CA42429">
                  <w:pPr>
                    <w:pStyle w:val="62"/>
                    <w:keepNext w:val="0"/>
                    <w:keepLines w:val="0"/>
                    <w:pageBreakBefore w:val="0"/>
                    <w:widowControl w:val="0"/>
                    <w:kinsoku/>
                    <w:wordWrap/>
                    <w:overflowPunct/>
                    <w:topLinePunct w:val="0"/>
                    <w:bidi w:val="0"/>
                    <w:snapToGrid/>
                    <w:spacing w:line="400" w:lineRule="exact"/>
                    <w:rPr>
                      <w:rFonts w:hint="default" w:ascii="Times New Roman" w:hAnsi="Times New Roman" w:eastAsia="华文中宋" w:cs="Times New Roman"/>
                      <w:b w:val="0"/>
                      <w:bCs/>
                      <w:color w:val="000000" w:themeColor="text1"/>
                      <w:lang w:val="en-US" w:eastAsia="zh-CN"/>
                      <w14:textFill>
                        <w14:solidFill>
                          <w14:schemeClr w14:val="tx1"/>
                        </w14:solidFill>
                      </w14:textFill>
                    </w:rPr>
                  </w:pPr>
                  <w:r>
                    <w:rPr>
                      <w:rFonts w:hint="eastAsia" w:eastAsia="华文中宋" w:cs="Times New Roman"/>
                      <w:b w:val="0"/>
                      <w:bCs/>
                      <w:color w:val="000000" w:themeColor="text1"/>
                      <w:lang w:val="en-US" w:eastAsia="zh-CN"/>
                      <w14:textFill>
                        <w14:solidFill>
                          <w14:schemeClr w14:val="tx1"/>
                        </w14:solidFill>
                      </w14:textFill>
                    </w:rPr>
                    <w:t>隔声维护</w:t>
                  </w:r>
                </w:p>
              </w:tc>
              <w:tc>
                <w:tcPr>
                  <w:tcW w:w="803" w:type="pct"/>
                  <w:tcBorders>
                    <w:tl2br w:val="nil"/>
                    <w:tr2bl w:val="nil"/>
                  </w:tcBorders>
                  <w:noWrap w:val="0"/>
                  <w:vAlign w:val="center"/>
                </w:tcPr>
                <w:p w14:paraId="6942E6A8">
                  <w:pPr>
                    <w:pStyle w:val="62"/>
                    <w:keepNext w:val="0"/>
                    <w:keepLines w:val="0"/>
                    <w:pageBreakBefore w:val="0"/>
                    <w:widowControl w:val="0"/>
                    <w:kinsoku/>
                    <w:wordWrap/>
                    <w:overflowPunct/>
                    <w:topLinePunct w:val="0"/>
                    <w:bidi w:val="0"/>
                    <w:snapToGrid/>
                    <w:spacing w:line="400" w:lineRule="exact"/>
                    <w:rPr>
                      <w:rFonts w:hint="default" w:ascii="Times New Roman" w:hAnsi="Times New Roman" w:eastAsia="华文中宋" w:cs="Times New Roman"/>
                      <w:b w:val="0"/>
                      <w:bCs/>
                      <w:color w:val="000000" w:themeColor="text1"/>
                      <w:lang w:val="en-US" w:eastAsia="zh-CN"/>
                      <w14:textFill>
                        <w14:solidFill>
                          <w14:schemeClr w14:val="tx1"/>
                        </w14:solidFill>
                      </w14:textFill>
                    </w:rPr>
                  </w:pPr>
                  <w:r>
                    <w:rPr>
                      <w:rFonts w:hint="eastAsia" w:eastAsia="华文中宋" w:cs="Times New Roman"/>
                      <w:b w:val="0"/>
                      <w:bCs/>
                      <w:color w:val="000000" w:themeColor="text1"/>
                      <w:lang w:val="en-US" w:eastAsia="zh-CN"/>
                      <w14:textFill>
                        <w14:solidFill>
                          <w14:schemeClr w14:val="tx1"/>
                        </w14:solidFill>
                      </w14:textFill>
                    </w:rPr>
                    <w:t>10</w:t>
                  </w:r>
                </w:p>
              </w:tc>
            </w:tr>
            <w:tr w14:paraId="07B2BD0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48" w:type="pct"/>
                  <w:vMerge w:val="continue"/>
                  <w:tcBorders>
                    <w:tl2br w:val="nil"/>
                    <w:tr2bl w:val="nil"/>
                  </w:tcBorders>
                  <w:noWrap w:val="0"/>
                  <w:vAlign w:val="center"/>
                </w:tcPr>
                <w:p w14:paraId="348BF33A">
                  <w:pPr>
                    <w:pStyle w:val="62"/>
                    <w:keepNext w:val="0"/>
                    <w:keepLines w:val="0"/>
                    <w:pageBreakBefore w:val="0"/>
                    <w:widowControl w:val="0"/>
                    <w:kinsoku/>
                    <w:wordWrap/>
                    <w:overflowPunct/>
                    <w:topLinePunct w:val="0"/>
                    <w:bidi w:val="0"/>
                    <w:snapToGrid/>
                    <w:spacing w:line="400" w:lineRule="exact"/>
                    <w:rPr>
                      <w:rFonts w:hint="eastAsia" w:eastAsia="华文中宋" w:cs="Times New Roman"/>
                      <w:b w:val="0"/>
                      <w:bCs/>
                      <w:color w:val="000000" w:themeColor="text1"/>
                      <w:lang w:val="en-US" w:eastAsia="zh-CN"/>
                      <w14:textFill>
                        <w14:solidFill>
                          <w14:schemeClr w14:val="tx1"/>
                        </w14:solidFill>
                      </w14:textFill>
                    </w:rPr>
                  </w:pPr>
                </w:p>
              </w:tc>
              <w:tc>
                <w:tcPr>
                  <w:tcW w:w="585" w:type="pct"/>
                  <w:vMerge w:val="continue"/>
                  <w:tcBorders>
                    <w:tl2br w:val="nil"/>
                    <w:tr2bl w:val="nil"/>
                  </w:tcBorders>
                  <w:noWrap w:val="0"/>
                  <w:vAlign w:val="center"/>
                </w:tcPr>
                <w:p w14:paraId="208EAD74">
                  <w:pPr>
                    <w:pStyle w:val="62"/>
                    <w:keepNext w:val="0"/>
                    <w:keepLines w:val="0"/>
                    <w:pageBreakBefore w:val="0"/>
                    <w:widowControl w:val="0"/>
                    <w:kinsoku/>
                    <w:wordWrap/>
                    <w:overflowPunct/>
                    <w:topLinePunct w:val="0"/>
                    <w:bidi w:val="0"/>
                    <w:snapToGrid/>
                    <w:spacing w:line="400" w:lineRule="exact"/>
                    <w:rPr>
                      <w:rFonts w:hint="eastAsia" w:eastAsia="华文中宋" w:cs="Times New Roman"/>
                      <w:b w:val="0"/>
                      <w:bCs/>
                      <w:color w:val="000000" w:themeColor="text1"/>
                      <w:lang w:val="en-US" w:eastAsia="zh-CN"/>
                      <w14:textFill>
                        <w14:solidFill>
                          <w14:schemeClr w14:val="tx1"/>
                        </w14:solidFill>
                      </w14:textFill>
                    </w:rPr>
                  </w:pPr>
                </w:p>
              </w:tc>
              <w:tc>
                <w:tcPr>
                  <w:tcW w:w="901" w:type="pct"/>
                  <w:tcBorders>
                    <w:tl2br w:val="nil"/>
                    <w:tr2bl w:val="nil"/>
                  </w:tcBorders>
                  <w:noWrap w:val="0"/>
                  <w:vAlign w:val="center"/>
                </w:tcPr>
                <w:p w14:paraId="290B4137">
                  <w:pPr>
                    <w:pStyle w:val="62"/>
                    <w:keepNext w:val="0"/>
                    <w:keepLines w:val="0"/>
                    <w:pageBreakBefore w:val="0"/>
                    <w:widowControl w:val="0"/>
                    <w:kinsoku/>
                    <w:wordWrap/>
                    <w:overflowPunct/>
                    <w:topLinePunct w:val="0"/>
                    <w:bidi w:val="0"/>
                    <w:snapToGrid/>
                    <w:spacing w:line="400" w:lineRule="exact"/>
                    <w:rPr>
                      <w:rFonts w:hint="default" w:eastAsia="华文中宋" w:cs="Times New Roman"/>
                      <w:b w:val="0"/>
                      <w:bCs/>
                      <w:color w:val="000000" w:themeColor="text1"/>
                      <w:lang w:val="en-US" w:eastAsia="zh-CN"/>
                      <w14:textFill>
                        <w14:solidFill>
                          <w14:schemeClr w14:val="tx1"/>
                        </w14:solidFill>
                      </w14:textFill>
                    </w:rPr>
                  </w:pPr>
                  <w:r>
                    <w:rPr>
                      <w:rFonts w:hint="eastAsia" w:eastAsia="华文中宋" w:cs="Times New Roman"/>
                      <w:b w:val="0"/>
                      <w:bCs/>
                      <w:color w:val="000000" w:themeColor="text1"/>
                      <w:lang w:val="en-US" w:eastAsia="zh-CN"/>
                      <w14:textFill>
                        <w14:solidFill>
                          <w14:schemeClr w14:val="tx1"/>
                        </w14:solidFill>
                      </w14:textFill>
                    </w:rPr>
                    <w:t>各种实验噪声</w:t>
                  </w:r>
                </w:p>
              </w:tc>
              <w:tc>
                <w:tcPr>
                  <w:tcW w:w="2261" w:type="pct"/>
                  <w:tcBorders>
                    <w:tl2br w:val="nil"/>
                    <w:tr2bl w:val="nil"/>
                  </w:tcBorders>
                  <w:noWrap w:val="0"/>
                  <w:vAlign w:val="center"/>
                </w:tcPr>
                <w:p w14:paraId="66A17CBD">
                  <w:pPr>
                    <w:pStyle w:val="62"/>
                    <w:keepNext w:val="0"/>
                    <w:keepLines w:val="0"/>
                    <w:pageBreakBefore w:val="0"/>
                    <w:widowControl w:val="0"/>
                    <w:kinsoku/>
                    <w:wordWrap/>
                    <w:overflowPunct/>
                    <w:topLinePunct w:val="0"/>
                    <w:bidi w:val="0"/>
                    <w:snapToGrid/>
                    <w:spacing w:line="400" w:lineRule="exact"/>
                    <w:rPr>
                      <w:rFonts w:hint="default" w:eastAsia="华文中宋" w:cs="Times New Roman"/>
                      <w:b w:val="0"/>
                      <w:bCs/>
                      <w:color w:val="000000" w:themeColor="text1"/>
                      <w:lang w:val="en-US" w:eastAsia="zh-CN"/>
                      <w14:textFill>
                        <w14:solidFill>
                          <w14:schemeClr w14:val="tx1"/>
                        </w14:solidFill>
                      </w14:textFill>
                    </w:rPr>
                  </w:pPr>
                  <w:r>
                    <w:rPr>
                      <w:rFonts w:hint="eastAsia" w:eastAsia="华文中宋" w:cs="Times New Roman"/>
                      <w:b w:val="0"/>
                      <w:bCs/>
                      <w:color w:val="000000" w:themeColor="text1"/>
                      <w:lang w:val="en-US" w:eastAsia="zh-CN"/>
                      <w14:textFill>
                        <w14:solidFill>
                          <w14:schemeClr w14:val="tx1"/>
                        </w14:solidFill>
                      </w14:textFill>
                    </w:rPr>
                    <w:t>宿舍楼隔声窗、隔声屏障、消声器</w:t>
                  </w:r>
                </w:p>
              </w:tc>
              <w:tc>
                <w:tcPr>
                  <w:tcW w:w="803" w:type="pct"/>
                  <w:tcBorders>
                    <w:tl2br w:val="nil"/>
                    <w:tr2bl w:val="nil"/>
                  </w:tcBorders>
                  <w:noWrap w:val="0"/>
                  <w:vAlign w:val="center"/>
                </w:tcPr>
                <w:p w14:paraId="2360A299">
                  <w:pPr>
                    <w:pStyle w:val="62"/>
                    <w:keepNext w:val="0"/>
                    <w:keepLines w:val="0"/>
                    <w:pageBreakBefore w:val="0"/>
                    <w:widowControl w:val="0"/>
                    <w:kinsoku/>
                    <w:wordWrap/>
                    <w:overflowPunct/>
                    <w:topLinePunct w:val="0"/>
                    <w:bidi w:val="0"/>
                    <w:snapToGrid/>
                    <w:spacing w:line="400" w:lineRule="exact"/>
                    <w:rPr>
                      <w:rFonts w:hint="default" w:eastAsia="华文中宋" w:cs="Times New Roman"/>
                      <w:b w:val="0"/>
                      <w:bCs/>
                      <w:color w:val="000000" w:themeColor="text1"/>
                      <w:lang w:val="en-US" w:eastAsia="zh-CN"/>
                      <w14:textFill>
                        <w14:solidFill>
                          <w14:schemeClr w14:val="tx1"/>
                        </w14:solidFill>
                      </w14:textFill>
                    </w:rPr>
                  </w:pPr>
                  <w:r>
                    <w:rPr>
                      <w:rFonts w:hint="eastAsia" w:eastAsia="华文中宋" w:cs="Times New Roman"/>
                      <w:b w:val="0"/>
                      <w:bCs/>
                      <w:color w:val="000000" w:themeColor="text1"/>
                      <w:lang w:val="en-US" w:eastAsia="zh-CN"/>
                      <w14:textFill>
                        <w14:solidFill>
                          <w14:schemeClr w14:val="tx1"/>
                        </w14:solidFill>
                      </w14:textFill>
                    </w:rPr>
                    <w:t>112</w:t>
                  </w:r>
                </w:p>
              </w:tc>
            </w:tr>
            <w:tr w14:paraId="2F8C391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48" w:type="pct"/>
                  <w:tcBorders>
                    <w:tl2br w:val="nil"/>
                    <w:tr2bl w:val="nil"/>
                  </w:tcBorders>
                  <w:noWrap w:val="0"/>
                  <w:vAlign w:val="center"/>
                </w:tcPr>
                <w:p w14:paraId="604725FE">
                  <w:pPr>
                    <w:pStyle w:val="62"/>
                    <w:keepNext w:val="0"/>
                    <w:keepLines w:val="0"/>
                    <w:pageBreakBefore w:val="0"/>
                    <w:widowControl w:val="0"/>
                    <w:kinsoku/>
                    <w:wordWrap/>
                    <w:overflowPunct/>
                    <w:topLinePunct w:val="0"/>
                    <w:bidi w:val="0"/>
                    <w:snapToGrid/>
                    <w:spacing w:line="400" w:lineRule="exact"/>
                    <w:rPr>
                      <w:rFonts w:hint="default" w:eastAsia="华文中宋" w:cs="Times New Roman"/>
                      <w:b w:val="0"/>
                      <w:bCs/>
                      <w:color w:val="000000" w:themeColor="text1"/>
                      <w:lang w:val="en-US" w:eastAsia="zh-CN"/>
                      <w14:textFill>
                        <w14:solidFill>
                          <w14:schemeClr w14:val="tx1"/>
                        </w14:solidFill>
                      </w14:textFill>
                    </w:rPr>
                  </w:pPr>
                  <w:r>
                    <w:rPr>
                      <w:rFonts w:hint="eastAsia" w:eastAsia="华文中宋" w:cs="Times New Roman"/>
                      <w:b w:val="0"/>
                      <w:bCs/>
                      <w:color w:val="000000" w:themeColor="text1"/>
                      <w:lang w:val="en-US" w:eastAsia="zh-CN"/>
                      <w14:textFill>
                        <w14:solidFill>
                          <w14:schemeClr w14:val="tx1"/>
                        </w14:solidFill>
                      </w14:textFill>
                    </w:rPr>
                    <w:t>6</w:t>
                  </w:r>
                </w:p>
              </w:tc>
              <w:tc>
                <w:tcPr>
                  <w:tcW w:w="1486" w:type="pct"/>
                  <w:gridSpan w:val="2"/>
                  <w:tcBorders>
                    <w:tl2br w:val="nil"/>
                    <w:tr2bl w:val="nil"/>
                  </w:tcBorders>
                  <w:noWrap w:val="0"/>
                  <w:vAlign w:val="center"/>
                </w:tcPr>
                <w:p w14:paraId="34A93CE5">
                  <w:pPr>
                    <w:pStyle w:val="62"/>
                    <w:keepNext w:val="0"/>
                    <w:keepLines w:val="0"/>
                    <w:pageBreakBefore w:val="0"/>
                    <w:widowControl w:val="0"/>
                    <w:kinsoku/>
                    <w:wordWrap/>
                    <w:overflowPunct/>
                    <w:topLinePunct w:val="0"/>
                    <w:bidi w:val="0"/>
                    <w:snapToGrid/>
                    <w:spacing w:line="400" w:lineRule="exact"/>
                    <w:rPr>
                      <w:rFonts w:hint="eastAsia" w:eastAsia="华文中宋" w:cs="Times New Roman"/>
                      <w:b/>
                      <w:bCs w:val="0"/>
                      <w:color w:val="000000" w:themeColor="text1"/>
                      <w:u w:val="single"/>
                      <w:lang w:val="en-US" w:eastAsia="zh-CN"/>
                      <w14:textFill>
                        <w14:solidFill>
                          <w14:schemeClr w14:val="tx1"/>
                        </w14:solidFill>
                      </w14:textFill>
                    </w:rPr>
                  </w:pPr>
                  <w:r>
                    <w:rPr>
                      <w:rFonts w:hint="eastAsia" w:eastAsia="华文中宋" w:cs="Times New Roman"/>
                      <w:b/>
                      <w:bCs w:val="0"/>
                      <w:color w:val="000000" w:themeColor="text1"/>
                      <w:u w:val="single"/>
                      <w:lang w:val="en-US" w:eastAsia="zh-CN"/>
                      <w14:textFill>
                        <w14:solidFill>
                          <w14:schemeClr w14:val="tx1"/>
                        </w14:solidFill>
                      </w14:textFill>
                    </w:rPr>
                    <w:t>地下水</w:t>
                  </w:r>
                </w:p>
              </w:tc>
              <w:tc>
                <w:tcPr>
                  <w:tcW w:w="2261" w:type="pct"/>
                  <w:tcBorders>
                    <w:tl2br w:val="nil"/>
                    <w:tr2bl w:val="nil"/>
                  </w:tcBorders>
                  <w:noWrap w:val="0"/>
                  <w:vAlign w:val="center"/>
                </w:tcPr>
                <w:p w14:paraId="79BDECE3">
                  <w:pPr>
                    <w:pStyle w:val="62"/>
                    <w:keepNext w:val="0"/>
                    <w:keepLines w:val="0"/>
                    <w:pageBreakBefore w:val="0"/>
                    <w:widowControl w:val="0"/>
                    <w:kinsoku/>
                    <w:wordWrap/>
                    <w:overflowPunct/>
                    <w:topLinePunct w:val="0"/>
                    <w:bidi w:val="0"/>
                    <w:snapToGrid/>
                    <w:spacing w:line="400" w:lineRule="exact"/>
                    <w:rPr>
                      <w:rFonts w:hint="default" w:eastAsia="华文中宋" w:cs="Times New Roman"/>
                      <w:b/>
                      <w:bCs w:val="0"/>
                      <w:color w:val="000000" w:themeColor="text1"/>
                      <w:u w:val="single"/>
                      <w:lang w:val="en-US" w:eastAsia="zh-CN"/>
                      <w14:textFill>
                        <w14:solidFill>
                          <w14:schemeClr w14:val="tx1"/>
                        </w14:solidFill>
                      </w14:textFill>
                    </w:rPr>
                  </w:pPr>
                  <w:r>
                    <w:rPr>
                      <w:rFonts w:hint="eastAsia" w:eastAsia="华文中宋" w:cs="Times New Roman"/>
                      <w:b/>
                      <w:bCs w:val="0"/>
                      <w:color w:val="000000" w:themeColor="text1"/>
                      <w:u w:val="single"/>
                      <w:lang w:val="en-US" w:eastAsia="zh-CN"/>
                      <w14:textFill>
                        <w14:solidFill>
                          <w14:schemeClr w14:val="tx1"/>
                        </w14:solidFill>
                      </w14:textFill>
                    </w:rPr>
                    <w:t>设置监控井和地下水监控系统</w:t>
                  </w:r>
                </w:p>
              </w:tc>
              <w:tc>
                <w:tcPr>
                  <w:tcW w:w="803" w:type="pct"/>
                  <w:tcBorders>
                    <w:tl2br w:val="nil"/>
                    <w:tr2bl w:val="nil"/>
                  </w:tcBorders>
                  <w:noWrap w:val="0"/>
                  <w:vAlign w:val="center"/>
                </w:tcPr>
                <w:p w14:paraId="487B36E4">
                  <w:pPr>
                    <w:pStyle w:val="62"/>
                    <w:keepNext w:val="0"/>
                    <w:keepLines w:val="0"/>
                    <w:pageBreakBefore w:val="0"/>
                    <w:widowControl w:val="0"/>
                    <w:kinsoku/>
                    <w:wordWrap/>
                    <w:overflowPunct/>
                    <w:topLinePunct w:val="0"/>
                    <w:bidi w:val="0"/>
                    <w:snapToGrid/>
                    <w:spacing w:line="400" w:lineRule="exact"/>
                    <w:rPr>
                      <w:rFonts w:hint="default" w:eastAsia="华文中宋" w:cs="Times New Roman"/>
                      <w:b/>
                      <w:bCs w:val="0"/>
                      <w:color w:val="000000" w:themeColor="text1"/>
                      <w:u w:val="single"/>
                      <w:lang w:val="en-US" w:eastAsia="zh-CN"/>
                      <w14:textFill>
                        <w14:solidFill>
                          <w14:schemeClr w14:val="tx1"/>
                        </w14:solidFill>
                      </w14:textFill>
                    </w:rPr>
                  </w:pPr>
                  <w:r>
                    <w:rPr>
                      <w:rFonts w:hint="eastAsia" w:eastAsia="华文中宋" w:cs="Times New Roman"/>
                      <w:b/>
                      <w:bCs w:val="0"/>
                      <w:color w:val="000000" w:themeColor="text1"/>
                      <w:u w:val="single"/>
                      <w:lang w:val="en-US" w:eastAsia="zh-CN"/>
                      <w14:textFill>
                        <w14:solidFill>
                          <w14:schemeClr w14:val="tx1"/>
                        </w14:solidFill>
                      </w14:textFill>
                    </w:rPr>
                    <w:t>30</w:t>
                  </w:r>
                </w:p>
              </w:tc>
            </w:tr>
            <w:tr w14:paraId="125B4A4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196" w:type="pct"/>
                  <w:gridSpan w:val="4"/>
                  <w:tcBorders>
                    <w:tl2br w:val="nil"/>
                    <w:tr2bl w:val="nil"/>
                  </w:tcBorders>
                  <w:noWrap w:val="0"/>
                  <w:vAlign w:val="center"/>
                </w:tcPr>
                <w:p w14:paraId="15D2A55C">
                  <w:pPr>
                    <w:pStyle w:val="62"/>
                    <w:keepNext w:val="0"/>
                    <w:keepLines w:val="0"/>
                    <w:pageBreakBefore w:val="0"/>
                    <w:widowControl w:val="0"/>
                    <w:kinsoku/>
                    <w:wordWrap/>
                    <w:overflowPunct/>
                    <w:topLinePunct w:val="0"/>
                    <w:bidi w:val="0"/>
                    <w:snapToGrid/>
                    <w:spacing w:line="400" w:lineRule="exact"/>
                    <w:rPr>
                      <w:rFonts w:hint="default" w:ascii="Times New Roman" w:hAnsi="Times New Roman" w:eastAsia="华文中宋" w:cs="Times New Roman"/>
                      <w:b w:val="0"/>
                      <w:bCs/>
                      <w:color w:val="000000" w:themeColor="text1"/>
                      <w14:textFill>
                        <w14:solidFill>
                          <w14:schemeClr w14:val="tx1"/>
                        </w14:solidFill>
                      </w14:textFill>
                    </w:rPr>
                  </w:pPr>
                  <w:r>
                    <w:rPr>
                      <w:rFonts w:hint="default" w:ascii="Times New Roman" w:hAnsi="Times New Roman" w:eastAsia="华文中宋" w:cs="Times New Roman"/>
                      <w:b w:val="0"/>
                      <w:bCs/>
                      <w:color w:val="000000" w:themeColor="text1"/>
                      <w14:textFill>
                        <w14:solidFill>
                          <w14:schemeClr w14:val="tx1"/>
                        </w14:solidFill>
                      </w14:textFill>
                    </w:rPr>
                    <w:t>合计</w:t>
                  </w:r>
                </w:p>
              </w:tc>
              <w:tc>
                <w:tcPr>
                  <w:tcW w:w="803" w:type="pct"/>
                  <w:tcBorders>
                    <w:tl2br w:val="nil"/>
                    <w:tr2bl w:val="nil"/>
                  </w:tcBorders>
                  <w:noWrap w:val="0"/>
                  <w:vAlign w:val="center"/>
                </w:tcPr>
                <w:p w14:paraId="0A9B54D0">
                  <w:pPr>
                    <w:pStyle w:val="62"/>
                    <w:keepNext w:val="0"/>
                    <w:keepLines w:val="0"/>
                    <w:pageBreakBefore w:val="0"/>
                    <w:widowControl w:val="0"/>
                    <w:kinsoku/>
                    <w:wordWrap/>
                    <w:overflowPunct/>
                    <w:topLinePunct w:val="0"/>
                    <w:bidi w:val="0"/>
                    <w:snapToGrid/>
                    <w:spacing w:line="400" w:lineRule="exact"/>
                    <w:rPr>
                      <w:rFonts w:hint="default" w:ascii="Times New Roman" w:hAnsi="Times New Roman" w:eastAsia="华文中宋" w:cs="Times New Roman"/>
                      <w:b w:val="0"/>
                      <w:bCs/>
                      <w:color w:val="000000" w:themeColor="text1"/>
                      <w:lang w:val="en-US" w:eastAsia="zh-CN"/>
                      <w14:textFill>
                        <w14:solidFill>
                          <w14:schemeClr w14:val="tx1"/>
                        </w14:solidFill>
                      </w14:textFill>
                    </w:rPr>
                  </w:pPr>
                  <w:r>
                    <w:rPr>
                      <w:rFonts w:hint="eastAsia" w:eastAsia="华文中宋" w:cs="Times New Roman"/>
                      <w:b/>
                      <w:bCs w:val="0"/>
                      <w:color w:val="000000" w:themeColor="text1"/>
                      <w:u w:val="single"/>
                      <w:lang w:val="en-US" w:eastAsia="zh-CN"/>
                      <w14:textFill>
                        <w14:solidFill>
                          <w14:schemeClr w14:val="tx1"/>
                        </w14:solidFill>
                      </w14:textFill>
                    </w:rPr>
                    <w:t>623</w:t>
                  </w:r>
                </w:p>
              </w:tc>
            </w:tr>
          </w:tbl>
          <w:p w14:paraId="57233EAF">
            <w:pPr>
              <w:pStyle w:val="47"/>
              <w:ind w:left="0" w:leftChars="0" w:firstLine="0" w:firstLineChars="0"/>
              <w:jc w:val="both"/>
              <w:rPr>
                <w:rFonts w:hint="default" w:ascii="Times New Roman" w:hAnsi="Times New Roman" w:eastAsia="华文中宋" w:cs="Times New Roman"/>
                <w:bCs/>
                <w:color w:val="000000" w:themeColor="text1"/>
                <w:spacing w:val="10"/>
                <w:szCs w:val="21"/>
                <w14:textFill>
                  <w14:solidFill>
                    <w14:schemeClr w14:val="tx1"/>
                  </w14:solidFill>
                </w14:textFill>
              </w:rPr>
            </w:pPr>
          </w:p>
          <w:p w14:paraId="561F32CF">
            <w:pPr>
              <w:pStyle w:val="47"/>
              <w:ind w:left="0" w:leftChars="0" w:firstLine="0" w:firstLineChars="0"/>
              <w:jc w:val="both"/>
              <w:rPr>
                <w:rFonts w:hint="default" w:ascii="Times New Roman" w:hAnsi="Times New Roman" w:eastAsia="华文中宋" w:cs="Times New Roman"/>
                <w:bCs/>
                <w:color w:val="000000" w:themeColor="text1"/>
                <w:spacing w:val="10"/>
                <w:szCs w:val="21"/>
                <w14:textFill>
                  <w14:solidFill>
                    <w14:schemeClr w14:val="tx1"/>
                  </w14:solidFill>
                </w14:textFill>
              </w:rPr>
            </w:pPr>
          </w:p>
          <w:p w14:paraId="4A2C168A">
            <w:pPr>
              <w:pStyle w:val="47"/>
              <w:ind w:left="0" w:leftChars="0" w:firstLine="0" w:firstLineChars="0"/>
              <w:jc w:val="both"/>
              <w:rPr>
                <w:rFonts w:hint="default" w:ascii="Times New Roman" w:hAnsi="Times New Roman" w:eastAsia="华文中宋" w:cs="Times New Roman"/>
                <w:bCs/>
                <w:color w:val="000000" w:themeColor="text1"/>
                <w:spacing w:val="10"/>
                <w:szCs w:val="21"/>
                <w14:textFill>
                  <w14:solidFill>
                    <w14:schemeClr w14:val="tx1"/>
                  </w14:solidFill>
                </w14:textFill>
              </w:rPr>
            </w:pPr>
          </w:p>
          <w:p w14:paraId="7C1FE4E1">
            <w:pPr>
              <w:pStyle w:val="47"/>
              <w:ind w:left="0" w:leftChars="0" w:firstLine="0" w:firstLineChars="0"/>
              <w:jc w:val="both"/>
              <w:rPr>
                <w:rFonts w:hint="default" w:ascii="Times New Roman" w:hAnsi="Times New Roman" w:eastAsia="华文中宋" w:cs="Times New Roman"/>
                <w:bCs/>
                <w:color w:val="000000" w:themeColor="text1"/>
                <w:spacing w:val="10"/>
                <w:szCs w:val="21"/>
                <w14:textFill>
                  <w14:solidFill>
                    <w14:schemeClr w14:val="tx1"/>
                  </w14:solidFill>
                </w14:textFill>
              </w:rPr>
            </w:pPr>
          </w:p>
          <w:p w14:paraId="12381BC0">
            <w:pPr>
              <w:pStyle w:val="47"/>
              <w:ind w:left="0" w:leftChars="0" w:firstLine="0" w:firstLineChars="0"/>
              <w:jc w:val="both"/>
              <w:rPr>
                <w:rFonts w:hint="default" w:ascii="Times New Roman" w:hAnsi="Times New Roman" w:eastAsia="华文中宋" w:cs="Times New Roman"/>
                <w:bCs/>
                <w:color w:val="000000" w:themeColor="text1"/>
                <w:spacing w:val="10"/>
                <w:szCs w:val="21"/>
                <w14:textFill>
                  <w14:solidFill>
                    <w14:schemeClr w14:val="tx1"/>
                  </w14:solidFill>
                </w14:textFill>
              </w:rPr>
            </w:pPr>
          </w:p>
          <w:p w14:paraId="6E6BDF17">
            <w:pPr>
              <w:pStyle w:val="47"/>
              <w:ind w:left="0" w:leftChars="0" w:firstLine="0" w:firstLineChars="0"/>
              <w:jc w:val="both"/>
              <w:rPr>
                <w:rFonts w:hint="default" w:ascii="Times New Roman" w:hAnsi="Times New Roman" w:eastAsia="华文中宋" w:cs="Times New Roman"/>
                <w:bCs/>
                <w:color w:val="000000" w:themeColor="text1"/>
                <w:spacing w:val="10"/>
                <w:szCs w:val="21"/>
                <w14:textFill>
                  <w14:solidFill>
                    <w14:schemeClr w14:val="tx1"/>
                  </w14:solidFill>
                </w14:textFill>
              </w:rPr>
            </w:pPr>
          </w:p>
          <w:p w14:paraId="004C4712">
            <w:pPr>
              <w:pStyle w:val="47"/>
              <w:ind w:left="0" w:leftChars="0" w:firstLine="0" w:firstLineChars="0"/>
              <w:jc w:val="both"/>
              <w:rPr>
                <w:rFonts w:hint="default" w:ascii="Times New Roman" w:hAnsi="Times New Roman" w:eastAsia="华文中宋" w:cs="Times New Roman"/>
                <w:bCs/>
                <w:color w:val="000000" w:themeColor="text1"/>
                <w:spacing w:val="10"/>
                <w:szCs w:val="21"/>
                <w14:textFill>
                  <w14:solidFill>
                    <w14:schemeClr w14:val="tx1"/>
                  </w14:solidFill>
                </w14:textFill>
              </w:rPr>
            </w:pPr>
          </w:p>
          <w:p w14:paraId="16860072">
            <w:pPr>
              <w:pStyle w:val="47"/>
              <w:ind w:left="0" w:leftChars="0" w:firstLine="0" w:firstLineChars="0"/>
              <w:jc w:val="both"/>
              <w:rPr>
                <w:rFonts w:hint="default" w:ascii="Times New Roman" w:hAnsi="Times New Roman" w:eastAsia="华文中宋" w:cs="Times New Roman"/>
                <w:bCs/>
                <w:color w:val="000000" w:themeColor="text1"/>
                <w:spacing w:val="10"/>
                <w:szCs w:val="21"/>
                <w14:textFill>
                  <w14:solidFill>
                    <w14:schemeClr w14:val="tx1"/>
                  </w14:solidFill>
                </w14:textFill>
              </w:rPr>
            </w:pPr>
          </w:p>
          <w:p w14:paraId="609B97BC">
            <w:pPr>
              <w:pStyle w:val="47"/>
              <w:ind w:left="0" w:leftChars="0" w:firstLine="0" w:firstLineChars="0"/>
              <w:jc w:val="both"/>
              <w:rPr>
                <w:rFonts w:hint="default" w:ascii="Times New Roman" w:hAnsi="Times New Roman" w:eastAsia="华文中宋" w:cs="Times New Roman"/>
                <w:bCs/>
                <w:color w:val="000000" w:themeColor="text1"/>
                <w:spacing w:val="10"/>
                <w:szCs w:val="21"/>
                <w14:textFill>
                  <w14:solidFill>
                    <w14:schemeClr w14:val="tx1"/>
                  </w14:solidFill>
                </w14:textFill>
              </w:rPr>
            </w:pPr>
          </w:p>
          <w:p w14:paraId="5C341194">
            <w:pPr>
              <w:pStyle w:val="47"/>
              <w:ind w:left="0" w:leftChars="0" w:firstLine="0" w:firstLineChars="0"/>
              <w:jc w:val="both"/>
              <w:rPr>
                <w:rFonts w:hint="default" w:ascii="Times New Roman" w:hAnsi="Times New Roman" w:eastAsia="华文中宋" w:cs="Times New Roman"/>
                <w:bCs/>
                <w:color w:val="000000" w:themeColor="text1"/>
                <w:spacing w:val="10"/>
                <w:szCs w:val="21"/>
                <w14:textFill>
                  <w14:solidFill>
                    <w14:schemeClr w14:val="tx1"/>
                  </w14:solidFill>
                </w14:textFill>
              </w:rPr>
            </w:pPr>
          </w:p>
          <w:p w14:paraId="332286AE">
            <w:pPr>
              <w:pStyle w:val="47"/>
              <w:ind w:left="0" w:leftChars="0" w:firstLine="0" w:firstLineChars="0"/>
              <w:jc w:val="both"/>
              <w:rPr>
                <w:rFonts w:hint="default" w:ascii="Times New Roman" w:hAnsi="Times New Roman" w:eastAsia="华文中宋" w:cs="Times New Roman"/>
                <w:bCs/>
                <w:color w:val="000000" w:themeColor="text1"/>
                <w:spacing w:val="10"/>
                <w:szCs w:val="21"/>
                <w14:textFill>
                  <w14:solidFill>
                    <w14:schemeClr w14:val="tx1"/>
                  </w14:solidFill>
                </w14:textFill>
              </w:rPr>
            </w:pPr>
          </w:p>
          <w:p w14:paraId="22C4CBED">
            <w:pPr>
              <w:pStyle w:val="47"/>
              <w:ind w:left="0" w:leftChars="0" w:firstLine="0" w:firstLineChars="0"/>
              <w:jc w:val="both"/>
              <w:rPr>
                <w:rFonts w:hint="default" w:ascii="Times New Roman" w:hAnsi="Times New Roman" w:eastAsia="华文中宋" w:cs="Times New Roman"/>
                <w:bCs/>
                <w:color w:val="000000" w:themeColor="text1"/>
                <w:spacing w:val="10"/>
                <w:szCs w:val="21"/>
                <w14:textFill>
                  <w14:solidFill>
                    <w14:schemeClr w14:val="tx1"/>
                  </w14:solidFill>
                </w14:textFill>
              </w:rPr>
            </w:pPr>
          </w:p>
          <w:p w14:paraId="6CB932CF">
            <w:pPr>
              <w:pStyle w:val="47"/>
              <w:ind w:left="0" w:leftChars="0" w:firstLine="0" w:firstLineChars="0"/>
              <w:jc w:val="both"/>
              <w:rPr>
                <w:rFonts w:hint="default" w:ascii="Times New Roman" w:hAnsi="Times New Roman" w:eastAsia="华文中宋" w:cs="Times New Roman"/>
                <w:bCs/>
                <w:color w:val="000000" w:themeColor="text1"/>
                <w:spacing w:val="10"/>
                <w:szCs w:val="21"/>
                <w14:textFill>
                  <w14:solidFill>
                    <w14:schemeClr w14:val="tx1"/>
                  </w14:solidFill>
                </w14:textFill>
              </w:rPr>
            </w:pPr>
          </w:p>
        </w:tc>
      </w:tr>
    </w:tbl>
    <w:p w14:paraId="6BDB5E14">
      <w:pPr>
        <w:rPr>
          <w:rFonts w:hint="default" w:ascii="Times New Roman" w:hAnsi="Times New Roman" w:eastAsia="华文中宋" w:cs="Times New Roman"/>
          <w:color w:val="000000" w:themeColor="text1"/>
          <w14:textFill>
            <w14:solidFill>
              <w14:schemeClr w14:val="tx1"/>
            </w14:solidFill>
          </w14:textFill>
        </w:rPr>
        <w:sectPr>
          <w:pgSz w:w="11907" w:h="16840"/>
          <w:pgMar w:top="1440" w:right="1797" w:bottom="1440" w:left="1797" w:header="851" w:footer="1077" w:gutter="0"/>
          <w:pgBorders>
            <w:top w:val="none" w:sz="0" w:space="0"/>
            <w:left w:val="none" w:sz="0" w:space="0"/>
            <w:bottom w:val="none" w:sz="0" w:space="0"/>
            <w:right w:val="none" w:sz="0" w:space="0"/>
          </w:pgBorders>
          <w:pgNumType w:fmt="decimal"/>
          <w:cols w:space="720" w:num="1"/>
          <w:docGrid w:linePitch="312" w:charSpace="0"/>
        </w:sectPr>
      </w:pPr>
    </w:p>
    <w:p w14:paraId="647BB652">
      <w:pPr>
        <w:pStyle w:val="24"/>
        <w:keepNext w:val="0"/>
        <w:keepLines w:val="0"/>
        <w:pageBreakBefore w:val="0"/>
        <w:widowControl/>
        <w:kinsoku/>
        <w:wordWrap/>
        <w:overflowPunct/>
        <w:topLinePunct w:val="0"/>
        <w:autoSpaceDE/>
        <w:autoSpaceDN/>
        <w:bidi w:val="0"/>
        <w:adjustRightInd/>
        <w:snapToGrid/>
        <w:ind w:firstLine="0" w:firstLineChars="0"/>
        <w:jc w:val="center"/>
        <w:textAlignment w:val="auto"/>
        <w:outlineLvl w:val="0"/>
        <w:rPr>
          <w:rStyle w:val="36"/>
          <w:rFonts w:hint="default" w:ascii="Times New Roman" w:hAnsi="Times New Roman" w:eastAsia="华文中宋" w:cs="Times New Roman"/>
          <w:b/>
          <w:bCs/>
          <w:color w:val="000000" w:themeColor="text1"/>
          <w:lang w:val="en-US" w:eastAsia="zh-CN"/>
          <w14:textFill>
            <w14:solidFill>
              <w14:schemeClr w14:val="tx1"/>
            </w14:solidFill>
          </w14:textFill>
        </w:rPr>
      </w:pPr>
      <w:bookmarkStart w:id="35" w:name="_Toc30816"/>
      <w:r>
        <w:rPr>
          <w:rStyle w:val="36"/>
          <w:rFonts w:hint="default" w:ascii="Times New Roman" w:hAnsi="Times New Roman" w:eastAsia="华文中宋" w:cs="Times New Roman"/>
          <w:b/>
          <w:bCs/>
          <w:color w:val="000000" w:themeColor="text1"/>
          <w:lang w:val="en-US" w:eastAsia="zh-CN"/>
          <w14:textFill>
            <w14:solidFill>
              <w14:schemeClr w14:val="tx1"/>
            </w14:solidFill>
          </w14:textFill>
        </w:rPr>
        <w:t>六、生态环境保护措施监督检查清单</w:t>
      </w:r>
      <w:bookmarkEnd w:id="35"/>
    </w:p>
    <w:tbl>
      <w:tblPr>
        <w:tblStyle w:val="29"/>
        <w:tblW w:w="5282" w:type="pct"/>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130"/>
        <w:gridCol w:w="1751"/>
        <w:gridCol w:w="1751"/>
        <w:gridCol w:w="1946"/>
        <w:gridCol w:w="2425"/>
      </w:tblGrid>
      <w:tr w14:paraId="6A092F3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8" w:hRule="atLeast"/>
        </w:trPr>
        <w:tc>
          <w:tcPr>
            <w:tcW w:w="628" w:type="pct"/>
            <w:vMerge w:val="restart"/>
            <w:tcBorders>
              <w:tl2br w:val="single" w:color="auto" w:sz="4" w:space="0"/>
            </w:tcBorders>
            <w:noWrap w:val="0"/>
            <w:vAlign w:val="top"/>
          </w:tcPr>
          <w:p w14:paraId="676F23B2">
            <w:pPr>
              <w:pStyle w:val="24"/>
              <w:keepNext w:val="0"/>
              <w:keepLines w:val="0"/>
              <w:pageBreakBefore w:val="0"/>
              <w:kinsoku/>
              <w:wordWrap/>
              <w:overflowPunct/>
              <w:topLinePunct w:val="0"/>
              <w:autoSpaceDE/>
              <w:autoSpaceDN/>
              <w:bidi w:val="0"/>
              <w:adjustRightInd w:val="0"/>
              <w:snapToGrid w:val="0"/>
              <w:spacing w:before="0" w:beforeAutospacing="0" w:after="0" w:afterAutospacing="0" w:line="400" w:lineRule="exact"/>
              <w:ind w:firstLine="0" w:firstLineChars="0"/>
              <w:jc w:val="center"/>
              <w:textAlignment w:val="auto"/>
              <w:outlineLvl w:val="9"/>
              <w:rPr>
                <w:rFonts w:hint="default" w:ascii="Times New Roman" w:hAnsi="Times New Roman" w:eastAsia="华文中宋" w:cs="Times New Roman"/>
                <w:b/>
                <w:bCs/>
                <w:color w:val="000000" w:themeColor="text1"/>
                <w:kern w:val="2"/>
                <w:sz w:val="21"/>
                <w:szCs w:val="21"/>
                <w:u w:val="single"/>
                <w14:textFill>
                  <w14:solidFill>
                    <w14:schemeClr w14:val="tx1"/>
                  </w14:solidFill>
                </w14:textFill>
              </w:rPr>
            </w:pPr>
            <w:r>
              <w:rPr>
                <w:rFonts w:hint="default" w:ascii="Times New Roman" w:hAnsi="Times New Roman" w:eastAsia="华文中宋" w:cs="Times New Roman"/>
                <w:b/>
                <w:bCs/>
                <w:color w:val="000000" w:themeColor="text1"/>
                <w:kern w:val="2"/>
                <w:sz w:val="21"/>
                <w:szCs w:val="21"/>
                <w:u w:val="single"/>
                <w14:textFill>
                  <w14:solidFill>
                    <w14:schemeClr w14:val="tx1"/>
                  </w14:solidFill>
                </w14:textFill>
              </w:rPr>
              <w:t xml:space="preserve">    </w:t>
            </w:r>
            <w:bookmarkStart w:id="36" w:name="_Toc3897"/>
            <w:bookmarkStart w:id="37" w:name="_Toc6425"/>
            <w:bookmarkStart w:id="38" w:name="_Toc13788"/>
            <w:bookmarkStart w:id="39" w:name="_Toc14697"/>
            <w:bookmarkStart w:id="40" w:name="_Toc15566"/>
            <w:r>
              <w:rPr>
                <w:rFonts w:hint="default" w:ascii="Times New Roman" w:hAnsi="Times New Roman" w:eastAsia="华文中宋" w:cs="Times New Roman"/>
                <w:b/>
                <w:bCs/>
                <w:color w:val="000000" w:themeColor="text1"/>
                <w:kern w:val="2"/>
                <w:sz w:val="21"/>
                <w:szCs w:val="21"/>
                <w:u w:val="single"/>
                <w14:textFill>
                  <w14:solidFill>
                    <w14:schemeClr w14:val="tx1"/>
                  </w14:solidFill>
                </w14:textFill>
              </w:rPr>
              <w:t>内容</w:t>
            </w:r>
            <w:bookmarkEnd w:id="36"/>
            <w:bookmarkEnd w:id="37"/>
            <w:bookmarkEnd w:id="38"/>
            <w:bookmarkEnd w:id="39"/>
            <w:bookmarkEnd w:id="40"/>
          </w:p>
          <w:p w14:paraId="181F0AFC">
            <w:pPr>
              <w:pStyle w:val="24"/>
              <w:keepNext w:val="0"/>
              <w:keepLines w:val="0"/>
              <w:pageBreakBefore w:val="0"/>
              <w:kinsoku/>
              <w:wordWrap/>
              <w:overflowPunct/>
              <w:topLinePunct w:val="0"/>
              <w:autoSpaceDE/>
              <w:autoSpaceDN/>
              <w:bidi w:val="0"/>
              <w:adjustRightInd w:val="0"/>
              <w:snapToGrid w:val="0"/>
              <w:spacing w:before="0" w:beforeAutospacing="0" w:after="0" w:afterAutospacing="0" w:line="400" w:lineRule="exact"/>
              <w:ind w:firstLine="0" w:firstLineChars="0"/>
              <w:jc w:val="both"/>
              <w:textAlignment w:val="auto"/>
              <w:outlineLvl w:val="0"/>
              <w:rPr>
                <w:rFonts w:hint="default" w:ascii="Times New Roman" w:hAnsi="Times New Roman" w:eastAsia="华文中宋" w:cs="Times New Roman"/>
                <w:b/>
                <w:bCs/>
                <w:color w:val="000000" w:themeColor="text1"/>
                <w:kern w:val="2"/>
                <w:sz w:val="21"/>
                <w:szCs w:val="21"/>
                <w:u w:val="single"/>
                <w14:textFill>
                  <w14:solidFill>
                    <w14:schemeClr w14:val="tx1"/>
                  </w14:solidFill>
                </w14:textFill>
              </w:rPr>
            </w:pPr>
            <w:bookmarkStart w:id="41" w:name="_Toc30346"/>
            <w:bookmarkStart w:id="42" w:name="_Toc10964"/>
            <w:bookmarkStart w:id="43" w:name="_Toc18982"/>
            <w:bookmarkStart w:id="44" w:name="_Toc14642"/>
            <w:bookmarkStart w:id="45" w:name="_Toc22917"/>
            <w:r>
              <w:rPr>
                <w:rFonts w:hint="default" w:ascii="Times New Roman" w:hAnsi="Times New Roman" w:eastAsia="华文中宋" w:cs="Times New Roman"/>
                <w:b/>
                <w:bCs/>
                <w:color w:val="000000" w:themeColor="text1"/>
                <w:kern w:val="2"/>
                <w:sz w:val="21"/>
                <w:szCs w:val="21"/>
                <w:u w:val="single"/>
                <w14:textFill>
                  <w14:solidFill>
                    <w14:schemeClr w14:val="tx1"/>
                  </w14:solidFill>
                </w14:textFill>
              </w:rPr>
              <w:t>要素</w:t>
            </w:r>
            <w:bookmarkEnd w:id="41"/>
            <w:bookmarkEnd w:id="42"/>
            <w:bookmarkEnd w:id="43"/>
            <w:bookmarkEnd w:id="44"/>
            <w:bookmarkEnd w:id="45"/>
          </w:p>
        </w:tc>
        <w:tc>
          <w:tcPr>
            <w:tcW w:w="1944" w:type="pct"/>
            <w:gridSpan w:val="2"/>
            <w:noWrap w:val="0"/>
            <w:vAlign w:val="center"/>
          </w:tcPr>
          <w:p w14:paraId="0079C9C7">
            <w:pPr>
              <w:pStyle w:val="24"/>
              <w:keepNext w:val="0"/>
              <w:keepLines w:val="0"/>
              <w:pageBreakBefore w:val="0"/>
              <w:kinsoku/>
              <w:wordWrap/>
              <w:overflowPunct/>
              <w:topLinePunct w:val="0"/>
              <w:autoSpaceDE/>
              <w:autoSpaceDN/>
              <w:bidi w:val="0"/>
              <w:adjustRightInd w:val="0"/>
              <w:snapToGrid w:val="0"/>
              <w:spacing w:before="0" w:beforeAutospacing="0" w:after="0" w:afterAutospacing="0" w:line="400" w:lineRule="exact"/>
              <w:ind w:firstLine="0" w:firstLineChars="0"/>
              <w:jc w:val="center"/>
              <w:textAlignment w:val="auto"/>
              <w:outlineLvl w:val="0"/>
              <w:rPr>
                <w:rFonts w:hint="default" w:ascii="Times New Roman" w:hAnsi="Times New Roman" w:eastAsia="华文中宋" w:cs="Times New Roman"/>
                <w:b/>
                <w:bCs/>
                <w:color w:val="000000" w:themeColor="text1"/>
                <w:kern w:val="2"/>
                <w:sz w:val="21"/>
                <w:szCs w:val="21"/>
                <w:u w:val="single"/>
                <w14:textFill>
                  <w14:solidFill>
                    <w14:schemeClr w14:val="tx1"/>
                  </w14:solidFill>
                </w14:textFill>
              </w:rPr>
            </w:pPr>
            <w:bookmarkStart w:id="46" w:name="_Toc9389"/>
            <w:bookmarkStart w:id="47" w:name="_Toc20155"/>
            <w:bookmarkStart w:id="48" w:name="_Toc31410"/>
            <w:bookmarkStart w:id="49" w:name="_Toc27136"/>
            <w:bookmarkStart w:id="50" w:name="_Toc10371"/>
            <w:r>
              <w:rPr>
                <w:rFonts w:hint="default" w:ascii="Times New Roman" w:hAnsi="Times New Roman" w:eastAsia="华文中宋" w:cs="Times New Roman"/>
                <w:b/>
                <w:bCs/>
                <w:color w:val="000000" w:themeColor="text1"/>
                <w:kern w:val="2"/>
                <w:sz w:val="21"/>
                <w:szCs w:val="21"/>
                <w:u w:val="single"/>
                <w14:textFill>
                  <w14:solidFill>
                    <w14:schemeClr w14:val="tx1"/>
                  </w14:solidFill>
                </w14:textFill>
              </w:rPr>
              <w:t>施工期</w:t>
            </w:r>
            <w:bookmarkEnd w:id="46"/>
            <w:bookmarkEnd w:id="47"/>
            <w:bookmarkEnd w:id="48"/>
            <w:bookmarkEnd w:id="49"/>
            <w:bookmarkEnd w:id="50"/>
          </w:p>
        </w:tc>
        <w:tc>
          <w:tcPr>
            <w:tcW w:w="2426" w:type="pct"/>
            <w:gridSpan w:val="2"/>
            <w:noWrap w:val="0"/>
            <w:vAlign w:val="center"/>
          </w:tcPr>
          <w:p w14:paraId="5B9C13A1">
            <w:pPr>
              <w:pStyle w:val="24"/>
              <w:keepNext w:val="0"/>
              <w:keepLines w:val="0"/>
              <w:pageBreakBefore w:val="0"/>
              <w:kinsoku/>
              <w:wordWrap/>
              <w:overflowPunct/>
              <w:topLinePunct w:val="0"/>
              <w:autoSpaceDE/>
              <w:autoSpaceDN/>
              <w:bidi w:val="0"/>
              <w:adjustRightInd w:val="0"/>
              <w:snapToGrid w:val="0"/>
              <w:spacing w:before="0" w:beforeAutospacing="0" w:after="0" w:afterAutospacing="0" w:line="400" w:lineRule="exact"/>
              <w:ind w:firstLine="0" w:firstLineChars="0"/>
              <w:jc w:val="center"/>
              <w:textAlignment w:val="auto"/>
              <w:outlineLvl w:val="0"/>
              <w:rPr>
                <w:rFonts w:hint="default" w:ascii="Times New Roman" w:hAnsi="Times New Roman" w:eastAsia="华文中宋" w:cs="Times New Roman"/>
                <w:b/>
                <w:bCs/>
                <w:color w:val="000000" w:themeColor="text1"/>
                <w:kern w:val="2"/>
                <w:sz w:val="21"/>
                <w:szCs w:val="21"/>
                <w:u w:val="single"/>
                <w14:textFill>
                  <w14:solidFill>
                    <w14:schemeClr w14:val="tx1"/>
                  </w14:solidFill>
                </w14:textFill>
              </w:rPr>
            </w:pPr>
            <w:bookmarkStart w:id="51" w:name="_Toc526"/>
            <w:bookmarkStart w:id="52" w:name="_Toc19229"/>
            <w:bookmarkStart w:id="53" w:name="_Toc8092"/>
            <w:bookmarkStart w:id="54" w:name="_Toc3249"/>
            <w:bookmarkStart w:id="55" w:name="_Toc18884"/>
            <w:r>
              <w:rPr>
                <w:rFonts w:hint="default" w:ascii="Times New Roman" w:hAnsi="Times New Roman" w:eastAsia="华文中宋" w:cs="Times New Roman"/>
                <w:b/>
                <w:bCs/>
                <w:color w:val="000000" w:themeColor="text1"/>
                <w:kern w:val="2"/>
                <w:sz w:val="21"/>
                <w:szCs w:val="21"/>
                <w:u w:val="single"/>
                <w14:textFill>
                  <w14:solidFill>
                    <w14:schemeClr w14:val="tx1"/>
                  </w14:solidFill>
                </w14:textFill>
              </w:rPr>
              <w:t>运营期</w:t>
            </w:r>
            <w:bookmarkEnd w:id="51"/>
            <w:bookmarkEnd w:id="52"/>
            <w:bookmarkEnd w:id="53"/>
            <w:bookmarkEnd w:id="54"/>
            <w:bookmarkEnd w:id="55"/>
          </w:p>
        </w:tc>
      </w:tr>
      <w:tr w14:paraId="5E1261E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62" w:hRule="atLeast"/>
        </w:trPr>
        <w:tc>
          <w:tcPr>
            <w:tcW w:w="628" w:type="pct"/>
            <w:vMerge w:val="continue"/>
            <w:noWrap w:val="0"/>
            <w:vAlign w:val="top"/>
          </w:tcPr>
          <w:p w14:paraId="6676BD16">
            <w:pPr>
              <w:pStyle w:val="24"/>
              <w:keepNext w:val="0"/>
              <w:keepLines w:val="0"/>
              <w:pageBreakBefore w:val="0"/>
              <w:kinsoku/>
              <w:wordWrap/>
              <w:overflowPunct/>
              <w:topLinePunct w:val="0"/>
              <w:autoSpaceDE/>
              <w:autoSpaceDN/>
              <w:bidi w:val="0"/>
              <w:adjustRightInd w:val="0"/>
              <w:snapToGrid w:val="0"/>
              <w:spacing w:before="0" w:beforeAutospacing="0" w:after="0" w:afterAutospacing="0" w:line="400" w:lineRule="exact"/>
              <w:ind w:firstLine="0" w:firstLineChars="0"/>
              <w:jc w:val="center"/>
              <w:textAlignment w:val="auto"/>
              <w:outlineLvl w:val="9"/>
              <w:rPr>
                <w:rFonts w:hint="default" w:ascii="Times New Roman" w:hAnsi="Times New Roman" w:eastAsia="华文中宋" w:cs="Times New Roman"/>
                <w:b/>
                <w:bCs/>
                <w:color w:val="000000" w:themeColor="text1"/>
                <w:kern w:val="2"/>
                <w:sz w:val="21"/>
                <w:szCs w:val="21"/>
                <w:u w:val="single"/>
                <w14:textFill>
                  <w14:solidFill>
                    <w14:schemeClr w14:val="tx1"/>
                  </w14:solidFill>
                </w14:textFill>
              </w:rPr>
            </w:pPr>
          </w:p>
        </w:tc>
        <w:tc>
          <w:tcPr>
            <w:tcW w:w="972" w:type="pct"/>
            <w:noWrap w:val="0"/>
            <w:vAlign w:val="center"/>
          </w:tcPr>
          <w:p w14:paraId="5CF88DB5">
            <w:pPr>
              <w:pStyle w:val="24"/>
              <w:keepNext w:val="0"/>
              <w:keepLines w:val="0"/>
              <w:pageBreakBefore w:val="0"/>
              <w:kinsoku/>
              <w:wordWrap/>
              <w:overflowPunct/>
              <w:topLinePunct w:val="0"/>
              <w:autoSpaceDE/>
              <w:autoSpaceDN/>
              <w:bidi w:val="0"/>
              <w:adjustRightInd w:val="0"/>
              <w:snapToGrid w:val="0"/>
              <w:spacing w:before="0" w:beforeAutospacing="0" w:after="0" w:afterAutospacing="0" w:line="400" w:lineRule="exact"/>
              <w:ind w:firstLine="0" w:firstLineChars="0"/>
              <w:jc w:val="center"/>
              <w:textAlignment w:val="auto"/>
              <w:outlineLvl w:val="0"/>
              <w:rPr>
                <w:rFonts w:hint="default" w:ascii="Times New Roman" w:hAnsi="Times New Roman" w:eastAsia="华文中宋" w:cs="Times New Roman"/>
                <w:b/>
                <w:bCs/>
                <w:color w:val="000000" w:themeColor="text1"/>
                <w:kern w:val="2"/>
                <w:sz w:val="21"/>
                <w:szCs w:val="21"/>
                <w:u w:val="single"/>
                <w14:textFill>
                  <w14:solidFill>
                    <w14:schemeClr w14:val="tx1"/>
                  </w14:solidFill>
                </w14:textFill>
              </w:rPr>
            </w:pPr>
            <w:bookmarkStart w:id="56" w:name="_Toc9537"/>
            <w:bookmarkStart w:id="57" w:name="_Toc27595"/>
            <w:bookmarkStart w:id="58" w:name="_Toc919"/>
            <w:bookmarkStart w:id="59" w:name="_Toc7238"/>
            <w:bookmarkStart w:id="60" w:name="_Toc20690"/>
            <w:r>
              <w:rPr>
                <w:rFonts w:hint="default" w:ascii="Times New Roman" w:hAnsi="Times New Roman" w:eastAsia="华文中宋" w:cs="Times New Roman"/>
                <w:b/>
                <w:bCs/>
                <w:color w:val="000000" w:themeColor="text1"/>
                <w:kern w:val="2"/>
                <w:sz w:val="21"/>
                <w:szCs w:val="21"/>
                <w:u w:val="single"/>
                <w14:textFill>
                  <w14:solidFill>
                    <w14:schemeClr w14:val="tx1"/>
                  </w14:solidFill>
                </w14:textFill>
              </w:rPr>
              <w:t>环境保护措施</w:t>
            </w:r>
            <w:bookmarkEnd w:id="56"/>
            <w:bookmarkEnd w:id="57"/>
            <w:bookmarkEnd w:id="58"/>
            <w:bookmarkEnd w:id="59"/>
            <w:bookmarkEnd w:id="60"/>
          </w:p>
        </w:tc>
        <w:tc>
          <w:tcPr>
            <w:tcW w:w="972" w:type="pct"/>
            <w:noWrap w:val="0"/>
            <w:vAlign w:val="center"/>
          </w:tcPr>
          <w:p w14:paraId="0B0CF679">
            <w:pPr>
              <w:pStyle w:val="24"/>
              <w:keepNext w:val="0"/>
              <w:keepLines w:val="0"/>
              <w:pageBreakBefore w:val="0"/>
              <w:kinsoku/>
              <w:wordWrap/>
              <w:overflowPunct/>
              <w:topLinePunct w:val="0"/>
              <w:autoSpaceDE/>
              <w:autoSpaceDN/>
              <w:bidi w:val="0"/>
              <w:adjustRightInd w:val="0"/>
              <w:snapToGrid w:val="0"/>
              <w:spacing w:before="0" w:beforeAutospacing="0" w:after="0" w:afterAutospacing="0" w:line="400" w:lineRule="exact"/>
              <w:ind w:firstLine="0" w:firstLineChars="0"/>
              <w:jc w:val="center"/>
              <w:textAlignment w:val="auto"/>
              <w:outlineLvl w:val="0"/>
              <w:rPr>
                <w:rFonts w:hint="default" w:ascii="Times New Roman" w:hAnsi="Times New Roman" w:eastAsia="华文中宋" w:cs="Times New Roman"/>
                <w:b/>
                <w:bCs/>
                <w:color w:val="000000" w:themeColor="text1"/>
                <w:kern w:val="2"/>
                <w:sz w:val="21"/>
                <w:szCs w:val="21"/>
                <w:u w:val="single"/>
                <w14:textFill>
                  <w14:solidFill>
                    <w14:schemeClr w14:val="tx1"/>
                  </w14:solidFill>
                </w14:textFill>
              </w:rPr>
            </w:pPr>
            <w:bookmarkStart w:id="61" w:name="_Toc19291"/>
            <w:bookmarkStart w:id="62" w:name="_Toc19507"/>
            <w:bookmarkStart w:id="63" w:name="_Toc2242"/>
            <w:bookmarkStart w:id="64" w:name="_Toc13884"/>
            <w:bookmarkStart w:id="65" w:name="_Toc29058"/>
            <w:r>
              <w:rPr>
                <w:rFonts w:hint="default" w:ascii="Times New Roman" w:hAnsi="Times New Roman" w:eastAsia="华文中宋" w:cs="Times New Roman"/>
                <w:b/>
                <w:bCs/>
                <w:color w:val="000000" w:themeColor="text1"/>
                <w:kern w:val="2"/>
                <w:sz w:val="21"/>
                <w:szCs w:val="21"/>
                <w:u w:val="single"/>
                <w14:textFill>
                  <w14:solidFill>
                    <w14:schemeClr w14:val="tx1"/>
                  </w14:solidFill>
                </w14:textFill>
              </w:rPr>
              <w:t>验收要求</w:t>
            </w:r>
            <w:bookmarkEnd w:id="61"/>
            <w:bookmarkEnd w:id="62"/>
            <w:bookmarkEnd w:id="63"/>
            <w:bookmarkEnd w:id="64"/>
            <w:bookmarkEnd w:id="65"/>
          </w:p>
        </w:tc>
        <w:tc>
          <w:tcPr>
            <w:tcW w:w="1080" w:type="pct"/>
            <w:noWrap w:val="0"/>
            <w:vAlign w:val="center"/>
          </w:tcPr>
          <w:p w14:paraId="2D351E32">
            <w:pPr>
              <w:pStyle w:val="24"/>
              <w:keepNext w:val="0"/>
              <w:keepLines w:val="0"/>
              <w:pageBreakBefore w:val="0"/>
              <w:kinsoku/>
              <w:wordWrap/>
              <w:overflowPunct/>
              <w:topLinePunct w:val="0"/>
              <w:autoSpaceDE/>
              <w:autoSpaceDN/>
              <w:bidi w:val="0"/>
              <w:adjustRightInd w:val="0"/>
              <w:snapToGrid w:val="0"/>
              <w:spacing w:before="0" w:beforeAutospacing="0" w:after="0" w:afterAutospacing="0" w:line="400" w:lineRule="exact"/>
              <w:ind w:firstLine="0" w:firstLineChars="0"/>
              <w:jc w:val="center"/>
              <w:textAlignment w:val="auto"/>
              <w:outlineLvl w:val="0"/>
              <w:rPr>
                <w:rFonts w:hint="default" w:ascii="Times New Roman" w:hAnsi="Times New Roman" w:eastAsia="华文中宋" w:cs="Times New Roman"/>
                <w:b/>
                <w:bCs/>
                <w:color w:val="000000" w:themeColor="text1"/>
                <w:kern w:val="2"/>
                <w:sz w:val="21"/>
                <w:szCs w:val="21"/>
                <w:u w:val="single"/>
                <w14:textFill>
                  <w14:solidFill>
                    <w14:schemeClr w14:val="tx1"/>
                  </w14:solidFill>
                </w14:textFill>
              </w:rPr>
            </w:pPr>
            <w:bookmarkStart w:id="66" w:name="_Toc11792"/>
            <w:bookmarkStart w:id="67" w:name="_Toc15335"/>
            <w:bookmarkStart w:id="68" w:name="_Toc27505"/>
            <w:bookmarkStart w:id="69" w:name="_Toc17252"/>
            <w:bookmarkStart w:id="70" w:name="_Toc22538"/>
            <w:r>
              <w:rPr>
                <w:rFonts w:hint="default" w:ascii="Times New Roman" w:hAnsi="Times New Roman" w:eastAsia="华文中宋" w:cs="Times New Roman"/>
                <w:b/>
                <w:bCs/>
                <w:color w:val="000000" w:themeColor="text1"/>
                <w:kern w:val="2"/>
                <w:sz w:val="21"/>
                <w:szCs w:val="21"/>
                <w:u w:val="single"/>
                <w14:textFill>
                  <w14:solidFill>
                    <w14:schemeClr w14:val="tx1"/>
                  </w14:solidFill>
                </w14:textFill>
              </w:rPr>
              <w:t>环境保护措施</w:t>
            </w:r>
            <w:bookmarkEnd w:id="66"/>
            <w:bookmarkEnd w:id="67"/>
            <w:bookmarkEnd w:id="68"/>
            <w:bookmarkEnd w:id="69"/>
            <w:bookmarkEnd w:id="70"/>
          </w:p>
        </w:tc>
        <w:tc>
          <w:tcPr>
            <w:tcW w:w="1346" w:type="pct"/>
            <w:noWrap w:val="0"/>
            <w:vAlign w:val="center"/>
          </w:tcPr>
          <w:p w14:paraId="78BE210A">
            <w:pPr>
              <w:pStyle w:val="24"/>
              <w:keepNext w:val="0"/>
              <w:keepLines w:val="0"/>
              <w:pageBreakBefore w:val="0"/>
              <w:kinsoku/>
              <w:wordWrap/>
              <w:overflowPunct/>
              <w:topLinePunct w:val="0"/>
              <w:autoSpaceDE/>
              <w:autoSpaceDN/>
              <w:bidi w:val="0"/>
              <w:adjustRightInd w:val="0"/>
              <w:snapToGrid w:val="0"/>
              <w:spacing w:before="0" w:beforeAutospacing="0" w:after="0" w:afterAutospacing="0" w:line="400" w:lineRule="exact"/>
              <w:ind w:firstLine="0" w:firstLineChars="0"/>
              <w:jc w:val="center"/>
              <w:textAlignment w:val="auto"/>
              <w:outlineLvl w:val="0"/>
              <w:rPr>
                <w:rFonts w:hint="default" w:ascii="Times New Roman" w:hAnsi="Times New Roman" w:eastAsia="华文中宋" w:cs="Times New Roman"/>
                <w:b/>
                <w:bCs/>
                <w:color w:val="000000" w:themeColor="text1"/>
                <w:kern w:val="2"/>
                <w:sz w:val="21"/>
                <w:szCs w:val="21"/>
                <w:u w:val="single"/>
                <w14:textFill>
                  <w14:solidFill>
                    <w14:schemeClr w14:val="tx1"/>
                  </w14:solidFill>
                </w14:textFill>
              </w:rPr>
            </w:pPr>
            <w:bookmarkStart w:id="71" w:name="_Toc30508"/>
            <w:bookmarkStart w:id="72" w:name="_Toc22977"/>
            <w:bookmarkStart w:id="73" w:name="_Toc29938"/>
            <w:bookmarkStart w:id="74" w:name="_Toc24890"/>
            <w:bookmarkStart w:id="75" w:name="_Toc6280"/>
            <w:r>
              <w:rPr>
                <w:rFonts w:hint="default" w:ascii="Times New Roman" w:hAnsi="Times New Roman" w:eastAsia="华文中宋" w:cs="Times New Roman"/>
                <w:b/>
                <w:bCs/>
                <w:color w:val="000000" w:themeColor="text1"/>
                <w:kern w:val="2"/>
                <w:sz w:val="21"/>
                <w:szCs w:val="21"/>
                <w:u w:val="single"/>
                <w14:textFill>
                  <w14:solidFill>
                    <w14:schemeClr w14:val="tx1"/>
                  </w14:solidFill>
                </w14:textFill>
              </w:rPr>
              <w:t>验收要求</w:t>
            </w:r>
            <w:bookmarkEnd w:id="71"/>
            <w:bookmarkEnd w:id="72"/>
            <w:bookmarkEnd w:id="73"/>
            <w:bookmarkEnd w:id="74"/>
            <w:bookmarkEnd w:id="75"/>
          </w:p>
        </w:tc>
      </w:tr>
      <w:tr w14:paraId="00E9F5C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628" w:type="pct"/>
            <w:noWrap w:val="0"/>
            <w:vAlign w:val="center"/>
          </w:tcPr>
          <w:p w14:paraId="67FC79F4">
            <w:pPr>
              <w:keepNext w:val="0"/>
              <w:keepLines w:val="0"/>
              <w:pageBreakBefore w:val="0"/>
              <w:kinsoku/>
              <w:wordWrap/>
              <w:overflowPunct/>
              <w:topLinePunct w:val="0"/>
              <w:autoSpaceDE/>
              <w:autoSpaceDN/>
              <w:bidi w:val="0"/>
              <w:adjustRightInd w:val="0"/>
              <w:snapToGrid w:val="0"/>
              <w:spacing w:line="400" w:lineRule="exact"/>
              <w:ind w:firstLine="0" w:firstLineChars="0"/>
              <w:jc w:val="center"/>
              <w:textAlignment w:val="auto"/>
              <w:rPr>
                <w:rFonts w:hint="default" w:ascii="Times New Roman" w:hAnsi="Times New Roman" w:eastAsia="华文中宋" w:cs="Times New Roman"/>
                <w:b/>
                <w:bCs/>
                <w:color w:val="000000" w:themeColor="text1"/>
                <w:sz w:val="21"/>
                <w:szCs w:val="21"/>
                <w:u w:val="single"/>
                <w14:textFill>
                  <w14:solidFill>
                    <w14:schemeClr w14:val="tx1"/>
                  </w14:solidFill>
                </w14:textFill>
              </w:rPr>
            </w:pPr>
            <w:r>
              <w:rPr>
                <w:rFonts w:hint="default" w:ascii="Times New Roman" w:hAnsi="Times New Roman" w:eastAsia="华文中宋" w:cs="Times New Roman"/>
                <w:b/>
                <w:bCs/>
                <w:color w:val="000000" w:themeColor="text1"/>
                <w:sz w:val="21"/>
                <w:szCs w:val="21"/>
                <w:u w:val="single"/>
                <w14:textFill>
                  <w14:solidFill>
                    <w14:schemeClr w14:val="tx1"/>
                  </w14:solidFill>
                </w14:textFill>
              </w:rPr>
              <w:t>陆生生态</w:t>
            </w:r>
          </w:p>
        </w:tc>
        <w:tc>
          <w:tcPr>
            <w:tcW w:w="972" w:type="pct"/>
            <w:noWrap w:val="0"/>
            <w:vAlign w:val="center"/>
          </w:tcPr>
          <w:p w14:paraId="09B7619C">
            <w:pPr>
              <w:keepNext w:val="0"/>
              <w:keepLines w:val="0"/>
              <w:pageBreakBefore w:val="0"/>
              <w:kinsoku/>
              <w:wordWrap/>
              <w:overflowPunct/>
              <w:topLinePunct w:val="0"/>
              <w:autoSpaceDE/>
              <w:autoSpaceDN/>
              <w:bidi w:val="0"/>
              <w:adjustRightInd w:val="0"/>
              <w:snapToGrid w:val="0"/>
              <w:spacing w:line="400" w:lineRule="exact"/>
              <w:ind w:firstLine="0" w:firstLineChars="0"/>
              <w:jc w:val="center"/>
              <w:textAlignment w:val="auto"/>
              <w:rPr>
                <w:rFonts w:hint="default" w:ascii="Times New Roman" w:hAnsi="Times New Roman" w:eastAsia="华文中宋" w:cs="Times New Roman"/>
                <w:b/>
                <w:bCs/>
                <w:color w:val="000000" w:themeColor="text1"/>
                <w:sz w:val="21"/>
                <w:szCs w:val="21"/>
                <w:u w:val="single"/>
                <w:lang w:val="en-US" w:eastAsia="zh-CN"/>
                <w14:textFill>
                  <w14:solidFill>
                    <w14:schemeClr w14:val="tx1"/>
                  </w14:solidFill>
                </w14:textFill>
              </w:rPr>
            </w:pPr>
            <w:r>
              <w:rPr>
                <w:rFonts w:hint="default" w:ascii="Times New Roman" w:hAnsi="Times New Roman" w:eastAsia="华文中宋" w:cs="Times New Roman"/>
                <w:b/>
                <w:bCs/>
                <w:color w:val="000000" w:themeColor="text1"/>
                <w:sz w:val="21"/>
                <w:szCs w:val="21"/>
                <w:u w:val="single"/>
                <w:lang w:val="en-US" w:eastAsia="zh-CN"/>
                <w14:textFill>
                  <w14:solidFill>
                    <w14:schemeClr w14:val="tx1"/>
                  </w14:solidFill>
                </w14:textFill>
              </w:rPr>
              <w:t>对施工场地进行平整，进行生态恢复</w:t>
            </w:r>
          </w:p>
        </w:tc>
        <w:tc>
          <w:tcPr>
            <w:tcW w:w="972" w:type="pct"/>
            <w:noWrap w:val="0"/>
            <w:vAlign w:val="center"/>
          </w:tcPr>
          <w:p w14:paraId="1E3FB7B0">
            <w:pPr>
              <w:keepNext w:val="0"/>
              <w:keepLines w:val="0"/>
              <w:pageBreakBefore w:val="0"/>
              <w:kinsoku/>
              <w:wordWrap/>
              <w:overflowPunct/>
              <w:topLinePunct w:val="0"/>
              <w:autoSpaceDE/>
              <w:autoSpaceDN/>
              <w:bidi w:val="0"/>
              <w:adjustRightInd w:val="0"/>
              <w:snapToGrid w:val="0"/>
              <w:spacing w:line="400" w:lineRule="exact"/>
              <w:ind w:firstLine="0" w:firstLineChars="0"/>
              <w:jc w:val="center"/>
              <w:textAlignment w:val="auto"/>
              <w:rPr>
                <w:rFonts w:hint="default" w:ascii="Times New Roman" w:hAnsi="Times New Roman" w:eastAsia="华文中宋" w:cs="Times New Roman"/>
                <w:b/>
                <w:bCs/>
                <w:color w:val="000000" w:themeColor="text1"/>
                <w:sz w:val="21"/>
                <w:szCs w:val="21"/>
                <w:u w:val="single"/>
                <w14:textFill>
                  <w14:solidFill>
                    <w14:schemeClr w14:val="tx1"/>
                  </w14:solidFill>
                </w14:textFill>
              </w:rPr>
            </w:pPr>
            <w:r>
              <w:rPr>
                <w:rFonts w:hint="default" w:ascii="Times New Roman" w:hAnsi="Times New Roman" w:eastAsia="华文中宋" w:cs="Times New Roman"/>
                <w:b/>
                <w:bCs/>
                <w:color w:val="000000" w:themeColor="text1"/>
                <w:sz w:val="21"/>
                <w:szCs w:val="21"/>
                <w:u w:val="single"/>
                <w:lang w:val="en-US" w:eastAsia="zh-CN"/>
                <w14:textFill>
                  <w14:solidFill>
                    <w14:schemeClr w14:val="tx1"/>
                  </w14:solidFill>
                </w14:textFill>
              </w:rPr>
              <w:t>对施工场地进行平整，进行生态恢复</w:t>
            </w:r>
          </w:p>
        </w:tc>
        <w:tc>
          <w:tcPr>
            <w:tcW w:w="1080" w:type="pct"/>
            <w:noWrap w:val="0"/>
            <w:vAlign w:val="center"/>
          </w:tcPr>
          <w:p w14:paraId="150867A6">
            <w:pPr>
              <w:keepNext w:val="0"/>
              <w:keepLines w:val="0"/>
              <w:pageBreakBefore w:val="0"/>
              <w:kinsoku/>
              <w:wordWrap/>
              <w:overflowPunct/>
              <w:topLinePunct w:val="0"/>
              <w:autoSpaceDE/>
              <w:autoSpaceDN/>
              <w:bidi w:val="0"/>
              <w:adjustRightInd w:val="0"/>
              <w:snapToGrid w:val="0"/>
              <w:spacing w:line="400" w:lineRule="exact"/>
              <w:ind w:firstLine="0" w:firstLineChars="0"/>
              <w:jc w:val="center"/>
              <w:textAlignment w:val="auto"/>
              <w:rPr>
                <w:rFonts w:hint="default" w:ascii="Times New Roman" w:hAnsi="Times New Roman" w:eastAsia="华文中宋" w:cs="Times New Roman"/>
                <w:b/>
                <w:bCs/>
                <w:color w:val="000000" w:themeColor="text1"/>
                <w:sz w:val="21"/>
                <w:szCs w:val="21"/>
                <w:u w:val="single"/>
                <w:lang w:val="en-US" w:eastAsia="zh-CN"/>
                <w14:textFill>
                  <w14:solidFill>
                    <w14:schemeClr w14:val="tx1"/>
                  </w14:solidFill>
                </w14:textFill>
              </w:rPr>
            </w:pPr>
            <w:r>
              <w:rPr>
                <w:rFonts w:hint="default" w:ascii="Times New Roman" w:hAnsi="Times New Roman" w:eastAsia="华文中宋" w:cs="Times New Roman"/>
                <w:b/>
                <w:bCs/>
                <w:color w:val="000000" w:themeColor="text1"/>
                <w:sz w:val="21"/>
                <w:szCs w:val="21"/>
                <w:u w:val="single"/>
                <w:lang w:val="en-US" w:eastAsia="zh-CN"/>
                <w14:textFill>
                  <w14:solidFill>
                    <w14:schemeClr w14:val="tx1"/>
                  </w14:solidFill>
                </w14:textFill>
              </w:rPr>
              <w:t>加强鸟情监控，采取有效的驱鸟手段。加强机场绿化，改善生态环境质量。</w:t>
            </w:r>
          </w:p>
        </w:tc>
        <w:tc>
          <w:tcPr>
            <w:tcW w:w="1346" w:type="pct"/>
            <w:noWrap w:val="0"/>
            <w:vAlign w:val="center"/>
          </w:tcPr>
          <w:p w14:paraId="0ACB7BD2">
            <w:pPr>
              <w:keepNext w:val="0"/>
              <w:keepLines w:val="0"/>
              <w:pageBreakBefore w:val="0"/>
              <w:kinsoku/>
              <w:wordWrap/>
              <w:overflowPunct/>
              <w:topLinePunct w:val="0"/>
              <w:autoSpaceDE/>
              <w:autoSpaceDN/>
              <w:bidi w:val="0"/>
              <w:adjustRightInd w:val="0"/>
              <w:snapToGrid w:val="0"/>
              <w:spacing w:line="400" w:lineRule="exact"/>
              <w:ind w:firstLine="0" w:firstLineChars="0"/>
              <w:jc w:val="center"/>
              <w:textAlignment w:val="auto"/>
              <w:rPr>
                <w:rFonts w:hint="default" w:ascii="Times New Roman" w:hAnsi="Times New Roman" w:eastAsia="华文中宋" w:cs="Times New Roman"/>
                <w:b/>
                <w:bCs/>
                <w:color w:val="000000" w:themeColor="text1"/>
                <w:sz w:val="21"/>
                <w:szCs w:val="21"/>
                <w:u w:val="single"/>
                <w14:textFill>
                  <w14:solidFill>
                    <w14:schemeClr w14:val="tx1"/>
                  </w14:solidFill>
                </w14:textFill>
              </w:rPr>
            </w:pPr>
            <w:r>
              <w:rPr>
                <w:rFonts w:hint="default" w:ascii="Times New Roman" w:hAnsi="Times New Roman" w:eastAsia="华文中宋" w:cs="Times New Roman"/>
                <w:b/>
                <w:bCs/>
                <w:color w:val="000000" w:themeColor="text1"/>
                <w:sz w:val="21"/>
                <w:szCs w:val="21"/>
                <w:u w:val="single"/>
                <w:lang w:val="en-US" w:eastAsia="zh-CN"/>
                <w14:textFill>
                  <w14:solidFill>
                    <w14:schemeClr w14:val="tx1"/>
                  </w14:solidFill>
                </w14:textFill>
              </w:rPr>
              <w:t>加强鸟情监控，采取有效的驱鸟手段。加强机场绿化，改善生态环境质量</w:t>
            </w:r>
          </w:p>
        </w:tc>
      </w:tr>
      <w:tr w14:paraId="38DBC66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628" w:type="pct"/>
            <w:noWrap w:val="0"/>
            <w:vAlign w:val="center"/>
          </w:tcPr>
          <w:p w14:paraId="7383300F">
            <w:pPr>
              <w:keepNext w:val="0"/>
              <w:keepLines w:val="0"/>
              <w:pageBreakBefore w:val="0"/>
              <w:kinsoku/>
              <w:wordWrap/>
              <w:overflowPunct/>
              <w:topLinePunct w:val="0"/>
              <w:autoSpaceDE/>
              <w:autoSpaceDN/>
              <w:bidi w:val="0"/>
              <w:adjustRightInd w:val="0"/>
              <w:snapToGrid w:val="0"/>
              <w:spacing w:line="400" w:lineRule="exact"/>
              <w:ind w:firstLine="0" w:firstLineChars="0"/>
              <w:jc w:val="center"/>
              <w:textAlignment w:val="auto"/>
              <w:rPr>
                <w:rFonts w:hint="default" w:ascii="Times New Roman" w:hAnsi="Times New Roman" w:eastAsia="华文中宋" w:cs="Times New Roman"/>
                <w:b/>
                <w:bCs/>
                <w:color w:val="000000" w:themeColor="text1"/>
                <w:sz w:val="21"/>
                <w:szCs w:val="21"/>
                <w:u w:val="single"/>
                <w14:textFill>
                  <w14:solidFill>
                    <w14:schemeClr w14:val="tx1"/>
                  </w14:solidFill>
                </w14:textFill>
              </w:rPr>
            </w:pPr>
            <w:r>
              <w:rPr>
                <w:rFonts w:hint="default" w:ascii="Times New Roman" w:hAnsi="Times New Roman" w:eastAsia="华文中宋" w:cs="Times New Roman"/>
                <w:b/>
                <w:bCs/>
                <w:color w:val="000000" w:themeColor="text1"/>
                <w:sz w:val="21"/>
                <w:szCs w:val="21"/>
                <w:u w:val="single"/>
                <w14:textFill>
                  <w14:solidFill>
                    <w14:schemeClr w14:val="tx1"/>
                  </w14:solidFill>
                </w14:textFill>
              </w:rPr>
              <w:t>水生生态</w:t>
            </w:r>
          </w:p>
        </w:tc>
        <w:tc>
          <w:tcPr>
            <w:tcW w:w="972" w:type="pct"/>
            <w:noWrap w:val="0"/>
            <w:vAlign w:val="center"/>
          </w:tcPr>
          <w:p w14:paraId="78195A8F">
            <w:pPr>
              <w:keepNext w:val="0"/>
              <w:keepLines w:val="0"/>
              <w:pageBreakBefore w:val="0"/>
              <w:kinsoku/>
              <w:wordWrap/>
              <w:overflowPunct/>
              <w:topLinePunct w:val="0"/>
              <w:autoSpaceDE/>
              <w:autoSpaceDN/>
              <w:bidi w:val="0"/>
              <w:adjustRightInd w:val="0"/>
              <w:snapToGrid w:val="0"/>
              <w:spacing w:line="400" w:lineRule="exact"/>
              <w:ind w:firstLine="0" w:firstLineChars="0"/>
              <w:jc w:val="center"/>
              <w:textAlignment w:val="auto"/>
              <w:rPr>
                <w:rFonts w:hint="default" w:ascii="Times New Roman" w:hAnsi="Times New Roman" w:eastAsia="华文中宋" w:cs="Times New Roman"/>
                <w:b/>
                <w:bCs/>
                <w:color w:val="000000" w:themeColor="text1"/>
                <w:sz w:val="21"/>
                <w:szCs w:val="21"/>
                <w:u w:val="single"/>
                <w14:textFill>
                  <w14:solidFill>
                    <w14:schemeClr w14:val="tx1"/>
                  </w14:solidFill>
                </w14:textFill>
              </w:rPr>
            </w:pPr>
            <w:r>
              <w:rPr>
                <w:rFonts w:hint="default" w:ascii="Times New Roman" w:hAnsi="Times New Roman" w:eastAsia="华文中宋" w:cs="Times New Roman"/>
                <w:b/>
                <w:bCs/>
                <w:color w:val="000000" w:themeColor="text1"/>
                <w:sz w:val="21"/>
                <w:szCs w:val="21"/>
                <w:u w:val="single"/>
                <w:lang w:val="en-US" w:eastAsia="zh-CN"/>
                <w14:textFill>
                  <w14:solidFill>
                    <w14:schemeClr w14:val="tx1"/>
                  </w14:solidFill>
                </w14:textFill>
              </w:rPr>
              <w:t>无</w:t>
            </w:r>
          </w:p>
        </w:tc>
        <w:tc>
          <w:tcPr>
            <w:tcW w:w="972" w:type="pct"/>
            <w:noWrap w:val="0"/>
            <w:vAlign w:val="center"/>
          </w:tcPr>
          <w:p w14:paraId="682E1E61">
            <w:pPr>
              <w:keepNext w:val="0"/>
              <w:keepLines w:val="0"/>
              <w:pageBreakBefore w:val="0"/>
              <w:kinsoku/>
              <w:wordWrap/>
              <w:overflowPunct/>
              <w:topLinePunct w:val="0"/>
              <w:autoSpaceDE/>
              <w:autoSpaceDN/>
              <w:bidi w:val="0"/>
              <w:adjustRightInd w:val="0"/>
              <w:snapToGrid w:val="0"/>
              <w:spacing w:line="400" w:lineRule="exact"/>
              <w:ind w:firstLine="0" w:firstLineChars="0"/>
              <w:jc w:val="center"/>
              <w:textAlignment w:val="auto"/>
              <w:rPr>
                <w:rFonts w:hint="default" w:ascii="Times New Roman" w:hAnsi="Times New Roman" w:eastAsia="华文中宋" w:cs="Times New Roman"/>
                <w:b/>
                <w:bCs/>
                <w:color w:val="000000" w:themeColor="text1"/>
                <w:sz w:val="21"/>
                <w:szCs w:val="21"/>
                <w:u w:val="single"/>
                <w14:textFill>
                  <w14:solidFill>
                    <w14:schemeClr w14:val="tx1"/>
                  </w14:solidFill>
                </w14:textFill>
              </w:rPr>
            </w:pPr>
            <w:r>
              <w:rPr>
                <w:rFonts w:hint="default" w:ascii="Times New Roman" w:hAnsi="Times New Roman" w:eastAsia="华文中宋" w:cs="Times New Roman"/>
                <w:b/>
                <w:bCs/>
                <w:color w:val="000000" w:themeColor="text1"/>
                <w:sz w:val="21"/>
                <w:szCs w:val="21"/>
                <w:u w:val="single"/>
                <w:lang w:val="en-US" w:eastAsia="zh-CN"/>
                <w14:textFill>
                  <w14:solidFill>
                    <w14:schemeClr w14:val="tx1"/>
                  </w14:solidFill>
                </w14:textFill>
              </w:rPr>
              <w:t>无</w:t>
            </w:r>
          </w:p>
        </w:tc>
        <w:tc>
          <w:tcPr>
            <w:tcW w:w="1080" w:type="pct"/>
            <w:noWrap w:val="0"/>
            <w:vAlign w:val="center"/>
          </w:tcPr>
          <w:p w14:paraId="1CE08586">
            <w:pPr>
              <w:keepNext w:val="0"/>
              <w:keepLines w:val="0"/>
              <w:pageBreakBefore w:val="0"/>
              <w:kinsoku/>
              <w:wordWrap/>
              <w:overflowPunct/>
              <w:topLinePunct w:val="0"/>
              <w:autoSpaceDE/>
              <w:autoSpaceDN/>
              <w:bidi w:val="0"/>
              <w:adjustRightInd w:val="0"/>
              <w:snapToGrid w:val="0"/>
              <w:spacing w:line="400" w:lineRule="exact"/>
              <w:ind w:firstLine="0" w:firstLineChars="0"/>
              <w:jc w:val="center"/>
              <w:textAlignment w:val="auto"/>
              <w:rPr>
                <w:rFonts w:hint="default" w:ascii="Times New Roman" w:hAnsi="Times New Roman" w:eastAsia="华文中宋" w:cs="Times New Roman"/>
                <w:b/>
                <w:bCs/>
                <w:color w:val="000000" w:themeColor="text1"/>
                <w:sz w:val="21"/>
                <w:szCs w:val="21"/>
                <w:u w:val="single"/>
                <w14:textFill>
                  <w14:solidFill>
                    <w14:schemeClr w14:val="tx1"/>
                  </w14:solidFill>
                </w14:textFill>
              </w:rPr>
            </w:pPr>
            <w:r>
              <w:rPr>
                <w:rFonts w:hint="default" w:ascii="Times New Roman" w:hAnsi="Times New Roman" w:eastAsia="华文中宋" w:cs="Times New Roman"/>
                <w:b/>
                <w:bCs/>
                <w:color w:val="000000" w:themeColor="text1"/>
                <w:sz w:val="21"/>
                <w:szCs w:val="21"/>
                <w:u w:val="single"/>
                <w:lang w:val="en-US" w:eastAsia="zh-CN"/>
                <w14:textFill>
                  <w14:solidFill>
                    <w14:schemeClr w14:val="tx1"/>
                  </w14:solidFill>
                </w14:textFill>
              </w:rPr>
              <w:t>无</w:t>
            </w:r>
          </w:p>
        </w:tc>
        <w:tc>
          <w:tcPr>
            <w:tcW w:w="1346" w:type="pct"/>
            <w:noWrap w:val="0"/>
            <w:vAlign w:val="center"/>
          </w:tcPr>
          <w:p w14:paraId="23A32C5C">
            <w:pPr>
              <w:keepNext w:val="0"/>
              <w:keepLines w:val="0"/>
              <w:pageBreakBefore w:val="0"/>
              <w:kinsoku/>
              <w:wordWrap/>
              <w:overflowPunct/>
              <w:topLinePunct w:val="0"/>
              <w:autoSpaceDE/>
              <w:autoSpaceDN/>
              <w:bidi w:val="0"/>
              <w:adjustRightInd w:val="0"/>
              <w:snapToGrid w:val="0"/>
              <w:spacing w:line="400" w:lineRule="exact"/>
              <w:ind w:firstLine="0" w:firstLineChars="0"/>
              <w:jc w:val="center"/>
              <w:textAlignment w:val="auto"/>
              <w:rPr>
                <w:rFonts w:hint="default" w:ascii="Times New Roman" w:hAnsi="Times New Roman" w:eastAsia="华文中宋" w:cs="Times New Roman"/>
                <w:b/>
                <w:bCs/>
                <w:color w:val="000000" w:themeColor="text1"/>
                <w:sz w:val="21"/>
                <w:szCs w:val="21"/>
                <w:u w:val="single"/>
                <w14:textFill>
                  <w14:solidFill>
                    <w14:schemeClr w14:val="tx1"/>
                  </w14:solidFill>
                </w14:textFill>
              </w:rPr>
            </w:pPr>
            <w:r>
              <w:rPr>
                <w:rFonts w:hint="default" w:ascii="Times New Roman" w:hAnsi="Times New Roman" w:eastAsia="华文中宋" w:cs="Times New Roman"/>
                <w:b/>
                <w:bCs/>
                <w:color w:val="000000" w:themeColor="text1"/>
                <w:sz w:val="21"/>
                <w:szCs w:val="21"/>
                <w:u w:val="single"/>
                <w:lang w:val="en-US" w:eastAsia="zh-CN"/>
                <w14:textFill>
                  <w14:solidFill>
                    <w14:schemeClr w14:val="tx1"/>
                  </w14:solidFill>
                </w14:textFill>
              </w:rPr>
              <w:t>无</w:t>
            </w:r>
          </w:p>
        </w:tc>
      </w:tr>
      <w:tr w14:paraId="5EC36BC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628" w:type="pct"/>
            <w:noWrap w:val="0"/>
            <w:vAlign w:val="center"/>
          </w:tcPr>
          <w:p w14:paraId="4CDDCB2C">
            <w:pPr>
              <w:keepNext w:val="0"/>
              <w:keepLines w:val="0"/>
              <w:pageBreakBefore w:val="0"/>
              <w:kinsoku/>
              <w:wordWrap/>
              <w:overflowPunct/>
              <w:topLinePunct w:val="0"/>
              <w:autoSpaceDE/>
              <w:autoSpaceDN/>
              <w:bidi w:val="0"/>
              <w:adjustRightInd w:val="0"/>
              <w:snapToGrid w:val="0"/>
              <w:spacing w:line="400" w:lineRule="exact"/>
              <w:ind w:firstLine="0" w:firstLineChars="0"/>
              <w:jc w:val="center"/>
              <w:textAlignment w:val="auto"/>
              <w:rPr>
                <w:rFonts w:hint="default" w:ascii="Times New Roman" w:hAnsi="Times New Roman" w:eastAsia="华文中宋" w:cs="Times New Roman"/>
                <w:b/>
                <w:bCs/>
                <w:color w:val="000000" w:themeColor="text1"/>
                <w:sz w:val="21"/>
                <w:szCs w:val="21"/>
                <w:u w:val="single"/>
                <w14:textFill>
                  <w14:solidFill>
                    <w14:schemeClr w14:val="tx1"/>
                  </w14:solidFill>
                </w14:textFill>
              </w:rPr>
            </w:pPr>
            <w:r>
              <w:rPr>
                <w:rFonts w:hint="default" w:ascii="Times New Roman" w:hAnsi="Times New Roman" w:eastAsia="华文中宋" w:cs="Times New Roman"/>
                <w:b/>
                <w:bCs/>
                <w:color w:val="000000" w:themeColor="text1"/>
                <w:sz w:val="21"/>
                <w:szCs w:val="21"/>
                <w:u w:val="single"/>
                <w14:textFill>
                  <w14:solidFill>
                    <w14:schemeClr w14:val="tx1"/>
                  </w14:solidFill>
                </w14:textFill>
              </w:rPr>
              <w:t>地表水环境</w:t>
            </w:r>
          </w:p>
        </w:tc>
        <w:tc>
          <w:tcPr>
            <w:tcW w:w="972" w:type="pct"/>
            <w:noWrap w:val="0"/>
            <w:vAlign w:val="center"/>
          </w:tcPr>
          <w:p w14:paraId="7AFB97EE">
            <w:pPr>
              <w:keepNext w:val="0"/>
              <w:keepLines w:val="0"/>
              <w:pageBreakBefore w:val="0"/>
              <w:kinsoku/>
              <w:wordWrap/>
              <w:overflowPunct/>
              <w:topLinePunct w:val="0"/>
              <w:autoSpaceDE/>
              <w:autoSpaceDN/>
              <w:bidi w:val="0"/>
              <w:adjustRightInd w:val="0"/>
              <w:snapToGrid w:val="0"/>
              <w:spacing w:line="400" w:lineRule="exact"/>
              <w:ind w:firstLine="0" w:firstLineChars="0"/>
              <w:jc w:val="center"/>
              <w:textAlignment w:val="auto"/>
              <w:rPr>
                <w:rFonts w:hint="default" w:ascii="Times New Roman" w:hAnsi="Times New Roman" w:eastAsia="华文中宋" w:cs="Times New Roman"/>
                <w:b/>
                <w:bCs/>
                <w:color w:val="000000" w:themeColor="text1"/>
                <w:sz w:val="21"/>
                <w:szCs w:val="21"/>
                <w:u w:val="single"/>
                <w:lang w:val="en-US"/>
                <w14:textFill>
                  <w14:solidFill>
                    <w14:schemeClr w14:val="tx1"/>
                  </w14:solidFill>
                </w14:textFill>
              </w:rPr>
            </w:pPr>
            <w:r>
              <w:rPr>
                <w:rFonts w:hint="default" w:ascii="Times New Roman" w:hAnsi="Times New Roman" w:eastAsia="华文中宋" w:cs="Times New Roman"/>
                <w:b/>
                <w:bCs/>
                <w:color w:val="000000" w:themeColor="text1"/>
                <w:sz w:val="21"/>
                <w:szCs w:val="21"/>
                <w:u w:val="single"/>
                <w:lang w:val="en-US" w:eastAsia="zh-CN"/>
                <w14:textFill>
                  <w14:solidFill>
                    <w14:schemeClr w14:val="tx1"/>
                  </w14:solidFill>
                </w14:textFill>
              </w:rPr>
              <w:t>生产废水经沉淀处理后循环使用或洒水降尘；生活污水</w:t>
            </w:r>
            <w:r>
              <w:rPr>
                <w:rFonts w:hint="eastAsia" w:cs="Times New Roman"/>
                <w:b/>
                <w:bCs/>
                <w:color w:val="000000" w:themeColor="text1"/>
                <w:sz w:val="21"/>
                <w:szCs w:val="21"/>
                <w:u w:val="single"/>
                <w:lang w:val="en-US" w:eastAsia="zh-CN"/>
                <w14:textFill>
                  <w14:solidFill>
                    <w14:schemeClr w14:val="tx1"/>
                  </w14:solidFill>
                </w14:textFill>
              </w:rPr>
              <w:t>依托机场内已建污水处理站处理</w:t>
            </w:r>
          </w:p>
        </w:tc>
        <w:tc>
          <w:tcPr>
            <w:tcW w:w="972" w:type="pct"/>
            <w:noWrap w:val="0"/>
            <w:vAlign w:val="center"/>
          </w:tcPr>
          <w:p w14:paraId="564274FA">
            <w:pPr>
              <w:keepNext w:val="0"/>
              <w:keepLines w:val="0"/>
              <w:pageBreakBefore w:val="0"/>
              <w:kinsoku/>
              <w:wordWrap/>
              <w:overflowPunct/>
              <w:topLinePunct w:val="0"/>
              <w:autoSpaceDE/>
              <w:autoSpaceDN/>
              <w:bidi w:val="0"/>
              <w:adjustRightInd w:val="0"/>
              <w:snapToGrid w:val="0"/>
              <w:spacing w:line="400" w:lineRule="exact"/>
              <w:ind w:firstLine="0" w:firstLineChars="0"/>
              <w:jc w:val="center"/>
              <w:textAlignment w:val="auto"/>
              <w:rPr>
                <w:rFonts w:hint="default" w:ascii="Times New Roman" w:hAnsi="Times New Roman" w:eastAsia="华文中宋" w:cs="Times New Roman"/>
                <w:b/>
                <w:bCs/>
                <w:color w:val="000000" w:themeColor="text1"/>
                <w:sz w:val="21"/>
                <w:szCs w:val="21"/>
                <w:u w:val="single"/>
                <w:lang w:val="en-US"/>
                <w14:textFill>
                  <w14:solidFill>
                    <w14:schemeClr w14:val="tx1"/>
                  </w14:solidFill>
                </w14:textFill>
              </w:rPr>
            </w:pPr>
            <w:r>
              <w:rPr>
                <w:rFonts w:hint="default" w:ascii="Times New Roman" w:hAnsi="Times New Roman" w:eastAsia="华文中宋" w:cs="Times New Roman"/>
                <w:b/>
                <w:bCs/>
                <w:color w:val="000000" w:themeColor="text1"/>
                <w:sz w:val="21"/>
                <w:szCs w:val="21"/>
                <w:u w:val="single"/>
                <w:lang w:val="en-US" w:eastAsia="zh-CN"/>
                <w14:textFill>
                  <w14:solidFill>
                    <w14:schemeClr w14:val="tx1"/>
                  </w14:solidFill>
                </w14:textFill>
              </w:rPr>
              <w:t>生产废水经沉淀处理后循环使用或洒水降尘；生活污水</w:t>
            </w:r>
            <w:r>
              <w:rPr>
                <w:rFonts w:hint="eastAsia" w:cs="Times New Roman"/>
                <w:b/>
                <w:bCs/>
                <w:color w:val="000000" w:themeColor="text1"/>
                <w:sz w:val="21"/>
                <w:szCs w:val="21"/>
                <w:u w:val="single"/>
                <w:lang w:val="en-US" w:eastAsia="zh-CN"/>
                <w14:textFill>
                  <w14:solidFill>
                    <w14:schemeClr w14:val="tx1"/>
                  </w14:solidFill>
                </w14:textFill>
              </w:rPr>
              <w:t>依托机场内已建污水处理站处理</w:t>
            </w:r>
          </w:p>
        </w:tc>
        <w:tc>
          <w:tcPr>
            <w:tcW w:w="1080" w:type="pct"/>
            <w:noWrap w:val="0"/>
            <w:vAlign w:val="center"/>
          </w:tcPr>
          <w:p w14:paraId="44147E15">
            <w:pPr>
              <w:keepNext w:val="0"/>
              <w:keepLines w:val="0"/>
              <w:pageBreakBefore w:val="0"/>
              <w:kinsoku/>
              <w:wordWrap/>
              <w:overflowPunct/>
              <w:topLinePunct w:val="0"/>
              <w:autoSpaceDE/>
              <w:autoSpaceDN/>
              <w:bidi w:val="0"/>
              <w:adjustRightInd w:val="0"/>
              <w:snapToGrid w:val="0"/>
              <w:spacing w:line="400" w:lineRule="exact"/>
              <w:ind w:firstLine="0" w:firstLineChars="0"/>
              <w:jc w:val="center"/>
              <w:textAlignment w:val="auto"/>
              <w:rPr>
                <w:rFonts w:hint="default" w:ascii="Times New Roman" w:hAnsi="Times New Roman" w:eastAsia="华文中宋" w:cs="Times New Roman"/>
                <w:b/>
                <w:bCs/>
                <w:color w:val="000000" w:themeColor="text1"/>
                <w:sz w:val="21"/>
                <w:szCs w:val="21"/>
                <w:u w:val="single"/>
                <w14:textFill>
                  <w14:solidFill>
                    <w14:schemeClr w14:val="tx1"/>
                  </w14:solidFill>
                </w14:textFill>
              </w:rPr>
            </w:pPr>
            <w:r>
              <w:rPr>
                <w:rFonts w:hint="eastAsia" w:ascii="Times New Roman" w:hAnsi="Times New Roman" w:cs="Times New Roman"/>
                <w:b/>
                <w:bCs/>
                <w:color w:val="000000" w:themeColor="text1"/>
                <w:sz w:val="21"/>
                <w:szCs w:val="21"/>
                <w:u w:val="single"/>
                <w:lang w:val="en-US" w:eastAsia="zh-CN"/>
                <w14:textFill>
                  <w14:solidFill>
                    <w14:schemeClr w14:val="tx1"/>
                  </w14:solidFill>
                </w14:textFill>
              </w:rPr>
              <w:t>含油</w:t>
            </w:r>
            <w:r>
              <w:rPr>
                <w:rFonts w:hint="default" w:ascii="Times New Roman" w:hAnsi="Times New Roman" w:eastAsia="华文中宋" w:cs="Times New Roman"/>
                <w:b/>
                <w:bCs/>
                <w:color w:val="000000" w:themeColor="text1"/>
                <w:sz w:val="21"/>
                <w:szCs w:val="21"/>
                <w:u w:val="single"/>
                <w:lang w:val="en-US" w:eastAsia="zh-CN"/>
                <w14:textFill>
                  <w14:solidFill>
                    <w14:schemeClr w14:val="tx1"/>
                  </w14:solidFill>
                </w14:textFill>
              </w:rPr>
              <w:t>废水经</w:t>
            </w:r>
            <w:r>
              <w:rPr>
                <w:rFonts w:hint="eastAsia" w:ascii="Times New Roman" w:hAnsi="Times New Roman" w:cs="Times New Roman"/>
                <w:b/>
                <w:bCs/>
                <w:color w:val="000000" w:themeColor="text1"/>
                <w:sz w:val="21"/>
                <w:szCs w:val="21"/>
                <w:u w:val="single"/>
                <w:lang w:val="en-US" w:eastAsia="zh-CN"/>
                <w14:textFill>
                  <w14:solidFill>
                    <w14:schemeClr w14:val="tx1"/>
                  </w14:solidFill>
                </w14:textFill>
              </w:rPr>
              <w:t>预处理</w:t>
            </w:r>
            <w:r>
              <w:rPr>
                <w:rFonts w:hint="default" w:ascii="Times New Roman" w:hAnsi="Times New Roman" w:eastAsia="华文中宋" w:cs="Times New Roman"/>
                <w:b/>
                <w:bCs/>
                <w:color w:val="000000" w:themeColor="text1"/>
                <w:sz w:val="21"/>
                <w:szCs w:val="21"/>
                <w:u w:val="single"/>
                <w:lang w:val="en-US" w:eastAsia="zh-CN"/>
                <w14:textFill>
                  <w14:solidFill>
                    <w14:schemeClr w14:val="tx1"/>
                  </w14:solidFill>
                </w14:textFill>
              </w:rPr>
              <w:t>后</w:t>
            </w:r>
            <w:r>
              <w:rPr>
                <w:rFonts w:hint="eastAsia" w:ascii="Times New Roman" w:hAnsi="Times New Roman" w:cs="Times New Roman"/>
                <w:b/>
                <w:bCs/>
                <w:color w:val="000000" w:themeColor="text1"/>
                <w:sz w:val="21"/>
                <w:szCs w:val="21"/>
                <w:u w:val="single"/>
                <w:lang w:val="en-US" w:eastAsia="zh-CN"/>
                <w14:textFill>
                  <w14:solidFill>
                    <w14:schemeClr w14:val="tx1"/>
                  </w14:solidFill>
                </w14:textFill>
              </w:rPr>
              <w:t>与</w:t>
            </w:r>
            <w:r>
              <w:rPr>
                <w:rFonts w:hint="default" w:ascii="Times New Roman" w:hAnsi="Times New Roman" w:eastAsia="华文中宋" w:cs="Times New Roman"/>
                <w:b/>
                <w:bCs/>
                <w:color w:val="000000" w:themeColor="text1"/>
                <w:sz w:val="21"/>
                <w:szCs w:val="21"/>
                <w:u w:val="single"/>
                <w:lang w:val="en-US" w:eastAsia="zh-CN"/>
                <w14:textFill>
                  <w14:solidFill>
                    <w14:schemeClr w14:val="tx1"/>
                  </w14:solidFill>
                </w14:textFill>
              </w:rPr>
              <w:t>生活污水排入</w:t>
            </w:r>
            <w:r>
              <w:rPr>
                <w:rFonts w:hint="eastAsia" w:cs="Times New Roman"/>
                <w:b/>
                <w:bCs/>
                <w:color w:val="000000" w:themeColor="text1"/>
                <w:sz w:val="21"/>
                <w:szCs w:val="21"/>
                <w:u w:val="single"/>
                <w:lang w:val="en-US" w:eastAsia="zh-CN"/>
                <w14:textFill>
                  <w14:solidFill>
                    <w14:schemeClr w14:val="tx1"/>
                  </w14:solidFill>
                </w14:textFill>
              </w:rPr>
              <w:t>机场内已建污水处理站处理</w:t>
            </w:r>
          </w:p>
        </w:tc>
        <w:tc>
          <w:tcPr>
            <w:tcW w:w="1346" w:type="pct"/>
            <w:noWrap w:val="0"/>
            <w:vAlign w:val="center"/>
          </w:tcPr>
          <w:p w14:paraId="59451694">
            <w:pPr>
              <w:keepNext w:val="0"/>
              <w:keepLines w:val="0"/>
              <w:pageBreakBefore w:val="0"/>
              <w:kinsoku/>
              <w:wordWrap/>
              <w:overflowPunct/>
              <w:topLinePunct w:val="0"/>
              <w:autoSpaceDE/>
              <w:autoSpaceDN/>
              <w:bidi w:val="0"/>
              <w:adjustRightInd w:val="0"/>
              <w:snapToGrid w:val="0"/>
              <w:spacing w:line="400" w:lineRule="exact"/>
              <w:ind w:firstLine="0" w:firstLineChars="0"/>
              <w:jc w:val="center"/>
              <w:textAlignment w:val="auto"/>
              <w:rPr>
                <w:rFonts w:hint="default" w:ascii="Times New Roman" w:hAnsi="Times New Roman" w:eastAsia="华文中宋" w:cs="Times New Roman"/>
                <w:b/>
                <w:bCs/>
                <w:color w:val="000000" w:themeColor="text1"/>
                <w:sz w:val="21"/>
                <w:szCs w:val="21"/>
                <w:u w:val="single"/>
                <w14:textFill>
                  <w14:solidFill>
                    <w14:schemeClr w14:val="tx1"/>
                  </w14:solidFill>
                </w14:textFill>
              </w:rPr>
            </w:pPr>
            <w:r>
              <w:rPr>
                <w:rFonts w:hint="eastAsia" w:cs="Times New Roman"/>
                <w:b/>
                <w:bCs/>
                <w:color w:val="000000" w:themeColor="text1"/>
                <w:sz w:val="21"/>
                <w:szCs w:val="21"/>
                <w:u w:val="single"/>
                <w:lang w:eastAsia="zh-CN"/>
                <w14:textFill>
                  <w14:solidFill>
                    <w14:schemeClr w14:val="tx1"/>
                  </w14:solidFill>
                </w14:textFill>
              </w:rPr>
              <w:t>《城市污水再生利用 城市杂用水水质》（GB/T18920-2020）</w:t>
            </w:r>
            <w:r>
              <w:rPr>
                <w:rFonts w:hint="default" w:ascii="Times New Roman" w:hAnsi="Times New Roman" w:eastAsia="华文中宋" w:cs="Times New Roman"/>
                <w:b/>
                <w:bCs/>
                <w:color w:val="000000" w:themeColor="text1"/>
                <w:sz w:val="21"/>
                <w:szCs w:val="21"/>
                <w:u w:val="single"/>
                <w14:textFill>
                  <w14:solidFill>
                    <w14:schemeClr w14:val="tx1"/>
                  </w14:solidFill>
                </w14:textFill>
              </w:rPr>
              <w:t>绿化用水水质指标要求</w:t>
            </w:r>
          </w:p>
        </w:tc>
      </w:tr>
      <w:tr w14:paraId="298061E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628" w:type="pct"/>
            <w:noWrap w:val="0"/>
            <w:vAlign w:val="center"/>
          </w:tcPr>
          <w:p w14:paraId="50F69C6A">
            <w:pPr>
              <w:keepNext w:val="0"/>
              <w:keepLines w:val="0"/>
              <w:pageBreakBefore w:val="0"/>
              <w:kinsoku/>
              <w:wordWrap/>
              <w:overflowPunct/>
              <w:topLinePunct w:val="0"/>
              <w:autoSpaceDE/>
              <w:autoSpaceDN/>
              <w:bidi w:val="0"/>
              <w:adjustRightInd w:val="0"/>
              <w:snapToGrid w:val="0"/>
              <w:spacing w:line="400" w:lineRule="exact"/>
              <w:ind w:firstLine="0" w:firstLineChars="0"/>
              <w:jc w:val="center"/>
              <w:textAlignment w:val="auto"/>
              <w:rPr>
                <w:rFonts w:hint="default" w:ascii="Times New Roman" w:hAnsi="Times New Roman" w:eastAsia="华文中宋" w:cs="Times New Roman"/>
                <w:b/>
                <w:bCs/>
                <w:color w:val="000000" w:themeColor="text1"/>
                <w:sz w:val="21"/>
                <w:szCs w:val="21"/>
                <w:u w:val="single"/>
                <w14:textFill>
                  <w14:solidFill>
                    <w14:schemeClr w14:val="tx1"/>
                  </w14:solidFill>
                </w14:textFill>
              </w:rPr>
            </w:pPr>
            <w:r>
              <w:rPr>
                <w:rFonts w:hint="default" w:ascii="Times New Roman" w:hAnsi="Times New Roman" w:eastAsia="华文中宋" w:cs="Times New Roman"/>
                <w:b/>
                <w:bCs/>
                <w:color w:val="000000" w:themeColor="text1"/>
                <w:sz w:val="21"/>
                <w:szCs w:val="21"/>
                <w:u w:val="single"/>
                <w14:textFill>
                  <w14:solidFill>
                    <w14:schemeClr w14:val="tx1"/>
                  </w14:solidFill>
                </w14:textFill>
              </w:rPr>
              <w:t>地下水及土壤环境</w:t>
            </w:r>
          </w:p>
        </w:tc>
        <w:tc>
          <w:tcPr>
            <w:tcW w:w="972" w:type="pct"/>
            <w:noWrap w:val="0"/>
            <w:vAlign w:val="center"/>
          </w:tcPr>
          <w:p w14:paraId="1BADD65D">
            <w:pPr>
              <w:keepNext w:val="0"/>
              <w:keepLines w:val="0"/>
              <w:pageBreakBefore w:val="0"/>
              <w:kinsoku/>
              <w:wordWrap/>
              <w:overflowPunct/>
              <w:topLinePunct w:val="0"/>
              <w:autoSpaceDE/>
              <w:autoSpaceDN/>
              <w:bidi w:val="0"/>
              <w:adjustRightInd w:val="0"/>
              <w:snapToGrid w:val="0"/>
              <w:spacing w:line="400" w:lineRule="exact"/>
              <w:ind w:firstLine="0" w:firstLineChars="0"/>
              <w:jc w:val="center"/>
              <w:textAlignment w:val="auto"/>
              <w:rPr>
                <w:rFonts w:hint="default" w:ascii="Times New Roman" w:hAnsi="Times New Roman" w:eastAsia="华文中宋" w:cs="Times New Roman"/>
                <w:b/>
                <w:bCs/>
                <w:color w:val="000000" w:themeColor="text1"/>
                <w:kern w:val="2"/>
                <w:sz w:val="21"/>
                <w:szCs w:val="21"/>
                <w:u w:val="single"/>
                <w:lang w:val="en-US" w:eastAsia="zh-CN" w:bidi="ar-SA"/>
                <w14:textFill>
                  <w14:solidFill>
                    <w14:schemeClr w14:val="tx1"/>
                  </w14:solidFill>
                </w14:textFill>
              </w:rPr>
            </w:pPr>
            <w:r>
              <w:rPr>
                <w:rFonts w:hint="default" w:ascii="Times New Roman" w:hAnsi="Times New Roman" w:eastAsia="华文中宋" w:cs="Times New Roman"/>
                <w:b/>
                <w:bCs/>
                <w:color w:val="000000" w:themeColor="text1"/>
                <w:sz w:val="21"/>
                <w:szCs w:val="21"/>
                <w:u w:val="single"/>
                <w:lang w:val="en-US" w:eastAsia="zh-CN"/>
                <w14:textFill>
                  <w14:solidFill>
                    <w14:schemeClr w14:val="tx1"/>
                  </w14:solidFill>
                </w14:textFill>
              </w:rPr>
              <w:t>无</w:t>
            </w:r>
          </w:p>
        </w:tc>
        <w:tc>
          <w:tcPr>
            <w:tcW w:w="972" w:type="pct"/>
            <w:noWrap w:val="0"/>
            <w:vAlign w:val="center"/>
          </w:tcPr>
          <w:p w14:paraId="2C036E5E">
            <w:pPr>
              <w:keepNext w:val="0"/>
              <w:keepLines w:val="0"/>
              <w:pageBreakBefore w:val="0"/>
              <w:kinsoku/>
              <w:wordWrap/>
              <w:overflowPunct/>
              <w:topLinePunct w:val="0"/>
              <w:autoSpaceDE/>
              <w:autoSpaceDN/>
              <w:bidi w:val="0"/>
              <w:adjustRightInd w:val="0"/>
              <w:snapToGrid w:val="0"/>
              <w:spacing w:line="400" w:lineRule="exact"/>
              <w:ind w:firstLine="0" w:firstLineChars="0"/>
              <w:jc w:val="center"/>
              <w:textAlignment w:val="auto"/>
              <w:rPr>
                <w:rFonts w:hint="default" w:ascii="Times New Roman" w:hAnsi="Times New Roman" w:eastAsia="华文中宋" w:cs="Times New Roman"/>
                <w:b/>
                <w:bCs/>
                <w:color w:val="000000" w:themeColor="text1"/>
                <w:kern w:val="2"/>
                <w:sz w:val="21"/>
                <w:szCs w:val="21"/>
                <w:u w:val="single"/>
                <w:lang w:val="en-US" w:eastAsia="zh-CN" w:bidi="ar-SA"/>
                <w14:textFill>
                  <w14:solidFill>
                    <w14:schemeClr w14:val="tx1"/>
                  </w14:solidFill>
                </w14:textFill>
              </w:rPr>
            </w:pPr>
            <w:r>
              <w:rPr>
                <w:rFonts w:hint="default" w:ascii="Times New Roman" w:hAnsi="Times New Roman" w:eastAsia="华文中宋" w:cs="Times New Roman"/>
                <w:b/>
                <w:bCs/>
                <w:color w:val="000000" w:themeColor="text1"/>
                <w:sz w:val="21"/>
                <w:szCs w:val="21"/>
                <w:u w:val="single"/>
                <w:lang w:val="en-US" w:eastAsia="zh-CN"/>
                <w14:textFill>
                  <w14:solidFill>
                    <w14:schemeClr w14:val="tx1"/>
                  </w14:solidFill>
                </w14:textFill>
              </w:rPr>
              <w:t>无</w:t>
            </w:r>
          </w:p>
        </w:tc>
        <w:tc>
          <w:tcPr>
            <w:tcW w:w="1080" w:type="pct"/>
            <w:noWrap w:val="0"/>
            <w:vAlign w:val="center"/>
          </w:tcPr>
          <w:p w14:paraId="684DF46F">
            <w:pPr>
              <w:keepNext w:val="0"/>
              <w:keepLines w:val="0"/>
              <w:pageBreakBefore w:val="0"/>
              <w:kinsoku/>
              <w:wordWrap/>
              <w:overflowPunct/>
              <w:topLinePunct w:val="0"/>
              <w:autoSpaceDE/>
              <w:autoSpaceDN/>
              <w:bidi w:val="0"/>
              <w:adjustRightInd w:val="0"/>
              <w:snapToGrid w:val="0"/>
              <w:spacing w:line="400" w:lineRule="exact"/>
              <w:ind w:firstLine="0" w:firstLineChars="0"/>
              <w:jc w:val="center"/>
              <w:textAlignment w:val="auto"/>
              <w:rPr>
                <w:rFonts w:hint="default" w:ascii="Times New Roman" w:hAnsi="Times New Roman" w:eastAsia="华文中宋" w:cs="Times New Roman"/>
                <w:b/>
                <w:bCs/>
                <w:color w:val="000000" w:themeColor="text1"/>
                <w:sz w:val="21"/>
                <w:szCs w:val="21"/>
                <w:u w:val="single"/>
                <w14:textFill>
                  <w14:solidFill>
                    <w14:schemeClr w14:val="tx1"/>
                  </w14:solidFill>
                </w14:textFill>
              </w:rPr>
            </w:pPr>
            <w:r>
              <w:rPr>
                <w:rFonts w:hint="default" w:ascii="Times New Roman" w:hAnsi="Times New Roman" w:eastAsia="华文中宋" w:cs="Times New Roman"/>
                <w:b/>
                <w:bCs/>
                <w:color w:val="000000" w:themeColor="text1"/>
                <w:sz w:val="21"/>
                <w:szCs w:val="21"/>
                <w:u w:val="single"/>
                <w:lang w:val="en-US" w:eastAsia="zh-CN"/>
                <w14:textFill>
                  <w14:solidFill>
                    <w14:schemeClr w14:val="tx1"/>
                  </w14:solidFill>
                </w14:textFill>
              </w:rPr>
              <w:t>无</w:t>
            </w:r>
          </w:p>
        </w:tc>
        <w:tc>
          <w:tcPr>
            <w:tcW w:w="1346" w:type="pct"/>
            <w:noWrap w:val="0"/>
            <w:vAlign w:val="center"/>
          </w:tcPr>
          <w:p w14:paraId="7FD9BC2D">
            <w:pPr>
              <w:keepNext w:val="0"/>
              <w:keepLines w:val="0"/>
              <w:pageBreakBefore w:val="0"/>
              <w:kinsoku/>
              <w:wordWrap/>
              <w:overflowPunct/>
              <w:topLinePunct w:val="0"/>
              <w:autoSpaceDE/>
              <w:autoSpaceDN/>
              <w:bidi w:val="0"/>
              <w:adjustRightInd w:val="0"/>
              <w:snapToGrid w:val="0"/>
              <w:spacing w:line="400" w:lineRule="exact"/>
              <w:ind w:firstLine="0" w:firstLineChars="0"/>
              <w:jc w:val="center"/>
              <w:textAlignment w:val="auto"/>
              <w:rPr>
                <w:rFonts w:hint="default" w:ascii="Times New Roman" w:hAnsi="Times New Roman" w:eastAsia="华文中宋" w:cs="Times New Roman"/>
                <w:b/>
                <w:bCs/>
                <w:color w:val="000000" w:themeColor="text1"/>
                <w:sz w:val="21"/>
                <w:szCs w:val="21"/>
                <w:u w:val="single"/>
                <w14:textFill>
                  <w14:solidFill>
                    <w14:schemeClr w14:val="tx1"/>
                  </w14:solidFill>
                </w14:textFill>
              </w:rPr>
            </w:pPr>
            <w:r>
              <w:rPr>
                <w:rFonts w:hint="default" w:ascii="Times New Roman" w:hAnsi="Times New Roman" w:eastAsia="华文中宋" w:cs="Times New Roman"/>
                <w:b/>
                <w:bCs/>
                <w:color w:val="000000" w:themeColor="text1"/>
                <w:sz w:val="21"/>
                <w:szCs w:val="21"/>
                <w:u w:val="single"/>
                <w:lang w:val="en-US" w:eastAsia="zh-CN"/>
                <w14:textFill>
                  <w14:solidFill>
                    <w14:schemeClr w14:val="tx1"/>
                  </w14:solidFill>
                </w14:textFill>
              </w:rPr>
              <w:t>无</w:t>
            </w:r>
          </w:p>
        </w:tc>
      </w:tr>
      <w:tr w14:paraId="4A2FDA8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628" w:type="pct"/>
            <w:noWrap w:val="0"/>
            <w:vAlign w:val="center"/>
          </w:tcPr>
          <w:p w14:paraId="1A9B33A4">
            <w:pPr>
              <w:keepNext w:val="0"/>
              <w:keepLines w:val="0"/>
              <w:pageBreakBefore w:val="0"/>
              <w:kinsoku/>
              <w:wordWrap/>
              <w:overflowPunct/>
              <w:topLinePunct w:val="0"/>
              <w:autoSpaceDE/>
              <w:autoSpaceDN/>
              <w:bidi w:val="0"/>
              <w:adjustRightInd w:val="0"/>
              <w:snapToGrid w:val="0"/>
              <w:spacing w:line="400" w:lineRule="exact"/>
              <w:ind w:firstLine="0" w:firstLineChars="0"/>
              <w:jc w:val="center"/>
              <w:textAlignment w:val="auto"/>
              <w:rPr>
                <w:rFonts w:hint="default" w:ascii="Times New Roman" w:hAnsi="Times New Roman" w:eastAsia="华文中宋" w:cs="Times New Roman"/>
                <w:b/>
                <w:bCs/>
                <w:color w:val="000000" w:themeColor="text1"/>
                <w:sz w:val="21"/>
                <w:szCs w:val="21"/>
                <w:u w:val="single"/>
                <w14:textFill>
                  <w14:solidFill>
                    <w14:schemeClr w14:val="tx1"/>
                  </w14:solidFill>
                </w14:textFill>
              </w:rPr>
            </w:pPr>
            <w:r>
              <w:rPr>
                <w:rFonts w:hint="default" w:ascii="Times New Roman" w:hAnsi="Times New Roman" w:eastAsia="华文中宋" w:cs="Times New Roman"/>
                <w:b/>
                <w:bCs/>
                <w:color w:val="000000" w:themeColor="text1"/>
                <w:sz w:val="21"/>
                <w:szCs w:val="21"/>
                <w:u w:val="single"/>
                <w14:textFill>
                  <w14:solidFill>
                    <w14:schemeClr w14:val="tx1"/>
                  </w14:solidFill>
                </w14:textFill>
              </w:rPr>
              <w:t>声环境</w:t>
            </w:r>
          </w:p>
        </w:tc>
        <w:tc>
          <w:tcPr>
            <w:tcW w:w="972" w:type="pct"/>
            <w:noWrap w:val="0"/>
            <w:vAlign w:val="center"/>
          </w:tcPr>
          <w:p w14:paraId="143C1993">
            <w:pPr>
              <w:keepNext w:val="0"/>
              <w:keepLines w:val="0"/>
              <w:pageBreakBefore w:val="0"/>
              <w:kinsoku/>
              <w:wordWrap/>
              <w:overflowPunct/>
              <w:topLinePunct w:val="0"/>
              <w:autoSpaceDE/>
              <w:autoSpaceDN/>
              <w:bidi w:val="0"/>
              <w:adjustRightInd w:val="0"/>
              <w:snapToGrid w:val="0"/>
              <w:spacing w:line="400" w:lineRule="exact"/>
              <w:ind w:firstLine="0" w:firstLineChars="0"/>
              <w:jc w:val="center"/>
              <w:textAlignment w:val="auto"/>
              <w:rPr>
                <w:rFonts w:hint="default" w:ascii="Times New Roman" w:hAnsi="Times New Roman" w:eastAsia="华文中宋" w:cs="Times New Roman"/>
                <w:b/>
                <w:bCs/>
                <w:color w:val="000000" w:themeColor="text1"/>
                <w:sz w:val="21"/>
                <w:szCs w:val="21"/>
                <w:u w:val="single"/>
                <w:lang w:val="en-US" w:eastAsia="zh-CN"/>
                <w14:textFill>
                  <w14:solidFill>
                    <w14:schemeClr w14:val="tx1"/>
                  </w14:solidFill>
                </w14:textFill>
              </w:rPr>
            </w:pPr>
            <w:r>
              <w:rPr>
                <w:rFonts w:hint="default" w:ascii="Times New Roman" w:hAnsi="Times New Roman" w:eastAsia="华文中宋" w:cs="Times New Roman"/>
                <w:b/>
                <w:bCs/>
                <w:color w:val="000000" w:themeColor="text1"/>
                <w:sz w:val="21"/>
                <w:szCs w:val="21"/>
                <w:u w:val="single"/>
                <w:lang w:val="en-US" w:eastAsia="zh-CN"/>
                <w14:textFill>
                  <w14:solidFill>
                    <w14:schemeClr w14:val="tx1"/>
                  </w14:solidFill>
                </w14:textFill>
              </w:rPr>
              <w:t>及时维修设备，合理安排施工周期</w:t>
            </w:r>
          </w:p>
        </w:tc>
        <w:tc>
          <w:tcPr>
            <w:tcW w:w="972" w:type="pct"/>
            <w:noWrap w:val="0"/>
            <w:vAlign w:val="center"/>
          </w:tcPr>
          <w:p w14:paraId="4D77CB82">
            <w:pPr>
              <w:keepNext w:val="0"/>
              <w:keepLines w:val="0"/>
              <w:pageBreakBefore w:val="0"/>
              <w:kinsoku/>
              <w:wordWrap/>
              <w:overflowPunct/>
              <w:topLinePunct w:val="0"/>
              <w:autoSpaceDE/>
              <w:autoSpaceDN/>
              <w:bidi w:val="0"/>
              <w:adjustRightInd w:val="0"/>
              <w:snapToGrid w:val="0"/>
              <w:spacing w:line="400" w:lineRule="exact"/>
              <w:ind w:firstLine="0" w:firstLineChars="0"/>
              <w:jc w:val="center"/>
              <w:textAlignment w:val="auto"/>
              <w:rPr>
                <w:rFonts w:hint="default" w:ascii="Times New Roman" w:hAnsi="Times New Roman" w:eastAsia="华文中宋" w:cs="Times New Roman"/>
                <w:b/>
                <w:bCs/>
                <w:color w:val="000000" w:themeColor="text1"/>
                <w:sz w:val="21"/>
                <w:szCs w:val="21"/>
                <w:u w:val="single"/>
                <w14:textFill>
                  <w14:solidFill>
                    <w14:schemeClr w14:val="tx1"/>
                  </w14:solidFill>
                </w14:textFill>
              </w:rPr>
            </w:pPr>
            <w:r>
              <w:rPr>
                <w:rFonts w:hint="default" w:ascii="Times New Roman" w:hAnsi="Times New Roman" w:eastAsia="华文中宋" w:cs="Times New Roman"/>
                <w:b/>
                <w:bCs/>
                <w:color w:val="000000" w:themeColor="text1"/>
                <w:sz w:val="21"/>
                <w:szCs w:val="21"/>
                <w:u w:val="single"/>
                <w:lang w:val="en-US" w:eastAsia="zh-CN"/>
                <w14:textFill>
                  <w14:solidFill>
                    <w14:schemeClr w14:val="tx1"/>
                  </w14:solidFill>
                </w14:textFill>
              </w:rPr>
              <w:t>及时维修设备，合理安排施工周期</w:t>
            </w:r>
          </w:p>
        </w:tc>
        <w:tc>
          <w:tcPr>
            <w:tcW w:w="1080" w:type="pct"/>
            <w:noWrap w:val="0"/>
            <w:vAlign w:val="center"/>
          </w:tcPr>
          <w:p w14:paraId="3C22D7C4">
            <w:pPr>
              <w:keepNext w:val="0"/>
              <w:keepLines w:val="0"/>
              <w:pageBreakBefore w:val="0"/>
              <w:kinsoku/>
              <w:wordWrap/>
              <w:overflowPunct/>
              <w:topLinePunct w:val="0"/>
              <w:autoSpaceDE/>
              <w:autoSpaceDN/>
              <w:bidi w:val="0"/>
              <w:adjustRightInd w:val="0"/>
              <w:snapToGrid w:val="0"/>
              <w:spacing w:line="400" w:lineRule="exact"/>
              <w:ind w:firstLine="0" w:firstLineChars="0"/>
              <w:jc w:val="center"/>
              <w:textAlignment w:val="auto"/>
              <w:rPr>
                <w:rFonts w:hint="default" w:ascii="Times New Roman" w:hAnsi="Times New Roman" w:eastAsia="华文中宋" w:cs="Times New Roman"/>
                <w:b/>
                <w:bCs/>
                <w:color w:val="000000" w:themeColor="text1"/>
                <w:sz w:val="21"/>
                <w:szCs w:val="21"/>
                <w:u w:val="single"/>
                <w:lang w:val="en-US"/>
                <w14:textFill>
                  <w14:solidFill>
                    <w14:schemeClr w14:val="tx1"/>
                  </w14:solidFill>
                </w14:textFill>
              </w:rPr>
            </w:pPr>
            <w:r>
              <w:rPr>
                <w:rFonts w:hint="eastAsia" w:cs="Times New Roman"/>
                <w:b/>
                <w:bCs/>
                <w:color w:val="000000" w:themeColor="text1"/>
                <w:sz w:val="21"/>
                <w:szCs w:val="21"/>
                <w:u w:val="single"/>
                <w:lang w:val="en-US" w:eastAsia="zh-CN"/>
                <w14:textFill>
                  <w14:solidFill>
                    <w14:schemeClr w14:val="tx1"/>
                  </w14:solidFill>
                </w14:textFill>
              </w:rPr>
              <w:t>隔声窗、隔声屏障、消声器</w:t>
            </w:r>
          </w:p>
        </w:tc>
        <w:tc>
          <w:tcPr>
            <w:tcW w:w="1346" w:type="pct"/>
            <w:noWrap w:val="0"/>
            <w:vAlign w:val="center"/>
          </w:tcPr>
          <w:p w14:paraId="37598C8F">
            <w:pPr>
              <w:keepNext w:val="0"/>
              <w:keepLines w:val="0"/>
              <w:pageBreakBefore w:val="0"/>
              <w:kinsoku/>
              <w:wordWrap/>
              <w:overflowPunct/>
              <w:topLinePunct w:val="0"/>
              <w:autoSpaceDE/>
              <w:autoSpaceDN/>
              <w:bidi w:val="0"/>
              <w:adjustRightInd w:val="0"/>
              <w:snapToGrid w:val="0"/>
              <w:spacing w:line="400" w:lineRule="exact"/>
              <w:ind w:firstLine="0" w:firstLineChars="0"/>
              <w:jc w:val="center"/>
              <w:textAlignment w:val="auto"/>
              <w:rPr>
                <w:rFonts w:hint="default" w:ascii="Times New Roman" w:hAnsi="Times New Roman" w:eastAsia="华文中宋" w:cs="Times New Roman"/>
                <w:b/>
                <w:bCs/>
                <w:color w:val="000000" w:themeColor="text1"/>
                <w:sz w:val="21"/>
                <w:szCs w:val="21"/>
                <w:u w:val="single"/>
                <w14:textFill>
                  <w14:solidFill>
                    <w14:schemeClr w14:val="tx1"/>
                  </w14:solidFill>
                </w14:textFill>
              </w:rPr>
            </w:pPr>
            <w:r>
              <w:rPr>
                <w:rFonts w:hint="default" w:ascii="Times New Roman" w:hAnsi="Times New Roman" w:eastAsia="华文中宋" w:cs="Times New Roman"/>
                <w:b/>
                <w:bCs/>
                <w:color w:val="000000" w:themeColor="text1"/>
                <w:sz w:val="21"/>
                <w:szCs w:val="21"/>
                <w:u w:val="single"/>
                <w14:textFill>
                  <w14:solidFill>
                    <w14:schemeClr w14:val="tx1"/>
                  </w14:solidFill>
                </w14:textFill>
              </w:rPr>
              <w:t>《机场周围飞机噪声环境标准》（GB9660-88）二类区域（计权等效连续感觉噪声级 LWECPN）</w:t>
            </w:r>
          </w:p>
        </w:tc>
      </w:tr>
      <w:tr w14:paraId="47214B8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628" w:type="pct"/>
            <w:noWrap w:val="0"/>
            <w:vAlign w:val="center"/>
          </w:tcPr>
          <w:p w14:paraId="7462D041">
            <w:pPr>
              <w:keepNext w:val="0"/>
              <w:keepLines w:val="0"/>
              <w:pageBreakBefore w:val="0"/>
              <w:kinsoku/>
              <w:wordWrap/>
              <w:overflowPunct/>
              <w:topLinePunct w:val="0"/>
              <w:autoSpaceDE/>
              <w:autoSpaceDN/>
              <w:bidi w:val="0"/>
              <w:adjustRightInd w:val="0"/>
              <w:snapToGrid w:val="0"/>
              <w:spacing w:line="400" w:lineRule="exact"/>
              <w:ind w:firstLine="0" w:firstLineChars="0"/>
              <w:jc w:val="center"/>
              <w:textAlignment w:val="auto"/>
              <w:rPr>
                <w:rFonts w:hint="default" w:ascii="Times New Roman" w:hAnsi="Times New Roman" w:eastAsia="华文中宋" w:cs="Times New Roman"/>
                <w:b/>
                <w:bCs/>
                <w:color w:val="000000" w:themeColor="text1"/>
                <w:sz w:val="21"/>
                <w:szCs w:val="21"/>
                <w:u w:val="single"/>
                <w14:textFill>
                  <w14:solidFill>
                    <w14:schemeClr w14:val="tx1"/>
                  </w14:solidFill>
                </w14:textFill>
              </w:rPr>
            </w:pPr>
            <w:r>
              <w:rPr>
                <w:rFonts w:hint="default" w:ascii="Times New Roman" w:hAnsi="Times New Roman" w:eastAsia="华文中宋" w:cs="Times New Roman"/>
                <w:b/>
                <w:bCs/>
                <w:color w:val="000000" w:themeColor="text1"/>
                <w:sz w:val="21"/>
                <w:szCs w:val="21"/>
                <w:u w:val="single"/>
                <w14:textFill>
                  <w14:solidFill>
                    <w14:schemeClr w14:val="tx1"/>
                  </w14:solidFill>
                </w14:textFill>
              </w:rPr>
              <w:t>振动</w:t>
            </w:r>
          </w:p>
        </w:tc>
        <w:tc>
          <w:tcPr>
            <w:tcW w:w="972" w:type="pct"/>
            <w:noWrap w:val="0"/>
            <w:vAlign w:val="center"/>
          </w:tcPr>
          <w:p w14:paraId="6DA1F45C">
            <w:pPr>
              <w:keepNext w:val="0"/>
              <w:keepLines w:val="0"/>
              <w:pageBreakBefore w:val="0"/>
              <w:kinsoku/>
              <w:wordWrap/>
              <w:overflowPunct/>
              <w:topLinePunct w:val="0"/>
              <w:autoSpaceDE/>
              <w:autoSpaceDN/>
              <w:bidi w:val="0"/>
              <w:adjustRightInd w:val="0"/>
              <w:snapToGrid w:val="0"/>
              <w:spacing w:line="400" w:lineRule="exact"/>
              <w:ind w:firstLine="0" w:firstLineChars="0"/>
              <w:jc w:val="center"/>
              <w:textAlignment w:val="auto"/>
              <w:rPr>
                <w:rFonts w:hint="default" w:ascii="Times New Roman" w:hAnsi="Times New Roman" w:eastAsia="华文中宋" w:cs="Times New Roman"/>
                <w:b/>
                <w:bCs/>
                <w:color w:val="000000" w:themeColor="text1"/>
                <w:sz w:val="21"/>
                <w:szCs w:val="21"/>
                <w:u w:val="single"/>
                <w14:textFill>
                  <w14:solidFill>
                    <w14:schemeClr w14:val="tx1"/>
                  </w14:solidFill>
                </w14:textFill>
              </w:rPr>
            </w:pPr>
            <w:r>
              <w:rPr>
                <w:rFonts w:hint="default" w:ascii="Times New Roman" w:hAnsi="Times New Roman" w:eastAsia="华文中宋" w:cs="Times New Roman"/>
                <w:b/>
                <w:bCs/>
                <w:color w:val="000000" w:themeColor="text1"/>
                <w:sz w:val="21"/>
                <w:szCs w:val="21"/>
                <w:u w:val="single"/>
                <w:lang w:val="en-US" w:eastAsia="zh-CN"/>
                <w14:textFill>
                  <w14:solidFill>
                    <w14:schemeClr w14:val="tx1"/>
                  </w14:solidFill>
                </w14:textFill>
              </w:rPr>
              <w:t>无</w:t>
            </w:r>
          </w:p>
        </w:tc>
        <w:tc>
          <w:tcPr>
            <w:tcW w:w="972" w:type="pct"/>
            <w:noWrap w:val="0"/>
            <w:vAlign w:val="center"/>
          </w:tcPr>
          <w:p w14:paraId="43E7FF61">
            <w:pPr>
              <w:keepNext w:val="0"/>
              <w:keepLines w:val="0"/>
              <w:pageBreakBefore w:val="0"/>
              <w:kinsoku/>
              <w:wordWrap/>
              <w:overflowPunct/>
              <w:topLinePunct w:val="0"/>
              <w:autoSpaceDE/>
              <w:autoSpaceDN/>
              <w:bidi w:val="0"/>
              <w:adjustRightInd w:val="0"/>
              <w:snapToGrid w:val="0"/>
              <w:spacing w:line="400" w:lineRule="exact"/>
              <w:ind w:firstLine="0" w:firstLineChars="0"/>
              <w:jc w:val="center"/>
              <w:textAlignment w:val="auto"/>
              <w:rPr>
                <w:rFonts w:hint="default" w:ascii="Times New Roman" w:hAnsi="Times New Roman" w:eastAsia="华文中宋" w:cs="Times New Roman"/>
                <w:b/>
                <w:bCs/>
                <w:color w:val="000000" w:themeColor="text1"/>
                <w:sz w:val="21"/>
                <w:szCs w:val="21"/>
                <w:u w:val="single"/>
                <w14:textFill>
                  <w14:solidFill>
                    <w14:schemeClr w14:val="tx1"/>
                  </w14:solidFill>
                </w14:textFill>
              </w:rPr>
            </w:pPr>
            <w:r>
              <w:rPr>
                <w:rFonts w:hint="default" w:ascii="Times New Roman" w:hAnsi="Times New Roman" w:eastAsia="华文中宋" w:cs="Times New Roman"/>
                <w:b/>
                <w:bCs/>
                <w:color w:val="000000" w:themeColor="text1"/>
                <w:sz w:val="21"/>
                <w:szCs w:val="21"/>
                <w:u w:val="single"/>
                <w:lang w:val="en-US" w:eastAsia="zh-CN"/>
                <w14:textFill>
                  <w14:solidFill>
                    <w14:schemeClr w14:val="tx1"/>
                  </w14:solidFill>
                </w14:textFill>
              </w:rPr>
              <w:t>无</w:t>
            </w:r>
          </w:p>
        </w:tc>
        <w:tc>
          <w:tcPr>
            <w:tcW w:w="1080" w:type="pct"/>
            <w:noWrap w:val="0"/>
            <w:vAlign w:val="center"/>
          </w:tcPr>
          <w:p w14:paraId="5BB686DD">
            <w:pPr>
              <w:keepNext w:val="0"/>
              <w:keepLines w:val="0"/>
              <w:pageBreakBefore w:val="0"/>
              <w:kinsoku/>
              <w:wordWrap/>
              <w:overflowPunct/>
              <w:topLinePunct w:val="0"/>
              <w:autoSpaceDE/>
              <w:autoSpaceDN/>
              <w:bidi w:val="0"/>
              <w:adjustRightInd w:val="0"/>
              <w:snapToGrid w:val="0"/>
              <w:spacing w:line="400" w:lineRule="exact"/>
              <w:ind w:firstLine="0" w:firstLineChars="0"/>
              <w:jc w:val="center"/>
              <w:textAlignment w:val="auto"/>
              <w:rPr>
                <w:rFonts w:hint="default" w:ascii="Times New Roman" w:hAnsi="Times New Roman" w:eastAsia="华文中宋" w:cs="Times New Roman"/>
                <w:b/>
                <w:bCs/>
                <w:color w:val="000000" w:themeColor="text1"/>
                <w:sz w:val="21"/>
                <w:szCs w:val="21"/>
                <w:u w:val="single"/>
                <w14:textFill>
                  <w14:solidFill>
                    <w14:schemeClr w14:val="tx1"/>
                  </w14:solidFill>
                </w14:textFill>
              </w:rPr>
            </w:pPr>
            <w:r>
              <w:rPr>
                <w:rFonts w:hint="default" w:ascii="Times New Roman" w:hAnsi="Times New Roman" w:eastAsia="华文中宋" w:cs="Times New Roman"/>
                <w:b/>
                <w:bCs/>
                <w:color w:val="000000" w:themeColor="text1"/>
                <w:sz w:val="21"/>
                <w:szCs w:val="21"/>
                <w:u w:val="single"/>
                <w:lang w:val="en-US" w:eastAsia="zh-CN"/>
                <w14:textFill>
                  <w14:solidFill>
                    <w14:schemeClr w14:val="tx1"/>
                  </w14:solidFill>
                </w14:textFill>
              </w:rPr>
              <w:t>无</w:t>
            </w:r>
          </w:p>
        </w:tc>
        <w:tc>
          <w:tcPr>
            <w:tcW w:w="1346" w:type="pct"/>
            <w:noWrap w:val="0"/>
            <w:vAlign w:val="center"/>
          </w:tcPr>
          <w:p w14:paraId="2721564C">
            <w:pPr>
              <w:keepNext w:val="0"/>
              <w:keepLines w:val="0"/>
              <w:pageBreakBefore w:val="0"/>
              <w:kinsoku/>
              <w:wordWrap/>
              <w:overflowPunct/>
              <w:topLinePunct w:val="0"/>
              <w:autoSpaceDE/>
              <w:autoSpaceDN/>
              <w:bidi w:val="0"/>
              <w:adjustRightInd w:val="0"/>
              <w:snapToGrid w:val="0"/>
              <w:spacing w:line="400" w:lineRule="exact"/>
              <w:ind w:firstLine="0" w:firstLineChars="0"/>
              <w:jc w:val="center"/>
              <w:textAlignment w:val="auto"/>
              <w:rPr>
                <w:rFonts w:hint="default" w:ascii="Times New Roman" w:hAnsi="Times New Roman" w:eastAsia="华文中宋" w:cs="Times New Roman"/>
                <w:b/>
                <w:bCs/>
                <w:color w:val="000000" w:themeColor="text1"/>
                <w:sz w:val="21"/>
                <w:szCs w:val="21"/>
                <w:u w:val="single"/>
                <w14:textFill>
                  <w14:solidFill>
                    <w14:schemeClr w14:val="tx1"/>
                  </w14:solidFill>
                </w14:textFill>
              </w:rPr>
            </w:pPr>
            <w:r>
              <w:rPr>
                <w:rFonts w:hint="default" w:ascii="Times New Roman" w:hAnsi="Times New Roman" w:eastAsia="华文中宋" w:cs="Times New Roman"/>
                <w:b/>
                <w:bCs/>
                <w:color w:val="000000" w:themeColor="text1"/>
                <w:sz w:val="21"/>
                <w:szCs w:val="21"/>
                <w:u w:val="single"/>
                <w:lang w:val="en-US" w:eastAsia="zh-CN"/>
                <w14:textFill>
                  <w14:solidFill>
                    <w14:schemeClr w14:val="tx1"/>
                  </w14:solidFill>
                </w14:textFill>
              </w:rPr>
              <w:t>无</w:t>
            </w:r>
          </w:p>
        </w:tc>
      </w:tr>
      <w:tr w14:paraId="7BCBCB6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628" w:type="pct"/>
            <w:noWrap w:val="0"/>
            <w:vAlign w:val="center"/>
          </w:tcPr>
          <w:p w14:paraId="417AD3DC">
            <w:pPr>
              <w:keepNext w:val="0"/>
              <w:keepLines w:val="0"/>
              <w:pageBreakBefore w:val="0"/>
              <w:kinsoku/>
              <w:wordWrap/>
              <w:overflowPunct/>
              <w:topLinePunct w:val="0"/>
              <w:autoSpaceDE/>
              <w:autoSpaceDN/>
              <w:bidi w:val="0"/>
              <w:adjustRightInd w:val="0"/>
              <w:snapToGrid w:val="0"/>
              <w:spacing w:line="400" w:lineRule="exact"/>
              <w:ind w:firstLine="0" w:firstLineChars="0"/>
              <w:jc w:val="center"/>
              <w:textAlignment w:val="auto"/>
              <w:rPr>
                <w:rFonts w:hint="default" w:ascii="Times New Roman" w:hAnsi="Times New Roman" w:eastAsia="华文中宋" w:cs="Times New Roman"/>
                <w:b/>
                <w:bCs/>
                <w:color w:val="000000" w:themeColor="text1"/>
                <w:sz w:val="21"/>
                <w:szCs w:val="21"/>
                <w:u w:val="single"/>
                <w14:textFill>
                  <w14:solidFill>
                    <w14:schemeClr w14:val="tx1"/>
                  </w14:solidFill>
                </w14:textFill>
              </w:rPr>
            </w:pPr>
            <w:r>
              <w:rPr>
                <w:rFonts w:hint="default" w:ascii="Times New Roman" w:hAnsi="Times New Roman" w:eastAsia="华文中宋" w:cs="Times New Roman"/>
                <w:b/>
                <w:bCs/>
                <w:color w:val="000000" w:themeColor="text1"/>
                <w:sz w:val="21"/>
                <w:szCs w:val="21"/>
                <w:u w:val="single"/>
                <w14:textFill>
                  <w14:solidFill>
                    <w14:schemeClr w14:val="tx1"/>
                  </w14:solidFill>
                </w14:textFill>
              </w:rPr>
              <w:t>大气环境</w:t>
            </w:r>
          </w:p>
        </w:tc>
        <w:tc>
          <w:tcPr>
            <w:tcW w:w="972" w:type="pct"/>
            <w:noWrap w:val="0"/>
            <w:vAlign w:val="center"/>
          </w:tcPr>
          <w:p w14:paraId="5F334960">
            <w:pPr>
              <w:keepNext w:val="0"/>
              <w:keepLines w:val="0"/>
              <w:pageBreakBefore w:val="0"/>
              <w:kinsoku/>
              <w:wordWrap/>
              <w:overflowPunct/>
              <w:topLinePunct w:val="0"/>
              <w:autoSpaceDE/>
              <w:autoSpaceDN/>
              <w:bidi w:val="0"/>
              <w:adjustRightInd w:val="0"/>
              <w:snapToGrid w:val="0"/>
              <w:spacing w:line="400" w:lineRule="exact"/>
              <w:ind w:firstLine="0" w:firstLineChars="0"/>
              <w:jc w:val="center"/>
              <w:textAlignment w:val="auto"/>
              <w:rPr>
                <w:rFonts w:hint="default" w:ascii="Times New Roman" w:hAnsi="Times New Roman" w:eastAsia="华文中宋" w:cs="Times New Roman"/>
                <w:b/>
                <w:bCs/>
                <w:color w:val="000000" w:themeColor="text1"/>
                <w:sz w:val="21"/>
                <w:szCs w:val="21"/>
                <w:u w:val="single"/>
                <w:lang w:val="en-US" w:eastAsia="zh-CN"/>
                <w14:textFill>
                  <w14:solidFill>
                    <w14:schemeClr w14:val="tx1"/>
                  </w14:solidFill>
                </w14:textFill>
              </w:rPr>
            </w:pPr>
            <w:r>
              <w:rPr>
                <w:rFonts w:hint="default" w:ascii="Times New Roman" w:hAnsi="Times New Roman" w:eastAsia="华文中宋" w:cs="Times New Roman"/>
                <w:b/>
                <w:bCs/>
                <w:color w:val="000000" w:themeColor="text1"/>
                <w:sz w:val="21"/>
                <w:szCs w:val="21"/>
                <w:u w:val="single"/>
                <w:lang w:val="en-US" w:eastAsia="zh-CN"/>
                <w14:textFill>
                  <w14:solidFill>
                    <w14:schemeClr w14:val="tx1"/>
                  </w14:solidFill>
                </w14:textFill>
              </w:rPr>
              <w:t>定期洒水降尘</w:t>
            </w:r>
          </w:p>
        </w:tc>
        <w:tc>
          <w:tcPr>
            <w:tcW w:w="972" w:type="pct"/>
            <w:noWrap w:val="0"/>
            <w:vAlign w:val="center"/>
          </w:tcPr>
          <w:p w14:paraId="1A7793D6">
            <w:pPr>
              <w:keepNext w:val="0"/>
              <w:keepLines w:val="0"/>
              <w:pageBreakBefore w:val="0"/>
              <w:kinsoku/>
              <w:wordWrap/>
              <w:overflowPunct/>
              <w:topLinePunct w:val="0"/>
              <w:autoSpaceDE/>
              <w:autoSpaceDN/>
              <w:bidi w:val="0"/>
              <w:adjustRightInd w:val="0"/>
              <w:snapToGrid w:val="0"/>
              <w:spacing w:line="400" w:lineRule="exact"/>
              <w:ind w:firstLine="0" w:firstLineChars="0"/>
              <w:jc w:val="center"/>
              <w:textAlignment w:val="auto"/>
              <w:rPr>
                <w:rFonts w:hint="default" w:ascii="Times New Roman" w:hAnsi="Times New Roman" w:eastAsia="华文中宋" w:cs="Times New Roman"/>
                <w:b/>
                <w:bCs/>
                <w:color w:val="000000" w:themeColor="text1"/>
                <w:sz w:val="21"/>
                <w:szCs w:val="21"/>
                <w:u w:val="single"/>
                <w14:textFill>
                  <w14:solidFill>
                    <w14:schemeClr w14:val="tx1"/>
                  </w14:solidFill>
                </w14:textFill>
              </w:rPr>
            </w:pPr>
            <w:r>
              <w:rPr>
                <w:rFonts w:hint="default" w:ascii="Times New Roman" w:hAnsi="Times New Roman" w:eastAsia="华文中宋" w:cs="Times New Roman"/>
                <w:b/>
                <w:bCs/>
                <w:color w:val="000000" w:themeColor="text1"/>
                <w:sz w:val="21"/>
                <w:szCs w:val="21"/>
                <w:u w:val="single"/>
                <w:lang w:val="en-US" w:eastAsia="zh-CN"/>
                <w14:textFill>
                  <w14:solidFill>
                    <w14:schemeClr w14:val="tx1"/>
                  </w14:solidFill>
                </w14:textFill>
              </w:rPr>
              <w:t>定期洒水降尘</w:t>
            </w:r>
          </w:p>
        </w:tc>
        <w:tc>
          <w:tcPr>
            <w:tcW w:w="1080" w:type="pct"/>
            <w:noWrap w:val="0"/>
            <w:vAlign w:val="center"/>
          </w:tcPr>
          <w:p w14:paraId="00C8E355">
            <w:pPr>
              <w:keepNext w:val="0"/>
              <w:keepLines w:val="0"/>
              <w:pageBreakBefore w:val="0"/>
              <w:kinsoku/>
              <w:wordWrap/>
              <w:overflowPunct/>
              <w:topLinePunct w:val="0"/>
              <w:autoSpaceDE/>
              <w:autoSpaceDN/>
              <w:bidi w:val="0"/>
              <w:adjustRightInd w:val="0"/>
              <w:snapToGrid w:val="0"/>
              <w:spacing w:line="400" w:lineRule="exact"/>
              <w:ind w:firstLine="0" w:firstLineChars="0"/>
              <w:jc w:val="center"/>
              <w:textAlignment w:val="auto"/>
              <w:rPr>
                <w:rFonts w:hint="default" w:ascii="Times New Roman" w:hAnsi="Times New Roman" w:eastAsia="华文中宋" w:cs="Times New Roman"/>
                <w:b/>
                <w:bCs/>
                <w:color w:val="000000" w:themeColor="text1"/>
                <w:sz w:val="21"/>
                <w:szCs w:val="21"/>
                <w:u w:val="single"/>
                <w14:textFill>
                  <w14:solidFill>
                    <w14:schemeClr w14:val="tx1"/>
                  </w14:solidFill>
                </w14:textFill>
              </w:rPr>
            </w:pPr>
            <w:r>
              <w:rPr>
                <w:rFonts w:hint="default" w:ascii="Times New Roman" w:hAnsi="Times New Roman" w:eastAsia="华文中宋" w:cs="Times New Roman"/>
                <w:b/>
                <w:bCs/>
                <w:color w:val="000000" w:themeColor="text1"/>
                <w:sz w:val="21"/>
                <w:szCs w:val="21"/>
                <w:u w:val="single"/>
                <w14:textFill>
                  <w14:solidFill>
                    <w14:schemeClr w14:val="tx1"/>
                  </w14:solidFill>
                </w14:textFill>
              </w:rPr>
              <w:t>加强吞砂试验、飞机级地面风沙试验及其他试验相关设备的日常保养，</w:t>
            </w:r>
          </w:p>
        </w:tc>
        <w:tc>
          <w:tcPr>
            <w:tcW w:w="1346" w:type="pct"/>
            <w:noWrap w:val="0"/>
            <w:vAlign w:val="center"/>
          </w:tcPr>
          <w:p w14:paraId="690C00C7">
            <w:pPr>
              <w:keepNext w:val="0"/>
              <w:keepLines w:val="0"/>
              <w:pageBreakBefore w:val="0"/>
              <w:kinsoku/>
              <w:wordWrap/>
              <w:overflowPunct/>
              <w:topLinePunct w:val="0"/>
              <w:autoSpaceDE/>
              <w:autoSpaceDN/>
              <w:bidi w:val="0"/>
              <w:adjustRightInd w:val="0"/>
              <w:snapToGrid w:val="0"/>
              <w:spacing w:line="400" w:lineRule="exact"/>
              <w:ind w:firstLine="0" w:firstLineChars="0"/>
              <w:jc w:val="center"/>
              <w:textAlignment w:val="auto"/>
              <w:rPr>
                <w:rFonts w:hint="default" w:ascii="Times New Roman" w:hAnsi="Times New Roman" w:eastAsia="华文中宋" w:cs="Times New Roman"/>
                <w:b/>
                <w:bCs/>
                <w:color w:val="000000" w:themeColor="text1"/>
                <w:sz w:val="21"/>
                <w:szCs w:val="21"/>
                <w:u w:val="single"/>
                <w14:textFill>
                  <w14:solidFill>
                    <w14:schemeClr w14:val="tx1"/>
                  </w14:solidFill>
                </w14:textFill>
              </w:rPr>
            </w:pPr>
            <w:r>
              <w:rPr>
                <w:rFonts w:hint="eastAsia" w:ascii="Times New Roman" w:hAnsi="Times New Roman" w:cs="Times New Roman"/>
                <w:b/>
                <w:bCs/>
                <w:color w:val="000000" w:themeColor="text1"/>
                <w:sz w:val="21"/>
                <w:szCs w:val="21"/>
                <w:u w:val="single"/>
                <w:lang w:val="en-US" w:eastAsia="zh-CN"/>
                <w14:textFill>
                  <w14:solidFill>
                    <w14:schemeClr w14:val="tx1"/>
                  </w14:solidFill>
                </w14:textFill>
              </w:rPr>
              <w:t>各试验设备机械</w:t>
            </w:r>
            <w:r>
              <w:rPr>
                <w:rFonts w:hint="default" w:ascii="Times New Roman" w:hAnsi="Times New Roman" w:eastAsia="华文中宋" w:cs="Times New Roman"/>
                <w:b/>
                <w:bCs/>
                <w:color w:val="000000" w:themeColor="text1"/>
                <w:sz w:val="21"/>
                <w:szCs w:val="21"/>
                <w:u w:val="single"/>
                <w14:textFill>
                  <w14:solidFill>
                    <w14:schemeClr w14:val="tx1"/>
                  </w14:solidFill>
                </w14:textFill>
              </w:rPr>
              <w:t>处于良好的运行状态</w:t>
            </w:r>
          </w:p>
        </w:tc>
      </w:tr>
      <w:tr w14:paraId="6947AF6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628" w:type="pct"/>
            <w:noWrap w:val="0"/>
            <w:vAlign w:val="center"/>
          </w:tcPr>
          <w:p w14:paraId="2546EE13">
            <w:pPr>
              <w:keepNext w:val="0"/>
              <w:keepLines w:val="0"/>
              <w:pageBreakBefore w:val="0"/>
              <w:kinsoku/>
              <w:wordWrap/>
              <w:overflowPunct/>
              <w:topLinePunct w:val="0"/>
              <w:autoSpaceDE/>
              <w:autoSpaceDN/>
              <w:bidi w:val="0"/>
              <w:adjustRightInd w:val="0"/>
              <w:snapToGrid w:val="0"/>
              <w:spacing w:line="400" w:lineRule="exact"/>
              <w:ind w:firstLine="0" w:firstLineChars="0"/>
              <w:jc w:val="center"/>
              <w:textAlignment w:val="auto"/>
              <w:rPr>
                <w:rFonts w:hint="default" w:ascii="Times New Roman" w:hAnsi="Times New Roman" w:eastAsia="华文中宋" w:cs="Times New Roman"/>
                <w:b/>
                <w:bCs/>
                <w:color w:val="000000" w:themeColor="text1"/>
                <w:sz w:val="21"/>
                <w:szCs w:val="21"/>
                <w:u w:val="single"/>
                <w14:textFill>
                  <w14:solidFill>
                    <w14:schemeClr w14:val="tx1"/>
                  </w14:solidFill>
                </w14:textFill>
              </w:rPr>
            </w:pPr>
            <w:r>
              <w:rPr>
                <w:rFonts w:hint="default" w:ascii="Times New Roman" w:hAnsi="Times New Roman" w:eastAsia="华文中宋" w:cs="Times New Roman"/>
                <w:b/>
                <w:bCs/>
                <w:color w:val="000000" w:themeColor="text1"/>
                <w:sz w:val="21"/>
                <w:szCs w:val="21"/>
                <w:u w:val="single"/>
                <w14:textFill>
                  <w14:solidFill>
                    <w14:schemeClr w14:val="tx1"/>
                  </w14:solidFill>
                </w14:textFill>
              </w:rPr>
              <w:t>固体废物</w:t>
            </w:r>
          </w:p>
        </w:tc>
        <w:tc>
          <w:tcPr>
            <w:tcW w:w="972" w:type="pct"/>
            <w:noWrap w:val="0"/>
            <w:vAlign w:val="center"/>
          </w:tcPr>
          <w:p w14:paraId="42AC42F8">
            <w:pPr>
              <w:keepNext w:val="0"/>
              <w:keepLines w:val="0"/>
              <w:pageBreakBefore w:val="0"/>
              <w:kinsoku/>
              <w:wordWrap/>
              <w:overflowPunct/>
              <w:topLinePunct w:val="0"/>
              <w:autoSpaceDE/>
              <w:autoSpaceDN/>
              <w:bidi w:val="0"/>
              <w:adjustRightInd w:val="0"/>
              <w:snapToGrid w:val="0"/>
              <w:spacing w:line="400" w:lineRule="exact"/>
              <w:ind w:firstLine="0" w:firstLineChars="0"/>
              <w:jc w:val="center"/>
              <w:textAlignment w:val="auto"/>
              <w:rPr>
                <w:rFonts w:hint="default" w:ascii="Times New Roman" w:hAnsi="Times New Roman" w:eastAsia="华文中宋" w:cs="Times New Roman"/>
                <w:b/>
                <w:bCs/>
                <w:color w:val="000000" w:themeColor="text1"/>
                <w:sz w:val="21"/>
                <w:szCs w:val="21"/>
                <w:u w:val="single"/>
                <w:lang w:val="en-US" w:eastAsia="zh-CN"/>
                <w14:textFill>
                  <w14:solidFill>
                    <w14:schemeClr w14:val="tx1"/>
                  </w14:solidFill>
                </w14:textFill>
              </w:rPr>
            </w:pPr>
            <w:r>
              <w:rPr>
                <w:rFonts w:hint="eastAsia" w:cs="Times New Roman"/>
                <w:b/>
                <w:bCs/>
                <w:color w:val="000000" w:themeColor="text1"/>
                <w:sz w:val="21"/>
                <w:szCs w:val="21"/>
                <w:u w:val="single"/>
                <w:lang w:val="en-US" w:eastAsia="zh-CN"/>
                <w14:textFill>
                  <w14:solidFill>
                    <w14:schemeClr w14:val="tx1"/>
                  </w14:solidFill>
                </w14:textFill>
              </w:rPr>
              <w:t>建筑垃圾运至若羌县住建局环卫办指定地点处置，生活垃圾由若羌县环卫部门清运处置。</w:t>
            </w:r>
          </w:p>
        </w:tc>
        <w:tc>
          <w:tcPr>
            <w:tcW w:w="972" w:type="pct"/>
            <w:noWrap w:val="0"/>
            <w:vAlign w:val="center"/>
          </w:tcPr>
          <w:p w14:paraId="36422F63">
            <w:pPr>
              <w:keepNext w:val="0"/>
              <w:keepLines w:val="0"/>
              <w:pageBreakBefore w:val="0"/>
              <w:kinsoku/>
              <w:wordWrap/>
              <w:overflowPunct/>
              <w:topLinePunct w:val="0"/>
              <w:autoSpaceDE/>
              <w:autoSpaceDN/>
              <w:bidi w:val="0"/>
              <w:adjustRightInd w:val="0"/>
              <w:snapToGrid w:val="0"/>
              <w:spacing w:line="400" w:lineRule="exact"/>
              <w:ind w:firstLine="0" w:firstLineChars="0"/>
              <w:jc w:val="center"/>
              <w:textAlignment w:val="auto"/>
              <w:rPr>
                <w:rFonts w:hint="default" w:ascii="Times New Roman" w:hAnsi="Times New Roman" w:eastAsia="华文中宋" w:cs="Times New Roman"/>
                <w:b/>
                <w:bCs/>
                <w:color w:val="000000" w:themeColor="text1"/>
                <w:sz w:val="21"/>
                <w:szCs w:val="21"/>
                <w:u w:val="single"/>
                <w14:textFill>
                  <w14:solidFill>
                    <w14:schemeClr w14:val="tx1"/>
                  </w14:solidFill>
                </w14:textFill>
              </w:rPr>
            </w:pPr>
            <w:r>
              <w:rPr>
                <w:rFonts w:hint="eastAsia" w:cs="Times New Roman"/>
                <w:b/>
                <w:bCs/>
                <w:color w:val="000000" w:themeColor="text1"/>
                <w:sz w:val="21"/>
                <w:szCs w:val="21"/>
                <w:u w:val="single"/>
                <w:lang w:val="en-US" w:eastAsia="zh-CN"/>
                <w14:textFill>
                  <w14:solidFill>
                    <w14:schemeClr w14:val="tx1"/>
                  </w14:solidFill>
                </w14:textFill>
              </w:rPr>
              <w:t>建筑垃圾运至若羌县住建局环卫办指定地点处置，生活垃圾由若羌县环卫部门清运处置</w:t>
            </w:r>
            <w:r>
              <w:rPr>
                <w:rFonts w:hint="default" w:ascii="Times New Roman" w:hAnsi="Times New Roman" w:eastAsia="华文中宋" w:cs="Times New Roman"/>
                <w:b/>
                <w:bCs/>
                <w:color w:val="000000" w:themeColor="text1"/>
                <w:sz w:val="21"/>
                <w:szCs w:val="21"/>
                <w:u w:val="single"/>
                <w:vertAlign w:val="baseline"/>
                <w:lang w:val="en-US" w:eastAsia="zh-CN"/>
                <w14:textFill>
                  <w14:solidFill>
                    <w14:schemeClr w14:val="tx1"/>
                  </w14:solidFill>
                </w14:textFill>
              </w:rPr>
              <w:t>。</w:t>
            </w:r>
          </w:p>
        </w:tc>
        <w:tc>
          <w:tcPr>
            <w:tcW w:w="1080" w:type="pct"/>
            <w:noWrap w:val="0"/>
            <w:vAlign w:val="center"/>
          </w:tcPr>
          <w:p w14:paraId="6F3E2FDE">
            <w:pPr>
              <w:keepNext w:val="0"/>
              <w:keepLines w:val="0"/>
              <w:pageBreakBefore w:val="0"/>
              <w:kinsoku/>
              <w:wordWrap/>
              <w:overflowPunct/>
              <w:topLinePunct w:val="0"/>
              <w:autoSpaceDE/>
              <w:autoSpaceDN/>
              <w:bidi w:val="0"/>
              <w:adjustRightInd w:val="0"/>
              <w:snapToGrid w:val="0"/>
              <w:spacing w:line="400" w:lineRule="exact"/>
              <w:ind w:firstLine="0" w:firstLineChars="0"/>
              <w:jc w:val="center"/>
              <w:textAlignment w:val="auto"/>
              <w:rPr>
                <w:rFonts w:hint="default" w:ascii="Times New Roman" w:hAnsi="Times New Roman" w:eastAsia="华文中宋" w:cs="Times New Roman"/>
                <w:b/>
                <w:bCs/>
                <w:color w:val="000000" w:themeColor="text1"/>
                <w:sz w:val="21"/>
                <w:szCs w:val="21"/>
                <w:u w:val="single"/>
                <w:lang w:val="en-US" w:eastAsia="zh-CN"/>
                <w14:textFill>
                  <w14:solidFill>
                    <w14:schemeClr w14:val="tx1"/>
                  </w14:solidFill>
                </w14:textFill>
              </w:rPr>
            </w:pPr>
            <w:r>
              <w:rPr>
                <w:rFonts w:hint="eastAsia" w:cs="Times New Roman"/>
                <w:b/>
                <w:bCs/>
                <w:color w:val="000000" w:themeColor="text1"/>
                <w:sz w:val="21"/>
                <w:szCs w:val="21"/>
                <w:u w:val="single"/>
                <w:lang w:val="en-US" w:eastAsia="zh-CN"/>
                <w14:textFill>
                  <w14:solidFill>
                    <w14:schemeClr w14:val="tx1"/>
                  </w14:solidFill>
                </w14:textFill>
              </w:rPr>
              <w:t>生活垃圾由若羌县环卫部门清运处置。设置危险废物贮存库1座，危险废物交由有资质单位处置。</w:t>
            </w:r>
          </w:p>
        </w:tc>
        <w:tc>
          <w:tcPr>
            <w:tcW w:w="1346" w:type="pct"/>
            <w:noWrap w:val="0"/>
            <w:vAlign w:val="center"/>
          </w:tcPr>
          <w:p w14:paraId="16C9EDAF">
            <w:pPr>
              <w:keepNext w:val="0"/>
              <w:keepLines w:val="0"/>
              <w:pageBreakBefore w:val="0"/>
              <w:kinsoku/>
              <w:wordWrap/>
              <w:overflowPunct/>
              <w:topLinePunct w:val="0"/>
              <w:autoSpaceDE/>
              <w:autoSpaceDN/>
              <w:bidi w:val="0"/>
              <w:adjustRightInd w:val="0"/>
              <w:snapToGrid w:val="0"/>
              <w:spacing w:line="400" w:lineRule="exact"/>
              <w:ind w:firstLine="0" w:firstLineChars="0"/>
              <w:jc w:val="center"/>
              <w:textAlignment w:val="auto"/>
              <w:rPr>
                <w:rFonts w:hint="eastAsia" w:ascii="Times New Roman" w:hAnsi="Times New Roman" w:eastAsia="华文中宋" w:cs="Times New Roman"/>
                <w:b/>
                <w:bCs/>
                <w:color w:val="000000" w:themeColor="text1"/>
                <w:sz w:val="21"/>
                <w:szCs w:val="21"/>
                <w:u w:val="single"/>
                <w:lang w:eastAsia="zh-CN"/>
                <w14:textFill>
                  <w14:solidFill>
                    <w14:schemeClr w14:val="tx1"/>
                  </w14:solidFill>
                </w14:textFill>
              </w:rPr>
            </w:pPr>
            <w:r>
              <w:rPr>
                <w:rFonts w:hint="default" w:ascii="Times New Roman" w:hAnsi="Times New Roman" w:eastAsia="华文中宋" w:cs="Times New Roman"/>
                <w:b/>
                <w:bCs/>
                <w:color w:val="000000" w:themeColor="text1"/>
                <w:sz w:val="21"/>
                <w:szCs w:val="21"/>
                <w:u w:val="single"/>
                <w14:textFill>
                  <w14:solidFill>
                    <w14:schemeClr w14:val="tx1"/>
                  </w14:solidFill>
                </w14:textFill>
              </w:rPr>
              <w:t>《一般工业固体废物贮存和填埋污染控制标准》（GB 18599-2020）</w:t>
            </w:r>
            <w:r>
              <w:rPr>
                <w:rFonts w:hint="eastAsia" w:cs="Times New Roman"/>
                <w:b/>
                <w:bCs/>
                <w:color w:val="000000" w:themeColor="text1"/>
                <w:sz w:val="21"/>
                <w:szCs w:val="21"/>
                <w:u w:val="single"/>
                <w:lang w:eastAsia="zh-CN"/>
                <w14:textFill>
                  <w14:solidFill>
                    <w14:schemeClr w14:val="tx1"/>
                  </w14:solidFill>
                </w14:textFill>
              </w:rPr>
              <w:t>、《危险废物贮存污染控制标准》（GB18597-2023）</w:t>
            </w:r>
          </w:p>
        </w:tc>
      </w:tr>
      <w:tr w14:paraId="560A467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628" w:type="pct"/>
            <w:noWrap w:val="0"/>
            <w:vAlign w:val="center"/>
          </w:tcPr>
          <w:p w14:paraId="123F886D">
            <w:pPr>
              <w:keepNext w:val="0"/>
              <w:keepLines w:val="0"/>
              <w:pageBreakBefore w:val="0"/>
              <w:kinsoku/>
              <w:wordWrap/>
              <w:overflowPunct/>
              <w:topLinePunct w:val="0"/>
              <w:autoSpaceDE/>
              <w:autoSpaceDN/>
              <w:bidi w:val="0"/>
              <w:adjustRightInd w:val="0"/>
              <w:snapToGrid w:val="0"/>
              <w:spacing w:line="400" w:lineRule="exact"/>
              <w:ind w:firstLine="0" w:firstLineChars="0"/>
              <w:jc w:val="center"/>
              <w:textAlignment w:val="auto"/>
              <w:rPr>
                <w:rFonts w:hint="default" w:ascii="Times New Roman" w:hAnsi="Times New Roman" w:eastAsia="华文中宋" w:cs="Times New Roman"/>
                <w:b/>
                <w:bCs/>
                <w:color w:val="000000" w:themeColor="text1"/>
                <w:sz w:val="21"/>
                <w:szCs w:val="21"/>
                <w:u w:val="single"/>
                <w14:textFill>
                  <w14:solidFill>
                    <w14:schemeClr w14:val="tx1"/>
                  </w14:solidFill>
                </w14:textFill>
              </w:rPr>
            </w:pPr>
            <w:r>
              <w:rPr>
                <w:rFonts w:hint="default" w:ascii="Times New Roman" w:hAnsi="Times New Roman" w:eastAsia="华文中宋" w:cs="Times New Roman"/>
                <w:b/>
                <w:bCs/>
                <w:color w:val="000000" w:themeColor="text1"/>
                <w:sz w:val="21"/>
                <w:szCs w:val="21"/>
                <w:u w:val="single"/>
                <w14:textFill>
                  <w14:solidFill>
                    <w14:schemeClr w14:val="tx1"/>
                  </w14:solidFill>
                </w14:textFill>
              </w:rPr>
              <w:t>电磁环境</w:t>
            </w:r>
          </w:p>
        </w:tc>
        <w:tc>
          <w:tcPr>
            <w:tcW w:w="972" w:type="pct"/>
            <w:noWrap w:val="0"/>
            <w:vAlign w:val="center"/>
          </w:tcPr>
          <w:p w14:paraId="6222760F">
            <w:pPr>
              <w:keepNext w:val="0"/>
              <w:keepLines w:val="0"/>
              <w:pageBreakBefore w:val="0"/>
              <w:kinsoku/>
              <w:wordWrap/>
              <w:overflowPunct/>
              <w:topLinePunct w:val="0"/>
              <w:autoSpaceDE/>
              <w:autoSpaceDN/>
              <w:bidi w:val="0"/>
              <w:adjustRightInd w:val="0"/>
              <w:snapToGrid w:val="0"/>
              <w:spacing w:line="400" w:lineRule="exact"/>
              <w:ind w:firstLine="0" w:firstLineChars="0"/>
              <w:jc w:val="center"/>
              <w:textAlignment w:val="auto"/>
              <w:rPr>
                <w:rFonts w:hint="default" w:ascii="Times New Roman" w:hAnsi="Times New Roman" w:eastAsia="华文中宋" w:cs="Times New Roman"/>
                <w:b/>
                <w:bCs/>
                <w:color w:val="000000" w:themeColor="text1"/>
                <w:sz w:val="21"/>
                <w:szCs w:val="21"/>
                <w:u w:val="single"/>
                <w14:textFill>
                  <w14:solidFill>
                    <w14:schemeClr w14:val="tx1"/>
                  </w14:solidFill>
                </w14:textFill>
              </w:rPr>
            </w:pPr>
            <w:r>
              <w:rPr>
                <w:rFonts w:hint="default" w:ascii="Times New Roman" w:hAnsi="Times New Roman" w:eastAsia="华文中宋" w:cs="Times New Roman"/>
                <w:b/>
                <w:bCs/>
                <w:color w:val="000000" w:themeColor="text1"/>
                <w:sz w:val="21"/>
                <w:szCs w:val="21"/>
                <w:u w:val="single"/>
                <w:lang w:val="en-US" w:eastAsia="zh-CN"/>
                <w14:textFill>
                  <w14:solidFill>
                    <w14:schemeClr w14:val="tx1"/>
                  </w14:solidFill>
                </w14:textFill>
              </w:rPr>
              <w:t>无</w:t>
            </w:r>
          </w:p>
        </w:tc>
        <w:tc>
          <w:tcPr>
            <w:tcW w:w="972" w:type="pct"/>
            <w:noWrap w:val="0"/>
            <w:vAlign w:val="center"/>
          </w:tcPr>
          <w:p w14:paraId="3A124AAC">
            <w:pPr>
              <w:keepNext w:val="0"/>
              <w:keepLines w:val="0"/>
              <w:pageBreakBefore w:val="0"/>
              <w:kinsoku/>
              <w:wordWrap/>
              <w:overflowPunct/>
              <w:topLinePunct w:val="0"/>
              <w:autoSpaceDE/>
              <w:autoSpaceDN/>
              <w:bidi w:val="0"/>
              <w:adjustRightInd w:val="0"/>
              <w:snapToGrid w:val="0"/>
              <w:spacing w:line="400" w:lineRule="exact"/>
              <w:ind w:firstLine="0" w:firstLineChars="0"/>
              <w:jc w:val="center"/>
              <w:textAlignment w:val="auto"/>
              <w:rPr>
                <w:rFonts w:hint="eastAsia" w:ascii="Times New Roman" w:hAnsi="Times New Roman" w:eastAsia="华文中宋" w:cs="Times New Roman"/>
                <w:b/>
                <w:bCs/>
                <w:color w:val="000000" w:themeColor="text1"/>
                <w:sz w:val="21"/>
                <w:szCs w:val="21"/>
                <w:u w:val="single"/>
                <w:lang w:val="en-US" w:eastAsia="zh-CN"/>
                <w14:textFill>
                  <w14:solidFill>
                    <w14:schemeClr w14:val="tx1"/>
                  </w14:solidFill>
                </w14:textFill>
              </w:rPr>
            </w:pPr>
            <w:r>
              <w:rPr>
                <w:rFonts w:hint="default" w:ascii="Times New Roman" w:hAnsi="Times New Roman" w:eastAsia="华文中宋" w:cs="Times New Roman"/>
                <w:b/>
                <w:bCs/>
                <w:color w:val="000000" w:themeColor="text1"/>
                <w:sz w:val="21"/>
                <w:szCs w:val="21"/>
                <w:u w:val="single"/>
                <w:lang w:val="en-US" w:eastAsia="zh-CN"/>
                <w14:textFill>
                  <w14:solidFill>
                    <w14:schemeClr w14:val="tx1"/>
                  </w14:solidFill>
                </w14:textFill>
              </w:rPr>
              <w:t>无</w:t>
            </w:r>
          </w:p>
        </w:tc>
        <w:tc>
          <w:tcPr>
            <w:tcW w:w="1080" w:type="pct"/>
            <w:noWrap w:val="0"/>
            <w:vAlign w:val="center"/>
          </w:tcPr>
          <w:p w14:paraId="433C1C26">
            <w:pPr>
              <w:keepNext w:val="0"/>
              <w:keepLines w:val="0"/>
              <w:pageBreakBefore w:val="0"/>
              <w:kinsoku/>
              <w:wordWrap/>
              <w:overflowPunct/>
              <w:topLinePunct w:val="0"/>
              <w:autoSpaceDE/>
              <w:autoSpaceDN/>
              <w:bidi w:val="0"/>
              <w:adjustRightInd w:val="0"/>
              <w:snapToGrid w:val="0"/>
              <w:spacing w:line="400" w:lineRule="exact"/>
              <w:ind w:firstLine="0" w:firstLineChars="0"/>
              <w:jc w:val="center"/>
              <w:textAlignment w:val="auto"/>
              <w:rPr>
                <w:rFonts w:hint="default" w:ascii="Times New Roman" w:hAnsi="Times New Roman" w:eastAsia="华文中宋" w:cs="Times New Roman"/>
                <w:b/>
                <w:bCs/>
                <w:color w:val="000000" w:themeColor="text1"/>
                <w:sz w:val="21"/>
                <w:szCs w:val="21"/>
                <w:u w:val="single"/>
                <w14:textFill>
                  <w14:solidFill>
                    <w14:schemeClr w14:val="tx1"/>
                  </w14:solidFill>
                </w14:textFill>
              </w:rPr>
            </w:pPr>
            <w:r>
              <w:rPr>
                <w:rFonts w:hint="default" w:ascii="Times New Roman" w:hAnsi="Times New Roman" w:eastAsia="华文中宋" w:cs="Times New Roman"/>
                <w:b/>
                <w:bCs/>
                <w:color w:val="000000" w:themeColor="text1"/>
                <w:sz w:val="21"/>
                <w:szCs w:val="21"/>
                <w:u w:val="single"/>
                <w:lang w:val="en-US" w:eastAsia="zh-CN"/>
                <w14:textFill>
                  <w14:solidFill>
                    <w14:schemeClr w14:val="tx1"/>
                  </w14:solidFill>
                </w14:textFill>
              </w:rPr>
              <w:t>无</w:t>
            </w:r>
          </w:p>
        </w:tc>
        <w:tc>
          <w:tcPr>
            <w:tcW w:w="1346" w:type="pct"/>
            <w:noWrap w:val="0"/>
            <w:vAlign w:val="center"/>
          </w:tcPr>
          <w:p w14:paraId="219794B3">
            <w:pPr>
              <w:keepNext w:val="0"/>
              <w:keepLines w:val="0"/>
              <w:pageBreakBefore w:val="0"/>
              <w:kinsoku/>
              <w:wordWrap/>
              <w:overflowPunct/>
              <w:topLinePunct w:val="0"/>
              <w:autoSpaceDE/>
              <w:autoSpaceDN/>
              <w:bidi w:val="0"/>
              <w:adjustRightInd w:val="0"/>
              <w:snapToGrid w:val="0"/>
              <w:spacing w:line="400" w:lineRule="exact"/>
              <w:ind w:firstLine="0" w:firstLineChars="0"/>
              <w:jc w:val="center"/>
              <w:textAlignment w:val="auto"/>
              <w:rPr>
                <w:rFonts w:hint="default" w:ascii="Times New Roman" w:hAnsi="Times New Roman" w:eastAsia="华文中宋" w:cs="Times New Roman"/>
                <w:b/>
                <w:bCs/>
                <w:color w:val="000000" w:themeColor="text1"/>
                <w:sz w:val="21"/>
                <w:szCs w:val="21"/>
                <w:u w:val="single"/>
                <w14:textFill>
                  <w14:solidFill>
                    <w14:schemeClr w14:val="tx1"/>
                  </w14:solidFill>
                </w14:textFill>
              </w:rPr>
            </w:pPr>
            <w:r>
              <w:rPr>
                <w:rFonts w:hint="default" w:ascii="Times New Roman" w:hAnsi="Times New Roman" w:eastAsia="华文中宋" w:cs="Times New Roman"/>
                <w:b/>
                <w:bCs/>
                <w:color w:val="000000" w:themeColor="text1"/>
                <w:sz w:val="21"/>
                <w:szCs w:val="21"/>
                <w:u w:val="single"/>
                <w:lang w:val="en-US" w:eastAsia="zh-CN"/>
                <w14:textFill>
                  <w14:solidFill>
                    <w14:schemeClr w14:val="tx1"/>
                  </w14:solidFill>
                </w14:textFill>
              </w:rPr>
              <w:t>无</w:t>
            </w:r>
          </w:p>
        </w:tc>
      </w:tr>
      <w:tr w14:paraId="614C29F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628" w:type="pct"/>
            <w:noWrap w:val="0"/>
            <w:vAlign w:val="center"/>
          </w:tcPr>
          <w:p w14:paraId="10120664">
            <w:pPr>
              <w:keepNext w:val="0"/>
              <w:keepLines w:val="0"/>
              <w:pageBreakBefore w:val="0"/>
              <w:kinsoku/>
              <w:wordWrap/>
              <w:overflowPunct/>
              <w:topLinePunct w:val="0"/>
              <w:autoSpaceDE/>
              <w:autoSpaceDN/>
              <w:bidi w:val="0"/>
              <w:adjustRightInd w:val="0"/>
              <w:snapToGrid w:val="0"/>
              <w:spacing w:line="400" w:lineRule="exact"/>
              <w:ind w:firstLine="0" w:firstLineChars="0"/>
              <w:jc w:val="center"/>
              <w:textAlignment w:val="auto"/>
              <w:rPr>
                <w:rFonts w:hint="default" w:ascii="Times New Roman" w:hAnsi="Times New Roman" w:eastAsia="华文中宋" w:cs="Times New Roman"/>
                <w:b/>
                <w:bCs/>
                <w:color w:val="000000" w:themeColor="text1"/>
                <w:sz w:val="21"/>
                <w:szCs w:val="21"/>
                <w:u w:val="single"/>
                <w14:textFill>
                  <w14:solidFill>
                    <w14:schemeClr w14:val="tx1"/>
                  </w14:solidFill>
                </w14:textFill>
              </w:rPr>
            </w:pPr>
            <w:r>
              <w:rPr>
                <w:rFonts w:hint="default" w:ascii="Times New Roman" w:hAnsi="Times New Roman" w:eastAsia="华文中宋" w:cs="Times New Roman"/>
                <w:b/>
                <w:bCs/>
                <w:color w:val="000000" w:themeColor="text1"/>
                <w:sz w:val="21"/>
                <w:szCs w:val="21"/>
                <w:u w:val="single"/>
                <w14:textFill>
                  <w14:solidFill>
                    <w14:schemeClr w14:val="tx1"/>
                  </w14:solidFill>
                </w14:textFill>
              </w:rPr>
              <w:t>环境风险</w:t>
            </w:r>
          </w:p>
        </w:tc>
        <w:tc>
          <w:tcPr>
            <w:tcW w:w="972" w:type="pct"/>
            <w:noWrap w:val="0"/>
            <w:vAlign w:val="center"/>
          </w:tcPr>
          <w:p w14:paraId="6097186C">
            <w:pPr>
              <w:keepNext w:val="0"/>
              <w:keepLines w:val="0"/>
              <w:pageBreakBefore w:val="0"/>
              <w:kinsoku/>
              <w:wordWrap/>
              <w:overflowPunct/>
              <w:topLinePunct w:val="0"/>
              <w:autoSpaceDE/>
              <w:autoSpaceDN/>
              <w:bidi w:val="0"/>
              <w:adjustRightInd w:val="0"/>
              <w:snapToGrid w:val="0"/>
              <w:spacing w:line="400" w:lineRule="exact"/>
              <w:ind w:firstLine="0" w:firstLineChars="0"/>
              <w:jc w:val="center"/>
              <w:textAlignment w:val="auto"/>
              <w:rPr>
                <w:rFonts w:hint="default" w:ascii="Times New Roman" w:hAnsi="Times New Roman" w:eastAsia="华文中宋" w:cs="Times New Roman"/>
                <w:b/>
                <w:bCs/>
                <w:color w:val="000000" w:themeColor="text1"/>
                <w:kern w:val="2"/>
                <w:sz w:val="21"/>
                <w:szCs w:val="21"/>
                <w:u w:val="single"/>
                <w:lang w:val="en-US" w:eastAsia="zh-CN" w:bidi="ar-SA"/>
                <w14:textFill>
                  <w14:solidFill>
                    <w14:schemeClr w14:val="tx1"/>
                  </w14:solidFill>
                </w14:textFill>
              </w:rPr>
            </w:pPr>
            <w:r>
              <w:rPr>
                <w:rFonts w:hint="default" w:ascii="Times New Roman" w:hAnsi="Times New Roman" w:eastAsia="华文中宋" w:cs="Times New Roman"/>
                <w:b/>
                <w:bCs/>
                <w:color w:val="000000" w:themeColor="text1"/>
                <w:sz w:val="21"/>
                <w:szCs w:val="21"/>
                <w:u w:val="single"/>
                <w:lang w:val="en-US" w:eastAsia="zh-CN"/>
                <w14:textFill>
                  <w14:solidFill>
                    <w14:schemeClr w14:val="tx1"/>
                  </w14:solidFill>
                </w14:textFill>
              </w:rPr>
              <w:t>无</w:t>
            </w:r>
          </w:p>
        </w:tc>
        <w:tc>
          <w:tcPr>
            <w:tcW w:w="972" w:type="pct"/>
            <w:noWrap w:val="0"/>
            <w:vAlign w:val="center"/>
          </w:tcPr>
          <w:p w14:paraId="2522F5EA">
            <w:pPr>
              <w:keepNext w:val="0"/>
              <w:keepLines w:val="0"/>
              <w:pageBreakBefore w:val="0"/>
              <w:kinsoku/>
              <w:wordWrap/>
              <w:overflowPunct/>
              <w:topLinePunct w:val="0"/>
              <w:autoSpaceDE/>
              <w:autoSpaceDN/>
              <w:bidi w:val="0"/>
              <w:adjustRightInd w:val="0"/>
              <w:snapToGrid w:val="0"/>
              <w:spacing w:line="400" w:lineRule="exact"/>
              <w:ind w:firstLine="0" w:firstLineChars="0"/>
              <w:jc w:val="center"/>
              <w:textAlignment w:val="auto"/>
              <w:rPr>
                <w:rFonts w:hint="default" w:ascii="Times New Roman" w:hAnsi="Times New Roman" w:eastAsia="华文中宋" w:cs="Times New Roman"/>
                <w:b/>
                <w:bCs/>
                <w:color w:val="000000" w:themeColor="text1"/>
                <w:sz w:val="21"/>
                <w:szCs w:val="21"/>
                <w:u w:val="single"/>
                <w:lang w:val="en-US" w:eastAsia="zh-CN"/>
                <w14:textFill>
                  <w14:solidFill>
                    <w14:schemeClr w14:val="tx1"/>
                  </w14:solidFill>
                </w14:textFill>
              </w:rPr>
            </w:pPr>
            <w:r>
              <w:rPr>
                <w:rFonts w:hint="default" w:ascii="Times New Roman" w:hAnsi="Times New Roman" w:eastAsia="华文中宋" w:cs="Times New Roman"/>
                <w:b/>
                <w:bCs/>
                <w:color w:val="000000" w:themeColor="text1"/>
                <w:sz w:val="21"/>
                <w:szCs w:val="21"/>
                <w:u w:val="single"/>
                <w:lang w:val="en-US" w:eastAsia="zh-CN"/>
                <w14:textFill>
                  <w14:solidFill>
                    <w14:schemeClr w14:val="tx1"/>
                  </w14:solidFill>
                </w14:textFill>
              </w:rPr>
              <w:t>无</w:t>
            </w:r>
          </w:p>
        </w:tc>
        <w:tc>
          <w:tcPr>
            <w:tcW w:w="1080" w:type="pct"/>
            <w:noWrap w:val="0"/>
            <w:vAlign w:val="center"/>
          </w:tcPr>
          <w:p w14:paraId="26156E3F">
            <w:pPr>
              <w:keepNext w:val="0"/>
              <w:keepLines w:val="0"/>
              <w:pageBreakBefore w:val="0"/>
              <w:kinsoku/>
              <w:wordWrap/>
              <w:overflowPunct/>
              <w:topLinePunct w:val="0"/>
              <w:autoSpaceDE/>
              <w:autoSpaceDN/>
              <w:bidi w:val="0"/>
              <w:adjustRightInd w:val="0"/>
              <w:snapToGrid w:val="0"/>
              <w:spacing w:line="400" w:lineRule="exact"/>
              <w:ind w:firstLine="0" w:firstLineChars="0"/>
              <w:jc w:val="center"/>
              <w:textAlignment w:val="auto"/>
              <w:rPr>
                <w:rFonts w:hint="default" w:ascii="Times New Roman" w:hAnsi="Times New Roman" w:eastAsia="华文中宋" w:cs="Times New Roman"/>
                <w:b/>
                <w:bCs/>
                <w:color w:val="000000" w:themeColor="text1"/>
                <w:sz w:val="21"/>
                <w:szCs w:val="21"/>
                <w:u w:val="single"/>
                <w:lang w:val="en-US" w:eastAsia="zh-CN"/>
                <w14:textFill>
                  <w14:solidFill>
                    <w14:schemeClr w14:val="tx1"/>
                  </w14:solidFill>
                </w14:textFill>
              </w:rPr>
            </w:pPr>
            <w:r>
              <w:rPr>
                <w:rFonts w:hint="eastAsia" w:cs="Times New Roman"/>
                <w:b/>
                <w:bCs/>
                <w:color w:val="000000" w:themeColor="text1"/>
                <w:sz w:val="21"/>
                <w:szCs w:val="21"/>
                <w:u w:val="single"/>
                <w:lang w:val="en-US" w:eastAsia="zh-CN"/>
                <w14:textFill>
                  <w14:solidFill>
                    <w14:schemeClr w14:val="tx1"/>
                  </w14:solidFill>
                </w14:textFill>
              </w:rPr>
              <w:t>做好防火措施，及时修订应急预案</w:t>
            </w:r>
          </w:p>
        </w:tc>
        <w:tc>
          <w:tcPr>
            <w:tcW w:w="1346" w:type="pct"/>
            <w:noWrap w:val="0"/>
            <w:vAlign w:val="center"/>
          </w:tcPr>
          <w:p w14:paraId="294BDCB7">
            <w:pPr>
              <w:keepNext w:val="0"/>
              <w:keepLines w:val="0"/>
              <w:pageBreakBefore w:val="0"/>
              <w:kinsoku/>
              <w:wordWrap/>
              <w:overflowPunct/>
              <w:topLinePunct w:val="0"/>
              <w:autoSpaceDE/>
              <w:autoSpaceDN/>
              <w:bidi w:val="0"/>
              <w:adjustRightInd w:val="0"/>
              <w:snapToGrid w:val="0"/>
              <w:spacing w:line="400" w:lineRule="exact"/>
              <w:ind w:firstLine="0" w:firstLineChars="0"/>
              <w:jc w:val="center"/>
              <w:textAlignment w:val="auto"/>
              <w:rPr>
                <w:rFonts w:hint="default" w:ascii="Times New Roman" w:hAnsi="Times New Roman" w:eastAsia="华文中宋" w:cs="Times New Roman"/>
                <w:b/>
                <w:bCs/>
                <w:color w:val="000000" w:themeColor="text1"/>
                <w:sz w:val="21"/>
                <w:szCs w:val="21"/>
                <w:u w:val="single"/>
                <w14:textFill>
                  <w14:solidFill>
                    <w14:schemeClr w14:val="tx1"/>
                  </w14:solidFill>
                </w14:textFill>
              </w:rPr>
            </w:pPr>
            <w:r>
              <w:rPr>
                <w:rFonts w:hint="eastAsia" w:cs="Times New Roman"/>
                <w:b/>
                <w:bCs/>
                <w:color w:val="000000" w:themeColor="text1"/>
                <w:sz w:val="21"/>
                <w:szCs w:val="21"/>
                <w:u w:val="single"/>
                <w:lang w:val="en-US" w:eastAsia="zh-CN"/>
                <w14:textFill>
                  <w14:solidFill>
                    <w14:schemeClr w14:val="tx1"/>
                  </w14:solidFill>
                </w14:textFill>
              </w:rPr>
              <w:t>做好防火措施，及时修订应急预案</w:t>
            </w:r>
          </w:p>
        </w:tc>
      </w:tr>
      <w:tr w14:paraId="0E3A9B8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28" w:type="pct"/>
            <w:noWrap w:val="0"/>
            <w:vAlign w:val="center"/>
          </w:tcPr>
          <w:p w14:paraId="0945F945">
            <w:pPr>
              <w:keepNext w:val="0"/>
              <w:keepLines w:val="0"/>
              <w:pageBreakBefore w:val="0"/>
              <w:kinsoku/>
              <w:wordWrap/>
              <w:overflowPunct/>
              <w:topLinePunct w:val="0"/>
              <w:autoSpaceDE/>
              <w:autoSpaceDN/>
              <w:bidi w:val="0"/>
              <w:adjustRightInd w:val="0"/>
              <w:snapToGrid w:val="0"/>
              <w:spacing w:line="400" w:lineRule="exact"/>
              <w:ind w:firstLine="0" w:firstLineChars="0"/>
              <w:jc w:val="center"/>
              <w:textAlignment w:val="auto"/>
              <w:rPr>
                <w:rFonts w:hint="default" w:ascii="Times New Roman" w:hAnsi="Times New Roman" w:eastAsia="华文中宋" w:cs="Times New Roman"/>
                <w:b/>
                <w:bCs/>
                <w:color w:val="000000" w:themeColor="text1"/>
                <w:sz w:val="21"/>
                <w:szCs w:val="21"/>
                <w:u w:val="single"/>
                <w14:textFill>
                  <w14:solidFill>
                    <w14:schemeClr w14:val="tx1"/>
                  </w14:solidFill>
                </w14:textFill>
              </w:rPr>
            </w:pPr>
            <w:r>
              <w:rPr>
                <w:rFonts w:hint="default" w:ascii="Times New Roman" w:hAnsi="Times New Roman" w:eastAsia="华文中宋" w:cs="Times New Roman"/>
                <w:b/>
                <w:bCs/>
                <w:color w:val="000000" w:themeColor="text1"/>
                <w:sz w:val="21"/>
                <w:szCs w:val="21"/>
                <w:u w:val="single"/>
                <w14:textFill>
                  <w14:solidFill>
                    <w14:schemeClr w14:val="tx1"/>
                  </w14:solidFill>
                </w14:textFill>
              </w:rPr>
              <w:t>环境监测</w:t>
            </w:r>
          </w:p>
        </w:tc>
        <w:tc>
          <w:tcPr>
            <w:tcW w:w="972" w:type="pct"/>
            <w:noWrap w:val="0"/>
            <w:vAlign w:val="center"/>
          </w:tcPr>
          <w:p w14:paraId="6F0D68B7">
            <w:pPr>
              <w:keepNext w:val="0"/>
              <w:keepLines w:val="0"/>
              <w:pageBreakBefore w:val="0"/>
              <w:kinsoku/>
              <w:wordWrap/>
              <w:overflowPunct/>
              <w:topLinePunct w:val="0"/>
              <w:autoSpaceDE/>
              <w:autoSpaceDN/>
              <w:bidi w:val="0"/>
              <w:adjustRightInd w:val="0"/>
              <w:snapToGrid w:val="0"/>
              <w:spacing w:line="400" w:lineRule="exact"/>
              <w:ind w:firstLine="0" w:firstLineChars="0"/>
              <w:jc w:val="center"/>
              <w:textAlignment w:val="auto"/>
              <w:rPr>
                <w:rFonts w:hint="default" w:ascii="Times New Roman" w:hAnsi="Times New Roman" w:eastAsia="华文中宋" w:cs="Times New Roman"/>
                <w:b/>
                <w:bCs/>
                <w:color w:val="000000" w:themeColor="text1"/>
                <w:sz w:val="21"/>
                <w:szCs w:val="21"/>
                <w:u w:val="single"/>
                <w:lang w:val="en-US"/>
                <w14:textFill>
                  <w14:solidFill>
                    <w14:schemeClr w14:val="tx1"/>
                  </w14:solidFill>
                </w14:textFill>
              </w:rPr>
            </w:pPr>
            <w:r>
              <w:rPr>
                <w:rFonts w:hint="default" w:ascii="Times New Roman" w:hAnsi="Times New Roman" w:eastAsia="华文中宋" w:cs="Times New Roman"/>
                <w:b/>
                <w:bCs/>
                <w:color w:val="000000" w:themeColor="text1"/>
                <w:sz w:val="21"/>
                <w:szCs w:val="21"/>
                <w:u w:val="single"/>
                <w:lang w:val="en-US" w:eastAsia="zh-CN"/>
                <w14:textFill>
                  <w14:solidFill>
                    <w14:schemeClr w14:val="tx1"/>
                  </w14:solidFill>
                </w14:textFill>
              </w:rPr>
              <w:t>无</w:t>
            </w:r>
          </w:p>
        </w:tc>
        <w:tc>
          <w:tcPr>
            <w:tcW w:w="972" w:type="pct"/>
            <w:noWrap w:val="0"/>
            <w:vAlign w:val="center"/>
          </w:tcPr>
          <w:p w14:paraId="3D4261E3">
            <w:pPr>
              <w:keepNext w:val="0"/>
              <w:keepLines w:val="0"/>
              <w:pageBreakBefore w:val="0"/>
              <w:kinsoku/>
              <w:wordWrap/>
              <w:overflowPunct/>
              <w:topLinePunct w:val="0"/>
              <w:autoSpaceDE/>
              <w:autoSpaceDN/>
              <w:bidi w:val="0"/>
              <w:adjustRightInd w:val="0"/>
              <w:snapToGrid w:val="0"/>
              <w:spacing w:line="400" w:lineRule="exact"/>
              <w:ind w:firstLine="0" w:firstLineChars="0"/>
              <w:jc w:val="center"/>
              <w:textAlignment w:val="auto"/>
              <w:rPr>
                <w:rFonts w:hint="default" w:ascii="Times New Roman" w:hAnsi="Times New Roman" w:eastAsia="华文中宋" w:cs="Times New Roman"/>
                <w:b/>
                <w:bCs/>
                <w:color w:val="000000" w:themeColor="text1"/>
                <w:sz w:val="21"/>
                <w:szCs w:val="21"/>
                <w:u w:val="single"/>
                <w:lang w:val="en-US"/>
                <w14:textFill>
                  <w14:solidFill>
                    <w14:schemeClr w14:val="tx1"/>
                  </w14:solidFill>
                </w14:textFill>
              </w:rPr>
            </w:pPr>
            <w:r>
              <w:rPr>
                <w:rFonts w:hint="default" w:ascii="Times New Roman" w:hAnsi="Times New Roman" w:eastAsia="华文中宋" w:cs="Times New Roman"/>
                <w:b/>
                <w:bCs/>
                <w:color w:val="000000" w:themeColor="text1"/>
                <w:sz w:val="21"/>
                <w:szCs w:val="21"/>
                <w:u w:val="single"/>
                <w:lang w:val="en-US" w:eastAsia="zh-CN"/>
                <w14:textFill>
                  <w14:solidFill>
                    <w14:schemeClr w14:val="tx1"/>
                  </w14:solidFill>
                </w14:textFill>
              </w:rPr>
              <w:t>无</w:t>
            </w:r>
          </w:p>
        </w:tc>
        <w:tc>
          <w:tcPr>
            <w:tcW w:w="1080" w:type="pct"/>
            <w:noWrap w:val="0"/>
            <w:vAlign w:val="center"/>
          </w:tcPr>
          <w:p w14:paraId="13694F76">
            <w:pPr>
              <w:keepNext w:val="0"/>
              <w:keepLines w:val="0"/>
              <w:pageBreakBefore w:val="0"/>
              <w:kinsoku/>
              <w:wordWrap/>
              <w:overflowPunct/>
              <w:topLinePunct w:val="0"/>
              <w:autoSpaceDE/>
              <w:autoSpaceDN/>
              <w:bidi w:val="0"/>
              <w:adjustRightInd w:val="0"/>
              <w:snapToGrid w:val="0"/>
              <w:spacing w:line="400" w:lineRule="exact"/>
              <w:ind w:firstLine="0" w:firstLineChars="0"/>
              <w:jc w:val="center"/>
              <w:textAlignment w:val="auto"/>
              <w:rPr>
                <w:rFonts w:hint="default" w:ascii="Times New Roman" w:hAnsi="Times New Roman" w:eastAsia="华文中宋" w:cs="Times New Roman"/>
                <w:b/>
                <w:bCs/>
                <w:color w:val="000000" w:themeColor="text1"/>
                <w:sz w:val="21"/>
                <w:szCs w:val="21"/>
                <w:u w:val="single"/>
                <w:lang w:val="en-US" w:eastAsia="zh-CN"/>
                <w14:textFill>
                  <w14:solidFill>
                    <w14:schemeClr w14:val="tx1"/>
                  </w14:solidFill>
                </w14:textFill>
              </w:rPr>
            </w:pPr>
            <w:r>
              <w:rPr>
                <w:rFonts w:hint="eastAsia" w:cs="Times New Roman"/>
                <w:b/>
                <w:bCs/>
                <w:color w:val="000000" w:themeColor="text1"/>
                <w:sz w:val="21"/>
                <w:szCs w:val="21"/>
                <w:u w:val="single"/>
                <w:lang w:val="en-US" w:eastAsia="zh-CN"/>
                <w14:textFill>
                  <w14:solidFill>
                    <w14:schemeClr w14:val="tx1"/>
                  </w14:solidFill>
                </w14:textFill>
              </w:rPr>
              <w:t>油库、加油站下游10m处设置监控井及监控系统</w:t>
            </w:r>
          </w:p>
        </w:tc>
        <w:tc>
          <w:tcPr>
            <w:tcW w:w="1346" w:type="pct"/>
            <w:noWrap w:val="0"/>
            <w:vAlign w:val="center"/>
          </w:tcPr>
          <w:p w14:paraId="689037A8">
            <w:pPr>
              <w:keepNext w:val="0"/>
              <w:keepLines w:val="0"/>
              <w:pageBreakBefore w:val="0"/>
              <w:kinsoku/>
              <w:wordWrap/>
              <w:overflowPunct/>
              <w:topLinePunct w:val="0"/>
              <w:autoSpaceDE/>
              <w:autoSpaceDN/>
              <w:bidi w:val="0"/>
              <w:adjustRightInd w:val="0"/>
              <w:snapToGrid w:val="0"/>
              <w:spacing w:line="400" w:lineRule="exact"/>
              <w:ind w:firstLine="0" w:firstLineChars="0"/>
              <w:jc w:val="center"/>
              <w:textAlignment w:val="auto"/>
              <w:rPr>
                <w:rFonts w:hint="default" w:ascii="Times New Roman" w:hAnsi="Times New Roman" w:eastAsia="华文中宋" w:cs="Times New Roman"/>
                <w:b/>
                <w:bCs/>
                <w:color w:val="000000" w:themeColor="text1"/>
                <w:sz w:val="21"/>
                <w:szCs w:val="21"/>
                <w:u w:val="single"/>
                <w14:textFill>
                  <w14:solidFill>
                    <w14:schemeClr w14:val="tx1"/>
                  </w14:solidFill>
                </w14:textFill>
              </w:rPr>
            </w:pPr>
            <w:r>
              <w:rPr>
                <w:rFonts w:hint="eastAsia" w:cs="Times New Roman"/>
                <w:b/>
                <w:bCs/>
                <w:color w:val="000000" w:themeColor="text1"/>
                <w:sz w:val="21"/>
                <w:szCs w:val="21"/>
                <w:u w:val="single"/>
                <w:lang w:val="en-US" w:eastAsia="zh-CN"/>
                <w14:textFill>
                  <w14:solidFill>
                    <w14:schemeClr w14:val="tx1"/>
                  </w14:solidFill>
                </w14:textFill>
              </w:rPr>
              <w:t>油库、加油站下游10m处设置监控井及监控系统</w:t>
            </w:r>
          </w:p>
        </w:tc>
      </w:tr>
      <w:tr w14:paraId="673AD75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628" w:type="pct"/>
            <w:noWrap w:val="0"/>
            <w:vAlign w:val="center"/>
          </w:tcPr>
          <w:p w14:paraId="14F00FD2">
            <w:pPr>
              <w:keepNext w:val="0"/>
              <w:keepLines w:val="0"/>
              <w:pageBreakBefore w:val="0"/>
              <w:kinsoku/>
              <w:wordWrap/>
              <w:overflowPunct/>
              <w:topLinePunct w:val="0"/>
              <w:autoSpaceDE/>
              <w:autoSpaceDN/>
              <w:bidi w:val="0"/>
              <w:adjustRightInd w:val="0"/>
              <w:snapToGrid w:val="0"/>
              <w:spacing w:line="400" w:lineRule="exact"/>
              <w:ind w:firstLine="0" w:firstLineChars="0"/>
              <w:jc w:val="center"/>
              <w:textAlignment w:val="auto"/>
              <w:rPr>
                <w:rFonts w:hint="default" w:ascii="Times New Roman" w:hAnsi="Times New Roman" w:eastAsia="华文中宋" w:cs="Times New Roman"/>
                <w:b/>
                <w:bCs/>
                <w:color w:val="000000" w:themeColor="text1"/>
                <w:sz w:val="21"/>
                <w:szCs w:val="21"/>
                <w:u w:val="single"/>
                <w14:textFill>
                  <w14:solidFill>
                    <w14:schemeClr w14:val="tx1"/>
                  </w14:solidFill>
                </w14:textFill>
              </w:rPr>
            </w:pPr>
            <w:r>
              <w:rPr>
                <w:rFonts w:hint="default" w:ascii="Times New Roman" w:hAnsi="Times New Roman" w:eastAsia="华文中宋" w:cs="Times New Roman"/>
                <w:b/>
                <w:bCs/>
                <w:color w:val="000000" w:themeColor="text1"/>
                <w:sz w:val="21"/>
                <w:szCs w:val="21"/>
                <w:u w:val="single"/>
                <w14:textFill>
                  <w14:solidFill>
                    <w14:schemeClr w14:val="tx1"/>
                  </w14:solidFill>
                </w14:textFill>
              </w:rPr>
              <w:t>其他</w:t>
            </w:r>
          </w:p>
        </w:tc>
        <w:tc>
          <w:tcPr>
            <w:tcW w:w="972" w:type="pct"/>
            <w:noWrap w:val="0"/>
            <w:vAlign w:val="center"/>
          </w:tcPr>
          <w:p w14:paraId="39EF3B90">
            <w:pPr>
              <w:keepNext w:val="0"/>
              <w:keepLines w:val="0"/>
              <w:pageBreakBefore w:val="0"/>
              <w:kinsoku/>
              <w:wordWrap/>
              <w:overflowPunct/>
              <w:topLinePunct w:val="0"/>
              <w:autoSpaceDE/>
              <w:autoSpaceDN/>
              <w:bidi w:val="0"/>
              <w:adjustRightInd w:val="0"/>
              <w:snapToGrid w:val="0"/>
              <w:spacing w:line="400" w:lineRule="exact"/>
              <w:ind w:firstLine="0" w:firstLineChars="0"/>
              <w:jc w:val="center"/>
              <w:textAlignment w:val="auto"/>
              <w:rPr>
                <w:rFonts w:hint="default" w:ascii="Times New Roman" w:hAnsi="Times New Roman" w:eastAsia="华文中宋" w:cs="Times New Roman"/>
                <w:b/>
                <w:bCs/>
                <w:color w:val="000000" w:themeColor="text1"/>
                <w:sz w:val="21"/>
                <w:szCs w:val="21"/>
                <w:u w:val="single"/>
                <w14:textFill>
                  <w14:solidFill>
                    <w14:schemeClr w14:val="tx1"/>
                  </w14:solidFill>
                </w14:textFill>
              </w:rPr>
            </w:pPr>
          </w:p>
        </w:tc>
        <w:tc>
          <w:tcPr>
            <w:tcW w:w="972" w:type="pct"/>
            <w:noWrap w:val="0"/>
            <w:vAlign w:val="center"/>
          </w:tcPr>
          <w:p w14:paraId="35A1A98C">
            <w:pPr>
              <w:keepNext w:val="0"/>
              <w:keepLines w:val="0"/>
              <w:pageBreakBefore w:val="0"/>
              <w:kinsoku/>
              <w:wordWrap/>
              <w:overflowPunct/>
              <w:topLinePunct w:val="0"/>
              <w:autoSpaceDE/>
              <w:autoSpaceDN/>
              <w:bidi w:val="0"/>
              <w:adjustRightInd w:val="0"/>
              <w:snapToGrid w:val="0"/>
              <w:spacing w:line="400" w:lineRule="exact"/>
              <w:ind w:firstLine="0" w:firstLineChars="0"/>
              <w:jc w:val="center"/>
              <w:textAlignment w:val="auto"/>
              <w:rPr>
                <w:rFonts w:hint="default" w:ascii="Times New Roman" w:hAnsi="Times New Roman" w:eastAsia="华文中宋" w:cs="Times New Roman"/>
                <w:b/>
                <w:bCs/>
                <w:color w:val="000000" w:themeColor="text1"/>
                <w:sz w:val="21"/>
                <w:szCs w:val="21"/>
                <w:u w:val="single"/>
                <w14:textFill>
                  <w14:solidFill>
                    <w14:schemeClr w14:val="tx1"/>
                  </w14:solidFill>
                </w14:textFill>
              </w:rPr>
            </w:pPr>
            <w:r>
              <w:rPr>
                <w:rFonts w:hint="default" w:ascii="Times New Roman" w:hAnsi="Times New Roman" w:eastAsia="华文中宋" w:cs="Times New Roman"/>
                <w:b/>
                <w:bCs/>
                <w:color w:val="000000" w:themeColor="text1"/>
                <w:sz w:val="21"/>
                <w:szCs w:val="21"/>
                <w:u w:val="single"/>
                <w:lang w:val="en-US" w:eastAsia="zh-CN"/>
                <w14:textFill>
                  <w14:solidFill>
                    <w14:schemeClr w14:val="tx1"/>
                  </w14:solidFill>
                </w14:textFill>
              </w:rPr>
              <w:t>/</w:t>
            </w:r>
          </w:p>
        </w:tc>
        <w:tc>
          <w:tcPr>
            <w:tcW w:w="1080" w:type="pct"/>
            <w:noWrap w:val="0"/>
            <w:vAlign w:val="center"/>
          </w:tcPr>
          <w:p w14:paraId="7FAFF84E">
            <w:pPr>
              <w:keepNext w:val="0"/>
              <w:keepLines w:val="0"/>
              <w:pageBreakBefore w:val="0"/>
              <w:kinsoku/>
              <w:wordWrap/>
              <w:overflowPunct/>
              <w:topLinePunct w:val="0"/>
              <w:autoSpaceDE/>
              <w:autoSpaceDN/>
              <w:bidi w:val="0"/>
              <w:adjustRightInd w:val="0"/>
              <w:snapToGrid w:val="0"/>
              <w:spacing w:line="400" w:lineRule="exact"/>
              <w:ind w:firstLine="0" w:firstLineChars="0"/>
              <w:jc w:val="center"/>
              <w:textAlignment w:val="auto"/>
              <w:rPr>
                <w:rFonts w:hint="default" w:ascii="Times New Roman" w:hAnsi="Times New Roman" w:eastAsia="华文中宋" w:cs="Times New Roman"/>
                <w:b/>
                <w:bCs/>
                <w:color w:val="000000" w:themeColor="text1"/>
                <w:sz w:val="21"/>
                <w:szCs w:val="21"/>
                <w:u w:val="single"/>
                <w14:textFill>
                  <w14:solidFill>
                    <w14:schemeClr w14:val="tx1"/>
                  </w14:solidFill>
                </w14:textFill>
              </w:rPr>
            </w:pPr>
            <w:r>
              <w:rPr>
                <w:rFonts w:hint="default" w:ascii="Times New Roman" w:hAnsi="Times New Roman" w:eastAsia="华文中宋" w:cs="Times New Roman"/>
                <w:b/>
                <w:bCs/>
                <w:color w:val="000000" w:themeColor="text1"/>
                <w:sz w:val="21"/>
                <w:szCs w:val="21"/>
                <w:u w:val="single"/>
                <w:lang w:val="en-US" w:eastAsia="zh-CN"/>
                <w14:textFill>
                  <w14:solidFill>
                    <w14:schemeClr w14:val="tx1"/>
                  </w14:solidFill>
                </w14:textFill>
              </w:rPr>
              <w:t>无</w:t>
            </w:r>
          </w:p>
        </w:tc>
        <w:tc>
          <w:tcPr>
            <w:tcW w:w="1346" w:type="pct"/>
            <w:noWrap w:val="0"/>
            <w:vAlign w:val="center"/>
          </w:tcPr>
          <w:p w14:paraId="5D633D75">
            <w:pPr>
              <w:keepNext w:val="0"/>
              <w:keepLines w:val="0"/>
              <w:pageBreakBefore w:val="0"/>
              <w:kinsoku/>
              <w:wordWrap/>
              <w:overflowPunct/>
              <w:topLinePunct w:val="0"/>
              <w:autoSpaceDE/>
              <w:autoSpaceDN/>
              <w:bidi w:val="0"/>
              <w:adjustRightInd w:val="0"/>
              <w:snapToGrid w:val="0"/>
              <w:spacing w:line="400" w:lineRule="exact"/>
              <w:ind w:firstLine="0" w:firstLineChars="0"/>
              <w:jc w:val="center"/>
              <w:textAlignment w:val="auto"/>
              <w:rPr>
                <w:rFonts w:hint="default" w:ascii="Times New Roman" w:hAnsi="Times New Roman" w:eastAsia="华文中宋" w:cs="Times New Roman"/>
                <w:b/>
                <w:bCs/>
                <w:color w:val="000000" w:themeColor="text1"/>
                <w:sz w:val="21"/>
                <w:szCs w:val="21"/>
                <w:u w:val="single"/>
                <w14:textFill>
                  <w14:solidFill>
                    <w14:schemeClr w14:val="tx1"/>
                  </w14:solidFill>
                </w14:textFill>
              </w:rPr>
            </w:pPr>
            <w:r>
              <w:rPr>
                <w:rFonts w:hint="default" w:ascii="Times New Roman" w:hAnsi="Times New Roman" w:eastAsia="华文中宋" w:cs="Times New Roman"/>
                <w:b/>
                <w:bCs/>
                <w:color w:val="000000" w:themeColor="text1"/>
                <w:sz w:val="21"/>
                <w:szCs w:val="21"/>
                <w:u w:val="single"/>
                <w:lang w:val="en-US" w:eastAsia="zh-CN"/>
                <w14:textFill>
                  <w14:solidFill>
                    <w14:schemeClr w14:val="tx1"/>
                  </w14:solidFill>
                </w14:textFill>
              </w:rPr>
              <w:t>无</w:t>
            </w:r>
          </w:p>
        </w:tc>
      </w:tr>
    </w:tbl>
    <w:p w14:paraId="03D84D72">
      <w:pPr>
        <w:pStyle w:val="24"/>
        <w:keepNext w:val="0"/>
        <w:keepLines w:val="0"/>
        <w:pageBreakBefore w:val="0"/>
        <w:widowControl/>
        <w:kinsoku/>
        <w:wordWrap/>
        <w:overflowPunct/>
        <w:topLinePunct w:val="0"/>
        <w:autoSpaceDE/>
        <w:autoSpaceDN/>
        <w:bidi w:val="0"/>
        <w:adjustRightInd/>
        <w:snapToGrid/>
        <w:ind w:firstLine="0" w:firstLineChars="0"/>
        <w:jc w:val="center"/>
        <w:textAlignment w:val="auto"/>
        <w:outlineLvl w:val="0"/>
        <w:rPr>
          <w:rStyle w:val="36"/>
          <w:rFonts w:hint="default" w:ascii="Times New Roman" w:hAnsi="Times New Roman" w:eastAsia="华文中宋" w:cs="Times New Roman"/>
          <w:b/>
          <w:bCs/>
          <w:color w:val="000000" w:themeColor="text1"/>
          <w:lang w:val="en-US" w:eastAsia="zh-CN"/>
          <w14:textFill>
            <w14:solidFill>
              <w14:schemeClr w14:val="tx1"/>
            </w14:solidFill>
          </w14:textFill>
        </w:rPr>
      </w:pPr>
      <w:r>
        <w:rPr>
          <w:rFonts w:hint="default" w:ascii="Times New Roman" w:hAnsi="Times New Roman" w:eastAsia="华文中宋" w:cs="Times New Roman"/>
          <w:snapToGrid w:val="0"/>
          <w:color w:val="000000" w:themeColor="text1"/>
          <w:sz w:val="30"/>
          <w:szCs w:val="30"/>
          <w14:textFill>
            <w14:solidFill>
              <w14:schemeClr w14:val="tx1"/>
            </w14:solidFill>
          </w14:textFill>
        </w:rPr>
        <w:br w:type="page"/>
      </w:r>
      <w:bookmarkStart w:id="76" w:name="_Toc13394"/>
      <w:bookmarkStart w:id="77" w:name="_Toc26359"/>
      <w:r>
        <w:rPr>
          <w:rStyle w:val="36"/>
          <w:rFonts w:hint="default" w:ascii="Times New Roman" w:hAnsi="Times New Roman" w:eastAsia="华文中宋" w:cs="Times New Roman"/>
          <w:b/>
          <w:bCs/>
          <w:color w:val="000000" w:themeColor="text1"/>
          <w:lang w:val="en-US" w:eastAsia="zh-CN"/>
          <w14:textFill>
            <w14:solidFill>
              <w14:schemeClr w14:val="tx1"/>
            </w14:solidFill>
          </w14:textFill>
        </w:rPr>
        <w:t>七、结论</w:t>
      </w:r>
      <w:bookmarkEnd w:id="76"/>
      <w:bookmarkEnd w:id="77"/>
    </w:p>
    <w:tbl>
      <w:tblPr>
        <w:tblStyle w:val="29"/>
        <w:tblW w:w="9289"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9289"/>
      </w:tblGrid>
      <w:tr w14:paraId="7635885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012" w:hRule="atLeast"/>
          <w:jc w:val="center"/>
        </w:trPr>
        <w:tc>
          <w:tcPr>
            <w:tcW w:w="9289" w:type="dxa"/>
            <w:noWrap w:val="0"/>
            <w:vAlign w:val="center"/>
          </w:tcPr>
          <w:p w14:paraId="6EC204F7">
            <w:pPr>
              <w:keepNext w:val="0"/>
              <w:keepLines w:val="0"/>
              <w:pageBreakBefore w:val="0"/>
              <w:widowControl/>
              <w:suppressLineNumbers w:val="0"/>
              <w:kinsoku/>
              <w:wordWrap/>
              <w:overflowPunct/>
              <w:topLinePunct w:val="0"/>
              <w:autoSpaceDE/>
              <w:autoSpaceDN/>
              <w:bidi w:val="0"/>
              <w:adjustRightInd/>
              <w:snapToGrid/>
              <w:spacing w:line="500" w:lineRule="exact"/>
              <w:ind w:firstLine="480" w:firstLineChars="200"/>
              <w:jc w:val="left"/>
              <w:textAlignment w:val="auto"/>
              <w:rPr>
                <w:rFonts w:hint="default" w:ascii="Times New Roman" w:hAnsi="Times New Roman" w:eastAsia="华文中宋" w:cs="Times New Roman"/>
                <w:color w:val="000000" w:themeColor="text1"/>
                <w:kern w:val="0"/>
                <w:sz w:val="24"/>
                <w:szCs w:val="24"/>
                <w:lang w:val="en-US" w:eastAsia="zh-CN" w:bidi="ar"/>
                <w14:textFill>
                  <w14:solidFill>
                    <w14:schemeClr w14:val="tx1"/>
                  </w14:solidFill>
                </w14:textFill>
              </w:rPr>
            </w:pPr>
            <w:r>
              <w:rPr>
                <w:rFonts w:hint="default" w:ascii="Times New Roman" w:hAnsi="Times New Roman" w:eastAsia="华文中宋" w:cs="Times New Roman"/>
                <w:color w:val="000000" w:themeColor="text1"/>
                <w:kern w:val="0"/>
                <w:sz w:val="24"/>
                <w:szCs w:val="24"/>
                <w:lang w:val="en-US" w:eastAsia="zh-CN" w:bidi="ar"/>
                <w14:textFill>
                  <w14:solidFill>
                    <w14:schemeClr w14:val="tx1"/>
                  </w14:solidFill>
                </w14:textFill>
              </w:rPr>
              <w:t>从环境角度考虑，建设单位在严格执行“三同时”制度、在建设及运行过程中采取工程措施、临时防护措施相结合的综合防治体系，对各项污染防治措施切实逐项予以落实、并加强</w:t>
            </w:r>
            <w:r>
              <w:rPr>
                <w:rFonts w:hint="eastAsia" w:cs="Times New Roman"/>
                <w:color w:val="000000" w:themeColor="text1"/>
                <w:kern w:val="0"/>
                <w:sz w:val="24"/>
                <w:szCs w:val="24"/>
                <w:lang w:val="en-US" w:eastAsia="zh-CN" w:bidi="ar"/>
                <w14:textFill>
                  <w14:solidFill>
                    <w14:schemeClr w14:val="tx1"/>
                  </w14:solidFill>
                </w14:textFill>
              </w:rPr>
              <w:t>施工</w:t>
            </w:r>
            <w:r>
              <w:rPr>
                <w:rFonts w:hint="default" w:ascii="Times New Roman" w:hAnsi="Times New Roman" w:eastAsia="华文中宋" w:cs="Times New Roman"/>
                <w:color w:val="000000" w:themeColor="text1"/>
                <w:kern w:val="0"/>
                <w:sz w:val="24"/>
                <w:szCs w:val="24"/>
                <w:lang w:val="en-US" w:eastAsia="zh-CN" w:bidi="ar"/>
                <w14:textFill>
                  <w14:solidFill>
                    <w14:schemeClr w14:val="tx1"/>
                  </w14:solidFill>
                </w14:textFill>
              </w:rPr>
              <w:t xml:space="preserve">期管理的前提下，本项目对周围环境质量影响较小，建设项目可行。 </w:t>
            </w:r>
          </w:p>
          <w:p w14:paraId="4CBEDCD0">
            <w:pPr>
              <w:pStyle w:val="14"/>
              <w:rPr>
                <w:rFonts w:hint="default" w:ascii="Times New Roman" w:hAnsi="Times New Roman" w:eastAsia="华文中宋" w:cs="Times New Roman"/>
                <w:color w:val="000000" w:themeColor="text1"/>
                <w:kern w:val="0"/>
                <w:sz w:val="24"/>
                <w:szCs w:val="24"/>
                <w:lang w:val="en-US" w:eastAsia="zh-CN" w:bidi="ar"/>
                <w14:textFill>
                  <w14:solidFill>
                    <w14:schemeClr w14:val="tx1"/>
                  </w14:solidFill>
                </w14:textFill>
              </w:rPr>
            </w:pPr>
          </w:p>
          <w:p w14:paraId="4E119D4E">
            <w:pPr>
              <w:pStyle w:val="14"/>
              <w:rPr>
                <w:rFonts w:hint="default" w:ascii="Times New Roman" w:hAnsi="Times New Roman" w:eastAsia="华文中宋" w:cs="Times New Roman"/>
                <w:color w:val="000000" w:themeColor="text1"/>
                <w:kern w:val="0"/>
                <w:sz w:val="24"/>
                <w:szCs w:val="24"/>
                <w:lang w:val="en-US" w:eastAsia="zh-CN" w:bidi="ar"/>
                <w14:textFill>
                  <w14:solidFill>
                    <w14:schemeClr w14:val="tx1"/>
                  </w14:solidFill>
                </w14:textFill>
              </w:rPr>
            </w:pPr>
          </w:p>
          <w:p w14:paraId="7FA04926">
            <w:pPr>
              <w:pStyle w:val="14"/>
              <w:rPr>
                <w:rFonts w:hint="default" w:ascii="Times New Roman" w:hAnsi="Times New Roman" w:eastAsia="华文中宋" w:cs="Times New Roman"/>
                <w:color w:val="000000" w:themeColor="text1"/>
                <w:kern w:val="0"/>
                <w:sz w:val="24"/>
                <w:szCs w:val="24"/>
                <w:lang w:val="en-US" w:eastAsia="zh-CN" w:bidi="ar"/>
                <w14:textFill>
                  <w14:solidFill>
                    <w14:schemeClr w14:val="tx1"/>
                  </w14:solidFill>
                </w14:textFill>
              </w:rPr>
            </w:pPr>
          </w:p>
          <w:p w14:paraId="5F700AA0">
            <w:pPr>
              <w:pStyle w:val="14"/>
              <w:rPr>
                <w:rFonts w:hint="default" w:ascii="Times New Roman" w:hAnsi="Times New Roman" w:eastAsia="华文中宋" w:cs="Times New Roman"/>
                <w:color w:val="000000" w:themeColor="text1"/>
                <w:kern w:val="0"/>
                <w:sz w:val="24"/>
                <w:szCs w:val="24"/>
                <w:lang w:val="en-US" w:eastAsia="zh-CN" w:bidi="ar"/>
                <w14:textFill>
                  <w14:solidFill>
                    <w14:schemeClr w14:val="tx1"/>
                  </w14:solidFill>
                </w14:textFill>
              </w:rPr>
            </w:pPr>
          </w:p>
          <w:p w14:paraId="07FCF917">
            <w:pPr>
              <w:pStyle w:val="14"/>
              <w:rPr>
                <w:rFonts w:hint="default" w:ascii="Times New Roman" w:hAnsi="Times New Roman" w:eastAsia="华文中宋" w:cs="Times New Roman"/>
                <w:color w:val="000000" w:themeColor="text1"/>
                <w:kern w:val="0"/>
                <w:sz w:val="24"/>
                <w:szCs w:val="24"/>
                <w:lang w:val="en-US" w:eastAsia="zh-CN" w:bidi="ar"/>
                <w14:textFill>
                  <w14:solidFill>
                    <w14:schemeClr w14:val="tx1"/>
                  </w14:solidFill>
                </w14:textFill>
              </w:rPr>
            </w:pPr>
          </w:p>
          <w:p w14:paraId="5C3DE88C">
            <w:pPr>
              <w:pStyle w:val="14"/>
              <w:rPr>
                <w:rFonts w:hint="default" w:ascii="Times New Roman" w:hAnsi="Times New Roman" w:eastAsia="华文中宋" w:cs="Times New Roman"/>
                <w:color w:val="000000" w:themeColor="text1"/>
                <w:kern w:val="0"/>
                <w:sz w:val="24"/>
                <w:szCs w:val="24"/>
                <w:lang w:val="en-US" w:eastAsia="zh-CN" w:bidi="ar"/>
                <w14:textFill>
                  <w14:solidFill>
                    <w14:schemeClr w14:val="tx1"/>
                  </w14:solidFill>
                </w14:textFill>
              </w:rPr>
            </w:pPr>
          </w:p>
          <w:p w14:paraId="14B0068F">
            <w:pPr>
              <w:pStyle w:val="14"/>
              <w:rPr>
                <w:rFonts w:hint="default" w:ascii="Times New Roman" w:hAnsi="Times New Roman" w:eastAsia="华文中宋" w:cs="Times New Roman"/>
                <w:color w:val="000000" w:themeColor="text1"/>
                <w:kern w:val="0"/>
                <w:sz w:val="24"/>
                <w:szCs w:val="24"/>
                <w:lang w:val="en-US" w:eastAsia="zh-CN" w:bidi="ar"/>
                <w14:textFill>
                  <w14:solidFill>
                    <w14:schemeClr w14:val="tx1"/>
                  </w14:solidFill>
                </w14:textFill>
              </w:rPr>
            </w:pPr>
          </w:p>
          <w:p w14:paraId="5B46245C">
            <w:pPr>
              <w:pStyle w:val="14"/>
              <w:rPr>
                <w:rFonts w:hint="default" w:ascii="Times New Roman" w:hAnsi="Times New Roman" w:eastAsia="华文中宋" w:cs="Times New Roman"/>
                <w:color w:val="000000" w:themeColor="text1"/>
                <w:kern w:val="0"/>
                <w:sz w:val="24"/>
                <w:szCs w:val="24"/>
                <w:lang w:val="en-US" w:eastAsia="zh-CN" w:bidi="ar"/>
                <w14:textFill>
                  <w14:solidFill>
                    <w14:schemeClr w14:val="tx1"/>
                  </w14:solidFill>
                </w14:textFill>
              </w:rPr>
            </w:pPr>
          </w:p>
          <w:p w14:paraId="1E923835">
            <w:pPr>
              <w:pStyle w:val="14"/>
              <w:rPr>
                <w:rFonts w:hint="default" w:ascii="Times New Roman" w:hAnsi="Times New Roman" w:eastAsia="华文中宋" w:cs="Times New Roman"/>
                <w:color w:val="000000" w:themeColor="text1"/>
                <w:kern w:val="0"/>
                <w:sz w:val="24"/>
                <w:szCs w:val="24"/>
                <w:lang w:val="en-US" w:eastAsia="zh-CN" w:bidi="ar"/>
                <w14:textFill>
                  <w14:solidFill>
                    <w14:schemeClr w14:val="tx1"/>
                  </w14:solidFill>
                </w14:textFill>
              </w:rPr>
            </w:pPr>
          </w:p>
          <w:p w14:paraId="2A64969B">
            <w:pPr>
              <w:pStyle w:val="14"/>
              <w:rPr>
                <w:rFonts w:hint="default" w:ascii="Times New Roman" w:hAnsi="Times New Roman" w:eastAsia="华文中宋" w:cs="Times New Roman"/>
                <w:color w:val="000000" w:themeColor="text1"/>
                <w:kern w:val="0"/>
                <w:sz w:val="24"/>
                <w:szCs w:val="24"/>
                <w:lang w:val="en-US" w:eastAsia="zh-CN" w:bidi="ar"/>
                <w14:textFill>
                  <w14:solidFill>
                    <w14:schemeClr w14:val="tx1"/>
                  </w14:solidFill>
                </w14:textFill>
              </w:rPr>
            </w:pPr>
          </w:p>
          <w:p w14:paraId="7547C30D">
            <w:pPr>
              <w:pStyle w:val="14"/>
              <w:rPr>
                <w:rFonts w:hint="default" w:ascii="Times New Roman" w:hAnsi="Times New Roman" w:eastAsia="华文中宋" w:cs="Times New Roman"/>
                <w:color w:val="000000" w:themeColor="text1"/>
                <w:kern w:val="0"/>
                <w:sz w:val="24"/>
                <w:szCs w:val="24"/>
                <w:lang w:val="en-US" w:eastAsia="zh-CN" w:bidi="ar"/>
                <w14:textFill>
                  <w14:solidFill>
                    <w14:schemeClr w14:val="tx1"/>
                  </w14:solidFill>
                </w14:textFill>
              </w:rPr>
            </w:pPr>
          </w:p>
          <w:p w14:paraId="397C7C4F">
            <w:pPr>
              <w:pStyle w:val="14"/>
              <w:ind w:left="0" w:leftChars="0" w:firstLine="0" w:firstLineChars="0"/>
              <w:rPr>
                <w:rFonts w:hint="default" w:ascii="Times New Roman" w:hAnsi="Times New Roman" w:eastAsia="华文中宋" w:cs="Times New Roman"/>
                <w:color w:val="000000" w:themeColor="text1"/>
                <w:kern w:val="0"/>
                <w:sz w:val="24"/>
                <w:szCs w:val="24"/>
                <w:lang w:val="en-US" w:eastAsia="zh-CN" w:bidi="ar"/>
                <w14:textFill>
                  <w14:solidFill>
                    <w14:schemeClr w14:val="tx1"/>
                  </w14:solidFill>
                </w14:textFill>
              </w:rPr>
            </w:pPr>
          </w:p>
          <w:p w14:paraId="7C119059">
            <w:pPr>
              <w:pStyle w:val="14"/>
              <w:rPr>
                <w:rFonts w:hint="default" w:ascii="Times New Roman" w:hAnsi="Times New Roman" w:eastAsia="华文中宋" w:cs="Times New Roman"/>
                <w:color w:val="000000" w:themeColor="text1"/>
                <w:kern w:val="0"/>
                <w:sz w:val="24"/>
                <w:szCs w:val="24"/>
                <w:lang w:val="en-US" w:eastAsia="zh-CN" w:bidi="ar"/>
                <w14:textFill>
                  <w14:solidFill>
                    <w14:schemeClr w14:val="tx1"/>
                  </w14:solidFill>
                </w14:textFill>
              </w:rPr>
            </w:pPr>
          </w:p>
          <w:p w14:paraId="4517DF2B">
            <w:pPr>
              <w:pStyle w:val="14"/>
              <w:rPr>
                <w:rFonts w:hint="default" w:ascii="Times New Roman" w:hAnsi="Times New Roman" w:eastAsia="华文中宋" w:cs="Times New Roman"/>
                <w:color w:val="000000" w:themeColor="text1"/>
                <w:kern w:val="0"/>
                <w:sz w:val="24"/>
                <w:szCs w:val="24"/>
                <w:lang w:val="en-US" w:eastAsia="zh-CN" w:bidi="ar"/>
                <w14:textFill>
                  <w14:solidFill>
                    <w14:schemeClr w14:val="tx1"/>
                  </w14:solidFill>
                </w14:textFill>
              </w:rPr>
            </w:pPr>
          </w:p>
          <w:p w14:paraId="1DB596AC">
            <w:pPr>
              <w:pStyle w:val="14"/>
              <w:rPr>
                <w:rFonts w:hint="default" w:ascii="Times New Roman" w:hAnsi="Times New Roman" w:eastAsia="华文中宋" w:cs="Times New Roman"/>
                <w:color w:val="000000" w:themeColor="text1"/>
                <w:kern w:val="0"/>
                <w:sz w:val="24"/>
                <w:szCs w:val="24"/>
                <w:lang w:val="en-US" w:eastAsia="zh-CN" w:bidi="ar"/>
                <w14:textFill>
                  <w14:solidFill>
                    <w14:schemeClr w14:val="tx1"/>
                  </w14:solidFill>
                </w14:textFill>
              </w:rPr>
            </w:pPr>
          </w:p>
          <w:p w14:paraId="6F84B586">
            <w:pPr>
              <w:pStyle w:val="14"/>
              <w:rPr>
                <w:rFonts w:hint="default" w:ascii="Times New Roman" w:hAnsi="Times New Roman" w:eastAsia="华文中宋" w:cs="Times New Roman"/>
                <w:color w:val="000000" w:themeColor="text1"/>
                <w:kern w:val="0"/>
                <w:sz w:val="24"/>
                <w:szCs w:val="24"/>
                <w:lang w:val="en-US" w:eastAsia="zh-CN" w:bidi="ar"/>
                <w14:textFill>
                  <w14:solidFill>
                    <w14:schemeClr w14:val="tx1"/>
                  </w14:solidFill>
                </w14:textFill>
              </w:rPr>
            </w:pPr>
          </w:p>
          <w:p w14:paraId="7DEA9909">
            <w:pPr>
              <w:pStyle w:val="14"/>
              <w:rPr>
                <w:rFonts w:hint="default" w:ascii="Times New Roman" w:hAnsi="Times New Roman" w:eastAsia="华文中宋" w:cs="Times New Roman"/>
                <w:color w:val="000000" w:themeColor="text1"/>
                <w:kern w:val="0"/>
                <w:sz w:val="24"/>
                <w:szCs w:val="24"/>
                <w:lang w:val="en-US" w:eastAsia="zh-CN" w:bidi="ar"/>
                <w14:textFill>
                  <w14:solidFill>
                    <w14:schemeClr w14:val="tx1"/>
                  </w14:solidFill>
                </w14:textFill>
              </w:rPr>
            </w:pPr>
          </w:p>
          <w:p w14:paraId="797FF225">
            <w:pPr>
              <w:adjustRightInd w:val="0"/>
              <w:snapToGrid w:val="0"/>
              <w:ind w:firstLine="315"/>
              <w:rPr>
                <w:rFonts w:hint="default" w:ascii="Times New Roman" w:hAnsi="Times New Roman" w:eastAsia="华文中宋" w:cs="Times New Roman"/>
                <w:color w:val="000000" w:themeColor="text1"/>
                <w:szCs w:val="21"/>
                <w14:textFill>
                  <w14:solidFill>
                    <w14:schemeClr w14:val="tx1"/>
                  </w14:solidFill>
                </w14:textFill>
              </w:rPr>
            </w:pPr>
          </w:p>
        </w:tc>
      </w:tr>
    </w:tbl>
    <w:p w14:paraId="74BA8DDB">
      <w:pPr>
        <w:widowControl/>
        <w:adjustRightInd w:val="0"/>
        <w:snapToGrid w:val="0"/>
        <w:spacing w:before="192" w:beforeLines="80"/>
        <w:jc w:val="left"/>
        <w:rPr>
          <w:rFonts w:hint="default" w:ascii="Times New Roman" w:hAnsi="Times New Roman" w:eastAsia="华文中宋" w:cs="Times New Roman"/>
          <w:color w:val="000000" w:themeColor="text1"/>
          <w14:textFill>
            <w14:solidFill>
              <w14:schemeClr w14:val="tx1"/>
            </w14:solidFill>
          </w14:textFill>
        </w:rPr>
      </w:pPr>
    </w:p>
    <w:sectPr>
      <w:pgSz w:w="11906" w:h="16838"/>
      <w:pgMar w:top="1440" w:right="1800" w:bottom="1440" w:left="1800" w:header="851" w:footer="1077" w:gutter="0"/>
      <w:pgBorders>
        <w:top w:val="none" w:sz="0" w:space="0"/>
        <w:left w:val="none" w:sz="0" w:space="0"/>
        <w:bottom w:val="none" w:sz="0" w:space="0"/>
        <w:right w:val="none" w:sz="0" w:space="0"/>
      </w:pgBorders>
      <w:pgNumType w:fmt="decimal"/>
      <w:cols w:space="720" w:num="1"/>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Verdana">
    <w:panose1 w:val="020B0604030504040204"/>
    <w:charset w:val="00"/>
    <w:family w:val="swiss"/>
    <w:pitch w:val="default"/>
    <w:sig w:usb0="A00006FF" w:usb1="4000205B" w:usb2="00000010" w:usb3="00000000" w:csb0="2000019F" w:csb1="00000000"/>
  </w:font>
  <w:font w:name="方正仿宋简体">
    <w:panose1 w:val="02000000000000000000"/>
    <w:charset w:val="86"/>
    <w:family w:val="script"/>
    <w:pitch w:val="default"/>
    <w:sig w:usb0="A00002BF" w:usb1="184F6CFA" w:usb2="00000012" w:usb3="00000000" w:csb0="00040001"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Arial Narrow">
    <w:panose1 w:val="020B0606020202030204"/>
    <w:charset w:val="00"/>
    <w:family w:val="swiss"/>
    <w:pitch w:val="default"/>
    <w:sig w:usb0="00000287" w:usb1="00000800" w:usb2="00000000" w:usb3="00000000" w:csb0="2000009F" w:csb1="DFD70000"/>
  </w:font>
  <w:font w:name="方正仿宋_GBK">
    <w:panose1 w:val="02000000000000000000"/>
    <w:charset w:val="86"/>
    <w:family w:val="auto"/>
    <w:pitch w:val="default"/>
    <w:sig w:usb0="A00002BF" w:usb1="38CF7CFA" w:usb2="00082016" w:usb3="00000000" w:csb0="00040001" w:csb1="00000000"/>
  </w:font>
  <w:font w:name="Wingdings 2">
    <w:panose1 w:val="05020102010507070707"/>
    <w:charset w:val="02"/>
    <w:family w:val="auto"/>
    <w:pitch w:val="default"/>
    <w:sig w:usb0="00000000" w:usb1="00000000" w:usb2="00000000" w:usb3="00000000" w:csb0="80000000" w:csb1="00000000"/>
  </w:font>
  <w:font w:name="Cambria Math">
    <w:panose1 w:val="02040503050406030204"/>
    <w:charset w:val="00"/>
    <w:family w:val="auto"/>
    <w:pitch w:val="default"/>
    <w:sig w:usb0="E00006FF" w:usb1="420024FF" w:usb2="02000000" w:usb3="00000000" w:csb0="2000019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33E1F6">
    <w:pPr>
      <w:pStyle w:val="16"/>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18F650">
    <w:pPr>
      <w:pStyle w:val="16"/>
      <w:framePr w:wrap="around" w:vAnchor="text" w:hAnchor="margin" w:xAlign="outside" w:y="1"/>
      <w:rPr>
        <w:rStyle w:val="34"/>
      </w:rPr>
    </w:pPr>
    <w:r>
      <w:fldChar w:fldCharType="begin"/>
    </w:r>
    <w:r>
      <w:rPr>
        <w:rStyle w:val="34"/>
      </w:rPr>
      <w:instrText xml:space="preserve">PAGE  </w:instrText>
    </w:r>
    <w:r>
      <w:fldChar w:fldCharType="end"/>
    </w:r>
  </w:p>
  <w:p w14:paraId="3156D09D">
    <w:pPr>
      <w:pStyle w:val="16"/>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0C47F3">
    <w:pPr>
      <w:pStyle w:val="16"/>
      <w:ind w:right="360" w:firstLine="360"/>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B342D6">
    <w:pPr>
      <w:pStyle w:val="16"/>
      <w:ind w:right="360" w:firstLine="360"/>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AD5F0C">
                          <w:pPr>
                            <w:pStyle w:val="1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BAD5F0C">
                    <w:pPr>
                      <w:pStyle w:val="16"/>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480"/>
      </w:pPr>
      <w:r>
        <w:separator/>
      </w:r>
    </w:p>
  </w:footnote>
  <w:footnote w:type="continuationSeparator" w:id="1">
    <w:p>
      <w:pPr>
        <w:spacing w:line="24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083581">
    <w:pPr>
      <w:pStyle w:val="17"/>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FF6C2B2"/>
    <w:multiLevelType w:val="singleLevel"/>
    <w:tmpl w:val="9FF6C2B2"/>
    <w:lvl w:ilvl="0" w:tentative="0">
      <w:start w:val="1"/>
      <w:numFmt w:val="bullet"/>
      <w:pStyle w:val="12"/>
      <w:lvlText w:val=""/>
      <w:lvlJc w:val="left"/>
      <w:pPr>
        <w:tabs>
          <w:tab w:val="left" w:pos="2040"/>
        </w:tabs>
        <w:ind w:left="2040" w:hanging="360"/>
      </w:pPr>
      <w:rPr>
        <w:rFonts w:hint="default" w:ascii="Wingdings" w:hAnsi="Wingdings"/>
      </w:rPr>
    </w:lvl>
  </w:abstractNum>
  <w:abstractNum w:abstractNumId="1">
    <w:nsid w:val="EF4CC8E6"/>
    <w:multiLevelType w:val="singleLevel"/>
    <w:tmpl w:val="EF4CC8E6"/>
    <w:lvl w:ilvl="0" w:tentative="0">
      <w:start w:val="1"/>
      <w:numFmt w:val="decimal"/>
      <w:suff w:val="nothing"/>
      <w:lvlText w:val="%1）"/>
      <w:lvlJc w:val="left"/>
      <w:rPr>
        <w:rFonts w:hint="default"/>
        <w:color w:val="000000"/>
      </w:rPr>
    </w:lvl>
  </w:abstractNum>
  <w:abstractNum w:abstractNumId="2">
    <w:nsid w:val="F84D585D"/>
    <w:multiLevelType w:val="singleLevel"/>
    <w:tmpl w:val="F84D585D"/>
    <w:lvl w:ilvl="0" w:tentative="0">
      <w:start w:val="1"/>
      <w:numFmt w:val="decimal"/>
      <w:suff w:val="nothing"/>
      <w:lvlText w:val="（%1）"/>
      <w:lvlJc w:val="left"/>
    </w:lvl>
  </w:abstractNum>
  <w:abstractNum w:abstractNumId="3">
    <w:nsid w:val="0858B6C5"/>
    <w:multiLevelType w:val="singleLevel"/>
    <w:tmpl w:val="0858B6C5"/>
    <w:lvl w:ilvl="0" w:tentative="0">
      <w:start w:val="2"/>
      <w:numFmt w:val="decimal"/>
      <w:suff w:val="nothing"/>
      <w:lvlText w:val="（%1）"/>
      <w:lvlJc w:val="left"/>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420"/>
  <w:hyphenationZone w:val="360"/>
  <w:doNotHyphenateCaps/>
  <w:drawingGridHorizontalSpacing w:val="105"/>
  <w:drawingGridVerticalSpacing w:val="156"/>
  <w:displayHorizontalDrawingGridEvery w:val="1"/>
  <w:displayVerticalDrawingGridEvery w:val="1"/>
  <w:noPunctuationKerning w:val="1"/>
  <w:characterSpacingControl w:val="compressPunctuation"/>
  <w:noLineBreaksAfter w:lang="zh-CN" w:val="$([{£¥·‘“〈《「『【〔〖〝﹙﹛﹝＄（．［｛￡￥"/>
  <w:noLineBreaksBefore w:lang="zh-CN" w:val="!%),.:;&gt;?]}¢¨°·ˇˉ―‖’”…‰′″›℃∶、。〃〉》」』】〕〗〞︶︺︾﹀﹄﹚﹜﹞！＂％＇），．：；？］｀｜｝～￠"/>
  <w:doNotValidateAgainstSchema/>
  <w:doNotDemarcateInvalidXml/>
  <w:hdrShapeDefaults>
    <o:shapelayout v:ext="edit">
      <o:idmap v:ext="edit" data="3"/>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kxYTAyZDFjODFhY2UyOWY1MjY0MjFlZGRhNTE3YmMifQ=="/>
  </w:docVars>
  <w:rsids>
    <w:rsidRoot w:val="00A14947"/>
    <w:rsid w:val="00001CED"/>
    <w:rsid w:val="00001E67"/>
    <w:rsid w:val="00003CD8"/>
    <w:rsid w:val="00014965"/>
    <w:rsid w:val="0001523A"/>
    <w:rsid w:val="00016ECB"/>
    <w:rsid w:val="000269F6"/>
    <w:rsid w:val="00031939"/>
    <w:rsid w:val="00032D25"/>
    <w:rsid w:val="0005219D"/>
    <w:rsid w:val="0005568F"/>
    <w:rsid w:val="0006153D"/>
    <w:rsid w:val="00061B1F"/>
    <w:rsid w:val="000664DB"/>
    <w:rsid w:val="0007127D"/>
    <w:rsid w:val="00071AE5"/>
    <w:rsid w:val="00074783"/>
    <w:rsid w:val="000801E0"/>
    <w:rsid w:val="00082A29"/>
    <w:rsid w:val="0008331D"/>
    <w:rsid w:val="00083C18"/>
    <w:rsid w:val="00092899"/>
    <w:rsid w:val="000A178E"/>
    <w:rsid w:val="000A557E"/>
    <w:rsid w:val="000B058F"/>
    <w:rsid w:val="000B693F"/>
    <w:rsid w:val="000C09AC"/>
    <w:rsid w:val="000C0A63"/>
    <w:rsid w:val="000C437E"/>
    <w:rsid w:val="000E5F16"/>
    <w:rsid w:val="000F4452"/>
    <w:rsid w:val="000F6DA1"/>
    <w:rsid w:val="000F701B"/>
    <w:rsid w:val="001056A0"/>
    <w:rsid w:val="00115279"/>
    <w:rsid w:val="00117459"/>
    <w:rsid w:val="0011749A"/>
    <w:rsid w:val="00127A68"/>
    <w:rsid w:val="00140B13"/>
    <w:rsid w:val="00141B68"/>
    <w:rsid w:val="001466DA"/>
    <w:rsid w:val="00154DE1"/>
    <w:rsid w:val="00155B40"/>
    <w:rsid w:val="00157435"/>
    <w:rsid w:val="00163EEA"/>
    <w:rsid w:val="00167A07"/>
    <w:rsid w:val="0017046A"/>
    <w:rsid w:val="001704A3"/>
    <w:rsid w:val="0017504D"/>
    <w:rsid w:val="00177422"/>
    <w:rsid w:val="00184F10"/>
    <w:rsid w:val="00185546"/>
    <w:rsid w:val="0019146B"/>
    <w:rsid w:val="00194398"/>
    <w:rsid w:val="001A4716"/>
    <w:rsid w:val="001A7D2A"/>
    <w:rsid w:val="001B574C"/>
    <w:rsid w:val="001C0AF9"/>
    <w:rsid w:val="001C155A"/>
    <w:rsid w:val="001C48C0"/>
    <w:rsid w:val="001D6726"/>
    <w:rsid w:val="001F3347"/>
    <w:rsid w:val="001F4440"/>
    <w:rsid w:val="001F69E4"/>
    <w:rsid w:val="00206A65"/>
    <w:rsid w:val="00212D31"/>
    <w:rsid w:val="002130C7"/>
    <w:rsid w:val="002218A8"/>
    <w:rsid w:val="0022306D"/>
    <w:rsid w:val="00226574"/>
    <w:rsid w:val="002278EC"/>
    <w:rsid w:val="002357C7"/>
    <w:rsid w:val="002367C4"/>
    <w:rsid w:val="0025679E"/>
    <w:rsid w:val="00260C68"/>
    <w:rsid w:val="002648B0"/>
    <w:rsid w:val="00264BA7"/>
    <w:rsid w:val="00275271"/>
    <w:rsid w:val="0027535E"/>
    <w:rsid w:val="00275AA6"/>
    <w:rsid w:val="002807D5"/>
    <w:rsid w:val="00282CCD"/>
    <w:rsid w:val="002A168C"/>
    <w:rsid w:val="002A2C48"/>
    <w:rsid w:val="002A3EED"/>
    <w:rsid w:val="002A4A39"/>
    <w:rsid w:val="002A5A17"/>
    <w:rsid w:val="002A6425"/>
    <w:rsid w:val="002B49E2"/>
    <w:rsid w:val="002B7B00"/>
    <w:rsid w:val="002B7C44"/>
    <w:rsid w:val="002C1388"/>
    <w:rsid w:val="002C3C6A"/>
    <w:rsid w:val="002D42DB"/>
    <w:rsid w:val="002E0BD1"/>
    <w:rsid w:val="002E1F3A"/>
    <w:rsid w:val="002E298A"/>
    <w:rsid w:val="002F02A4"/>
    <w:rsid w:val="002F272B"/>
    <w:rsid w:val="002F7C6D"/>
    <w:rsid w:val="003027E4"/>
    <w:rsid w:val="0030332C"/>
    <w:rsid w:val="00312296"/>
    <w:rsid w:val="0031340E"/>
    <w:rsid w:val="00316464"/>
    <w:rsid w:val="0032073A"/>
    <w:rsid w:val="00321D8E"/>
    <w:rsid w:val="00334996"/>
    <w:rsid w:val="00336969"/>
    <w:rsid w:val="00336C52"/>
    <w:rsid w:val="00341B3E"/>
    <w:rsid w:val="00341B42"/>
    <w:rsid w:val="00345154"/>
    <w:rsid w:val="0034560E"/>
    <w:rsid w:val="00350523"/>
    <w:rsid w:val="00352975"/>
    <w:rsid w:val="00356868"/>
    <w:rsid w:val="0036485B"/>
    <w:rsid w:val="00373B0D"/>
    <w:rsid w:val="00376988"/>
    <w:rsid w:val="00381A72"/>
    <w:rsid w:val="003A1948"/>
    <w:rsid w:val="003B152A"/>
    <w:rsid w:val="003B545B"/>
    <w:rsid w:val="003D3EE9"/>
    <w:rsid w:val="003E7681"/>
    <w:rsid w:val="003F0809"/>
    <w:rsid w:val="003F611C"/>
    <w:rsid w:val="003F755C"/>
    <w:rsid w:val="00406F01"/>
    <w:rsid w:val="00411B36"/>
    <w:rsid w:val="004121D7"/>
    <w:rsid w:val="00416D50"/>
    <w:rsid w:val="00417772"/>
    <w:rsid w:val="00420E6A"/>
    <w:rsid w:val="00433CA9"/>
    <w:rsid w:val="0043521D"/>
    <w:rsid w:val="00442024"/>
    <w:rsid w:val="0044254C"/>
    <w:rsid w:val="00443F6A"/>
    <w:rsid w:val="00450A17"/>
    <w:rsid w:val="00466321"/>
    <w:rsid w:val="004672AF"/>
    <w:rsid w:val="004727B0"/>
    <w:rsid w:val="00480247"/>
    <w:rsid w:val="0048081D"/>
    <w:rsid w:val="0048117E"/>
    <w:rsid w:val="004855F6"/>
    <w:rsid w:val="00486F0C"/>
    <w:rsid w:val="00494670"/>
    <w:rsid w:val="004A0EB4"/>
    <w:rsid w:val="004A3823"/>
    <w:rsid w:val="004A59BB"/>
    <w:rsid w:val="004B43A3"/>
    <w:rsid w:val="004B4C49"/>
    <w:rsid w:val="004B58A5"/>
    <w:rsid w:val="004B63D9"/>
    <w:rsid w:val="004C0882"/>
    <w:rsid w:val="004C55BE"/>
    <w:rsid w:val="004E5B30"/>
    <w:rsid w:val="004F0779"/>
    <w:rsid w:val="004F1230"/>
    <w:rsid w:val="004F173F"/>
    <w:rsid w:val="004F177C"/>
    <w:rsid w:val="004F2DCE"/>
    <w:rsid w:val="005039CB"/>
    <w:rsid w:val="0050558F"/>
    <w:rsid w:val="005057E0"/>
    <w:rsid w:val="00506286"/>
    <w:rsid w:val="00510813"/>
    <w:rsid w:val="00511DE0"/>
    <w:rsid w:val="00517F02"/>
    <w:rsid w:val="00524547"/>
    <w:rsid w:val="005258A2"/>
    <w:rsid w:val="00530F7C"/>
    <w:rsid w:val="00534567"/>
    <w:rsid w:val="00534F43"/>
    <w:rsid w:val="00535A84"/>
    <w:rsid w:val="00536889"/>
    <w:rsid w:val="00542E07"/>
    <w:rsid w:val="00554A7B"/>
    <w:rsid w:val="0055572C"/>
    <w:rsid w:val="0056064F"/>
    <w:rsid w:val="00561B84"/>
    <w:rsid w:val="00571D98"/>
    <w:rsid w:val="005720AE"/>
    <w:rsid w:val="0058030D"/>
    <w:rsid w:val="00582045"/>
    <w:rsid w:val="00590AE3"/>
    <w:rsid w:val="005918F1"/>
    <w:rsid w:val="005A06B7"/>
    <w:rsid w:val="005A1759"/>
    <w:rsid w:val="005D0369"/>
    <w:rsid w:val="005D53FE"/>
    <w:rsid w:val="005D7A0F"/>
    <w:rsid w:val="005E0438"/>
    <w:rsid w:val="005E1791"/>
    <w:rsid w:val="005E2CE6"/>
    <w:rsid w:val="005E6324"/>
    <w:rsid w:val="005F228B"/>
    <w:rsid w:val="005F29CD"/>
    <w:rsid w:val="005F4DFB"/>
    <w:rsid w:val="005F6CC0"/>
    <w:rsid w:val="00603E5B"/>
    <w:rsid w:val="00604BC8"/>
    <w:rsid w:val="00615B4C"/>
    <w:rsid w:val="00615B5D"/>
    <w:rsid w:val="0062146F"/>
    <w:rsid w:val="006343AF"/>
    <w:rsid w:val="0063634A"/>
    <w:rsid w:val="0064250D"/>
    <w:rsid w:val="006535EB"/>
    <w:rsid w:val="00663016"/>
    <w:rsid w:val="00674605"/>
    <w:rsid w:val="006748B8"/>
    <w:rsid w:val="0068535B"/>
    <w:rsid w:val="0068736E"/>
    <w:rsid w:val="0069290A"/>
    <w:rsid w:val="00697032"/>
    <w:rsid w:val="006975AC"/>
    <w:rsid w:val="006A15FB"/>
    <w:rsid w:val="006A72BF"/>
    <w:rsid w:val="006B332A"/>
    <w:rsid w:val="006B33BD"/>
    <w:rsid w:val="006C3F75"/>
    <w:rsid w:val="006D170E"/>
    <w:rsid w:val="006E06AF"/>
    <w:rsid w:val="006F1789"/>
    <w:rsid w:val="00706C5D"/>
    <w:rsid w:val="007118E6"/>
    <w:rsid w:val="007225C9"/>
    <w:rsid w:val="00735CD7"/>
    <w:rsid w:val="00754034"/>
    <w:rsid w:val="00754BF1"/>
    <w:rsid w:val="00755A30"/>
    <w:rsid w:val="00755E1C"/>
    <w:rsid w:val="00756556"/>
    <w:rsid w:val="0076132B"/>
    <w:rsid w:val="007623AE"/>
    <w:rsid w:val="00770B19"/>
    <w:rsid w:val="00774FA0"/>
    <w:rsid w:val="00776620"/>
    <w:rsid w:val="00777B6D"/>
    <w:rsid w:val="00784855"/>
    <w:rsid w:val="00784F39"/>
    <w:rsid w:val="0078545C"/>
    <w:rsid w:val="007906C4"/>
    <w:rsid w:val="007940EA"/>
    <w:rsid w:val="007967E8"/>
    <w:rsid w:val="007A63F2"/>
    <w:rsid w:val="007B68DE"/>
    <w:rsid w:val="007C1857"/>
    <w:rsid w:val="007C514F"/>
    <w:rsid w:val="007D0F95"/>
    <w:rsid w:val="007D7ECB"/>
    <w:rsid w:val="007E25A1"/>
    <w:rsid w:val="007E4BD2"/>
    <w:rsid w:val="007E4BE6"/>
    <w:rsid w:val="007E7145"/>
    <w:rsid w:val="007F3916"/>
    <w:rsid w:val="00801179"/>
    <w:rsid w:val="00802479"/>
    <w:rsid w:val="00805372"/>
    <w:rsid w:val="00805B7B"/>
    <w:rsid w:val="0081293E"/>
    <w:rsid w:val="00814FFB"/>
    <w:rsid w:val="00820568"/>
    <w:rsid w:val="00831A80"/>
    <w:rsid w:val="008332C8"/>
    <w:rsid w:val="00833743"/>
    <w:rsid w:val="008340A4"/>
    <w:rsid w:val="00836799"/>
    <w:rsid w:val="00837028"/>
    <w:rsid w:val="00837131"/>
    <w:rsid w:val="00845F57"/>
    <w:rsid w:val="008521E0"/>
    <w:rsid w:val="008525B0"/>
    <w:rsid w:val="00867CBC"/>
    <w:rsid w:val="00876C30"/>
    <w:rsid w:val="00877017"/>
    <w:rsid w:val="008773C0"/>
    <w:rsid w:val="00880364"/>
    <w:rsid w:val="00886C4C"/>
    <w:rsid w:val="0088711C"/>
    <w:rsid w:val="00892ECF"/>
    <w:rsid w:val="00892F06"/>
    <w:rsid w:val="00894285"/>
    <w:rsid w:val="008A40AE"/>
    <w:rsid w:val="008A4E19"/>
    <w:rsid w:val="008A67C5"/>
    <w:rsid w:val="008B22E1"/>
    <w:rsid w:val="008B3C78"/>
    <w:rsid w:val="008B4AE9"/>
    <w:rsid w:val="008C30AD"/>
    <w:rsid w:val="008D068E"/>
    <w:rsid w:val="008D0F7A"/>
    <w:rsid w:val="008D63BE"/>
    <w:rsid w:val="008E0CFF"/>
    <w:rsid w:val="008E5D6B"/>
    <w:rsid w:val="008E689B"/>
    <w:rsid w:val="008E76F0"/>
    <w:rsid w:val="008F15FE"/>
    <w:rsid w:val="008F2A94"/>
    <w:rsid w:val="008F5187"/>
    <w:rsid w:val="008F709C"/>
    <w:rsid w:val="0090312B"/>
    <w:rsid w:val="00904961"/>
    <w:rsid w:val="0091736D"/>
    <w:rsid w:val="00931001"/>
    <w:rsid w:val="00931863"/>
    <w:rsid w:val="00933524"/>
    <w:rsid w:val="0094278D"/>
    <w:rsid w:val="0095308A"/>
    <w:rsid w:val="00955AEE"/>
    <w:rsid w:val="00956F14"/>
    <w:rsid w:val="009620FD"/>
    <w:rsid w:val="0096247A"/>
    <w:rsid w:val="00965F4B"/>
    <w:rsid w:val="00970F8A"/>
    <w:rsid w:val="00971FB5"/>
    <w:rsid w:val="00972D2A"/>
    <w:rsid w:val="00975CC5"/>
    <w:rsid w:val="00976328"/>
    <w:rsid w:val="00976B4E"/>
    <w:rsid w:val="00984458"/>
    <w:rsid w:val="00985283"/>
    <w:rsid w:val="00987322"/>
    <w:rsid w:val="009A0F3B"/>
    <w:rsid w:val="009A72C7"/>
    <w:rsid w:val="009B0897"/>
    <w:rsid w:val="009D0852"/>
    <w:rsid w:val="009D1FBF"/>
    <w:rsid w:val="009E399C"/>
    <w:rsid w:val="009E43C1"/>
    <w:rsid w:val="009E7E95"/>
    <w:rsid w:val="009F116F"/>
    <w:rsid w:val="009F329E"/>
    <w:rsid w:val="009F7ED3"/>
    <w:rsid w:val="00A03607"/>
    <w:rsid w:val="00A047FF"/>
    <w:rsid w:val="00A04FEF"/>
    <w:rsid w:val="00A122CD"/>
    <w:rsid w:val="00A12A32"/>
    <w:rsid w:val="00A14248"/>
    <w:rsid w:val="00A14947"/>
    <w:rsid w:val="00A23DC5"/>
    <w:rsid w:val="00A34028"/>
    <w:rsid w:val="00A35568"/>
    <w:rsid w:val="00A37056"/>
    <w:rsid w:val="00A4358F"/>
    <w:rsid w:val="00A46F67"/>
    <w:rsid w:val="00A54AA1"/>
    <w:rsid w:val="00A568FF"/>
    <w:rsid w:val="00A61496"/>
    <w:rsid w:val="00A61833"/>
    <w:rsid w:val="00A624C6"/>
    <w:rsid w:val="00A63CEC"/>
    <w:rsid w:val="00A7031E"/>
    <w:rsid w:val="00A728B1"/>
    <w:rsid w:val="00A763DE"/>
    <w:rsid w:val="00A803D6"/>
    <w:rsid w:val="00A81282"/>
    <w:rsid w:val="00A8713F"/>
    <w:rsid w:val="00A91167"/>
    <w:rsid w:val="00A9171C"/>
    <w:rsid w:val="00A92FFD"/>
    <w:rsid w:val="00A95975"/>
    <w:rsid w:val="00A9708D"/>
    <w:rsid w:val="00AA2C17"/>
    <w:rsid w:val="00AA4172"/>
    <w:rsid w:val="00AB1914"/>
    <w:rsid w:val="00AB5330"/>
    <w:rsid w:val="00AB7747"/>
    <w:rsid w:val="00AC2532"/>
    <w:rsid w:val="00AD1507"/>
    <w:rsid w:val="00AD5A70"/>
    <w:rsid w:val="00AD738B"/>
    <w:rsid w:val="00AE1BF4"/>
    <w:rsid w:val="00AE5D97"/>
    <w:rsid w:val="00AE6794"/>
    <w:rsid w:val="00B01110"/>
    <w:rsid w:val="00B02262"/>
    <w:rsid w:val="00B03CEC"/>
    <w:rsid w:val="00B1209F"/>
    <w:rsid w:val="00B12AD0"/>
    <w:rsid w:val="00B24F30"/>
    <w:rsid w:val="00B31ABF"/>
    <w:rsid w:val="00B335AE"/>
    <w:rsid w:val="00B37CE1"/>
    <w:rsid w:val="00B40ACF"/>
    <w:rsid w:val="00B46BAA"/>
    <w:rsid w:val="00B50B5F"/>
    <w:rsid w:val="00B54128"/>
    <w:rsid w:val="00B55826"/>
    <w:rsid w:val="00B60426"/>
    <w:rsid w:val="00B622DD"/>
    <w:rsid w:val="00B63522"/>
    <w:rsid w:val="00B76F1D"/>
    <w:rsid w:val="00B92A19"/>
    <w:rsid w:val="00B93F2F"/>
    <w:rsid w:val="00B9544C"/>
    <w:rsid w:val="00BA29E9"/>
    <w:rsid w:val="00BB3618"/>
    <w:rsid w:val="00BC0C9E"/>
    <w:rsid w:val="00BC32DC"/>
    <w:rsid w:val="00BD1B51"/>
    <w:rsid w:val="00BD47F6"/>
    <w:rsid w:val="00BE312D"/>
    <w:rsid w:val="00BE3FCA"/>
    <w:rsid w:val="00C05719"/>
    <w:rsid w:val="00C10578"/>
    <w:rsid w:val="00C17D62"/>
    <w:rsid w:val="00C21FDC"/>
    <w:rsid w:val="00C24EE7"/>
    <w:rsid w:val="00C2596A"/>
    <w:rsid w:val="00C271BE"/>
    <w:rsid w:val="00C27425"/>
    <w:rsid w:val="00C328FE"/>
    <w:rsid w:val="00C33A05"/>
    <w:rsid w:val="00C42500"/>
    <w:rsid w:val="00C4409D"/>
    <w:rsid w:val="00C455BE"/>
    <w:rsid w:val="00C51E5F"/>
    <w:rsid w:val="00C5440B"/>
    <w:rsid w:val="00C61E4B"/>
    <w:rsid w:val="00C62E3A"/>
    <w:rsid w:val="00C64503"/>
    <w:rsid w:val="00C64A1F"/>
    <w:rsid w:val="00C64BFF"/>
    <w:rsid w:val="00C763C9"/>
    <w:rsid w:val="00C80057"/>
    <w:rsid w:val="00C82C79"/>
    <w:rsid w:val="00C84753"/>
    <w:rsid w:val="00C91611"/>
    <w:rsid w:val="00CA3585"/>
    <w:rsid w:val="00CA3D5A"/>
    <w:rsid w:val="00CA4C7C"/>
    <w:rsid w:val="00CB0183"/>
    <w:rsid w:val="00CB1EA3"/>
    <w:rsid w:val="00CB552C"/>
    <w:rsid w:val="00CB6A9E"/>
    <w:rsid w:val="00CC6181"/>
    <w:rsid w:val="00CD2BCD"/>
    <w:rsid w:val="00CD36AA"/>
    <w:rsid w:val="00CD3791"/>
    <w:rsid w:val="00CD65B0"/>
    <w:rsid w:val="00CE02CD"/>
    <w:rsid w:val="00CE10E9"/>
    <w:rsid w:val="00D0072E"/>
    <w:rsid w:val="00D15727"/>
    <w:rsid w:val="00D16332"/>
    <w:rsid w:val="00D24972"/>
    <w:rsid w:val="00D2515E"/>
    <w:rsid w:val="00D308ED"/>
    <w:rsid w:val="00D56178"/>
    <w:rsid w:val="00D56CF0"/>
    <w:rsid w:val="00D56F5C"/>
    <w:rsid w:val="00D704B1"/>
    <w:rsid w:val="00D70B63"/>
    <w:rsid w:val="00D72B92"/>
    <w:rsid w:val="00D72ED4"/>
    <w:rsid w:val="00D73F61"/>
    <w:rsid w:val="00D754C0"/>
    <w:rsid w:val="00D776A2"/>
    <w:rsid w:val="00D801C4"/>
    <w:rsid w:val="00D90836"/>
    <w:rsid w:val="00D95896"/>
    <w:rsid w:val="00D95CC6"/>
    <w:rsid w:val="00DA2DA3"/>
    <w:rsid w:val="00DA6615"/>
    <w:rsid w:val="00DA76AE"/>
    <w:rsid w:val="00DB181E"/>
    <w:rsid w:val="00DB1C7A"/>
    <w:rsid w:val="00DB2983"/>
    <w:rsid w:val="00DB343D"/>
    <w:rsid w:val="00DB5579"/>
    <w:rsid w:val="00DB5CFE"/>
    <w:rsid w:val="00DC72A6"/>
    <w:rsid w:val="00DD2113"/>
    <w:rsid w:val="00DD265E"/>
    <w:rsid w:val="00DF1930"/>
    <w:rsid w:val="00DF514A"/>
    <w:rsid w:val="00E0358D"/>
    <w:rsid w:val="00E06327"/>
    <w:rsid w:val="00E2064B"/>
    <w:rsid w:val="00E25239"/>
    <w:rsid w:val="00E265B1"/>
    <w:rsid w:val="00E275B0"/>
    <w:rsid w:val="00E412D0"/>
    <w:rsid w:val="00E47CDB"/>
    <w:rsid w:val="00E566BC"/>
    <w:rsid w:val="00E60982"/>
    <w:rsid w:val="00E60C8D"/>
    <w:rsid w:val="00E6162F"/>
    <w:rsid w:val="00E6311B"/>
    <w:rsid w:val="00E65D97"/>
    <w:rsid w:val="00E67EFD"/>
    <w:rsid w:val="00E702DC"/>
    <w:rsid w:val="00E71FFB"/>
    <w:rsid w:val="00E76D1D"/>
    <w:rsid w:val="00E806F8"/>
    <w:rsid w:val="00E87752"/>
    <w:rsid w:val="00E8793B"/>
    <w:rsid w:val="00E90F81"/>
    <w:rsid w:val="00E91A6D"/>
    <w:rsid w:val="00E9242D"/>
    <w:rsid w:val="00EB041C"/>
    <w:rsid w:val="00EC5874"/>
    <w:rsid w:val="00ED192D"/>
    <w:rsid w:val="00ED30B4"/>
    <w:rsid w:val="00ED31F5"/>
    <w:rsid w:val="00EF2759"/>
    <w:rsid w:val="00EF45EB"/>
    <w:rsid w:val="00EF5099"/>
    <w:rsid w:val="00EF5E33"/>
    <w:rsid w:val="00F00075"/>
    <w:rsid w:val="00F07822"/>
    <w:rsid w:val="00F15C95"/>
    <w:rsid w:val="00F22985"/>
    <w:rsid w:val="00F241AB"/>
    <w:rsid w:val="00F31382"/>
    <w:rsid w:val="00F35829"/>
    <w:rsid w:val="00F42868"/>
    <w:rsid w:val="00F465A7"/>
    <w:rsid w:val="00F50B7C"/>
    <w:rsid w:val="00F5202D"/>
    <w:rsid w:val="00F52CF6"/>
    <w:rsid w:val="00F54496"/>
    <w:rsid w:val="00F61097"/>
    <w:rsid w:val="00F74345"/>
    <w:rsid w:val="00F74441"/>
    <w:rsid w:val="00F77F30"/>
    <w:rsid w:val="00F82589"/>
    <w:rsid w:val="00F82B19"/>
    <w:rsid w:val="00F907CF"/>
    <w:rsid w:val="00F90AA7"/>
    <w:rsid w:val="00F9212D"/>
    <w:rsid w:val="00FA301A"/>
    <w:rsid w:val="00FA406A"/>
    <w:rsid w:val="00FA5CB6"/>
    <w:rsid w:val="00FC66AC"/>
    <w:rsid w:val="00FD18F4"/>
    <w:rsid w:val="00FD74B4"/>
    <w:rsid w:val="00FF6FCE"/>
    <w:rsid w:val="00FF7518"/>
    <w:rsid w:val="00FF7FD8"/>
    <w:rsid w:val="01115B19"/>
    <w:rsid w:val="01421128"/>
    <w:rsid w:val="019D7E34"/>
    <w:rsid w:val="01A93FA3"/>
    <w:rsid w:val="01DA23AF"/>
    <w:rsid w:val="01EC7B45"/>
    <w:rsid w:val="0216715F"/>
    <w:rsid w:val="024B6E08"/>
    <w:rsid w:val="0273635F"/>
    <w:rsid w:val="02A03C7D"/>
    <w:rsid w:val="02BF7C23"/>
    <w:rsid w:val="03D82FB4"/>
    <w:rsid w:val="045460BB"/>
    <w:rsid w:val="045613FB"/>
    <w:rsid w:val="050A438A"/>
    <w:rsid w:val="05742AC8"/>
    <w:rsid w:val="05744738"/>
    <w:rsid w:val="0583584F"/>
    <w:rsid w:val="05C01E84"/>
    <w:rsid w:val="062B2D60"/>
    <w:rsid w:val="06352F05"/>
    <w:rsid w:val="063E7D85"/>
    <w:rsid w:val="06565D7C"/>
    <w:rsid w:val="067C17E9"/>
    <w:rsid w:val="06C156FC"/>
    <w:rsid w:val="06E65339"/>
    <w:rsid w:val="070875E0"/>
    <w:rsid w:val="07293586"/>
    <w:rsid w:val="07295285"/>
    <w:rsid w:val="075E313A"/>
    <w:rsid w:val="07770C56"/>
    <w:rsid w:val="07C84A57"/>
    <w:rsid w:val="08071442"/>
    <w:rsid w:val="086724C2"/>
    <w:rsid w:val="089B6FC5"/>
    <w:rsid w:val="08B15172"/>
    <w:rsid w:val="08BA5F17"/>
    <w:rsid w:val="08DA2C94"/>
    <w:rsid w:val="090B411E"/>
    <w:rsid w:val="092217DD"/>
    <w:rsid w:val="093A7294"/>
    <w:rsid w:val="09414035"/>
    <w:rsid w:val="094C3BDC"/>
    <w:rsid w:val="09740246"/>
    <w:rsid w:val="097A7496"/>
    <w:rsid w:val="098B7687"/>
    <w:rsid w:val="09DC0C8E"/>
    <w:rsid w:val="09F73FEF"/>
    <w:rsid w:val="0A1246B0"/>
    <w:rsid w:val="0A154B18"/>
    <w:rsid w:val="0A81257F"/>
    <w:rsid w:val="0ADE5156"/>
    <w:rsid w:val="0ADF25F6"/>
    <w:rsid w:val="0B066075"/>
    <w:rsid w:val="0B4E50A4"/>
    <w:rsid w:val="0B735EA9"/>
    <w:rsid w:val="0B8B23AB"/>
    <w:rsid w:val="0BD27BF6"/>
    <w:rsid w:val="0BD85C27"/>
    <w:rsid w:val="0C070ADA"/>
    <w:rsid w:val="0C3628D7"/>
    <w:rsid w:val="0C382ECA"/>
    <w:rsid w:val="0C547DB6"/>
    <w:rsid w:val="0CA535B9"/>
    <w:rsid w:val="0CE97FBB"/>
    <w:rsid w:val="0CEB7741"/>
    <w:rsid w:val="0CF27E39"/>
    <w:rsid w:val="0D6B035F"/>
    <w:rsid w:val="0DCA0E50"/>
    <w:rsid w:val="0DD84DFE"/>
    <w:rsid w:val="0E0643F7"/>
    <w:rsid w:val="0E110D06"/>
    <w:rsid w:val="0E5322F9"/>
    <w:rsid w:val="0F01387D"/>
    <w:rsid w:val="0F13775A"/>
    <w:rsid w:val="0F1A1CAE"/>
    <w:rsid w:val="0F3055E3"/>
    <w:rsid w:val="0F432DDA"/>
    <w:rsid w:val="0F9A112B"/>
    <w:rsid w:val="0FD91EF8"/>
    <w:rsid w:val="102F0C86"/>
    <w:rsid w:val="106D2F64"/>
    <w:rsid w:val="10B63710"/>
    <w:rsid w:val="11104D89"/>
    <w:rsid w:val="111C2F7A"/>
    <w:rsid w:val="113013DE"/>
    <w:rsid w:val="116E6670"/>
    <w:rsid w:val="117B6FDE"/>
    <w:rsid w:val="120677C8"/>
    <w:rsid w:val="120A5F2F"/>
    <w:rsid w:val="122B06C2"/>
    <w:rsid w:val="13110DA1"/>
    <w:rsid w:val="13515442"/>
    <w:rsid w:val="13951726"/>
    <w:rsid w:val="13BB2232"/>
    <w:rsid w:val="13CE1647"/>
    <w:rsid w:val="13CE7648"/>
    <w:rsid w:val="14171240"/>
    <w:rsid w:val="143811B7"/>
    <w:rsid w:val="14396509"/>
    <w:rsid w:val="1447165C"/>
    <w:rsid w:val="14BE3797"/>
    <w:rsid w:val="14F04F3F"/>
    <w:rsid w:val="14F635E1"/>
    <w:rsid w:val="156F29B6"/>
    <w:rsid w:val="161F262E"/>
    <w:rsid w:val="165B2F3A"/>
    <w:rsid w:val="165F0C7D"/>
    <w:rsid w:val="166F4919"/>
    <w:rsid w:val="16E266F7"/>
    <w:rsid w:val="17441966"/>
    <w:rsid w:val="17654071"/>
    <w:rsid w:val="17735226"/>
    <w:rsid w:val="17842389"/>
    <w:rsid w:val="1790469C"/>
    <w:rsid w:val="17A844ED"/>
    <w:rsid w:val="18B207ED"/>
    <w:rsid w:val="18EC3E8D"/>
    <w:rsid w:val="194C0890"/>
    <w:rsid w:val="196F6B14"/>
    <w:rsid w:val="19723CA0"/>
    <w:rsid w:val="19902E8B"/>
    <w:rsid w:val="19A32511"/>
    <w:rsid w:val="1A1315CB"/>
    <w:rsid w:val="1A1C66C0"/>
    <w:rsid w:val="1A42393B"/>
    <w:rsid w:val="1ADA3FF6"/>
    <w:rsid w:val="1ADC4032"/>
    <w:rsid w:val="1B046F80"/>
    <w:rsid w:val="1B3267B5"/>
    <w:rsid w:val="1B4B17D0"/>
    <w:rsid w:val="1B9936E1"/>
    <w:rsid w:val="1BB63A6D"/>
    <w:rsid w:val="1BBC7995"/>
    <w:rsid w:val="1BC25DC8"/>
    <w:rsid w:val="1C047BC8"/>
    <w:rsid w:val="1C09340D"/>
    <w:rsid w:val="1C0B1633"/>
    <w:rsid w:val="1C245E2F"/>
    <w:rsid w:val="1C5E7925"/>
    <w:rsid w:val="1C6339D7"/>
    <w:rsid w:val="1C766D20"/>
    <w:rsid w:val="1C887FC8"/>
    <w:rsid w:val="1CAE0268"/>
    <w:rsid w:val="1CC63804"/>
    <w:rsid w:val="1D3544E5"/>
    <w:rsid w:val="1D5F6196"/>
    <w:rsid w:val="1D6132A5"/>
    <w:rsid w:val="1D8E56D5"/>
    <w:rsid w:val="1DA44B3A"/>
    <w:rsid w:val="1DD053D3"/>
    <w:rsid w:val="1E3C66B1"/>
    <w:rsid w:val="1E7A43DA"/>
    <w:rsid w:val="1E9B0CC0"/>
    <w:rsid w:val="1EB277FE"/>
    <w:rsid w:val="1EC70FD3"/>
    <w:rsid w:val="1ECA4EAD"/>
    <w:rsid w:val="1F420552"/>
    <w:rsid w:val="1F9B53B7"/>
    <w:rsid w:val="1FDA1374"/>
    <w:rsid w:val="1FE7539E"/>
    <w:rsid w:val="202D3B9A"/>
    <w:rsid w:val="20372600"/>
    <w:rsid w:val="20695BC9"/>
    <w:rsid w:val="20963CB8"/>
    <w:rsid w:val="20975CD5"/>
    <w:rsid w:val="20B07FB6"/>
    <w:rsid w:val="20D84F63"/>
    <w:rsid w:val="20FB130A"/>
    <w:rsid w:val="213B74B1"/>
    <w:rsid w:val="215A2310"/>
    <w:rsid w:val="219B379C"/>
    <w:rsid w:val="21A34FE7"/>
    <w:rsid w:val="21DE318A"/>
    <w:rsid w:val="21EF5B80"/>
    <w:rsid w:val="22087AAA"/>
    <w:rsid w:val="222039B6"/>
    <w:rsid w:val="22576990"/>
    <w:rsid w:val="225B16DB"/>
    <w:rsid w:val="22733651"/>
    <w:rsid w:val="229C4EAB"/>
    <w:rsid w:val="22C24A6D"/>
    <w:rsid w:val="23181FE2"/>
    <w:rsid w:val="235B0B5A"/>
    <w:rsid w:val="2398619C"/>
    <w:rsid w:val="23A14683"/>
    <w:rsid w:val="23A55B6A"/>
    <w:rsid w:val="23C14D25"/>
    <w:rsid w:val="240D1692"/>
    <w:rsid w:val="241A2687"/>
    <w:rsid w:val="241C30B0"/>
    <w:rsid w:val="24677566"/>
    <w:rsid w:val="24DF2E98"/>
    <w:rsid w:val="24FE3D6E"/>
    <w:rsid w:val="252D53FE"/>
    <w:rsid w:val="25EC2D81"/>
    <w:rsid w:val="25FB184A"/>
    <w:rsid w:val="264528BD"/>
    <w:rsid w:val="26E607D3"/>
    <w:rsid w:val="27D15DD1"/>
    <w:rsid w:val="283D5891"/>
    <w:rsid w:val="28643ED1"/>
    <w:rsid w:val="28702E3D"/>
    <w:rsid w:val="28A608A3"/>
    <w:rsid w:val="28A76295"/>
    <w:rsid w:val="28FA58FC"/>
    <w:rsid w:val="290B34CE"/>
    <w:rsid w:val="291379D5"/>
    <w:rsid w:val="29206EB8"/>
    <w:rsid w:val="297E7214"/>
    <w:rsid w:val="29A57BE6"/>
    <w:rsid w:val="29CE47F7"/>
    <w:rsid w:val="29D96A4A"/>
    <w:rsid w:val="29E325E0"/>
    <w:rsid w:val="2A1E726B"/>
    <w:rsid w:val="2A452503"/>
    <w:rsid w:val="2A64640A"/>
    <w:rsid w:val="2A8C5105"/>
    <w:rsid w:val="2AB312E4"/>
    <w:rsid w:val="2B3B6AA7"/>
    <w:rsid w:val="2B491886"/>
    <w:rsid w:val="2B5134B6"/>
    <w:rsid w:val="2B7A1059"/>
    <w:rsid w:val="2BA936A8"/>
    <w:rsid w:val="2BB74899"/>
    <w:rsid w:val="2BC475FD"/>
    <w:rsid w:val="2BDD4CE7"/>
    <w:rsid w:val="2C1620E7"/>
    <w:rsid w:val="2C247F79"/>
    <w:rsid w:val="2C315A5A"/>
    <w:rsid w:val="2C536736"/>
    <w:rsid w:val="2C692ABE"/>
    <w:rsid w:val="2C9544C5"/>
    <w:rsid w:val="2C972AC7"/>
    <w:rsid w:val="2CA149CB"/>
    <w:rsid w:val="2CEA0D94"/>
    <w:rsid w:val="2D1F6E84"/>
    <w:rsid w:val="2D465529"/>
    <w:rsid w:val="2D4D766E"/>
    <w:rsid w:val="2D722E96"/>
    <w:rsid w:val="2D9E56F5"/>
    <w:rsid w:val="2DA17387"/>
    <w:rsid w:val="2DE0049D"/>
    <w:rsid w:val="2E19750B"/>
    <w:rsid w:val="2E1A575D"/>
    <w:rsid w:val="2E667F96"/>
    <w:rsid w:val="2E8226AB"/>
    <w:rsid w:val="2F793DDD"/>
    <w:rsid w:val="2F832C79"/>
    <w:rsid w:val="2FEF2D58"/>
    <w:rsid w:val="3040516D"/>
    <w:rsid w:val="30580BC9"/>
    <w:rsid w:val="311E2ED7"/>
    <w:rsid w:val="31377C6B"/>
    <w:rsid w:val="313E7D44"/>
    <w:rsid w:val="315C449C"/>
    <w:rsid w:val="318B6972"/>
    <w:rsid w:val="318F6462"/>
    <w:rsid w:val="31B7652B"/>
    <w:rsid w:val="31B82709"/>
    <w:rsid w:val="31E61EA1"/>
    <w:rsid w:val="32400B34"/>
    <w:rsid w:val="324908E4"/>
    <w:rsid w:val="329E6876"/>
    <w:rsid w:val="32BF4133"/>
    <w:rsid w:val="32D23DF0"/>
    <w:rsid w:val="32E2182D"/>
    <w:rsid w:val="331532AA"/>
    <w:rsid w:val="331F3816"/>
    <w:rsid w:val="33694A91"/>
    <w:rsid w:val="33726630"/>
    <w:rsid w:val="337A5B91"/>
    <w:rsid w:val="33927056"/>
    <w:rsid w:val="33BA709B"/>
    <w:rsid w:val="33C10429"/>
    <w:rsid w:val="33D72119"/>
    <w:rsid w:val="33D934D4"/>
    <w:rsid w:val="33FE2F6A"/>
    <w:rsid w:val="340547BA"/>
    <w:rsid w:val="341719C1"/>
    <w:rsid w:val="344F6013"/>
    <w:rsid w:val="34582D95"/>
    <w:rsid w:val="348708A0"/>
    <w:rsid w:val="34BF74CC"/>
    <w:rsid w:val="35225E7C"/>
    <w:rsid w:val="35750F46"/>
    <w:rsid w:val="357F4F34"/>
    <w:rsid w:val="35987B7B"/>
    <w:rsid w:val="35C079BE"/>
    <w:rsid w:val="35CA35B3"/>
    <w:rsid w:val="36074A7F"/>
    <w:rsid w:val="360B2661"/>
    <w:rsid w:val="36756638"/>
    <w:rsid w:val="36923549"/>
    <w:rsid w:val="36B75FBF"/>
    <w:rsid w:val="36D97016"/>
    <w:rsid w:val="36FB4891"/>
    <w:rsid w:val="3749654A"/>
    <w:rsid w:val="37F64C40"/>
    <w:rsid w:val="382B1003"/>
    <w:rsid w:val="38352216"/>
    <w:rsid w:val="38B7004D"/>
    <w:rsid w:val="38F12CD3"/>
    <w:rsid w:val="38F94775"/>
    <w:rsid w:val="392971ED"/>
    <w:rsid w:val="39C74E96"/>
    <w:rsid w:val="3A657AF4"/>
    <w:rsid w:val="3A7C2F07"/>
    <w:rsid w:val="3A94237B"/>
    <w:rsid w:val="3A9B63B5"/>
    <w:rsid w:val="3AA62701"/>
    <w:rsid w:val="3ACF5097"/>
    <w:rsid w:val="3B3763D1"/>
    <w:rsid w:val="3B77688A"/>
    <w:rsid w:val="3BBF7813"/>
    <w:rsid w:val="3C075FF8"/>
    <w:rsid w:val="3C220BA1"/>
    <w:rsid w:val="3C5A5BA6"/>
    <w:rsid w:val="3C90308E"/>
    <w:rsid w:val="3CD23139"/>
    <w:rsid w:val="3CD471BC"/>
    <w:rsid w:val="3CDA245A"/>
    <w:rsid w:val="3CEE0A37"/>
    <w:rsid w:val="3CEF0851"/>
    <w:rsid w:val="3D43545B"/>
    <w:rsid w:val="3D4440AF"/>
    <w:rsid w:val="3DE05BBE"/>
    <w:rsid w:val="3E61066B"/>
    <w:rsid w:val="3E900468"/>
    <w:rsid w:val="3F660E74"/>
    <w:rsid w:val="3F7029B8"/>
    <w:rsid w:val="400122F0"/>
    <w:rsid w:val="400C6ED0"/>
    <w:rsid w:val="40763959"/>
    <w:rsid w:val="407A6407"/>
    <w:rsid w:val="40F63E08"/>
    <w:rsid w:val="415E602A"/>
    <w:rsid w:val="41DD28D2"/>
    <w:rsid w:val="41EF5181"/>
    <w:rsid w:val="4202611F"/>
    <w:rsid w:val="423A3BCC"/>
    <w:rsid w:val="425F396C"/>
    <w:rsid w:val="428427E6"/>
    <w:rsid w:val="43097EEE"/>
    <w:rsid w:val="433A6FE6"/>
    <w:rsid w:val="4350713C"/>
    <w:rsid w:val="436653E0"/>
    <w:rsid w:val="43C755E8"/>
    <w:rsid w:val="442B544F"/>
    <w:rsid w:val="446D1446"/>
    <w:rsid w:val="446F696D"/>
    <w:rsid w:val="449646B4"/>
    <w:rsid w:val="44CD14E0"/>
    <w:rsid w:val="44FE515B"/>
    <w:rsid w:val="45182742"/>
    <w:rsid w:val="454F57FA"/>
    <w:rsid w:val="458946E9"/>
    <w:rsid w:val="45B31DBF"/>
    <w:rsid w:val="45B851D3"/>
    <w:rsid w:val="45E62BFF"/>
    <w:rsid w:val="45EE3E26"/>
    <w:rsid w:val="462D3CAB"/>
    <w:rsid w:val="466622E2"/>
    <w:rsid w:val="469043B7"/>
    <w:rsid w:val="46D955A7"/>
    <w:rsid w:val="46F506BE"/>
    <w:rsid w:val="47133957"/>
    <w:rsid w:val="4779329E"/>
    <w:rsid w:val="47A07E0C"/>
    <w:rsid w:val="47B81A9C"/>
    <w:rsid w:val="47FE5FAC"/>
    <w:rsid w:val="4839732B"/>
    <w:rsid w:val="483E7E42"/>
    <w:rsid w:val="4870272E"/>
    <w:rsid w:val="48F14955"/>
    <w:rsid w:val="49021819"/>
    <w:rsid w:val="49DC7715"/>
    <w:rsid w:val="4A023139"/>
    <w:rsid w:val="4A2523B4"/>
    <w:rsid w:val="4A3B47D7"/>
    <w:rsid w:val="4A7B576F"/>
    <w:rsid w:val="4ABE0572"/>
    <w:rsid w:val="4ACE4AF9"/>
    <w:rsid w:val="4AEB42B2"/>
    <w:rsid w:val="4B0C5C48"/>
    <w:rsid w:val="4B1355B6"/>
    <w:rsid w:val="4B59307A"/>
    <w:rsid w:val="4B857C30"/>
    <w:rsid w:val="4B8D742A"/>
    <w:rsid w:val="4B906C07"/>
    <w:rsid w:val="4B9647F9"/>
    <w:rsid w:val="4BE00BA7"/>
    <w:rsid w:val="4BEA27BB"/>
    <w:rsid w:val="4C412451"/>
    <w:rsid w:val="4C4A0649"/>
    <w:rsid w:val="4CBE70B8"/>
    <w:rsid w:val="4CE470D3"/>
    <w:rsid w:val="4D1840CA"/>
    <w:rsid w:val="4DB075BC"/>
    <w:rsid w:val="4DEC4FB0"/>
    <w:rsid w:val="4DF523A6"/>
    <w:rsid w:val="4E075D8A"/>
    <w:rsid w:val="4EA330F5"/>
    <w:rsid w:val="4ECB2D04"/>
    <w:rsid w:val="4EEF633A"/>
    <w:rsid w:val="4EFC6D3E"/>
    <w:rsid w:val="4F132029"/>
    <w:rsid w:val="4FC62A8C"/>
    <w:rsid w:val="4FCE4661"/>
    <w:rsid w:val="4FE20F0D"/>
    <w:rsid w:val="5015316F"/>
    <w:rsid w:val="502005D6"/>
    <w:rsid w:val="50504C4B"/>
    <w:rsid w:val="509C6E7C"/>
    <w:rsid w:val="51185F62"/>
    <w:rsid w:val="513812B5"/>
    <w:rsid w:val="5162104E"/>
    <w:rsid w:val="518654CE"/>
    <w:rsid w:val="51B01DB1"/>
    <w:rsid w:val="51B35950"/>
    <w:rsid w:val="51CB6BEB"/>
    <w:rsid w:val="51D63945"/>
    <w:rsid w:val="52CA2424"/>
    <w:rsid w:val="52F97788"/>
    <w:rsid w:val="532E0AA3"/>
    <w:rsid w:val="53915E8C"/>
    <w:rsid w:val="53A039CC"/>
    <w:rsid w:val="53A1505A"/>
    <w:rsid w:val="53AF376D"/>
    <w:rsid w:val="53D07AF3"/>
    <w:rsid w:val="54063E08"/>
    <w:rsid w:val="543437E8"/>
    <w:rsid w:val="54344AF5"/>
    <w:rsid w:val="54624EB9"/>
    <w:rsid w:val="54683C22"/>
    <w:rsid w:val="54A56955"/>
    <w:rsid w:val="54D649AA"/>
    <w:rsid w:val="5543538C"/>
    <w:rsid w:val="556450AF"/>
    <w:rsid w:val="557F21C6"/>
    <w:rsid w:val="559B174B"/>
    <w:rsid w:val="559D43FA"/>
    <w:rsid w:val="559F574E"/>
    <w:rsid w:val="55C86F16"/>
    <w:rsid w:val="55CE0CF4"/>
    <w:rsid w:val="55E55DA1"/>
    <w:rsid w:val="55E66EF3"/>
    <w:rsid w:val="560B1D19"/>
    <w:rsid w:val="56456E02"/>
    <w:rsid w:val="565A22EB"/>
    <w:rsid w:val="566F4E48"/>
    <w:rsid w:val="56714C61"/>
    <w:rsid w:val="568A447D"/>
    <w:rsid w:val="56B22A9C"/>
    <w:rsid w:val="57193F55"/>
    <w:rsid w:val="573C40E7"/>
    <w:rsid w:val="57623B4D"/>
    <w:rsid w:val="57A21FA9"/>
    <w:rsid w:val="57B72A76"/>
    <w:rsid w:val="57BB1D04"/>
    <w:rsid w:val="58020F11"/>
    <w:rsid w:val="58106496"/>
    <w:rsid w:val="58567CA8"/>
    <w:rsid w:val="585A4825"/>
    <w:rsid w:val="58825B29"/>
    <w:rsid w:val="598A738C"/>
    <w:rsid w:val="59973856"/>
    <w:rsid w:val="5A3C747D"/>
    <w:rsid w:val="5A5C174F"/>
    <w:rsid w:val="5A6516AD"/>
    <w:rsid w:val="5A722210"/>
    <w:rsid w:val="5AA91A93"/>
    <w:rsid w:val="5ABE2233"/>
    <w:rsid w:val="5AC47BD9"/>
    <w:rsid w:val="5AD87E38"/>
    <w:rsid w:val="5B1F728F"/>
    <w:rsid w:val="5B276D18"/>
    <w:rsid w:val="5B826FFC"/>
    <w:rsid w:val="5B834092"/>
    <w:rsid w:val="5B8F2A37"/>
    <w:rsid w:val="5BDF5D95"/>
    <w:rsid w:val="5C2C472A"/>
    <w:rsid w:val="5C877A74"/>
    <w:rsid w:val="5CBB4C65"/>
    <w:rsid w:val="5CC826A5"/>
    <w:rsid w:val="5CEC15C2"/>
    <w:rsid w:val="5D316EA5"/>
    <w:rsid w:val="5D4F33C2"/>
    <w:rsid w:val="5DF87A0F"/>
    <w:rsid w:val="5EC26DFC"/>
    <w:rsid w:val="5F0B0627"/>
    <w:rsid w:val="5F1A2B43"/>
    <w:rsid w:val="5F7C7EB0"/>
    <w:rsid w:val="5FB837BB"/>
    <w:rsid w:val="5FDF3861"/>
    <w:rsid w:val="5FF335CF"/>
    <w:rsid w:val="60150B9A"/>
    <w:rsid w:val="60B151FE"/>
    <w:rsid w:val="60D478A3"/>
    <w:rsid w:val="61302F9A"/>
    <w:rsid w:val="617D6AC8"/>
    <w:rsid w:val="61A82592"/>
    <w:rsid w:val="62183E32"/>
    <w:rsid w:val="62364782"/>
    <w:rsid w:val="623A1223"/>
    <w:rsid w:val="62655ABA"/>
    <w:rsid w:val="626C2DFB"/>
    <w:rsid w:val="62BD4C4D"/>
    <w:rsid w:val="63573B38"/>
    <w:rsid w:val="63A62CC0"/>
    <w:rsid w:val="63C86E42"/>
    <w:rsid w:val="63D01E3F"/>
    <w:rsid w:val="63D40BE9"/>
    <w:rsid w:val="63DF1449"/>
    <w:rsid w:val="63E0211F"/>
    <w:rsid w:val="65373578"/>
    <w:rsid w:val="65716420"/>
    <w:rsid w:val="65A56625"/>
    <w:rsid w:val="667C005C"/>
    <w:rsid w:val="668C4743"/>
    <w:rsid w:val="66A30D88"/>
    <w:rsid w:val="66CA7BA7"/>
    <w:rsid w:val="67024A05"/>
    <w:rsid w:val="671D183F"/>
    <w:rsid w:val="673F2C7A"/>
    <w:rsid w:val="67A55390"/>
    <w:rsid w:val="681F6961"/>
    <w:rsid w:val="68610A2F"/>
    <w:rsid w:val="68805514"/>
    <w:rsid w:val="68AF7CA5"/>
    <w:rsid w:val="68F70CE8"/>
    <w:rsid w:val="693F24B8"/>
    <w:rsid w:val="694E2071"/>
    <w:rsid w:val="697A3B33"/>
    <w:rsid w:val="697A6F98"/>
    <w:rsid w:val="699E2456"/>
    <w:rsid w:val="69C42356"/>
    <w:rsid w:val="69DA3A17"/>
    <w:rsid w:val="69E47617"/>
    <w:rsid w:val="69EB1780"/>
    <w:rsid w:val="6A2151A2"/>
    <w:rsid w:val="6A403878"/>
    <w:rsid w:val="6A8E49C2"/>
    <w:rsid w:val="6AAF0A00"/>
    <w:rsid w:val="6AC853E0"/>
    <w:rsid w:val="6B322639"/>
    <w:rsid w:val="6BA3694C"/>
    <w:rsid w:val="6BBB5183"/>
    <w:rsid w:val="6BE02EA1"/>
    <w:rsid w:val="6C636C38"/>
    <w:rsid w:val="6C7F2E27"/>
    <w:rsid w:val="6C904861"/>
    <w:rsid w:val="6CC12ED0"/>
    <w:rsid w:val="6D340D37"/>
    <w:rsid w:val="6D4504B2"/>
    <w:rsid w:val="6D6975E8"/>
    <w:rsid w:val="6D744644"/>
    <w:rsid w:val="6DB00FF6"/>
    <w:rsid w:val="6DB225B5"/>
    <w:rsid w:val="6DB34098"/>
    <w:rsid w:val="6DB545B6"/>
    <w:rsid w:val="6E4375A0"/>
    <w:rsid w:val="6E514CED"/>
    <w:rsid w:val="6E673B93"/>
    <w:rsid w:val="6E79491A"/>
    <w:rsid w:val="6EB563D5"/>
    <w:rsid w:val="6F0A551B"/>
    <w:rsid w:val="6F225983"/>
    <w:rsid w:val="6F42444A"/>
    <w:rsid w:val="6F461D72"/>
    <w:rsid w:val="6F6A5CD5"/>
    <w:rsid w:val="6F8212A6"/>
    <w:rsid w:val="6F822AD3"/>
    <w:rsid w:val="6FC55598"/>
    <w:rsid w:val="6FFC5590"/>
    <w:rsid w:val="70301DA3"/>
    <w:rsid w:val="7064228D"/>
    <w:rsid w:val="706D1DD0"/>
    <w:rsid w:val="70856B87"/>
    <w:rsid w:val="709760D6"/>
    <w:rsid w:val="70D527EE"/>
    <w:rsid w:val="70FB150B"/>
    <w:rsid w:val="71065B21"/>
    <w:rsid w:val="711C4915"/>
    <w:rsid w:val="713556B2"/>
    <w:rsid w:val="71381023"/>
    <w:rsid w:val="715B5300"/>
    <w:rsid w:val="715F4BD7"/>
    <w:rsid w:val="71CE0498"/>
    <w:rsid w:val="71D27F8A"/>
    <w:rsid w:val="71F744C6"/>
    <w:rsid w:val="71F960CF"/>
    <w:rsid w:val="72182121"/>
    <w:rsid w:val="73013DC3"/>
    <w:rsid w:val="731F5D5E"/>
    <w:rsid w:val="73410663"/>
    <w:rsid w:val="73A40BF2"/>
    <w:rsid w:val="73C12124"/>
    <w:rsid w:val="73FF10BE"/>
    <w:rsid w:val="741E793C"/>
    <w:rsid w:val="745463AD"/>
    <w:rsid w:val="748227C6"/>
    <w:rsid w:val="74854D25"/>
    <w:rsid w:val="751F7A31"/>
    <w:rsid w:val="758D75E2"/>
    <w:rsid w:val="759E3DEE"/>
    <w:rsid w:val="75E023B5"/>
    <w:rsid w:val="75F73E4C"/>
    <w:rsid w:val="760D0432"/>
    <w:rsid w:val="774D3A7A"/>
    <w:rsid w:val="776675D8"/>
    <w:rsid w:val="77762421"/>
    <w:rsid w:val="779C4203"/>
    <w:rsid w:val="77D6329B"/>
    <w:rsid w:val="77E04169"/>
    <w:rsid w:val="780F09F4"/>
    <w:rsid w:val="784136F1"/>
    <w:rsid w:val="789C4F47"/>
    <w:rsid w:val="78A90480"/>
    <w:rsid w:val="78CC09CF"/>
    <w:rsid w:val="78CF6711"/>
    <w:rsid w:val="794A76BD"/>
    <w:rsid w:val="794D4CCD"/>
    <w:rsid w:val="79811327"/>
    <w:rsid w:val="79D67A51"/>
    <w:rsid w:val="7A364017"/>
    <w:rsid w:val="7A5A304A"/>
    <w:rsid w:val="7A65732D"/>
    <w:rsid w:val="7A676112"/>
    <w:rsid w:val="7A7E219D"/>
    <w:rsid w:val="7A8265E1"/>
    <w:rsid w:val="7A8B6668"/>
    <w:rsid w:val="7AAE5CF3"/>
    <w:rsid w:val="7B686D42"/>
    <w:rsid w:val="7B841746"/>
    <w:rsid w:val="7BD95E77"/>
    <w:rsid w:val="7C083048"/>
    <w:rsid w:val="7C1A6000"/>
    <w:rsid w:val="7C7D71D7"/>
    <w:rsid w:val="7CA12173"/>
    <w:rsid w:val="7CBE4A90"/>
    <w:rsid w:val="7D0239FF"/>
    <w:rsid w:val="7D0A458B"/>
    <w:rsid w:val="7D23702C"/>
    <w:rsid w:val="7D5E40CD"/>
    <w:rsid w:val="7D693BED"/>
    <w:rsid w:val="7DCD34A9"/>
    <w:rsid w:val="7DD4046C"/>
    <w:rsid w:val="7DF53954"/>
    <w:rsid w:val="7E151491"/>
    <w:rsid w:val="7E314C10"/>
    <w:rsid w:val="7E515D2A"/>
    <w:rsid w:val="7E56433B"/>
    <w:rsid w:val="7E582D05"/>
    <w:rsid w:val="7E6111BC"/>
    <w:rsid w:val="7E7D211D"/>
    <w:rsid w:val="7E991353"/>
    <w:rsid w:val="7EC55251"/>
    <w:rsid w:val="7ECF564B"/>
    <w:rsid w:val="7EED71F8"/>
    <w:rsid w:val="7F0550E6"/>
    <w:rsid w:val="7F194776"/>
    <w:rsid w:val="7F2A644F"/>
    <w:rsid w:val="7F4F235A"/>
    <w:rsid w:val="7F62631C"/>
    <w:rsid w:val="7FAD32F8"/>
    <w:rsid w:val="7FDB3BED"/>
    <w:rsid w:val="7FE47E5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unhideWhenUsed="0" w:uiPriority="0" w:semiHidden="0" w:name="heading 5"/>
    <w:lsdException w:unhideWhenUsed="0" w:uiPriority="0" w:semiHidden="0" w:name="heading 6"/>
    <w:lsdException w:unhideWhenUsed="0" w:uiPriority="0" w:semiHidden="0" w:name="heading 7"/>
    <w:lsdException w:unhideWhenUsed="0" w:uiPriority="0" w:semiHidden="0" w:name="heading 8"/>
    <w:lsdException w:unhideWhenUsed="0" w:uiPriority="0" w:semiHidden="0" w:name="heading 9"/>
    <w:lsdException w:qFormat="1" w:uiPriority="99"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qFormat="1" w:uiPriority="99" w:name="index heading"/>
    <w:lsdException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qFormat="1"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unhideWhenUsed="0" w:uiPriority="0" w:semiHidden="0" w:name="Emphasis"/>
    <w:lsdException w:unhideWhenUsed="0" w:uiPriority="0" w:semiHidden="0" w:name="Document Map"/>
    <w:lsdException w:qFormat="1" w:unhideWhenUsed="0" w:uiPriority="0" w:semiHidden="0" w:name="Plain Text"/>
    <w:lsdException w:qFormat="1"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00" w:lineRule="exact"/>
      <w:ind w:firstLine="720" w:firstLineChars="200"/>
      <w:jc w:val="both"/>
    </w:pPr>
    <w:rPr>
      <w:rFonts w:ascii="Times New Roman" w:hAnsi="Times New Roman" w:eastAsia="华文中宋" w:cs="Times New Roman"/>
      <w:kern w:val="2"/>
      <w:sz w:val="24"/>
      <w:szCs w:val="24"/>
      <w:lang w:val="en-US" w:eastAsia="zh-CN" w:bidi="ar-SA"/>
    </w:rPr>
  </w:style>
  <w:style w:type="paragraph" w:styleId="2">
    <w:name w:val="heading 1"/>
    <w:basedOn w:val="1"/>
    <w:next w:val="1"/>
    <w:link w:val="36"/>
    <w:qFormat/>
    <w:uiPriority w:val="0"/>
    <w:pPr>
      <w:keepNext/>
      <w:overflowPunct w:val="0"/>
      <w:snapToGrid w:val="0"/>
      <w:spacing w:before="120" w:after="160" w:line="259" w:lineRule="auto"/>
      <w:ind w:left="432" w:hanging="432"/>
      <w:outlineLvl w:val="0"/>
    </w:pPr>
    <w:rPr>
      <w:rFonts w:eastAsia="黑体"/>
      <w:b/>
      <w:bCs/>
      <w:color w:val="000000"/>
      <w:kern w:val="44"/>
      <w:sz w:val="30"/>
      <w:szCs w:val="30"/>
    </w:rPr>
  </w:style>
  <w:style w:type="paragraph" w:styleId="3">
    <w:name w:val="heading 2"/>
    <w:basedOn w:val="1"/>
    <w:next w:val="1"/>
    <w:qFormat/>
    <w:uiPriority w:val="0"/>
    <w:pPr>
      <w:keepNext/>
      <w:keepLines/>
      <w:spacing w:before="260" w:after="260" w:line="416" w:lineRule="auto"/>
      <w:outlineLvl w:val="1"/>
    </w:pPr>
    <w:rPr>
      <w:rFonts w:ascii="Arial" w:hAnsi="Arial" w:eastAsia="黑体" w:cs="Verdana"/>
      <w:b/>
      <w:bCs/>
      <w:sz w:val="32"/>
      <w:szCs w:val="32"/>
    </w:rPr>
  </w:style>
  <w:style w:type="paragraph" w:styleId="4">
    <w:name w:val="heading 3"/>
    <w:basedOn w:val="1"/>
    <w:next w:val="1"/>
    <w:qFormat/>
    <w:uiPriority w:val="0"/>
    <w:pPr>
      <w:keepNext/>
      <w:keepLines/>
      <w:spacing w:line="360" w:lineRule="auto"/>
      <w:outlineLvl w:val="2"/>
    </w:pPr>
    <w:rPr>
      <w:b/>
      <w:bCs/>
      <w:sz w:val="24"/>
      <w:szCs w:val="32"/>
    </w:rPr>
  </w:style>
  <w:style w:type="paragraph" w:styleId="5">
    <w:name w:val="heading 4"/>
    <w:basedOn w:val="1"/>
    <w:next w:val="1"/>
    <w:qFormat/>
    <w:uiPriority w:val="0"/>
    <w:pPr>
      <w:keepNext/>
      <w:keepLines/>
      <w:spacing w:before="280" w:after="290" w:line="376" w:lineRule="auto"/>
      <w:outlineLvl w:val="3"/>
    </w:pPr>
    <w:rPr>
      <w:rFonts w:ascii="Arial" w:hAnsi="Arial" w:eastAsia="黑体" w:cs="Arial"/>
      <w:b/>
      <w:bCs/>
      <w:sz w:val="28"/>
      <w:szCs w:val="28"/>
    </w:rPr>
  </w:style>
  <w:style w:type="character" w:default="1" w:styleId="31">
    <w:name w:val="Default Paragraph Font"/>
    <w:link w:val="32"/>
    <w:semiHidden/>
    <w:qFormat/>
    <w:uiPriority w:val="0"/>
  </w:style>
  <w:style w:type="table" w:default="1" w:styleId="29">
    <w:name w:val="Normal Table"/>
    <w:semiHidden/>
    <w:qFormat/>
    <w:uiPriority w:val="0"/>
    <w:tblPr>
      <w:tblCellMar>
        <w:top w:w="0" w:type="dxa"/>
        <w:left w:w="108" w:type="dxa"/>
        <w:bottom w:w="0" w:type="dxa"/>
        <w:right w:w="108" w:type="dxa"/>
      </w:tblCellMar>
    </w:tblPr>
  </w:style>
  <w:style w:type="paragraph" w:styleId="6">
    <w:name w:val="E-mail Signature"/>
    <w:basedOn w:val="1"/>
    <w:next w:val="1"/>
    <w:unhideWhenUsed/>
    <w:qFormat/>
    <w:uiPriority w:val="0"/>
    <w:pPr>
      <w:widowControl/>
      <w:spacing w:line="240" w:lineRule="auto"/>
      <w:ind w:firstLine="0" w:firstLineChars="0"/>
      <w:jc w:val="center"/>
    </w:pPr>
    <w:rPr>
      <w:kern w:val="0"/>
      <w:sz w:val="18"/>
    </w:rPr>
  </w:style>
  <w:style w:type="paragraph" w:styleId="7">
    <w:name w:val="Normal Indent"/>
    <w:basedOn w:val="1"/>
    <w:qFormat/>
    <w:uiPriority w:val="0"/>
    <w:pPr>
      <w:ind w:firstLine="420" w:firstLineChars="200"/>
    </w:pPr>
    <w:rPr>
      <w:rFonts w:ascii="Verdana" w:hAnsi="Verdana" w:cs="Verdana"/>
      <w:szCs w:val="24"/>
    </w:rPr>
  </w:style>
  <w:style w:type="paragraph" w:styleId="8">
    <w:name w:val="annotation text"/>
    <w:basedOn w:val="1"/>
    <w:link w:val="37"/>
    <w:semiHidden/>
    <w:qFormat/>
    <w:uiPriority w:val="0"/>
    <w:pPr>
      <w:jc w:val="left"/>
    </w:pPr>
    <w:rPr>
      <w:kern w:val="0"/>
      <w:sz w:val="20"/>
    </w:rPr>
  </w:style>
  <w:style w:type="paragraph" w:styleId="9">
    <w:name w:val="Body Text"/>
    <w:basedOn w:val="1"/>
    <w:link w:val="38"/>
    <w:qFormat/>
    <w:uiPriority w:val="0"/>
    <w:pPr>
      <w:widowControl/>
      <w:snapToGrid w:val="0"/>
      <w:spacing w:before="60" w:after="160" w:line="259" w:lineRule="auto"/>
      <w:ind w:right="113"/>
    </w:pPr>
    <w:rPr>
      <w:kern w:val="0"/>
      <w:sz w:val="18"/>
      <w:szCs w:val="18"/>
    </w:rPr>
  </w:style>
  <w:style w:type="paragraph" w:styleId="10">
    <w:name w:val="Body Text Indent"/>
    <w:basedOn w:val="1"/>
    <w:link w:val="39"/>
    <w:semiHidden/>
    <w:qFormat/>
    <w:uiPriority w:val="0"/>
    <w:pPr>
      <w:spacing w:after="120"/>
      <w:ind w:left="420" w:leftChars="200"/>
    </w:pPr>
  </w:style>
  <w:style w:type="paragraph" w:styleId="11">
    <w:name w:val="Plain Text"/>
    <w:basedOn w:val="1"/>
    <w:qFormat/>
    <w:uiPriority w:val="0"/>
    <w:rPr>
      <w:rFonts w:ascii="宋体" w:hAnsi="Courier New"/>
    </w:rPr>
  </w:style>
  <w:style w:type="paragraph" w:styleId="12">
    <w:name w:val="List Bullet 5"/>
    <w:basedOn w:val="1"/>
    <w:qFormat/>
    <w:uiPriority w:val="0"/>
    <w:pPr>
      <w:numPr>
        <w:ilvl w:val="0"/>
        <w:numId w:val="1"/>
      </w:numPr>
    </w:pPr>
  </w:style>
  <w:style w:type="paragraph" w:styleId="13">
    <w:name w:val="Date"/>
    <w:basedOn w:val="1"/>
    <w:next w:val="1"/>
    <w:link w:val="40"/>
    <w:qFormat/>
    <w:uiPriority w:val="0"/>
    <w:pPr>
      <w:ind w:left="100" w:leftChars="2500"/>
    </w:pPr>
    <w:rPr>
      <w:kern w:val="0"/>
      <w:sz w:val="20"/>
    </w:rPr>
  </w:style>
  <w:style w:type="paragraph" w:styleId="14">
    <w:name w:val="Body Text Indent 2"/>
    <w:basedOn w:val="1"/>
    <w:qFormat/>
    <w:uiPriority w:val="0"/>
    <w:pPr>
      <w:spacing w:line="540" w:lineRule="exact"/>
      <w:ind w:firstLine="627"/>
    </w:pPr>
    <w:rPr>
      <w:rFonts w:eastAsia="方正仿宋简体"/>
      <w:sz w:val="28"/>
    </w:rPr>
  </w:style>
  <w:style w:type="paragraph" w:styleId="15">
    <w:name w:val="Balloon Text"/>
    <w:basedOn w:val="1"/>
    <w:link w:val="41"/>
    <w:semiHidden/>
    <w:qFormat/>
    <w:uiPriority w:val="0"/>
    <w:rPr>
      <w:sz w:val="18"/>
      <w:szCs w:val="18"/>
    </w:rPr>
  </w:style>
  <w:style w:type="paragraph" w:styleId="16">
    <w:name w:val="footer"/>
    <w:basedOn w:val="1"/>
    <w:link w:val="42"/>
    <w:qFormat/>
    <w:uiPriority w:val="0"/>
    <w:pPr>
      <w:tabs>
        <w:tab w:val="center" w:pos="4153"/>
        <w:tab w:val="right" w:pos="8306"/>
      </w:tabs>
      <w:snapToGrid w:val="0"/>
      <w:jc w:val="left"/>
    </w:pPr>
    <w:rPr>
      <w:sz w:val="18"/>
      <w:szCs w:val="18"/>
    </w:rPr>
  </w:style>
  <w:style w:type="paragraph" w:styleId="17">
    <w:name w:val="header"/>
    <w:basedOn w:val="1"/>
    <w:next w:val="18"/>
    <w:link w:val="43"/>
    <w:qFormat/>
    <w:uiPriority w:val="0"/>
    <w:pPr>
      <w:pBdr>
        <w:bottom w:val="single" w:color="auto" w:sz="6" w:space="1"/>
      </w:pBdr>
      <w:tabs>
        <w:tab w:val="center" w:pos="4153"/>
        <w:tab w:val="right" w:pos="8306"/>
      </w:tabs>
      <w:snapToGrid w:val="0"/>
      <w:jc w:val="center"/>
    </w:pPr>
    <w:rPr>
      <w:sz w:val="18"/>
      <w:szCs w:val="18"/>
    </w:rPr>
  </w:style>
  <w:style w:type="paragraph" w:customStyle="1" w:styleId="18">
    <w:name w:val="样式5"/>
    <w:basedOn w:val="19"/>
    <w:qFormat/>
    <w:uiPriority w:val="0"/>
    <w:pPr>
      <w:snapToGrid w:val="0"/>
      <w:spacing w:before="62" w:beforeLines="20" w:after="62" w:afterLines="20" w:line="480" w:lineRule="exact"/>
      <w:ind w:firstLine="523" w:firstLineChars="218"/>
      <w:jc w:val="both"/>
    </w:pPr>
    <w:rPr>
      <w:i/>
      <w:iCs/>
      <w:kern w:val="2"/>
      <w:sz w:val="24"/>
      <w:szCs w:val="20"/>
    </w:rPr>
  </w:style>
  <w:style w:type="paragraph" w:customStyle="1" w:styleId="19">
    <w:name w:val="正文1"/>
    <w:basedOn w:val="7"/>
    <w:qFormat/>
    <w:uiPriority w:val="0"/>
    <w:pPr>
      <w:snapToGrid w:val="0"/>
      <w:spacing w:line="270" w:lineRule="atLeast"/>
      <w:jc w:val="center"/>
    </w:pPr>
    <w:rPr>
      <w:spacing w:val="8"/>
      <w:kern w:val="21"/>
    </w:rPr>
  </w:style>
  <w:style w:type="paragraph" w:styleId="20">
    <w:name w:val="toc 1"/>
    <w:basedOn w:val="1"/>
    <w:next w:val="1"/>
    <w:qFormat/>
    <w:uiPriority w:val="0"/>
  </w:style>
  <w:style w:type="paragraph" w:styleId="21">
    <w:name w:val="index heading"/>
    <w:basedOn w:val="1"/>
    <w:next w:val="22"/>
    <w:semiHidden/>
    <w:unhideWhenUsed/>
    <w:qFormat/>
    <w:uiPriority w:val="99"/>
    <w:rPr>
      <w:rFonts w:asciiTheme="majorHAnsi" w:hAnsiTheme="majorHAnsi" w:eastAsiaTheme="majorEastAsia" w:cstheme="majorBidi"/>
      <w:b/>
      <w:bCs/>
    </w:rPr>
  </w:style>
  <w:style w:type="paragraph" w:styleId="22">
    <w:name w:val="index 1"/>
    <w:basedOn w:val="1"/>
    <w:next w:val="1"/>
    <w:semiHidden/>
    <w:unhideWhenUsed/>
    <w:qFormat/>
    <w:uiPriority w:val="99"/>
  </w:style>
  <w:style w:type="paragraph" w:styleId="23">
    <w:name w:val="Body Text Indent 3"/>
    <w:basedOn w:val="1"/>
    <w:qFormat/>
    <w:uiPriority w:val="0"/>
    <w:pPr>
      <w:spacing w:line="500" w:lineRule="exact"/>
      <w:ind w:firstLine="560" w:firstLineChars="200"/>
    </w:pPr>
    <w:rPr>
      <w:rFonts w:eastAsia="方正仿宋简体"/>
      <w:sz w:val="28"/>
    </w:rPr>
  </w:style>
  <w:style w:type="paragraph" w:styleId="24">
    <w:name w:val="Normal (Web)"/>
    <w:basedOn w:val="1"/>
    <w:link w:val="44"/>
    <w:qFormat/>
    <w:uiPriority w:val="0"/>
    <w:pPr>
      <w:widowControl/>
      <w:spacing w:before="100" w:beforeAutospacing="1" w:after="100" w:afterAutospacing="1"/>
      <w:jc w:val="left"/>
    </w:pPr>
    <w:rPr>
      <w:rFonts w:ascii="宋体" w:hAnsi="宋体"/>
      <w:kern w:val="0"/>
      <w:sz w:val="24"/>
    </w:rPr>
  </w:style>
  <w:style w:type="paragraph" w:styleId="25">
    <w:name w:val="Title"/>
    <w:basedOn w:val="1"/>
    <w:next w:val="1"/>
    <w:qFormat/>
    <w:uiPriority w:val="10"/>
    <w:pPr>
      <w:spacing w:before="240" w:after="60"/>
      <w:ind w:firstLine="562"/>
      <w:jc w:val="center"/>
      <w:outlineLvl w:val="0"/>
    </w:pPr>
    <w:rPr>
      <w:rFonts w:ascii="Arial" w:hAnsi="Arial" w:cs="Arial"/>
      <w:b/>
      <w:bCs/>
      <w:szCs w:val="32"/>
    </w:rPr>
  </w:style>
  <w:style w:type="paragraph" w:styleId="26">
    <w:name w:val="annotation subject"/>
    <w:basedOn w:val="8"/>
    <w:next w:val="8"/>
    <w:link w:val="45"/>
    <w:semiHidden/>
    <w:qFormat/>
    <w:uiPriority w:val="0"/>
    <w:rPr>
      <w:b/>
      <w:bCs/>
    </w:rPr>
  </w:style>
  <w:style w:type="paragraph" w:styleId="27">
    <w:name w:val="Body Text First Indent"/>
    <w:basedOn w:val="9"/>
    <w:qFormat/>
    <w:uiPriority w:val="0"/>
    <w:pPr>
      <w:spacing w:after="120" w:line="240" w:lineRule="auto"/>
      <w:ind w:firstLine="420" w:firstLineChars="100"/>
    </w:pPr>
    <w:rPr>
      <w:sz w:val="21"/>
      <w:szCs w:val="24"/>
    </w:rPr>
  </w:style>
  <w:style w:type="paragraph" w:styleId="28">
    <w:name w:val="Body Text First Indent 2"/>
    <w:basedOn w:val="10"/>
    <w:next w:val="27"/>
    <w:qFormat/>
    <w:uiPriority w:val="0"/>
    <w:pPr>
      <w:ind w:firstLine="420" w:firstLineChars="200"/>
    </w:pPr>
    <w:rPr>
      <w:szCs w:val="24"/>
    </w:rPr>
  </w:style>
  <w:style w:type="table" w:styleId="30">
    <w:name w:val="Table Grid"/>
    <w:basedOn w:val="29"/>
    <w:qFormat/>
    <w:uiPriority w:val="0"/>
    <w:rPr>
      <w:lang w:val="en-US" w:eastAsia="zh-CN" w:bidi="ar-S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32">
    <w:name w:val=" Char Char Char Char Char Char Char Char Char Char Char Char Char Char Char Char Char Char"/>
    <w:basedOn w:val="1"/>
    <w:link w:val="31"/>
    <w:qFormat/>
    <w:uiPriority w:val="0"/>
  </w:style>
  <w:style w:type="character" w:styleId="33">
    <w:name w:val="Strong"/>
    <w:basedOn w:val="31"/>
    <w:qFormat/>
    <w:uiPriority w:val="0"/>
    <w:rPr>
      <w:b/>
    </w:rPr>
  </w:style>
  <w:style w:type="character" w:styleId="34">
    <w:name w:val="page number"/>
    <w:basedOn w:val="31"/>
    <w:qFormat/>
    <w:uiPriority w:val="0"/>
  </w:style>
  <w:style w:type="character" w:styleId="35">
    <w:name w:val="annotation reference"/>
    <w:basedOn w:val="31"/>
    <w:semiHidden/>
    <w:qFormat/>
    <w:uiPriority w:val="0"/>
    <w:rPr>
      <w:sz w:val="21"/>
    </w:rPr>
  </w:style>
  <w:style w:type="character" w:customStyle="1" w:styleId="36">
    <w:name w:val="标题 1 Char"/>
    <w:link w:val="2"/>
    <w:qFormat/>
    <w:uiPriority w:val="0"/>
    <w:rPr>
      <w:rFonts w:eastAsia="黑体"/>
      <w:b/>
      <w:bCs/>
      <w:color w:val="000000"/>
      <w:kern w:val="44"/>
      <w:sz w:val="30"/>
      <w:szCs w:val="30"/>
    </w:rPr>
  </w:style>
  <w:style w:type="character" w:customStyle="1" w:styleId="37">
    <w:name w:val="Comment Text Char"/>
    <w:link w:val="8"/>
    <w:qFormat/>
    <w:uiPriority w:val="0"/>
    <w:rPr>
      <w:rFonts w:ascii="Times New Roman" w:hAnsi="Times New Roman" w:eastAsia="宋体"/>
      <w:sz w:val="24"/>
    </w:rPr>
  </w:style>
  <w:style w:type="character" w:customStyle="1" w:styleId="38">
    <w:name w:val="Body Text Char"/>
    <w:link w:val="9"/>
    <w:qFormat/>
    <w:uiPriority w:val="0"/>
    <w:rPr>
      <w:sz w:val="18"/>
    </w:rPr>
  </w:style>
  <w:style w:type="character" w:customStyle="1" w:styleId="39">
    <w:name w:val="Body Text Indent Char"/>
    <w:basedOn w:val="31"/>
    <w:link w:val="10"/>
    <w:semiHidden/>
    <w:qFormat/>
    <w:uiPriority w:val="0"/>
    <w:rPr>
      <w:rFonts w:ascii="Times New Roman" w:hAnsi="Times New Roman" w:eastAsia="宋体" w:cs="Times New Roman"/>
      <w:sz w:val="24"/>
      <w:szCs w:val="24"/>
    </w:rPr>
  </w:style>
  <w:style w:type="character" w:customStyle="1" w:styleId="40">
    <w:name w:val="Date Char"/>
    <w:link w:val="13"/>
    <w:qFormat/>
    <w:uiPriority w:val="0"/>
    <w:rPr>
      <w:rFonts w:ascii="Times New Roman" w:hAnsi="Times New Roman" w:eastAsia="宋体"/>
      <w:sz w:val="24"/>
    </w:rPr>
  </w:style>
  <w:style w:type="character" w:customStyle="1" w:styleId="41">
    <w:name w:val="Balloon Text Char"/>
    <w:basedOn w:val="31"/>
    <w:link w:val="15"/>
    <w:semiHidden/>
    <w:qFormat/>
    <w:uiPriority w:val="0"/>
    <w:rPr>
      <w:rFonts w:ascii="Times New Roman" w:hAnsi="Times New Roman" w:eastAsia="宋体" w:cs="Times New Roman"/>
      <w:sz w:val="18"/>
      <w:szCs w:val="18"/>
    </w:rPr>
  </w:style>
  <w:style w:type="character" w:customStyle="1" w:styleId="42">
    <w:name w:val="Footer Char"/>
    <w:basedOn w:val="31"/>
    <w:link w:val="16"/>
    <w:qFormat/>
    <w:uiPriority w:val="0"/>
    <w:rPr>
      <w:rFonts w:cs="Times New Roman"/>
      <w:sz w:val="18"/>
      <w:szCs w:val="18"/>
    </w:rPr>
  </w:style>
  <w:style w:type="character" w:customStyle="1" w:styleId="43">
    <w:name w:val="Header Char"/>
    <w:basedOn w:val="31"/>
    <w:link w:val="17"/>
    <w:qFormat/>
    <w:uiPriority w:val="0"/>
    <w:rPr>
      <w:rFonts w:cs="Times New Roman"/>
      <w:sz w:val="18"/>
      <w:szCs w:val="18"/>
    </w:rPr>
  </w:style>
  <w:style w:type="character" w:customStyle="1" w:styleId="44">
    <w:name w:val="Normal (Web) Char"/>
    <w:link w:val="24"/>
    <w:qFormat/>
    <w:uiPriority w:val="0"/>
    <w:rPr>
      <w:rFonts w:ascii="宋体" w:hAnsi="宋体" w:eastAsia="宋体"/>
      <w:sz w:val="24"/>
    </w:rPr>
  </w:style>
  <w:style w:type="character" w:customStyle="1" w:styleId="45">
    <w:name w:val="Comment Subject Char"/>
    <w:basedOn w:val="37"/>
    <w:link w:val="26"/>
    <w:semiHidden/>
    <w:qFormat/>
    <w:uiPriority w:val="0"/>
    <w:rPr>
      <w:rFonts w:cs="Times New Roman"/>
      <w:b/>
      <w:bCs/>
      <w:kern w:val="2"/>
      <w:szCs w:val="24"/>
    </w:rPr>
  </w:style>
  <w:style w:type="paragraph" w:customStyle="1" w:styleId="46">
    <w:name w:val="我的正文"/>
    <w:next w:val="1"/>
    <w:qFormat/>
    <w:uiPriority w:val="0"/>
    <w:pPr>
      <w:adjustRightInd w:val="0"/>
      <w:snapToGrid w:val="0"/>
      <w:spacing w:line="360" w:lineRule="auto"/>
      <w:ind w:firstLine="200" w:firstLineChars="200"/>
    </w:pPr>
    <w:rPr>
      <w:rFonts w:ascii="Times New Roman" w:hAnsi="Times New Roman" w:eastAsia="宋体" w:cs="宋体"/>
      <w:color w:val="000000"/>
      <w:kern w:val="2"/>
      <w:sz w:val="24"/>
      <w:lang w:val="en-US" w:eastAsia="zh-CN" w:bidi="ar-SA"/>
    </w:rPr>
  </w:style>
  <w:style w:type="paragraph" w:customStyle="1" w:styleId="47">
    <w:name w:val="表格内"/>
    <w:basedOn w:val="1"/>
    <w:qFormat/>
    <w:uiPriority w:val="0"/>
    <w:pPr>
      <w:snapToGrid w:val="0"/>
      <w:spacing w:line="360" w:lineRule="exact"/>
      <w:jc w:val="center"/>
    </w:pPr>
    <w:rPr>
      <w:rFonts w:ascii="Times New Roman" w:hAnsi="Times New Roman"/>
      <w:szCs w:val="21"/>
    </w:rPr>
  </w:style>
  <w:style w:type="paragraph" w:customStyle="1" w:styleId="48">
    <w:name w:val="Default"/>
    <w:basedOn w:val="49"/>
    <w:next w:val="1"/>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49">
    <w:name w:val="1 表头"/>
    <w:basedOn w:val="1"/>
    <w:qFormat/>
    <w:uiPriority w:val="0"/>
    <w:pPr>
      <w:adjustRightInd w:val="0"/>
      <w:snapToGrid w:val="0"/>
      <w:spacing w:line="240" w:lineRule="auto"/>
      <w:ind w:firstLine="0" w:firstLineChars="0"/>
      <w:jc w:val="center"/>
    </w:pPr>
    <w:rPr>
      <w:b/>
      <w:color w:val="000000"/>
      <w:sz w:val="21"/>
      <w:szCs w:val="21"/>
    </w:rPr>
  </w:style>
  <w:style w:type="paragraph" w:customStyle="1" w:styleId="50">
    <w:name w:val="纯文本1"/>
    <w:basedOn w:val="1"/>
    <w:qFormat/>
    <w:uiPriority w:val="0"/>
    <w:pPr>
      <w:adjustRightInd w:val="0"/>
    </w:pPr>
    <w:rPr>
      <w:rFonts w:ascii="宋体" w:hAnsi="Courier New"/>
      <w:szCs w:val="20"/>
    </w:rPr>
  </w:style>
  <w:style w:type="character" w:customStyle="1" w:styleId="51">
    <w:name w:val="普通(网站) Char"/>
    <w:qFormat/>
    <w:uiPriority w:val="0"/>
    <w:rPr>
      <w:rFonts w:ascii="宋体" w:hAnsi="宋体" w:eastAsia="宋体"/>
      <w:sz w:val="24"/>
    </w:rPr>
  </w:style>
  <w:style w:type="character" w:customStyle="1" w:styleId="52">
    <w:name w:val="正文文本 字符1"/>
    <w:basedOn w:val="31"/>
    <w:semiHidden/>
    <w:qFormat/>
    <w:uiPriority w:val="0"/>
    <w:rPr>
      <w:rFonts w:ascii="Times New Roman" w:hAnsi="Times New Roman" w:eastAsia="宋体" w:cs="Times New Roman"/>
      <w:sz w:val="24"/>
      <w:szCs w:val="24"/>
    </w:rPr>
  </w:style>
  <w:style w:type="character" w:customStyle="1" w:styleId="53">
    <w:name w:val="批注文字 字符1"/>
    <w:basedOn w:val="31"/>
    <w:semiHidden/>
    <w:qFormat/>
    <w:uiPriority w:val="0"/>
    <w:rPr>
      <w:rFonts w:ascii="Times New Roman" w:hAnsi="Times New Roman" w:eastAsia="宋体" w:cs="Times New Roman"/>
      <w:sz w:val="24"/>
      <w:szCs w:val="24"/>
    </w:rPr>
  </w:style>
  <w:style w:type="character" w:customStyle="1" w:styleId="54">
    <w:name w:val="日期 字符"/>
    <w:basedOn w:val="31"/>
    <w:semiHidden/>
    <w:qFormat/>
    <w:uiPriority w:val="0"/>
    <w:rPr>
      <w:rFonts w:ascii="Times New Roman" w:hAnsi="Times New Roman" w:eastAsia="宋体" w:cs="Times New Roman"/>
      <w:sz w:val="24"/>
      <w:szCs w:val="24"/>
    </w:rPr>
  </w:style>
  <w:style w:type="character" w:customStyle="1" w:styleId="55">
    <w:name w:val="不明显强调11"/>
    <w:basedOn w:val="31"/>
    <w:qFormat/>
    <w:uiPriority w:val="19"/>
    <w:rPr>
      <w:rFonts w:ascii="Times New Roman" w:hAnsi="Times New Roman" w:eastAsia="仿宋_GB2312"/>
      <w:iCs/>
      <w:color w:val="auto"/>
      <w:sz w:val="21"/>
    </w:rPr>
  </w:style>
  <w:style w:type="character" w:customStyle="1" w:styleId="56">
    <w:name w:val="16"/>
    <w:basedOn w:val="31"/>
    <w:qFormat/>
    <w:uiPriority w:val="0"/>
    <w:rPr>
      <w:rFonts w:hint="default" w:ascii="Times New Roman" w:hAnsi="Times New Roman" w:eastAsia="仿宋_GB2312" w:cs="Times New Roman"/>
      <w:sz w:val="21"/>
      <w:szCs w:val="21"/>
    </w:rPr>
  </w:style>
  <w:style w:type="character" w:customStyle="1" w:styleId="57">
    <w:name w:val="表格 Char"/>
    <w:link w:val="58"/>
    <w:qFormat/>
    <w:uiPriority w:val="0"/>
    <w:rPr>
      <w:rFonts w:ascii="宋体"/>
      <w:sz w:val="21"/>
    </w:rPr>
  </w:style>
  <w:style w:type="paragraph" w:customStyle="1" w:styleId="58">
    <w:name w:val="表格"/>
    <w:basedOn w:val="7"/>
    <w:next w:val="1"/>
    <w:link w:val="57"/>
    <w:qFormat/>
    <w:uiPriority w:val="0"/>
    <w:pPr>
      <w:adjustRightInd w:val="0"/>
      <w:snapToGrid w:val="0"/>
      <w:spacing w:beforeLines="10" w:afterLines="10" w:line="259" w:lineRule="auto"/>
      <w:jc w:val="center"/>
    </w:pPr>
    <w:rPr>
      <w:rFonts w:ascii="宋体"/>
      <w:kern w:val="0"/>
      <w:sz w:val="20"/>
      <w:szCs w:val="21"/>
    </w:rPr>
  </w:style>
  <w:style w:type="paragraph" w:customStyle="1" w:styleId="59">
    <w:name w:val="表头"/>
    <w:basedOn w:val="60"/>
    <w:next w:val="9"/>
    <w:qFormat/>
    <w:uiPriority w:val="0"/>
    <w:pPr>
      <w:adjustRightInd w:val="0"/>
      <w:snapToGrid w:val="0"/>
      <w:spacing w:line="480" w:lineRule="exact"/>
      <w:ind w:firstLine="0" w:firstLineChars="0"/>
    </w:pPr>
    <w:rPr>
      <w:rFonts w:hAnsi="宋体"/>
      <w:szCs w:val="28"/>
    </w:rPr>
  </w:style>
  <w:style w:type="paragraph" w:customStyle="1" w:styleId="60">
    <w:name w:val="表外"/>
    <w:basedOn w:val="1"/>
    <w:qFormat/>
    <w:uiPriority w:val="0"/>
    <w:pPr>
      <w:ind w:firstLine="0" w:firstLineChars="0"/>
    </w:pPr>
    <w:rPr>
      <w:rFonts w:ascii="Times New Roman"/>
      <w:b/>
      <w:sz w:val="32"/>
    </w:rPr>
  </w:style>
  <w:style w:type="paragraph" w:customStyle="1" w:styleId="61">
    <w:name w:val="p0"/>
    <w:basedOn w:val="1"/>
    <w:qFormat/>
    <w:uiPriority w:val="0"/>
    <w:pPr>
      <w:widowControl/>
    </w:pPr>
    <w:rPr>
      <w:kern w:val="0"/>
      <w:szCs w:val="21"/>
    </w:rPr>
  </w:style>
  <w:style w:type="paragraph" w:customStyle="1" w:styleId="62">
    <w:name w:val="表格内容"/>
    <w:basedOn w:val="59"/>
    <w:qFormat/>
    <w:uiPriority w:val="0"/>
    <w:pPr>
      <w:autoSpaceDE w:val="0"/>
      <w:autoSpaceDN w:val="0"/>
      <w:adjustRightInd w:val="0"/>
      <w:snapToGrid/>
      <w:spacing w:line="240" w:lineRule="auto"/>
      <w:ind w:firstLine="0" w:firstLineChars="0"/>
      <w:jc w:val="center"/>
      <w:textAlignment w:val="center"/>
    </w:pPr>
    <w:rPr>
      <w:rFonts w:ascii="Times New Roman" w:hAnsi="Times New Roman" w:eastAsia="宋体"/>
      <w:kern w:val="0"/>
      <w:sz w:val="21"/>
      <w:szCs w:val="21"/>
    </w:rPr>
  </w:style>
  <w:style w:type="paragraph" w:customStyle="1" w:styleId="63">
    <w:name w:val="2黑体4号"/>
    <w:basedOn w:val="64"/>
    <w:qFormat/>
    <w:uiPriority w:val="0"/>
    <w:pPr>
      <w:spacing w:line="240" w:lineRule="auto"/>
      <w:jc w:val="left"/>
    </w:pPr>
    <w:rPr>
      <w:rFonts w:eastAsia="黑体"/>
      <w:sz w:val="28"/>
      <w:szCs w:val="28"/>
    </w:rPr>
  </w:style>
  <w:style w:type="paragraph" w:customStyle="1" w:styleId="64">
    <w:name w:val="啊啊啊啊"/>
    <w:basedOn w:val="1"/>
    <w:qFormat/>
    <w:uiPriority w:val="0"/>
    <w:pPr>
      <w:ind w:firstLine="0" w:firstLineChars="0"/>
      <w:jc w:val="center"/>
    </w:pPr>
    <w:rPr>
      <w:sz w:val="21"/>
    </w:rPr>
  </w:style>
  <w:style w:type="paragraph" w:customStyle="1" w:styleId="65">
    <w:name w:val="Table Paragraph"/>
    <w:basedOn w:val="1"/>
    <w:qFormat/>
    <w:uiPriority w:val="1"/>
    <w:pPr>
      <w:jc w:val="center"/>
    </w:pPr>
    <w:rPr>
      <w:rFonts w:ascii="宋体" w:hAnsi="宋体" w:eastAsia="宋体" w:cs="宋体"/>
      <w:lang w:val="zh-CN" w:eastAsia="zh-CN" w:bidi="zh-CN"/>
    </w:rPr>
  </w:style>
  <w:style w:type="paragraph" w:customStyle="1" w:styleId="66">
    <w:name w:val="普通(网站)2"/>
    <w:basedOn w:val="1"/>
    <w:qFormat/>
    <w:uiPriority w:val="0"/>
    <w:pPr>
      <w:widowControl/>
      <w:spacing w:before="100" w:beforeAutospacing="1" w:after="100" w:afterAutospacing="1"/>
      <w:jc w:val="left"/>
    </w:pPr>
    <w:rPr>
      <w:rFonts w:ascii="宋体" w:hAnsi="宋体"/>
      <w:sz w:val="24"/>
      <w:szCs w:val="20"/>
    </w:rPr>
  </w:style>
  <w:style w:type="paragraph" w:customStyle="1" w:styleId="67">
    <w:name w:val="表格内文字"/>
    <w:basedOn w:val="1"/>
    <w:qFormat/>
    <w:uiPriority w:val="0"/>
    <w:pPr>
      <w:tabs>
        <w:tab w:val="left" w:pos="0"/>
      </w:tabs>
      <w:adjustRightInd w:val="0"/>
      <w:snapToGrid w:val="0"/>
      <w:jc w:val="center"/>
    </w:pPr>
    <w:rPr>
      <w:rFonts w:ascii="Verdana" w:hAnsi="Verdana" w:eastAsia="仿宋_GB2312" w:cs="Verdana"/>
      <w:sz w:val="24"/>
      <w:szCs w:val="24"/>
    </w:rPr>
  </w:style>
  <w:style w:type="paragraph" w:customStyle="1" w:styleId="68">
    <w:name w:val="表头居中"/>
    <w:basedOn w:val="1"/>
    <w:next w:val="1"/>
    <w:qFormat/>
    <w:uiPriority w:val="0"/>
    <w:pPr>
      <w:widowControl/>
      <w:snapToGrid w:val="0"/>
      <w:spacing w:line="240" w:lineRule="auto"/>
      <w:jc w:val="center"/>
    </w:pPr>
    <w:rPr>
      <w:b/>
      <w:bCs/>
      <w:kern w:val="0"/>
      <w:sz w:val="20"/>
      <w:szCs w:val="20"/>
      <w:lang w:val="zh-CN"/>
    </w:rPr>
  </w:style>
  <w:style w:type="paragraph" w:customStyle="1" w:styleId="69">
    <w:name w:val="样式 首行缩进:  2 字符1"/>
    <w:basedOn w:val="1"/>
    <w:qFormat/>
    <w:uiPriority w:val="0"/>
    <w:pPr>
      <w:adjustRightInd w:val="0"/>
      <w:snapToGrid w:val="0"/>
      <w:spacing w:line="360" w:lineRule="auto"/>
      <w:ind w:firstLine="480" w:firstLineChars="200"/>
    </w:pPr>
    <w:rPr>
      <w:rFonts w:cs="宋体"/>
      <w:sz w:val="24"/>
      <w:lang w:val="en-US" w:eastAsia="zh-CN"/>
    </w:rPr>
  </w:style>
  <w:style w:type="paragraph" w:customStyle="1" w:styleId="70">
    <w:name w:val="0"/>
    <w:basedOn w:val="1"/>
    <w:qFormat/>
    <w:uiPriority w:val="0"/>
    <w:pPr>
      <w:tabs>
        <w:tab w:val="left" w:pos="975"/>
      </w:tabs>
      <w:wordWrap w:val="0"/>
      <w:overflowPunct w:val="0"/>
      <w:snapToGrid w:val="0"/>
      <w:jc w:val="left"/>
    </w:pPr>
    <w:rPr>
      <w:rFonts w:ascii="Arial" w:hAnsi="宋体" w:eastAsia="仿宋_GB2312"/>
      <w:sz w:val="18"/>
      <w:szCs w:val="20"/>
    </w:rPr>
  </w:style>
  <w:style w:type="paragraph" w:customStyle="1" w:styleId="71">
    <w:name w:val="标题33"/>
    <w:next w:val="1"/>
    <w:qFormat/>
    <w:uiPriority w:val="0"/>
    <w:pPr>
      <w:spacing w:after="50" w:afterLines="50" w:line="500" w:lineRule="exact"/>
      <w:outlineLvl w:val="2"/>
    </w:pPr>
    <w:rPr>
      <w:rFonts w:ascii="Times New Roman" w:hAnsi="Times New Roman" w:eastAsia="宋体" w:cs="Times New Roman"/>
      <w:b/>
      <w:bCs/>
      <w:sz w:val="30"/>
      <w:szCs w:val="32"/>
      <w:lang w:val="en-US" w:eastAsia="zh-CN" w:bidi="ar-SA"/>
    </w:rPr>
  </w:style>
  <w:style w:type="paragraph" w:customStyle="1" w:styleId="72">
    <w:name w:val="正文(首行缩进)"/>
    <w:basedOn w:val="1"/>
    <w:qFormat/>
    <w:uiPriority w:val="0"/>
    <w:pPr>
      <w:spacing w:line="360" w:lineRule="auto"/>
      <w:ind w:firstLine="540" w:firstLineChars="225"/>
    </w:pPr>
    <w:rPr>
      <w:snapToGrid w:val="0"/>
      <w:color w:val="000000"/>
      <w:sz w:val="24"/>
    </w:rPr>
  </w:style>
  <w:style w:type="paragraph" w:customStyle="1" w:styleId="73">
    <w:name w:val="正文3"/>
    <w:qFormat/>
    <w:uiPriority w:val="0"/>
    <w:pPr>
      <w:jc w:val="both"/>
    </w:pPr>
    <w:rPr>
      <w:rFonts w:ascii="Calibri" w:hAnsi="Calibri" w:eastAsia="宋体" w:cs="Calibri"/>
      <w:kern w:val="2"/>
      <w:sz w:val="21"/>
      <w:szCs w:val="21"/>
      <w:lang w:val="en-US" w:eastAsia="zh-CN" w:bidi="ar-SA"/>
    </w:rPr>
  </w:style>
  <w:style w:type="paragraph" w:customStyle="1" w:styleId="74">
    <w:name w:val="Char"/>
    <w:basedOn w:val="1"/>
    <w:qFormat/>
    <w:uiPriority w:val="0"/>
    <w:pPr>
      <w:spacing w:line="360" w:lineRule="auto"/>
      <w:ind w:firstLine="200" w:firstLineChars="200"/>
    </w:pPr>
    <w:rPr>
      <w:szCs w:val="20"/>
    </w:rPr>
  </w:style>
  <w:style w:type="paragraph" w:customStyle="1" w:styleId="75">
    <w:name w:val="表头，alt+D"/>
    <w:basedOn w:val="1"/>
    <w:qFormat/>
    <w:uiPriority w:val="0"/>
    <w:pPr>
      <w:spacing w:before="60" w:after="60" w:line="240" w:lineRule="atLeast"/>
      <w:ind w:left="-113" w:right="-113"/>
      <w:jc w:val="center"/>
      <w:textAlignment w:val="center"/>
    </w:pPr>
    <w:rPr>
      <w:color w:val="808000"/>
      <w:sz w:val="24"/>
    </w:rPr>
  </w:style>
  <w:style w:type="paragraph" w:customStyle="1" w:styleId="76">
    <w:name w:val="标准正文"/>
    <w:basedOn w:val="1"/>
    <w:qFormat/>
    <w:uiPriority w:val="0"/>
    <w:pPr>
      <w:spacing w:line="360" w:lineRule="auto"/>
      <w:ind w:firstLine="480" w:firstLineChars="200"/>
      <w:jc w:val="left"/>
    </w:pPr>
    <w:rPr>
      <w:rFonts w:ascii="宋体"/>
      <w:sz w:val="28"/>
      <w:szCs w:val="22"/>
    </w:rPr>
  </w:style>
  <w:style w:type="paragraph" w:customStyle="1" w:styleId="77">
    <w:name w:val="Char5"/>
    <w:basedOn w:val="1"/>
    <w:qFormat/>
    <w:uiPriority w:val="0"/>
    <w:pPr>
      <w:spacing w:line="360" w:lineRule="auto"/>
      <w:ind w:firstLine="200" w:firstLineChars="200"/>
    </w:pPr>
    <w:rPr>
      <w:szCs w:val="20"/>
    </w:rPr>
  </w:style>
  <w:style w:type="paragraph" w:customStyle="1" w:styleId="78">
    <w:name w:val="正文-1"/>
    <w:qFormat/>
    <w:uiPriority w:val="0"/>
    <w:pPr>
      <w:spacing w:line="480" w:lineRule="exact"/>
      <w:ind w:firstLine="200" w:firstLineChars="200"/>
      <w:jc w:val="both"/>
    </w:pPr>
    <w:rPr>
      <w:rFonts w:ascii="宋体" w:hAnsi="宋体" w:eastAsia="宋体" w:cs="宋体"/>
      <w:kern w:val="2"/>
      <w:sz w:val="24"/>
      <w:lang w:val="en-US" w:eastAsia="zh-CN" w:bidi="ar-SA"/>
    </w:rPr>
  </w:style>
  <w:style w:type="paragraph" w:customStyle="1" w:styleId="79">
    <w:name w:val="！正文"/>
    <w:basedOn w:val="1"/>
    <w:qFormat/>
    <w:uiPriority w:val="0"/>
    <w:pPr>
      <w:spacing w:line="500" w:lineRule="exact"/>
      <w:ind w:firstLine="200" w:firstLineChars="200"/>
    </w:pPr>
    <w:rPr>
      <w:kern w:val="0"/>
      <w:sz w:val="24"/>
    </w:rPr>
  </w:style>
  <w:style w:type="paragraph" w:customStyle="1" w:styleId="80">
    <w:name w:val="样式 样式 正文（ＬＺＱ） + 首行缩进:  2 字符 行距: 固定值 26 磅 + 首行缩进:  2 字符"/>
    <w:basedOn w:val="1"/>
    <w:qFormat/>
    <w:uiPriority w:val="0"/>
    <w:pPr>
      <w:snapToGrid w:val="0"/>
      <w:ind w:firstLine="480"/>
    </w:pPr>
    <w:rPr>
      <w:rFonts w:ascii="Times New Roman" w:hAnsi="Times New Roman"/>
      <w:color w:val="000080"/>
      <w:kern w:val="0"/>
      <w:szCs w:val="20"/>
    </w:rPr>
  </w:style>
  <w:style w:type="paragraph" w:customStyle="1" w:styleId="81">
    <w:name w:val="正文正文"/>
    <w:basedOn w:val="1"/>
    <w:qFormat/>
    <w:uiPriority w:val="0"/>
    <w:pPr>
      <w:spacing w:line="360" w:lineRule="auto"/>
      <w:ind w:firstLine="480" w:firstLineChars="200"/>
    </w:pPr>
    <w:rPr>
      <w:rFonts w:eastAsia="仿宋" w:cs="Times New Roman"/>
      <w:color w:val="FF0000"/>
      <w:sz w:val="24"/>
    </w:rPr>
  </w:style>
  <w:style w:type="paragraph" w:customStyle="1" w:styleId="82">
    <w:name w:val="表名样式"/>
    <w:basedOn w:val="1"/>
    <w:qFormat/>
    <w:uiPriority w:val="0"/>
    <w:pPr>
      <w:spacing w:line="240" w:lineRule="exact"/>
      <w:jc w:val="center"/>
    </w:pPr>
    <w:rPr>
      <w:rFonts w:eastAsia="仿宋"/>
      <w:b/>
      <w:sz w:val="21"/>
      <w:lang w:val="zh-CN" w:eastAsia="zh-CN"/>
    </w:rPr>
  </w:style>
  <w:style w:type="paragraph" w:customStyle="1" w:styleId="83">
    <w:name w:val="WPSOffice手动目录 1"/>
    <w:qFormat/>
    <w:uiPriority w:val="0"/>
    <w:pPr>
      <w:ind w:leftChars="0"/>
    </w:pPr>
    <w:rPr>
      <w:rFonts w:ascii="Times New Roman" w:hAnsi="Times New Roman" w:eastAsia="宋体" w:cs="Times New Roman"/>
      <w:sz w:val="20"/>
      <w:szCs w:val="20"/>
    </w:rPr>
  </w:style>
  <w:style w:type="paragraph" w:customStyle="1" w:styleId="84">
    <w:name w:val="表格名称"/>
    <w:basedOn w:val="1"/>
    <w:qFormat/>
    <w:uiPriority w:val="0"/>
    <w:pPr>
      <w:adjustRightInd w:val="0"/>
      <w:snapToGrid w:val="0"/>
      <w:spacing w:before="50" w:beforeLines="50" w:after="50" w:afterLines="50"/>
      <w:jc w:val="center"/>
      <w:outlineLvl w:val="3"/>
    </w:pPr>
    <w:rPr>
      <w:b/>
      <w:color w:val="000000"/>
      <w:szCs w:val="21"/>
    </w:rPr>
  </w:style>
  <w:style w:type="paragraph" w:customStyle="1" w:styleId="85">
    <w:name w:val="_正文格式"/>
    <w:basedOn w:val="1"/>
    <w:qFormat/>
    <w:uiPriority w:val="0"/>
    <w:pPr>
      <w:spacing w:line="500" w:lineRule="exact"/>
      <w:ind w:firstLine="567"/>
      <w:jc w:val="left"/>
    </w:pPr>
    <w:rPr>
      <w:sz w:val="24"/>
    </w:rPr>
  </w:style>
  <w:style w:type="character" w:customStyle="1" w:styleId="86">
    <w:name w:val="_Style 2"/>
    <w:qFormat/>
    <w:uiPriority w:val="0"/>
    <w:rPr>
      <w:b/>
      <w:sz w:val="24"/>
      <w:u w:val="single"/>
    </w:rPr>
  </w:style>
  <w:style w:type="paragraph" w:customStyle="1" w:styleId="87">
    <w:name w:val="Table Text"/>
    <w:basedOn w:val="1"/>
    <w:semiHidden/>
    <w:qFormat/>
    <w:uiPriority w:val="0"/>
    <w:rPr>
      <w:rFonts w:ascii="宋体" w:hAnsi="宋体" w:eastAsia="宋体" w:cs="宋体"/>
      <w:sz w:val="21"/>
      <w:szCs w:val="21"/>
      <w:lang w:val="en-US" w:eastAsia="en-US" w:bidi="ar-SA"/>
    </w:rPr>
  </w:style>
  <w:style w:type="paragraph" w:customStyle="1" w:styleId="88">
    <w:name w:val="表格(新)"/>
    <w:basedOn w:val="1"/>
    <w:qFormat/>
    <w:uiPriority w:val="0"/>
    <w:pPr>
      <w:spacing w:line="240" w:lineRule="atLeast"/>
      <w:jc w:val="center"/>
    </w:pPr>
    <w:rPr>
      <w:rFonts w:ascii="Arial Narrow" w:hAnsi="Arial Narrow"/>
      <w:kern w:val="24"/>
      <w:szCs w:val="21"/>
    </w:rPr>
  </w:style>
  <w:style w:type="paragraph" w:customStyle="1" w:styleId="89">
    <w:name w:val="规划正文新"/>
    <w:basedOn w:val="1"/>
    <w:qFormat/>
    <w:uiPriority w:val="0"/>
    <w:pPr>
      <w:snapToGrid w:val="0"/>
      <w:spacing w:line="460" w:lineRule="exact"/>
      <w:ind w:firstLine="480"/>
    </w:pPr>
    <w:rPr>
      <w:rFonts w:ascii="宋体" w:hAnsi="宋体"/>
      <w:snapToGrid w:val="0"/>
      <w:sz w:val="28"/>
    </w:rPr>
  </w:style>
  <w:style w:type="paragraph" w:customStyle="1" w:styleId="90">
    <w:name w:val="正文001"/>
    <w:basedOn w:val="1"/>
    <w:qFormat/>
    <w:uiPriority w:val="0"/>
    <w:pPr>
      <w:adjustRightInd/>
      <w:spacing w:before="60" w:line="420" w:lineRule="exact"/>
      <w:ind w:firstLine="482" w:firstLineChars="0"/>
    </w:pPr>
    <w:rPr>
      <w:rFonts w:eastAsia="宋体"/>
      <w:szCs w:val="20"/>
    </w:rPr>
  </w:style>
  <w:style w:type="paragraph" w:customStyle="1" w:styleId="91">
    <w:name w:val="表头1"/>
    <w:basedOn w:val="1"/>
    <w:qFormat/>
    <w:uiPriority w:val="0"/>
    <w:pPr>
      <w:autoSpaceDE w:val="0"/>
      <w:autoSpaceDN w:val="0"/>
      <w:adjustRightInd w:val="0"/>
      <w:snapToGrid w:val="0"/>
      <w:jc w:val="center"/>
    </w:pPr>
    <w:rPr>
      <w:b/>
      <w:bCs/>
      <w:spacing w:val="-2"/>
      <w:szCs w:val="21"/>
    </w:rPr>
  </w:style>
  <w:style w:type="table" w:customStyle="1" w:styleId="92">
    <w:name w:val="Table Normal"/>
    <w:unhideWhenUsed/>
    <w:qFormat/>
    <w:uiPriority w:val="0"/>
    <w:tblPr>
      <w:tblCellMar>
        <w:top w:w="0" w:type="dxa"/>
        <w:left w:w="0" w:type="dxa"/>
        <w:bottom w:w="0" w:type="dxa"/>
        <w:right w:w="0" w:type="dxa"/>
      </w:tblCellMar>
    </w:tblPr>
  </w:style>
  <w:style w:type="paragraph" w:customStyle="1" w:styleId="93">
    <w:name w:val="表格里面啊啊啊啊"/>
    <w:basedOn w:val="1"/>
    <w:qFormat/>
    <w:uiPriority w:val="0"/>
    <w:pPr>
      <w:jc w:val="center"/>
    </w:pPr>
    <w:rPr>
      <w:rFonts w:ascii="Times New Roman" w:hAnsi="Times New Roman" w:eastAsia="宋体" w:cs="Times New Roman"/>
      <w:szCs w:val="21"/>
    </w:rPr>
  </w:style>
  <w:style w:type="paragraph" w:customStyle="1" w:styleId="94">
    <w:name w:val="表格1"/>
    <w:basedOn w:val="1"/>
    <w:next w:val="1"/>
    <w:qFormat/>
    <w:uiPriority w:val="0"/>
    <w:pPr>
      <w:adjustRightInd w:val="0"/>
      <w:snapToGrid w:val="0"/>
      <w:jc w:val="center"/>
    </w:pPr>
    <w:rPr>
      <w:rFonts w:eastAsia="方正仿宋_GBK"/>
      <w:color w:val="000000"/>
      <w:kern w:val="0"/>
      <w:szCs w:val="21"/>
    </w:rPr>
  </w:style>
  <w:style w:type="paragraph" w:customStyle="1" w:styleId="95">
    <w:name w:val="正文格式啊啊啊啊"/>
    <w:basedOn w:val="1"/>
    <w:qFormat/>
    <w:uiPriority w:val="0"/>
    <w:pPr>
      <w:wordWrap w:val="0"/>
      <w:adjustRightInd w:val="0"/>
      <w:snapToGrid w:val="0"/>
      <w:spacing w:line="520" w:lineRule="exact"/>
      <w:ind w:firstLine="720" w:firstLineChars="200"/>
      <w:jc w:val="left"/>
    </w:pPr>
    <w:rPr>
      <w:rFonts w:ascii="Times New Roman" w:hAnsi="Times New Roman" w:eastAsia="宋体" w:cs="宋体"/>
      <w:kern w:val="0"/>
      <w:sz w:val="24"/>
    </w:rPr>
  </w:style>
  <w:style w:type="paragraph" w:customStyle="1" w:styleId="96">
    <w:name w:val="小标题啊啊啊啊啊"/>
    <w:basedOn w:val="1"/>
    <w:qFormat/>
    <w:uiPriority w:val="0"/>
    <w:pPr>
      <w:adjustRightInd w:val="0"/>
      <w:snapToGrid w:val="0"/>
      <w:spacing w:line="520" w:lineRule="exact"/>
      <w:jc w:val="left"/>
    </w:pPr>
    <w:rPr>
      <w:rFonts w:ascii="Times New Roman" w:hAnsi="Times New Roman" w:eastAsia="宋体" w:cs="宋体"/>
      <w:b/>
      <w:kern w:val="0"/>
      <w:sz w:val="24"/>
    </w:rPr>
  </w:style>
  <w:style w:type="paragraph" w:customStyle="1" w:styleId="97">
    <w:name w:val="表头啊啊啊啊"/>
    <w:basedOn w:val="1"/>
    <w:qFormat/>
    <w:uiPriority w:val="0"/>
    <w:pPr>
      <w:adjustRightInd w:val="0"/>
      <w:snapToGrid w:val="0"/>
      <w:jc w:val="center"/>
    </w:pPr>
    <w:rPr>
      <w:rFonts w:hint="eastAsia" w:ascii="Times New Roman" w:hAnsi="Times New Roman" w:cs="宋体"/>
      <w:b/>
      <w:szCs w:val="21"/>
    </w:rPr>
  </w:style>
  <w:style w:type="paragraph" w:customStyle="1" w:styleId="98">
    <w:name w:val="A正文啊啊啊啊啊"/>
    <w:basedOn w:val="1"/>
    <w:link w:val="99"/>
    <w:qFormat/>
    <w:uiPriority w:val="0"/>
    <w:pPr>
      <w:wordWrap w:val="0"/>
      <w:spacing w:line="520" w:lineRule="exact"/>
      <w:ind w:firstLine="720" w:firstLineChars="200"/>
    </w:pPr>
    <w:rPr>
      <w:rFonts w:ascii="Times New Roman" w:hAnsi="Times New Roman" w:eastAsia="宋体" w:cs="宋体"/>
      <w:sz w:val="24"/>
    </w:rPr>
  </w:style>
  <w:style w:type="character" w:customStyle="1" w:styleId="99">
    <w:name w:val="A正文啊啊啊啊啊 Char"/>
    <w:link w:val="98"/>
    <w:qFormat/>
    <w:uiPriority w:val="0"/>
    <w:rPr>
      <w:rFonts w:ascii="Times New Roman" w:hAnsi="Times New Roman" w:eastAsia="宋体" w:cs="宋体"/>
      <w:sz w:val="24"/>
    </w:rPr>
  </w:style>
  <w:style w:type="paragraph" w:customStyle="1" w:styleId="100">
    <w:name w:val="表格文字"/>
    <w:basedOn w:val="1"/>
    <w:next w:val="1"/>
    <w:qFormat/>
    <w:uiPriority w:val="0"/>
    <w:pPr>
      <w:adjustRightInd w:val="0"/>
      <w:snapToGrid w:val="0"/>
      <w:jc w:val="center"/>
    </w:pPr>
    <w:rPr>
      <w:rFonts w:ascii="宋体"/>
      <w:szCs w:val="20"/>
    </w:rPr>
  </w:style>
  <w:style w:type="paragraph" w:customStyle="1" w:styleId="101">
    <w:name w:val="报告正文"/>
    <w:basedOn w:val="1"/>
    <w:qFormat/>
    <w:uiPriority w:val="0"/>
    <w:pPr>
      <w:spacing w:line="480" w:lineRule="exact"/>
      <w:ind w:firstLine="200" w:firstLineChars="200"/>
    </w:pPr>
    <w:rPr>
      <w:color w:val="000000"/>
      <w:sz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4" Type="http://schemas.openxmlformats.org/officeDocument/2006/relationships/fontTable" Target="fontTable.xml"/><Relationship Id="rId23" Type="http://schemas.openxmlformats.org/officeDocument/2006/relationships/customXml" Target="../customXml/item2.xml"/><Relationship Id="rId22" Type="http://schemas.openxmlformats.org/officeDocument/2006/relationships/numbering" Target="numbering.xml"/><Relationship Id="rId21" Type="http://schemas.openxmlformats.org/officeDocument/2006/relationships/customXml" Target="../customXml/item1.xml"/><Relationship Id="rId20" Type="http://schemas.openxmlformats.org/officeDocument/2006/relationships/image" Target="media/image9.png"/><Relationship Id="rId2" Type="http://schemas.openxmlformats.org/officeDocument/2006/relationships/settings" Target="settings.xml"/><Relationship Id="rId19" Type="http://schemas.openxmlformats.org/officeDocument/2006/relationships/image" Target="media/image8.png"/><Relationship Id="rId18" Type="http://schemas.openxmlformats.org/officeDocument/2006/relationships/image" Target="media/image7.png"/><Relationship Id="rId17" Type="http://schemas.openxmlformats.org/officeDocument/2006/relationships/image" Target="media/image6.wmf"/><Relationship Id="rId16" Type="http://schemas.openxmlformats.org/officeDocument/2006/relationships/oleObject" Target="embeddings/oleObject1.bin"/><Relationship Id="rId15" Type="http://schemas.openxmlformats.org/officeDocument/2006/relationships/image" Target="media/image5.png"/><Relationship Id="rId14" Type="http://schemas.openxmlformats.org/officeDocument/2006/relationships/image" Target="media/image4.png"/><Relationship Id="rId13" Type="http://schemas.openxmlformats.org/officeDocument/2006/relationships/image" Target="media/image3.png"/><Relationship Id="rId12" Type="http://schemas.openxmlformats.org/officeDocument/2006/relationships/image" Target="media/image2.png"/><Relationship Id="rId11" Type="http://schemas.openxmlformats.org/officeDocument/2006/relationships/image" Target="media/image1.pn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fa433e66-f920-4516-b2be-e53683e48923</errorID>
      <errorWord>(试行)</errorWord>
      <group>L1_Other</group>
      <groupName>其他问题</groupName>
      <ability>L2_UserTypo</ability>
      <abilityName>自定义错误</abilityName>
      <candidateList>
        <item>（试行）</item>
      </candidateList>
      <explain>来自自定义错词库。</explain>
      <paraID>76898323</paraID>
      <start>22</start>
      <end>26</end>
      <status>modified</status>
      <modifiedWord>（试行）</modifiedWord>
      <trackRevisions>false</trackRevisions>
    </reviewItem>
    <reviewItem>
      <errorID>e4ee3fec-2c09-4d09-a338-107bc7b3a0f9</errorID>
      <errorWord>(试行)</errorWord>
      <group>L1_Other</group>
      <groupName>其他问题</groupName>
      <ability>L2_UserTypo</ability>
      <abilityName>自定义错误</abilityName>
      <candidateList>
        <item>（试行）</item>
      </candidateList>
      <explain>来自自定义错词库。</explain>
      <paraID> 95805AB</paraID>
      <start>26</start>
      <end>30</end>
      <status>modified</status>
      <modifiedWord>（试行）</modifiedWord>
      <trackRevisions>false</trackRevisions>
    </reviewItem>
    <reviewItem>
      <errorID>3d83437b-d350-44a2-b30f-691f46ff15db</errorID>
      <errorWord>(试行)</errorWord>
      <group>L1_Other</group>
      <groupName>其他问题</groupName>
      <ability>L2_UserTypo</ability>
      <abilityName>自定义错误</abilityName>
      <candidateList>
        <item>（试行）</item>
      </candidateList>
      <explain>来自自定义错词库。</explain>
      <paraID>28EC84FF</paraID>
      <start>32</start>
      <end>36</end>
      <status>modified</status>
      <modifiedWord>（试行）</modifiedWord>
      <trackRevisions>false</trackRevisions>
    </reviewItem>
    <reviewItem>
      <errorID>bafeaead-eb9d-4732-b75e-eabf4b06e956</errorID>
      <errorWord>(试行)</errorWord>
      <group>L1_Other</group>
      <groupName>其他问题</groupName>
      <ability>L2_UserTypo</ability>
      <abilityName>自定义错误</abilityName>
      <candidateList>
        <item>（试行）</item>
      </candidateList>
      <explain>来自自定义错词库。</explain>
      <paraID>3EF8BEDF</paraID>
      <start>17</start>
      <end>21</end>
      <status>modified</status>
      <modifiedWord>（试行）</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b33ead2-c943-404d-ac7d-57c29a4bbbac}">
  <ds:schemaRefs/>
</ds:datastoreItem>
</file>

<file path=docProps/app.xml><?xml version="1.0" encoding="utf-8"?>
<Properties xmlns="http://schemas.openxmlformats.org/officeDocument/2006/extended-properties" xmlns:vt="http://schemas.openxmlformats.org/officeDocument/2006/docPropsVTypes">
  <Template>Normal.dot</Template>
  <Company>微软中国</Company>
  <Pages>103</Pages>
  <Words>197</Words>
  <Characters>230</Characters>
  <Lines>9</Lines>
  <Paragraphs>2</Paragraphs>
  <TotalTime>26</TotalTime>
  <ScaleCrop>false</ScaleCrop>
  <LinksUpToDate>false</LinksUpToDate>
  <CharactersWithSpaces>265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2020-12-24T01:42:00Z</dcterms:created>
  <dc:creator>lhj</dc:creator>
  <cp:lastModifiedBy>水蓝蓝</cp:lastModifiedBy>
  <cp:lastPrinted>2020-12-24T01:50:00Z</cp:lastPrinted>
  <dcterms:modified xsi:type="dcterms:W3CDTF">2026-09-30T11:29:30Z</dcterms:modified>
  <cp:revision>46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AE6766DAB854421C897386C13CADB8DB_13</vt:lpwstr>
  </property>
  <property fmtid="{D5CDD505-2E9C-101B-9397-08002B2CF9AE}" pid="4" name="KSOTemplateDocerSaveRecord">
    <vt:lpwstr>eyJoZGlkIjoiNTNhZWQ2ZGM5MWI0OTc5NzNjMTY3MjM1OWNkZGM1M2UiLCJ1c2VySWQiOiI4NzM2ODQxNzQifQ==</vt:lpwstr>
  </property>
</Properties>
</file>