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EB2ED">
      <w:pPr>
        <w:rPr>
          <w:color w:val="auto"/>
          <w:highlight w:val="none"/>
        </w:rPr>
      </w:pPr>
    </w:p>
    <w:p w14:paraId="792935FE">
      <w:pPr>
        <w:rPr>
          <w:color w:val="auto"/>
          <w:highlight w:val="none"/>
        </w:rPr>
      </w:pPr>
    </w:p>
    <w:p w14:paraId="01EBDDCE">
      <w:pPr>
        <w:rPr>
          <w:color w:val="auto"/>
          <w:highlight w:val="none"/>
        </w:rPr>
      </w:pPr>
    </w:p>
    <w:p w14:paraId="081226CE">
      <w:pPr>
        <w:rPr>
          <w:color w:val="auto"/>
          <w:highlight w:val="none"/>
        </w:rPr>
      </w:pPr>
    </w:p>
    <w:p w14:paraId="01ACC1D0">
      <w:pPr>
        <w:rPr>
          <w:color w:val="auto"/>
          <w:highlight w:val="none"/>
        </w:rPr>
      </w:pPr>
    </w:p>
    <w:p w14:paraId="7E0A632A">
      <w:pPr>
        <w:adjustRightInd w:val="0"/>
        <w:ind w:firstLine="0" w:firstLineChars="0"/>
        <w:jc w:val="center"/>
        <w:outlineLvl w:val="9"/>
        <w:rPr>
          <w:rFonts w:ascii="方正小标宋_GBK" w:eastAsia="方正小标宋_GBK"/>
          <w:color w:val="auto"/>
          <w:sz w:val="60"/>
          <w:szCs w:val="56"/>
          <w:highlight w:val="none"/>
        </w:rPr>
      </w:pPr>
      <w:bookmarkStart w:id="0" w:name="_Toc22759"/>
      <w:r>
        <w:rPr>
          <w:rFonts w:hint="eastAsia" w:ascii="宋体" w:hAnsi="宋体" w:eastAsia="宋体" w:cs="宋体"/>
          <w:b/>
          <w:bCs/>
          <w:color w:val="auto"/>
          <w:sz w:val="60"/>
          <w:szCs w:val="56"/>
          <w:highlight w:val="none"/>
        </w:rPr>
        <w:t>建设项目</w:t>
      </w:r>
      <w:r>
        <w:rPr>
          <w:rFonts w:hint="eastAsia" w:cs="宋体"/>
          <w:b/>
          <w:bCs/>
          <w:color w:val="auto"/>
          <w:sz w:val="60"/>
          <w:szCs w:val="56"/>
          <w:highlight w:val="none"/>
          <w:lang w:val="en-US" w:eastAsia="zh-CN"/>
        </w:rPr>
        <w:t>生态</w:t>
      </w:r>
      <w:r>
        <w:rPr>
          <w:rFonts w:hint="eastAsia" w:ascii="宋体" w:hAnsi="宋体" w:eastAsia="宋体" w:cs="宋体"/>
          <w:b/>
          <w:bCs/>
          <w:color w:val="auto"/>
          <w:sz w:val="60"/>
          <w:szCs w:val="56"/>
          <w:highlight w:val="none"/>
        </w:rPr>
        <w:t>环境影响报告表</w:t>
      </w:r>
      <w:bookmarkEnd w:id="0"/>
    </w:p>
    <w:p w14:paraId="0065568B">
      <w:pPr>
        <w:jc w:val="center"/>
        <w:outlineLvl w:val="9"/>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（污染影响类）</w:t>
      </w:r>
    </w:p>
    <w:p w14:paraId="67338FC3">
      <w:pPr>
        <w:rPr>
          <w:color w:val="auto"/>
          <w:highlight w:val="none"/>
        </w:rPr>
      </w:pPr>
    </w:p>
    <w:p w14:paraId="6C3787C1">
      <w:pPr>
        <w:rPr>
          <w:color w:val="auto"/>
          <w:highlight w:val="none"/>
        </w:rPr>
      </w:pPr>
    </w:p>
    <w:p w14:paraId="277C760B">
      <w:pPr>
        <w:rPr>
          <w:color w:val="auto"/>
          <w:highlight w:val="none"/>
        </w:rPr>
      </w:pPr>
    </w:p>
    <w:p w14:paraId="7F019A6A">
      <w:pPr>
        <w:rPr>
          <w:color w:val="auto"/>
          <w:highlight w:val="none"/>
        </w:rPr>
      </w:pPr>
    </w:p>
    <w:p w14:paraId="61FBA568">
      <w:pPr>
        <w:rPr>
          <w:color w:val="auto"/>
          <w:highlight w:val="none"/>
        </w:rPr>
      </w:pPr>
    </w:p>
    <w:p w14:paraId="68E4FFAC">
      <w:pPr>
        <w:rPr>
          <w:color w:val="auto"/>
          <w:highlight w:val="none"/>
        </w:rPr>
      </w:pPr>
    </w:p>
    <w:p w14:paraId="04946B1B">
      <w:pPr>
        <w:rPr>
          <w:color w:val="auto"/>
          <w:highlight w:val="none"/>
        </w:rPr>
      </w:pPr>
    </w:p>
    <w:p w14:paraId="6DB0DD1A">
      <w:pPr>
        <w:rPr>
          <w:color w:val="auto"/>
          <w:highlight w:val="none"/>
        </w:rPr>
      </w:pPr>
    </w:p>
    <w:p w14:paraId="44763592">
      <w:pPr>
        <w:rPr>
          <w:rFonts w:hint="eastAsia" w:eastAsia="宋体"/>
          <w:color w:val="auto"/>
          <w:highlight w:val="none"/>
          <w:lang w:eastAsia="zh-CN"/>
        </w:rPr>
      </w:pPr>
    </w:p>
    <w:p w14:paraId="71871380">
      <w:pPr>
        <w:rPr>
          <w:color w:val="auto"/>
          <w:highlight w:val="none"/>
        </w:rPr>
      </w:pPr>
    </w:p>
    <w:p w14:paraId="5EA9BEDD">
      <w:pPr>
        <w:rPr>
          <w:color w:val="auto"/>
          <w:highlight w:val="none"/>
        </w:rPr>
      </w:pPr>
    </w:p>
    <w:p w14:paraId="1144A895">
      <w:pPr>
        <w:rPr>
          <w:color w:val="auto"/>
          <w:highlight w:val="none"/>
        </w:rPr>
      </w:pPr>
    </w:p>
    <w:p w14:paraId="79F30CAF">
      <w:pPr>
        <w:rPr>
          <w:color w:val="auto"/>
          <w:highlight w:val="none"/>
        </w:rPr>
      </w:pPr>
    </w:p>
    <w:p w14:paraId="23A0A835">
      <w:pPr>
        <w:keepNext w:val="0"/>
        <w:keepLines w:val="0"/>
        <w:pageBreakBefore w:val="0"/>
        <w:widowControl w:val="0"/>
        <w:kinsoku/>
        <w:wordWrap/>
        <w:overflowPunct/>
        <w:topLinePunct w:val="0"/>
        <w:autoSpaceDE/>
        <w:autoSpaceDN/>
        <w:bidi w:val="0"/>
        <w:adjustRightInd w:val="0"/>
        <w:snapToGrid w:val="0"/>
        <w:ind w:firstLine="560"/>
        <w:textAlignment w:val="auto"/>
        <w:rPr>
          <w:rFonts w:hint="default" w:ascii="Times New Roman" w:hAnsi="Times New Roman" w:cs="Times New Roman"/>
          <w:bCs/>
          <w:color w:val="auto"/>
          <w:spacing w:val="0"/>
          <w:sz w:val="28"/>
          <w:szCs w:val="32"/>
          <w:highlight w:val="none"/>
          <w:u w:val="single"/>
          <w:lang w:val="en-US" w:eastAsia="zh-CN"/>
        </w:rPr>
      </w:pPr>
      <w:r>
        <w:rPr>
          <w:rFonts w:hint="eastAsia"/>
          <w:color w:val="auto"/>
          <w:sz w:val="28"/>
          <w:szCs w:val="28"/>
          <w:highlight w:val="none"/>
        </w:rPr>
        <w:t>项</w:t>
      </w:r>
      <w:r>
        <w:rPr>
          <w:rFonts w:hint="default" w:ascii="Times New Roman" w:hAnsi="Times New Roman" w:cs="Times New Roman"/>
          <w:color w:val="auto"/>
          <w:sz w:val="28"/>
          <w:szCs w:val="28"/>
          <w:highlight w:val="none"/>
        </w:rPr>
        <w:t>目名称：</w:t>
      </w:r>
      <w:r>
        <w:rPr>
          <w:rFonts w:hint="eastAsia" w:ascii="Times New Roman" w:hAnsi="Times New Roman" w:cs="Times New Roman"/>
          <w:color w:val="auto"/>
          <w:sz w:val="28"/>
          <w:szCs w:val="28"/>
          <w:highlight w:val="none"/>
          <w:u w:val="single"/>
          <w:lang w:val="en-US" w:eastAsia="zh-CN"/>
        </w:rPr>
        <w:t xml:space="preserve">           </w:t>
      </w:r>
      <w:r>
        <w:rPr>
          <w:rFonts w:hint="default" w:ascii="Times New Roman" w:hAnsi="Times New Roman" w:cs="Times New Roman"/>
          <w:bCs/>
          <w:color w:val="auto"/>
          <w:spacing w:val="0"/>
          <w:sz w:val="28"/>
          <w:szCs w:val="32"/>
          <w:highlight w:val="none"/>
          <w:u w:val="single"/>
          <w:lang w:val="en-US" w:eastAsia="zh-CN"/>
        </w:rPr>
        <w:t>全厂循环水系统改造项目</w:t>
      </w:r>
      <w:r>
        <w:rPr>
          <w:rFonts w:hint="eastAsia" w:ascii="Times New Roman" w:hAnsi="Times New Roman" w:cs="Times New Roman"/>
          <w:bCs/>
          <w:color w:val="auto"/>
          <w:spacing w:val="0"/>
          <w:sz w:val="28"/>
          <w:szCs w:val="32"/>
          <w:highlight w:val="none"/>
          <w:u w:val="single"/>
          <w:lang w:val="en-US" w:eastAsia="zh-CN"/>
        </w:rPr>
        <w:t xml:space="preserve">         </w:t>
      </w:r>
    </w:p>
    <w:p w14:paraId="61D10C92">
      <w:pPr>
        <w:keepNext w:val="0"/>
        <w:keepLines w:val="0"/>
        <w:pageBreakBefore w:val="0"/>
        <w:widowControl w:val="0"/>
        <w:kinsoku/>
        <w:wordWrap/>
        <w:overflowPunct/>
        <w:topLinePunct w:val="0"/>
        <w:autoSpaceDE/>
        <w:autoSpaceDN/>
        <w:bidi w:val="0"/>
        <w:adjustRightInd w:val="0"/>
        <w:snapToGrid w:val="0"/>
        <w:ind w:firstLine="560"/>
        <w:textAlignment w:val="auto"/>
        <w:rPr>
          <w:rFonts w:hint="eastAsia" w:ascii="Times New Roman" w:hAnsi="Times New Roman" w:cs="Times New Roman"/>
          <w:color w:val="auto"/>
          <w:sz w:val="28"/>
          <w:szCs w:val="28"/>
          <w:highlight w:val="none"/>
          <w:u w:val="single"/>
          <w:lang w:val="en-US" w:eastAsia="zh-CN"/>
        </w:rPr>
      </w:pPr>
      <w:r>
        <w:rPr>
          <w:rFonts w:hint="default" w:ascii="Times New Roman" w:hAnsi="Times New Roman" w:cs="Times New Roman"/>
          <w:color w:val="auto"/>
          <w:sz w:val="28"/>
          <w:szCs w:val="28"/>
          <w:highlight w:val="none"/>
        </w:rPr>
        <w:t>建设单位（盖章）：</w:t>
      </w:r>
      <w:r>
        <w:rPr>
          <w:rFonts w:hint="default" w:ascii="Times New Roman" w:hAnsi="Times New Roman" w:cs="Times New Roman"/>
          <w:color w:val="auto"/>
          <w:sz w:val="28"/>
          <w:szCs w:val="28"/>
          <w:highlight w:val="none"/>
          <w:u w:val="single"/>
        </w:rPr>
        <w:t xml:space="preserve">  </w:t>
      </w:r>
      <w:r>
        <w:rPr>
          <w:rFonts w:hint="default" w:ascii="Times New Roman" w:hAnsi="Times New Roman" w:cs="Times New Roman"/>
          <w:color w:val="auto"/>
          <w:sz w:val="28"/>
          <w:szCs w:val="28"/>
          <w:highlight w:val="none"/>
          <w:u w:val="single"/>
          <w:lang w:val="en-US" w:eastAsia="zh-CN"/>
        </w:rPr>
        <w:t>新疆昆仑工程轮胎有限责任公司</w:t>
      </w:r>
      <w:r>
        <w:rPr>
          <w:rFonts w:hint="default" w:ascii="Times New Roman" w:hAnsi="Times New Roman" w:cs="Times New Roman"/>
          <w:color w:val="auto"/>
          <w:sz w:val="28"/>
          <w:szCs w:val="28"/>
          <w:highlight w:val="none"/>
          <w:u w:val="single"/>
        </w:rPr>
        <w:t xml:space="preserve"> </w:t>
      </w:r>
      <w:r>
        <w:rPr>
          <w:rFonts w:hint="eastAsia" w:ascii="Times New Roman" w:hAnsi="Times New Roman" w:cs="Times New Roman"/>
          <w:color w:val="auto"/>
          <w:sz w:val="28"/>
          <w:szCs w:val="28"/>
          <w:highlight w:val="none"/>
          <w:u w:val="single"/>
          <w:lang w:val="en-US" w:eastAsia="zh-CN"/>
        </w:rPr>
        <w:t xml:space="preserve">   </w:t>
      </w:r>
    </w:p>
    <w:p w14:paraId="7C1DC0EF">
      <w:pPr>
        <w:keepNext w:val="0"/>
        <w:keepLines w:val="0"/>
        <w:pageBreakBefore w:val="0"/>
        <w:widowControl w:val="0"/>
        <w:kinsoku/>
        <w:wordWrap/>
        <w:overflowPunct/>
        <w:topLinePunct w:val="0"/>
        <w:autoSpaceDE/>
        <w:autoSpaceDN/>
        <w:bidi w:val="0"/>
        <w:adjustRightInd w:val="0"/>
        <w:snapToGrid w:val="0"/>
        <w:ind w:firstLine="560"/>
        <w:textAlignment w:val="auto"/>
        <w:rPr>
          <w:color w:val="auto"/>
          <w:sz w:val="28"/>
          <w:szCs w:val="28"/>
          <w:highlight w:val="none"/>
        </w:rPr>
      </w:pPr>
      <w:r>
        <w:rPr>
          <w:rFonts w:hint="default" w:ascii="Times New Roman" w:hAnsi="Times New Roman" w:cs="Times New Roman"/>
          <w:color w:val="auto"/>
          <w:sz w:val="28"/>
          <w:szCs w:val="28"/>
          <w:highlight w:val="none"/>
        </w:rPr>
        <w:t>编制日期：</w:t>
      </w:r>
      <w:r>
        <w:rPr>
          <w:rFonts w:hint="default" w:ascii="Times New Roman" w:hAnsi="Times New Roman" w:cs="Times New Roman"/>
          <w:color w:val="auto"/>
          <w:sz w:val="28"/>
          <w:szCs w:val="28"/>
          <w:highlight w:val="none"/>
          <w:u w:val="single"/>
        </w:rPr>
        <w:t xml:space="preserve">           </w:t>
      </w:r>
      <w:r>
        <w:rPr>
          <w:rFonts w:hint="eastAsia" w:ascii="Times New Roman" w:hAnsi="Times New Roman" w:cs="Times New Roman"/>
          <w:color w:val="auto"/>
          <w:sz w:val="28"/>
          <w:szCs w:val="28"/>
          <w:highlight w:val="none"/>
          <w:u w:val="single"/>
          <w:lang w:val="en-US" w:eastAsia="zh-CN"/>
        </w:rPr>
        <w:t xml:space="preserve"> </w:t>
      </w:r>
      <w:r>
        <w:rPr>
          <w:rFonts w:hint="default" w:ascii="Times New Roman" w:hAnsi="Times New Roman" w:cs="Times New Roman"/>
          <w:color w:val="auto"/>
          <w:sz w:val="28"/>
          <w:szCs w:val="28"/>
          <w:highlight w:val="none"/>
          <w:u w:val="single"/>
        </w:rPr>
        <w:t xml:space="preserve">   202</w:t>
      </w:r>
      <w:r>
        <w:rPr>
          <w:rFonts w:hint="default" w:ascii="Times New Roman" w:hAnsi="Times New Roman" w:cs="Times New Roman"/>
          <w:color w:val="auto"/>
          <w:sz w:val="28"/>
          <w:szCs w:val="28"/>
          <w:highlight w:val="none"/>
          <w:u w:val="single"/>
          <w:lang w:val="en-US" w:eastAsia="zh-CN"/>
        </w:rPr>
        <w:t>6</w:t>
      </w:r>
      <w:r>
        <w:rPr>
          <w:rFonts w:hint="default" w:ascii="Times New Roman" w:hAnsi="Times New Roman" w:cs="Times New Roman"/>
          <w:color w:val="auto"/>
          <w:sz w:val="28"/>
          <w:szCs w:val="28"/>
          <w:highlight w:val="none"/>
          <w:u w:val="single"/>
        </w:rPr>
        <w:t>年</w:t>
      </w:r>
      <w:r>
        <w:rPr>
          <w:rFonts w:hint="eastAsia" w:ascii="Times New Roman" w:hAnsi="Times New Roman" w:cs="Times New Roman"/>
          <w:color w:val="auto"/>
          <w:sz w:val="28"/>
          <w:szCs w:val="28"/>
          <w:highlight w:val="none"/>
          <w:u w:val="single"/>
          <w:lang w:val="en-US" w:eastAsia="zh-CN"/>
        </w:rPr>
        <w:t>9</w:t>
      </w:r>
      <w:r>
        <w:rPr>
          <w:rFonts w:hint="default" w:ascii="Times New Roman" w:hAnsi="Times New Roman" w:cs="Times New Roman"/>
          <w:color w:val="auto"/>
          <w:sz w:val="28"/>
          <w:szCs w:val="28"/>
          <w:highlight w:val="none"/>
          <w:u w:val="single"/>
        </w:rPr>
        <w:t xml:space="preserve">月    </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p>
    <w:p w14:paraId="0A18512D">
      <w:pPr>
        <w:rPr>
          <w:color w:val="auto"/>
          <w:highlight w:val="none"/>
        </w:rPr>
      </w:pPr>
      <w:bookmarkStart w:id="1" w:name="_Hlk57884087"/>
    </w:p>
    <w:p w14:paraId="47EFFD19">
      <w:pPr>
        <w:rPr>
          <w:color w:val="auto"/>
          <w:highlight w:val="none"/>
        </w:rPr>
      </w:pPr>
    </w:p>
    <w:p w14:paraId="76763CF7">
      <w:pPr>
        <w:rPr>
          <w:color w:val="auto"/>
          <w:highlight w:val="none"/>
        </w:rPr>
      </w:pPr>
    </w:p>
    <w:bookmarkEnd w:id="1"/>
    <w:p w14:paraId="7086AA8A">
      <w:pPr>
        <w:ind w:firstLine="640"/>
        <w:jc w:val="center"/>
        <w:outlineLvl w:val="9"/>
        <w:rPr>
          <w:color w:val="auto"/>
          <w:sz w:val="32"/>
          <w:szCs w:val="32"/>
          <w:highlight w:val="none"/>
        </w:rPr>
      </w:pPr>
      <w:bookmarkStart w:id="2" w:name="_Toc1982"/>
      <w:r>
        <w:rPr>
          <w:rFonts w:hint="eastAsia"/>
          <w:color w:val="auto"/>
          <w:sz w:val="32"/>
          <w:szCs w:val="32"/>
          <w:highlight w:val="none"/>
        </w:rPr>
        <w:t>中华人民共和国生态环境部制</w:t>
      </w:r>
      <w:bookmarkEnd w:id="2"/>
    </w:p>
    <w:p w14:paraId="3E3B1FD4">
      <w:pPr>
        <w:rPr>
          <w:color w:val="auto"/>
          <w:highlight w:val="none"/>
        </w:rPr>
      </w:pPr>
    </w:p>
    <w:p w14:paraId="31A93EEA">
      <w:pPr>
        <w:rPr>
          <w:color w:val="auto"/>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418" w:header="794" w:footer="1077" w:gutter="0"/>
          <w:pgBorders>
            <w:top w:val="none" w:sz="0" w:space="0"/>
            <w:left w:val="none" w:sz="0" w:space="0"/>
            <w:bottom w:val="none" w:sz="0" w:space="0"/>
            <w:right w:val="none" w:sz="0" w:space="0"/>
          </w:pgBorders>
          <w:pgNumType w:start="1"/>
          <w:cols w:space="720" w:num="1"/>
          <w:docGrid w:linePitch="312" w:charSpace="0"/>
        </w:sectPr>
      </w:pPr>
    </w:p>
    <w:p w14:paraId="7725203B">
      <w:pPr>
        <w:pStyle w:val="2"/>
        <w:bidi w:val="0"/>
      </w:pPr>
      <w:bookmarkStart w:id="3" w:name="_Toc22142"/>
      <w:r>
        <w:rPr>
          <w:rFonts w:hint="eastAsia"/>
        </w:rPr>
        <w:t>一、建设项目基本情况</w:t>
      </w:r>
      <w:bookmarkEnd w:id="3"/>
    </w:p>
    <w:tbl>
      <w:tblPr>
        <w:tblStyle w:val="20"/>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9"/>
        <w:gridCol w:w="1261"/>
        <w:gridCol w:w="2026"/>
        <w:gridCol w:w="530"/>
        <w:gridCol w:w="1834"/>
        <w:gridCol w:w="2866"/>
      </w:tblGrid>
      <w:tr w14:paraId="04E0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3" w:type="dxa"/>
            <w:gridSpan w:val="2"/>
            <w:tcMar>
              <w:top w:w="16" w:type="dxa"/>
              <w:left w:w="16" w:type="dxa"/>
              <w:right w:w="16" w:type="dxa"/>
            </w:tcMar>
            <w:vAlign w:val="center"/>
          </w:tcPr>
          <w:p w14:paraId="2ADE64E8">
            <w:pPr>
              <w:pStyle w:val="25"/>
              <w:bidi w:val="0"/>
              <w:rPr>
                <w:color w:val="auto"/>
                <w:highlight w:val="none"/>
              </w:rPr>
            </w:pPr>
            <w:r>
              <w:rPr>
                <w:rFonts w:hint="eastAsia"/>
                <w:color w:val="auto"/>
                <w:highlight w:val="none"/>
              </w:rPr>
              <w:t>建设项目名称</w:t>
            </w:r>
          </w:p>
        </w:tc>
        <w:tc>
          <w:tcPr>
            <w:tcW w:w="7266" w:type="dxa"/>
            <w:gridSpan w:val="4"/>
            <w:vAlign w:val="center"/>
          </w:tcPr>
          <w:p w14:paraId="1DE74F4C">
            <w:pPr>
              <w:pStyle w:val="39"/>
              <w:bidi w:val="0"/>
              <w:rPr>
                <w:rFonts w:hint="eastAsia"/>
                <w:color w:val="auto"/>
                <w:highlight w:val="none"/>
                <w:lang w:eastAsia="zh-CN"/>
              </w:rPr>
            </w:pPr>
            <w:r>
              <w:rPr>
                <w:rFonts w:hint="eastAsia"/>
                <w:spacing w:val="-5"/>
                <w:highlight w:val="none"/>
              </w:rPr>
              <w:t>全厂循环水系统改造项目</w:t>
            </w:r>
          </w:p>
        </w:tc>
      </w:tr>
      <w:tr w14:paraId="2093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3" w:type="dxa"/>
            <w:gridSpan w:val="2"/>
            <w:tcMar>
              <w:top w:w="16" w:type="dxa"/>
              <w:left w:w="16" w:type="dxa"/>
              <w:right w:w="16" w:type="dxa"/>
            </w:tcMar>
            <w:vAlign w:val="center"/>
          </w:tcPr>
          <w:p w14:paraId="6F3414DA">
            <w:pPr>
              <w:pStyle w:val="25"/>
              <w:bidi w:val="0"/>
              <w:rPr>
                <w:color w:val="auto"/>
                <w:highlight w:val="none"/>
              </w:rPr>
            </w:pPr>
            <w:r>
              <w:rPr>
                <w:rFonts w:hint="eastAsia"/>
                <w:color w:val="auto"/>
                <w:highlight w:val="none"/>
              </w:rPr>
              <w:t>项目代码</w:t>
            </w:r>
          </w:p>
        </w:tc>
        <w:tc>
          <w:tcPr>
            <w:tcW w:w="7266" w:type="dxa"/>
            <w:gridSpan w:val="4"/>
            <w:vAlign w:val="center"/>
          </w:tcPr>
          <w:p w14:paraId="1D1A860E">
            <w:pPr>
              <w:pStyle w:val="39"/>
              <w:bidi w:val="0"/>
              <w:rPr>
                <w:rFonts w:hint="default"/>
                <w:color w:val="auto"/>
                <w:highlight w:val="none"/>
                <w:lang w:val="en-US" w:eastAsia="zh-CN"/>
              </w:rPr>
            </w:pPr>
          </w:p>
        </w:tc>
      </w:tr>
      <w:tr w14:paraId="5BF4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3" w:type="dxa"/>
            <w:gridSpan w:val="2"/>
            <w:tcMar>
              <w:top w:w="16" w:type="dxa"/>
              <w:left w:w="16" w:type="dxa"/>
              <w:right w:w="16" w:type="dxa"/>
            </w:tcMar>
            <w:vAlign w:val="center"/>
          </w:tcPr>
          <w:p w14:paraId="57F940F1">
            <w:pPr>
              <w:pStyle w:val="25"/>
              <w:bidi w:val="0"/>
              <w:rPr>
                <w:color w:val="auto"/>
                <w:highlight w:val="none"/>
              </w:rPr>
            </w:pPr>
            <w:r>
              <w:rPr>
                <w:rFonts w:hint="eastAsia"/>
                <w:color w:val="auto"/>
                <w:highlight w:val="none"/>
              </w:rPr>
              <w:t>建设单位联系人</w:t>
            </w:r>
          </w:p>
        </w:tc>
        <w:tc>
          <w:tcPr>
            <w:tcW w:w="2029" w:type="dxa"/>
            <w:vAlign w:val="center"/>
          </w:tcPr>
          <w:p w14:paraId="025931D8">
            <w:pPr>
              <w:pStyle w:val="39"/>
              <w:bidi w:val="0"/>
              <w:rPr>
                <w:rFonts w:hint="default"/>
                <w:color w:val="auto"/>
                <w:highlight w:val="none"/>
                <w:lang w:val="en-US" w:eastAsia="zh-CN"/>
              </w:rPr>
            </w:pPr>
          </w:p>
        </w:tc>
        <w:tc>
          <w:tcPr>
            <w:tcW w:w="2367" w:type="dxa"/>
            <w:gridSpan w:val="2"/>
            <w:vAlign w:val="center"/>
          </w:tcPr>
          <w:p w14:paraId="6823DD91">
            <w:pPr>
              <w:pStyle w:val="25"/>
              <w:bidi w:val="0"/>
              <w:rPr>
                <w:color w:val="auto"/>
                <w:highlight w:val="none"/>
              </w:rPr>
            </w:pPr>
            <w:r>
              <w:rPr>
                <w:rFonts w:hint="eastAsia"/>
                <w:color w:val="auto"/>
                <w:highlight w:val="none"/>
              </w:rPr>
              <w:t>联系方式</w:t>
            </w:r>
          </w:p>
        </w:tc>
        <w:tc>
          <w:tcPr>
            <w:tcW w:w="2870" w:type="dxa"/>
            <w:vAlign w:val="center"/>
          </w:tcPr>
          <w:p w14:paraId="0890C653">
            <w:pPr>
              <w:pStyle w:val="39"/>
              <w:bidi w:val="0"/>
              <w:rPr>
                <w:rFonts w:hint="default"/>
                <w:color w:val="auto"/>
                <w:highlight w:val="none"/>
                <w:lang w:val="en-US" w:eastAsia="zh-CN"/>
              </w:rPr>
            </w:pPr>
          </w:p>
        </w:tc>
      </w:tr>
      <w:tr w14:paraId="7DDA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793" w:type="dxa"/>
            <w:gridSpan w:val="2"/>
            <w:tcMar>
              <w:top w:w="16" w:type="dxa"/>
              <w:left w:w="16" w:type="dxa"/>
              <w:right w:w="16" w:type="dxa"/>
            </w:tcMar>
            <w:vAlign w:val="center"/>
          </w:tcPr>
          <w:p w14:paraId="7289CE0F">
            <w:pPr>
              <w:pStyle w:val="25"/>
              <w:bidi w:val="0"/>
              <w:rPr>
                <w:color w:val="auto"/>
                <w:highlight w:val="none"/>
              </w:rPr>
            </w:pPr>
            <w:r>
              <w:rPr>
                <w:rFonts w:hint="eastAsia"/>
                <w:color w:val="auto"/>
                <w:highlight w:val="none"/>
              </w:rPr>
              <w:t>建设地点</w:t>
            </w:r>
          </w:p>
        </w:tc>
        <w:tc>
          <w:tcPr>
            <w:tcW w:w="7266" w:type="dxa"/>
            <w:gridSpan w:val="4"/>
            <w:vAlign w:val="center"/>
          </w:tcPr>
          <w:p w14:paraId="159C7039">
            <w:pPr>
              <w:pStyle w:val="39"/>
              <w:bidi w:val="0"/>
              <w:rPr>
                <w:rFonts w:hint="eastAsia" w:eastAsia="宋体"/>
                <w:color w:val="auto"/>
                <w:highlight w:val="none"/>
                <w:lang w:val="en-US" w:eastAsia="zh-CN"/>
              </w:rPr>
            </w:pPr>
            <w:r>
              <w:rPr>
                <w:rFonts w:hint="eastAsia"/>
                <w:color w:val="auto"/>
                <w:highlight w:val="none"/>
                <w:lang w:val="en-US" w:eastAsia="zh-CN"/>
              </w:rPr>
              <w:t>新疆维吾尔自治区</w:t>
            </w:r>
            <w:r>
              <w:rPr>
                <w:rFonts w:hint="eastAsia"/>
                <w:lang w:val="en-US" w:eastAsia="zh-CN"/>
              </w:rPr>
              <w:t>巴音郭楞蒙古自治州库尔勒市塔什店塔扬路200号</w:t>
            </w:r>
            <w:r>
              <w:rPr>
                <w:rFonts w:hint="eastAsia"/>
                <w:color w:val="auto"/>
                <w:highlight w:val="none"/>
                <w:lang w:val="en-US" w:eastAsia="zh-CN"/>
              </w:rPr>
              <w:t>，</w:t>
            </w:r>
            <w:r>
              <w:rPr>
                <w:rFonts w:hint="eastAsia"/>
                <w:spacing w:val="-5"/>
                <w:highlight w:val="none"/>
              </w:rPr>
              <w:t>新疆昆仑工程轮胎有限责任公司</w:t>
            </w:r>
            <w:r>
              <w:rPr>
                <w:rFonts w:hint="eastAsia"/>
                <w:spacing w:val="-5"/>
                <w:highlight w:val="none"/>
                <w:lang w:val="en-US" w:eastAsia="zh-CN"/>
              </w:rPr>
              <w:t>内</w:t>
            </w:r>
          </w:p>
        </w:tc>
      </w:tr>
      <w:tr w14:paraId="0046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793" w:type="dxa"/>
            <w:gridSpan w:val="2"/>
            <w:tcMar>
              <w:top w:w="16" w:type="dxa"/>
              <w:left w:w="16" w:type="dxa"/>
              <w:right w:w="16" w:type="dxa"/>
            </w:tcMar>
            <w:vAlign w:val="center"/>
          </w:tcPr>
          <w:p w14:paraId="19161544">
            <w:pPr>
              <w:pStyle w:val="25"/>
              <w:bidi w:val="0"/>
              <w:rPr>
                <w:color w:val="auto"/>
                <w:highlight w:val="none"/>
              </w:rPr>
            </w:pPr>
            <w:r>
              <w:rPr>
                <w:rFonts w:hint="eastAsia"/>
                <w:color w:val="auto"/>
                <w:highlight w:val="none"/>
              </w:rPr>
              <w:t>地理坐标</w:t>
            </w:r>
          </w:p>
        </w:tc>
        <w:tc>
          <w:tcPr>
            <w:tcW w:w="7266" w:type="dxa"/>
            <w:gridSpan w:val="4"/>
            <w:vAlign w:val="center"/>
          </w:tcPr>
          <w:p w14:paraId="50AB3F49">
            <w:pPr>
              <w:pStyle w:val="39"/>
              <w:bidi w:val="0"/>
              <w:rPr>
                <w:color w:val="auto"/>
                <w:highlight w:val="none"/>
              </w:rPr>
            </w:pPr>
          </w:p>
        </w:tc>
      </w:tr>
      <w:tr w14:paraId="2EE2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3" w:hRule="atLeast"/>
          <w:jc w:val="center"/>
        </w:trPr>
        <w:tc>
          <w:tcPr>
            <w:tcW w:w="1793" w:type="dxa"/>
            <w:gridSpan w:val="2"/>
            <w:tcMar>
              <w:top w:w="16" w:type="dxa"/>
              <w:left w:w="16" w:type="dxa"/>
              <w:right w:w="16" w:type="dxa"/>
            </w:tcMar>
            <w:vAlign w:val="center"/>
          </w:tcPr>
          <w:p w14:paraId="750A5ABD">
            <w:pPr>
              <w:pStyle w:val="25"/>
              <w:bidi w:val="0"/>
              <w:rPr>
                <w:color w:val="auto"/>
                <w:highlight w:val="none"/>
              </w:rPr>
            </w:pPr>
            <w:r>
              <w:rPr>
                <w:rFonts w:hint="eastAsia"/>
                <w:color w:val="auto"/>
                <w:highlight w:val="none"/>
              </w:rPr>
              <w:t>国民经济</w:t>
            </w:r>
          </w:p>
          <w:p w14:paraId="10B4083E">
            <w:pPr>
              <w:pStyle w:val="25"/>
              <w:bidi w:val="0"/>
              <w:rPr>
                <w:color w:val="auto"/>
                <w:highlight w:val="none"/>
              </w:rPr>
            </w:pPr>
            <w:r>
              <w:rPr>
                <w:rFonts w:hint="eastAsia"/>
                <w:color w:val="auto"/>
                <w:highlight w:val="none"/>
              </w:rPr>
              <w:t>行业类别</w:t>
            </w:r>
          </w:p>
        </w:tc>
        <w:tc>
          <w:tcPr>
            <w:tcW w:w="2560" w:type="dxa"/>
            <w:gridSpan w:val="2"/>
            <w:vAlign w:val="center"/>
          </w:tcPr>
          <w:p w14:paraId="7893E658">
            <w:pPr>
              <w:pStyle w:val="30"/>
              <w:bidi w:val="0"/>
              <w:rPr>
                <w:rFonts w:hint="default"/>
                <w:color w:val="auto"/>
                <w:highlight w:val="none"/>
                <w:lang w:val="en-US"/>
              </w:rPr>
            </w:pPr>
            <w:r>
              <w:rPr>
                <w:rFonts w:hint="eastAsia"/>
                <w:color w:val="auto"/>
                <w:highlight w:val="none"/>
                <w:lang w:val="en-US" w:eastAsia="zh-CN"/>
              </w:rPr>
              <w:t>D4620 污水处理及其再生利用</w:t>
            </w:r>
          </w:p>
        </w:tc>
        <w:tc>
          <w:tcPr>
            <w:tcW w:w="1836" w:type="dxa"/>
            <w:vAlign w:val="center"/>
          </w:tcPr>
          <w:p w14:paraId="3BF126A7">
            <w:pPr>
              <w:pStyle w:val="25"/>
              <w:bidi w:val="0"/>
              <w:rPr>
                <w:color w:val="auto"/>
                <w:highlight w:val="none"/>
              </w:rPr>
            </w:pPr>
            <w:r>
              <w:rPr>
                <w:rFonts w:hint="eastAsia"/>
                <w:color w:val="auto"/>
                <w:highlight w:val="none"/>
              </w:rPr>
              <w:t>建设项目</w:t>
            </w:r>
          </w:p>
          <w:p w14:paraId="19F99F6D">
            <w:pPr>
              <w:pStyle w:val="25"/>
              <w:bidi w:val="0"/>
              <w:rPr>
                <w:color w:val="auto"/>
                <w:highlight w:val="none"/>
              </w:rPr>
            </w:pPr>
            <w:r>
              <w:rPr>
                <w:rFonts w:hint="eastAsia"/>
                <w:color w:val="auto"/>
                <w:highlight w:val="none"/>
              </w:rPr>
              <w:t>行业类别</w:t>
            </w:r>
          </w:p>
        </w:tc>
        <w:tc>
          <w:tcPr>
            <w:tcW w:w="2870" w:type="dxa"/>
            <w:vAlign w:val="center"/>
          </w:tcPr>
          <w:p w14:paraId="0A6BD5AB">
            <w:pPr>
              <w:pStyle w:val="30"/>
              <w:bidi w:val="0"/>
              <w:rPr>
                <w:rFonts w:hint="eastAsia"/>
                <w:color w:val="auto"/>
                <w:highlight w:val="none"/>
                <w:lang w:val="en-US" w:eastAsia="zh-CN"/>
              </w:rPr>
            </w:pPr>
            <w:r>
              <w:rPr>
                <w:rFonts w:hint="eastAsia"/>
                <w:color w:val="auto"/>
                <w:highlight w:val="none"/>
                <w:lang w:val="en-US" w:eastAsia="zh-CN"/>
              </w:rPr>
              <w:t xml:space="preserve">四十三、水的生产和供应业 </w:t>
            </w:r>
          </w:p>
          <w:p w14:paraId="28A89835">
            <w:pPr>
              <w:pStyle w:val="30"/>
              <w:bidi w:val="0"/>
              <w:rPr>
                <w:rFonts w:hint="eastAsia"/>
                <w:color w:val="auto"/>
                <w:highlight w:val="none"/>
                <w:lang w:val="en-US" w:eastAsia="zh-CN"/>
              </w:rPr>
            </w:pPr>
            <w:r>
              <w:rPr>
                <w:rFonts w:hint="eastAsia"/>
                <w:color w:val="auto"/>
                <w:highlight w:val="none"/>
                <w:lang w:val="en-US" w:eastAsia="zh-CN"/>
              </w:rPr>
              <w:t xml:space="preserve">95 污水处理及其再生利用 </w:t>
            </w:r>
          </w:p>
          <w:p w14:paraId="2B7F4337">
            <w:pPr>
              <w:pStyle w:val="30"/>
              <w:bidi w:val="0"/>
              <w:rPr>
                <w:rFonts w:hint="default"/>
                <w:color w:val="auto"/>
                <w:highlight w:val="none"/>
                <w:lang w:val="en-US" w:eastAsia="zh-CN"/>
              </w:rPr>
            </w:pPr>
            <w:r>
              <w:rPr>
                <w:rFonts w:hint="eastAsia"/>
                <w:color w:val="auto"/>
                <w:highlight w:val="none"/>
                <w:lang w:val="en-US" w:eastAsia="zh-CN"/>
              </w:rPr>
              <w:t>扩建其他工业废水处理</w:t>
            </w:r>
          </w:p>
        </w:tc>
      </w:tr>
      <w:tr w14:paraId="1EC9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793" w:type="dxa"/>
            <w:gridSpan w:val="2"/>
            <w:tcMar>
              <w:top w:w="16" w:type="dxa"/>
              <w:left w:w="16" w:type="dxa"/>
              <w:right w:w="16" w:type="dxa"/>
            </w:tcMar>
            <w:vAlign w:val="center"/>
          </w:tcPr>
          <w:p w14:paraId="397AFFF3">
            <w:pPr>
              <w:pStyle w:val="25"/>
              <w:bidi w:val="0"/>
              <w:rPr>
                <w:color w:val="auto"/>
                <w:highlight w:val="none"/>
              </w:rPr>
            </w:pPr>
            <w:r>
              <w:rPr>
                <w:rFonts w:hint="eastAsia"/>
                <w:color w:val="auto"/>
                <w:highlight w:val="none"/>
              </w:rPr>
              <w:t>建设性质</w:t>
            </w:r>
          </w:p>
        </w:tc>
        <w:tc>
          <w:tcPr>
            <w:tcW w:w="2560" w:type="dxa"/>
            <w:gridSpan w:val="2"/>
            <w:vAlign w:val="center"/>
          </w:tcPr>
          <w:p w14:paraId="59688CA1">
            <w:pPr>
              <w:pStyle w:val="30"/>
              <w:bidi w:val="0"/>
              <w:rPr>
                <w:color w:val="auto"/>
                <w:highlight w:val="none"/>
              </w:rPr>
            </w:pPr>
            <w:r>
              <w:rPr>
                <w:rFonts w:hint="eastAsia"/>
                <w:color w:val="auto"/>
                <w:highlight w:val="none"/>
                <w:lang w:eastAsia="zh-CN"/>
              </w:rPr>
              <w:t>□</w:t>
            </w:r>
            <w:r>
              <w:rPr>
                <w:rFonts w:hint="eastAsia"/>
                <w:color w:val="auto"/>
                <w:highlight w:val="none"/>
              </w:rPr>
              <w:t>新建（迁建）</w:t>
            </w:r>
          </w:p>
          <w:p w14:paraId="2B141ECB">
            <w:pPr>
              <w:pStyle w:val="30"/>
              <w:bidi w:val="0"/>
              <w:rPr>
                <w:color w:val="auto"/>
                <w:highlight w:val="none"/>
              </w:rPr>
            </w:pPr>
            <w:r>
              <w:rPr>
                <w:rFonts w:hint="eastAsia"/>
                <w:color w:val="auto"/>
                <w:highlight w:val="none"/>
                <w:lang w:eastAsia="zh-CN"/>
              </w:rPr>
              <w:t>□</w:t>
            </w:r>
            <w:r>
              <w:rPr>
                <w:rFonts w:hint="eastAsia"/>
                <w:color w:val="auto"/>
                <w:highlight w:val="none"/>
              </w:rPr>
              <w:t>改建</w:t>
            </w:r>
          </w:p>
          <w:p w14:paraId="6C72CC5B">
            <w:pPr>
              <w:pStyle w:val="30"/>
              <w:bidi w:val="0"/>
              <w:rPr>
                <w:color w:val="auto"/>
                <w:highlight w:val="none"/>
              </w:rPr>
            </w:pPr>
            <w:r>
              <w:rPr>
                <w:rFonts w:hint="eastAsia"/>
                <w:color w:val="auto"/>
                <w:highlight w:val="none"/>
                <w:lang w:eastAsia="zh-CN"/>
              </w:rPr>
              <w:t>☑</w:t>
            </w:r>
            <w:r>
              <w:rPr>
                <w:rFonts w:hint="eastAsia"/>
                <w:color w:val="auto"/>
                <w:highlight w:val="none"/>
              </w:rPr>
              <w:t>扩建</w:t>
            </w:r>
          </w:p>
          <w:p w14:paraId="33F3DAD1">
            <w:pPr>
              <w:pStyle w:val="30"/>
              <w:bidi w:val="0"/>
              <w:rPr>
                <w:color w:val="auto"/>
                <w:highlight w:val="none"/>
              </w:rPr>
            </w:pPr>
            <w:r>
              <w:rPr>
                <w:rFonts w:hint="eastAsia"/>
                <w:color w:val="auto"/>
                <w:highlight w:val="none"/>
                <w:lang w:eastAsia="zh-CN"/>
              </w:rPr>
              <w:t>□</w:t>
            </w:r>
            <w:r>
              <w:rPr>
                <w:rFonts w:hint="eastAsia"/>
                <w:color w:val="auto"/>
                <w:highlight w:val="none"/>
              </w:rPr>
              <w:t>技术改造</w:t>
            </w:r>
          </w:p>
        </w:tc>
        <w:tc>
          <w:tcPr>
            <w:tcW w:w="1836" w:type="dxa"/>
            <w:vAlign w:val="center"/>
          </w:tcPr>
          <w:p w14:paraId="02E42965">
            <w:pPr>
              <w:pStyle w:val="25"/>
              <w:bidi w:val="0"/>
              <w:rPr>
                <w:color w:val="auto"/>
                <w:highlight w:val="none"/>
              </w:rPr>
            </w:pPr>
            <w:r>
              <w:rPr>
                <w:rFonts w:hint="eastAsia"/>
                <w:color w:val="auto"/>
                <w:highlight w:val="none"/>
              </w:rPr>
              <w:t>建设项目</w:t>
            </w:r>
          </w:p>
          <w:p w14:paraId="1720977E">
            <w:pPr>
              <w:pStyle w:val="25"/>
              <w:bidi w:val="0"/>
              <w:rPr>
                <w:color w:val="auto"/>
                <w:highlight w:val="none"/>
              </w:rPr>
            </w:pPr>
            <w:r>
              <w:rPr>
                <w:rFonts w:hint="eastAsia"/>
                <w:color w:val="auto"/>
                <w:highlight w:val="none"/>
              </w:rPr>
              <w:t>申报情形</w:t>
            </w:r>
          </w:p>
        </w:tc>
        <w:tc>
          <w:tcPr>
            <w:tcW w:w="2870" w:type="dxa"/>
            <w:vAlign w:val="center"/>
          </w:tcPr>
          <w:p w14:paraId="453F3B99">
            <w:pPr>
              <w:pStyle w:val="30"/>
              <w:bidi w:val="0"/>
              <w:rPr>
                <w:color w:val="auto"/>
                <w:highlight w:val="none"/>
              </w:rPr>
            </w:pPr>
            <w:r>
              <w:rPr>
                <w:color w:val="auto"/>
                <w:highlight w:val="none"/>
              </w:rPr>
              <w:t>☑</w:t>
            </w:r>
            <w:r>
              <w:rPr>
                <w:rFonts w:hint="eastAsia"/>
                <w:color w:val="auto"/>
                <w:highlight w:val="none"/>
              </w:rPr>
              <w:t>首次申报项目</w:t>
            </w:r>
          </w:p>
          <w:p w14:paraId="7812B975">
            <w:pPr>
              <w:pStyle w:val="30"/>
              <w:bidi w:val="0"/>
              <w:rPr>
                <w:rFonts w:hint="eastAsia"/>
                <w:color w:val="auto"/>
                <w:highlight w:val="none"/>
              </w:rPr>
            </w:pPr>
            <w:r>
              <w:rPr>
                <w:rFonts w:hint="eastAsia"/>
                <w:color w:val="auto"/>
                <w:highlight w:val="none"/>
              </w:rPr>
              <w:t>□不予批准后再次申报项目</w:t>
            </w:r>
          </w:p>
          <w:p w14:paraId="0E4E8AB1">
            <w:pPr>
              <w:pStyle w:val="30"/>
              <w:bidi w:val="0"/>
              <w:rPr>
                <w:color w:val="auto"/>
                <w:highlight w:val="none"/>
              </w:rPr>
            </w:pPr>
            <w:r>
              <w:rPr>
                <w:rFonts w:hint="eastAsia"/>
                <w:color w:val="auto"/>
                <w:highlight w:val="none"/>
              </w:rPr>
              <w:t>□超五年重新审核项目</w:t>
            </w:r>
          </w:p>
          <w:p w14:paraId="377A363E">
            <w:pPr>
              <w:pStyle w:val="30"/>
              <w:bidi w:val="0"/>
              <w:rPr>
                <w:color w:val="auto"/>
                <w:highlight w:val="none"/>
              </w:rPr>
            </w:pPr>
            <w:r>
              <w:rPr>
                <w:rFonts w:hint="eastAsia"/>
                <w:color w:val="auto"/>
                <w:highlight w:val="none"/>
              </w:rPr>
              <w:t>□重大变动重新报批项目</w:t>
            </w:r>
          </w:p>
        </w:tc>
      </w:tr>
      <w:tr w14:paraId="2AEA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793" w:type="dxa"/>
            <w:gridSpan w:val="2"/>
            <w:tcMar>
              <w:top w:w="16" w:type="dxa"/>
              <w:left w:w="16" w:type="dxa"/>
              <w:right w:w="16" w:type="dxa"/>
            </w:tcMar>
            <w:vAlign w:val="center"/>
          </w:tcPr>
          <w:p w14:paraId="35FB5ABE">
            <w:pPr>
              <w:pStyle w:val="25"/>
              <w:bidi w:val="0"/>
              <w:rPr>
                <w:color w:val="auto"/>
                <w:highlight w:val="none"/>
              </w:rPr>
            </w:pPr>
            <w:r>
              <w:rPr>
                <w:rFonts w:hint="eastAsia"/>
                <w:color w:val="auto"/>
                <w:highlight w:val="none"/>
              </w:rPr>
              <w:t>项目审批（核准</w:t>
            </w:r>
            <w:r>
              <w:rPr>
                <w:color w:val="auto"/>
                <w:highlight w:val="none"/>
              </w:rPr>
              <w:t>/</w:t>
            </w:r>
          </w:p>
          <w:p w14:paraId="1532994E">
            <w:pPr>
              <w:pStyle w:val="25"/>
              <w:bidi w:val="0"/>
              <w:rPr>
                <w:color w:val="auto"/>
                <w:highlight w:val="none"/>
              </w:rPr>
            </w:pPr>
            <w:r>
              <w:rPr>
                <w:rFonts w:hint="eastAsia"/>
                <w:color w:val="auto"/>
                <w:highlight w:val="none"/>
              </w:rPr>
              <w:t>备案）部门（选填）</w:t>
            </w:r>
          </w:p>
        </w:tc>
        <w:tc>
          <w:tcPr>
            <w:tcW w:w="2560" w:type="dxa"/>
            <w:gridSpan w:val="2"/>
            <w:vAlign w:val="center"/>
          </w:tcPr>
          <w:p w14:paraId="63E15C43">
            <w:pPr>
              <w:pStyle w:val="30"/>
              <w:bidi w:val="0"/>
              <w:rPr>
                <w:rFonts w:hint="default"/>
                <w:color w:val="auto"/>
                <w:highlight w:val="none"/>
                <w:lang w:val="en-US" w:eastAsia="zh-CN"/>
              </w:rPr>
            </w:pPr>
            <w:r>
              <w:rPr>
                <w:rFonts w:hint="eastAsia"/>
                <w:lang w:val="en-US" w:eastAsia="zh-CN"/>
              </w:rPr>
              <w:t>库尔勒市商务和工业信息化局</w:t>
            </w:r>
          </w:p>
        </w:tc>
        <w:tc>
          <w:tcPr>
            <w:tcW w:w="1836" w:type="dxa"/>
            <w:shd w:val="clear" w:color="auto" w:fill="auto"/>
            <w:vAlign w:val="center"/>
          </w:tcPr>
          <w:p w14:paraId="0C40CCAC">
            <w:pPr>
              <w:pStyle w:val="25"/>
              <w:bidi w:val="0"/>
              <w:rPr>
                <w:color w:val="auto"/>
                <w:highlight w:val="none"/>
              </w:rPr>
            </w:pPr>
            <w:r>
              <w:rPr>
                <w:rFonts w:hint="eastAsia"/>
                <w:color w:val="auto"/>
                <w:highlight w:val="none"/>
              </w:rPr>
              <w:t>项目审批（核准/备案）文号（选填）</w:t>
            </w:r>
          </w:p>
        </w:tc>
        <w:tc>
          <w:tcPr>
            <w:tcW w:w="2870" w:type="dxa"/>
            <w:vAlign w:val="center"/>
          </w:tcPr>
          <w:p w14:paraId="5A42F069">
            <w:pPr>
              <w:pStyle w:val="39"/>
              <w:bidi w:val="0"/>
              <w:rPr>
                <w:rFonts w:hint="default"/>
                <w:color w:val="auto"/>
                <w:highlight w:val="none"/>
                <w:lang w:val="en-US" w:eastAsia="zh-CN"/>
              </w:rPr>
            </w:pPr>
            <w:r>
              <w:rPr>
                <w:rFonts w:hint="eastAsia"/>
                <w:color w:val="auto"/>
                <w:highlight w:val="none"/>
                <w:lang w:val="en-US" w:eastAsia="zh-CN"/>
              </w:rPr>
              <w:t>—</w:t>
            </w:r>
          </w:p>
        </w:tc>
      </w:tr>
      <w:tr w14:paraId="33FE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793" w:type="dxa"/>
            <w:gridSpan w:val="2"/>
            <w:shd w:val="clear" w:color="auto" w:fill="auto"/>
            <w:tcMar>
              <w:top w:w="16" w:type="dxa"/>
              <w:left w:w="16" w:type="dxa"/>
              <w:right w:w="16" w:type="dxa"/>
            </w:tcMar>
            <w:vAlign w:val="center"/>
          </w:tcPr>
          <w:p w14:paraId="60E3B397">
            <w:pPr>
              <w:pStyle w:val="25"/>
              <w:bidi w:val="0"/>
              <w:rPr>
                <w:color w:val="auto"/>
                <w:highlight w:val="none"/>
              </w:rPr>
            </w:pPr>
            <w:r>
              <w:rPr>
                <w:rFonts w:hint="eastAsia"/>
                <w:color w:val="auto"/>
                <w:highlight w:val="none"/>
              </w:rPr>
              <w:t>总投资（万元）</w:t>
            </w:r>
          </w:p>
        </w:tc>
        <w:tc>
          <w:tcPr>
            <w:tcW w:w="2560" w:type="dxa"/>
            <w:gridSpan w:val="2"/>
            <w:shd w:val="clear" w:color="auto" w:fill="auto"/>
            <w:vAlign w:val="center"/>
          </w:tcPr>
          <w:p w14:paraId="7A1B52AB">
            <w:pPr>
              <w:pStyle w:val="39"/>
              <w:bidi w:val="0"/>
              <w:rPr>
                <w:rFonts w:hint="default"/>
                <w:color w:val="auto"/>
                <w:highlight w:val="none"/>
                <w:lang w:val="en-US" w:eastAsia="zh-CN"/>
              </w:rPr>
            </w:pPr>
            <w:r>
              <w:rPr>
                <w:rFonts w:hint="eastAsia"/>
                <w:color w:val="auto"/>
                <w:highlight w:val="none"/>
                <w:lang w:val="en-US" w:eastAsia="zh-CN"/>
              </w:rPr>
              <w:t>595</w:t>
            </w:r>
          </w:p>
        </w:tc>
        <w:tc>
          <w:tcPr>
            <w:tcW w:w="1836" w:type="dxa"/>
            <w:shd w:val="clear" w:color="auto" w:fill="auto"/>
            <w:tcMar>
              <w:top w:w="16" w:type="dxa"/>
              <w:left w:w="16" w:type="dxa"/>
              <w:right w:w="16" w:type="dxa"/>
            </w:tcMar>
            <w:vAlign w:val="center"/>
          </w:tcPr>
          <w:p w14:paraId="441E295E">
            <w:pPr>
              <w:pStyle w:val="25"/>
              <w:bidi w:val="0"/>
              <w:rPr>
                <w:color w:val="auto"/>
                <w:highlight w:val="none"/>
              </w:rPr>
            </w:pPr>
            <w:r>
              <w:rPr>
                <w:rFonts w:hint="eastAsia"/>
                <w:color w:val="auto"/>
                <w:highlight w:val="none"/>
              </w:rPr>
              <w:t>环保投资（万元）</w:t>
            </w:r>
          </w:p>
        </w:tc>
        <w:tc>
          <w:tcPr>
            <w:tcW w:w="2870" w:type="dxa"/>
            <w:shd w:val="clear" w:color="auto" w:fill="auto"/>
            <w:vAlign w:val="center"/>
          </w:tcPr>
          <w:p w14:paraId="0466125C">
            <w:pPr>
              <w:pStyle w:val="39"/>
              <w:bidi w:val="0"/>
              <w:rPr>
                <w:rFonts w:hint="default" w:eastAsia="宋体"/>
                <w:color w:val="auto"/>
                <w:highlight w:val="yellow"/>
                <w:lang w:val="en-US" w:eastAsia="zh-CN"/>
              </w:rPr>
            </w:pPr>
            <w:r>
              <w:rPr>
                <w:rFonts w:hint="eastAsia"/>
                <w:color w:val="auto"/>
                <w:highlight w:val="none"/>
                <w:lang w:val="en-US" w:eastAsia="zh-CN"/>
              </w:rPr>
              <w:t>595</w:t>
            </w:r>
          </w:p>
        </w:tc>
      </w:tr>
      <w:tr w14:paraId="048B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793" w:type="dxa"/>
            <w:gridSpan w:val="2"/>
            <w:shd w:val="clear" w:color="auto" w:fill="auto"/>
            <w:tcMar>
              <w:top w:w="16" w:type="dxa"/>
              <w:left w:w="16" w:type="dxa"/>
              <w:right w:w="16" w:type="dxa"/>
            </w:tcMar>
            <w:vAlign w:val="center"/>
          </w:tcPr>
          <w:p w14:paraId="1745B3F1">
            <w:pPr>
              <w:pStyle w:val="25"/>
              <w:bidi w:val="0"/>
              <w:rPr>
                <w:color w:val="auto"/>
                <w:highlight w:val="none"/>
              </w:rPr>
            </w:pPr>
            <w:r>
              <w:rPr>
                <w:rFonts w:hint="eastAsia"/>
                <w:color w:val="auto"/>
                <w:highlight w:val="none"/>
              </w:rPr>
              <w:t>环保投资占比（</w:t>
            </w:r>
            <w:r>
              <w:rPr>
                <w:color w:val="auto"/>
                <w:highlight w:val="none"/>
              </w:rPr>
              <w:t>%</w:t>
            </w:r>
            <w:r>
              <w:rPr>
                <w:rFonts w:hint="eastAsia"/>
                <w:color w:val="auto"/>
                <w:highlight w:val="none"/>
              </w:rPr>
              <w:t>）</w:t>
            </w:r>
          </w:p>
        </w:tc>
        <w:tc>
          <w:tcPr>
            <w:tcW w:w="2560" w:type="dxa"/>
            <w:gridSpan w:val="2"/>
            <w:shd w:val="clear" w:color="auto" w:fill="auto"/>
            <w:vAlign w:val="center"/>
          </w:tcPr>
          <w:p w14:paraId="7E1FC5AA">
            <w:pPr>
              <w:pStyle w:val="39"/>
              <w:bidi w:val="0"/>
              <w:rPr>
                <w:rFonts w:hint="default" w:eastAsia="宋体"/>
                <w:color w:val="auto"/>
                <w:highlight w:val="none"/>
                <w:lang w:val="en-US" w:eastAsia="zh-CN"/>
              </w:rPr>
            </w:pPr>
            <w:r>
              <w:rPr>
                <w:rFonts w:hint="eastAsia"/>
                <w:color w:val="auto"/>
                <w:highlight w:val="none"/>
                <w:lang w:val="en-US" w:eastAsia="zh-CN"/>
              </w:rPr>
              <w:t>100%</w:t>
            </w:r>
          </w:p>
        </w:tc>
        <w:tc>
          <w:tcPr>
            <w:tcW w:w="1836" w:type="dxa"/>
            <w:shd w:val="clear" w:color="auto" w:fill="auto"/>
            <w:tcMar>
              <w:top w:w="16" w:type="dxa"/>
              <w:left w:w="16" w:type="dxa"/>
              <w:right w:w="16" w:type="dxa"/>
            </w:tcMar>
            <w:vAlign w:val="center"/>
          </w:tcPr>
          <w:p w14:paraId="68043788">
            <w:pPr>
              <w:pStyle w:val="25"/>
              <w:bidi w:val="0"/>
              <w:rPr>
                <w:color w:val="auto"/>
                <w:highlight w:val="none"/>
              </w:rPr>
            </w:pPr>
            <w:r>
              <w:rPr>
                <w:rFonts w:hint="eastAsia"/>
                <w:color w:val="auto"/>
                <w:highlight w:val="none"/>
              </w:rPr>
              <w:t>施工工期</w:t>
            </w:r>
          </w:p>
        </w:tc>
        <w:tc>
          <w:tcPr>
            <w:tcW w:w="2870" w:type="dxa"/>
            <w:shd w:val="clear" w:color="auto" w:fill="auto"/>
            <w:vAlign w:val="center"/>
          </w:tcPr>
          <w:p w14:paraId="3C789797">
            <w:pPr>
              <w:pStyle w:val="39"/>
              <w:bidi w:val="0"/>
              <w:rPr>
                <w:color w:val="auto"/>
                <w:highlight w:val="none"/>
              </w:rPr>
            </w:pPr>
            <w:r>
              <w:rPr>
                <w:rFonts w:hint="eastAsia"/>
                <w:color w:val="auto"/>
                <w:highlight w:val="none"/>
                <w:lang w:val="en-US" w:eastAsia="zh-CN"/>
              </w:rPr>
              <w:t>6</w:t>
            </w:r>
            <w:r>
              <w:rPr>
                <w:rFonts w:hint="eastAsia"/>
                <w:color w:val="auto"/>
                <w:highlight w:val="none"/>
              </w:rPr>
              <w:t>个月</w:t>
            </w:r>
          </w:p>
        </w:tc>
      </w:tr>
      <w:tr w14:paraId="4C51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793" w:type="dxa"/>
            <w:gridSpan w:val="2"/>
            <w:tcMar>
              <w:top w:w="16" w:type="dxa"/>
              <w:left w:w="16" w:type="dxa"/>
              <w:right w:w="16" w:type="dxa"/>
            </w:tcMar>
            <w:vAlign w:val="center"/>
          </w:tcPr>
          <w:p w14:paraId="481183DD">
            <w:pPr>
              <w:pStyle w:val="25"/>
              <w:bidi w:val="0"/>
              <w:rPr>
                <w:color w:val="auto"/>
                <w:highlight w:val="none"/>
              </w:rPr>
            </w:pPr>
            <w:r>
              <w:rPr>
                <w:rFonts w:hint="eastAsia"/>
                <w:color w:val="auto"/>
                <w:highlight w:val="none"/>
              </w:rPr>
              <w:t>是否开工建设</w:t>
            </w:r>
          </w:p>
        </w:tc>
        <w:tc>
          <w:tcPr>
            <w:tcW w:w="2560" w:type="dxa"/>
            <w:gridSpan w:val="2"/>
            <w:vAlign w:val="center"/>
          </w:tcPr>
          <w:p w14:paraId="5AA172D4">
            <w:pPr>
              <w:pStyle w:val="39"/>
              <w:bidi w:val="0"/>
              <w:jc w:val="left"/>
              <w:rPr>
                <w:color w:val="auto"/>
                <w:highlight w:val="none"/>
              </w:rPr>
            </w:pPr>
            <w:r>
              <w:rPr>
                <w:rFonts w:hint="eastAsia"/>
                <w:color w:val="auto"/>
                <w:highlight w:val="none"/>
              </w:rPr>
              <w:sym w:font="Wingdings" w:char="00FE"/>
            </w:r>
            <w:r>
              <w:rPr>
                <w:rFonts w:hint="eastAsia"/>
                <w:color w:val="auto"/>
                <w:highlight w:val="none"/>
              </w:rPr>
              <w:t>否</w:t>
            </w:r>
          </w:p>
          <w:p w14:paraId="597DBA40">
            <w:pPr>
              <w:pStyle w:val="39"/>
              <w:bidi w:val="0"/>
              <w:jc w:val="left"/>
              <w:rPr>
                <w:rFonts w:hint="default" w:eastAsia="宋体"/>
                <w:color w:val="auto"/>
                <w:highlight w:val="none"/>
                <w:lang w:val="en-US" w:eastAsia="zh-CN"/>
              </w:rPr>
            </w:pPr>
            <w:r>
              <w:rPr>
                <w:rFonts w:hint="eastAsia"/>
                <w:color w:val="auto"/>
                <w:highlight w:val="none"/>
              </w:rPr>
              <w:sym w:font="Wingdings" w:char="00A8"/>
            </w:r>
            <w:r>
              <w:rPr>
                <w:rFonts w:hint="eastAsia"/>
                <w:color w:val="auto"/>
                <w:highlight w:val="none"/>
              </w:rPr>
              <w:t>是：</w:t>
            </w:r>
            <w:r>
              <w:rPr>
                <w:rFonts w:hint="eastAsia"/>
                <w:color w:val="auto"/>
                <w:highlight w:val="none"/>
                <w:u w:val="single"/>
                <w:lang w:val="en-US" w:eastAsia="zh-CN"/>
              </w:rPr>
              <w:t xml:space="preserve">          </w:t>
            </w:r>
          </w:p>
        </w:tc>
        <w:tc>
          <w:tcPr>
            <w:tcW w:w="1836" w:type="dxa"/>
            <w:tcMar>
              <w:top w:w="16" w:type="dxa"/>
              <w:left w:w="16" w:type="dxa"/>
              <w:right w:w="16" w:type="dxa"/>
            </w:tcMar>
            <w:vAlign w:val="center"/>
          </w:tcPr>
          <w:p w14:paraId="7FB6F3BC">
            <w:pPr>
              <w:pStyle w:val="25"/>
              <w:bidi w:val="0"/>
              <w:rPr>
                <w:color w:val="auto"/>
                <w:highlight w:val="none"/>
              </w:rPr>
            </w:pPr>
            <w:r>
              <w:rPr>
                <w:rFonts w:hint="eastAsia"/>
                <w:color w:val="auto"/>
                <w:highlight w:val="none"/>
              </w:rPr>
              <w:t>用地（用海）</w:t>
            </w:r>
          </w:p>
          <w:p w14:paraId="2FAF7AB5">
            <w:pPr>
              <w:pStyle w:val="25"/>
              <w:bidi w:val="0"/>
              <w:rPr>
                <w:color w:val="auto"/>
                <w:highlight w:val="none"/>
              </w:rPr>
            </w:pPr>
            <w:r>
              <w:rPr>
                <w:rFonts w:hint="eastAsia"/>
                <w:color w:val="auto"/>
                <w:highlight w:val="none"/>
              </w:rPr>
              <w:t>面积（m</w:t>
            </w:r>
            <w:r>
              <w:rPr>
                <w:rFonts w:hint="eastAsia"/>
                <w:color w:val="auto"/>
                <w:highlight w:val="none"/>
                <w:vertAlign w:val="superscript"/>
              </w:rPr>
              <w:t>2</w:t>
            </w:r>
            <w:r>
              <w:rPr>
                <w:rFonts w:hint="eastAsia"/>
                <w:color w:val="auto"/>
                <w:highlight w:val="none"/>
              </w:rPr>
              <w:t>）</w:t>
            </w:r>
          </w:p>
        </w:tc>
        <w:tc>
          <w:tcPr>
            <w:tcW w:w="2870" w:type="dxa"/>
            <w:vAlign w:val="center"/>
          </w:tcPr>
          <w:p w14:paraId="4AC32979">
            <w:pPr>
              <w:pStyle w:val="39"/>
              <w:bidi w:val="0"/>
              <w:rPr>
                <w:rFonts w:hint="default"/>
                <w:color w:val="auto"/>
                <w:highlight w:val="none"/>
                <w:lang w:val="en-US" w:eastAsia="zh-CN"/>
              </w:rPr>
            </w:pPr>
            <w:r>
              <w:rPr>
                <w:rFonts w:hint="eastAsia"/>
                <w:color w:val="auto"/>
                <w:highlight w:val="none"/>
                <w:lang w:val="en-US" w:eastAsia="zh-CN"/>
              </w:rPr>
              <w:t>0（现有厂区内，不新增占地）</w:t>
            </w:r>
          </w:p>
        </w:tc>
      </w:tr>
      <w:tr w14:paraId="443C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793" w:type="dxa"/>
            <w:gridSpan w:val="2"/>
            <w:shd w:val="clear" w:color="auto" w:fill="auto"/>
            <w:vAlign w:val="center"/>
          </w:tcPr>
          <w:p w14:paraId="08523AA5">
            <w:pPr>
              <w:pStyle w:val="25"/>
              <w:bidi w:val="0"/>
              <w:rPr>
                <w:color w:val="auto"/>
                <w:highlight w:val="none"/>
              </w:rPr>
            </w:pPr>
            <w:r>
              <w:rPr>
                <w:rFonts w:hint="eastAsia"/>
                <w:color w:val="auto"/>
                <w:highlight w:val="none"/>
              </w:rPr>
              <w:t>专项评价设置情况</w:t>
            </w:r>
          </w:p>
        </w:tc>
        <w:tc>
          <w:tcPr>
            <w:tcW w:w="7266" w:type="dxa"/>
            <w:gridSpan w:val="4"/>
            <w:shd w:val="clear" w:color="auto" w:fill="auto"/>
            <w:vAlign w:val="center"/>
          </w:tcPr>
          <w:p w14:paraId="610C4809">
            <w:pPr>
              <w:pStyle w:val="3"/>
              <w:bidi w:val="0"/>
              <w:rPr>
                <w:rFonts w:hint="eastAsia" w:eastAsia="宋体"/>
                <w:highlight w:val="none"/>
                <w:lang w:val="en-US" w:eastAsia="zh-CN"/>
              </w:rPr>
            </w:pPr>
            <w:r>
              <w:rPr>
                <w:rFonts w:hint="eastAsia"/>
                <w:highlight w:val="none"/>
                <w:lang w:val="en-US" w:eastAsia="zh-CN"/>
              </w:rPr>
              <w:t>无</w:t>
            </w:r>
          </w:p>
        </w:tc>
      </w:tr>
      <w:tr w14:paraId="5A2A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793" w:type="dxa"/>
            <w:gridSpan w:val="2"/>
            <w:vAlign w:val="center"/>
          </w:tcPr>
          <w:p w14:paraId="05AD4B6B">
            <w:pPr>
              <w:pStyle w:val="25"/>
              <w:bidi w:val="0"/>
              <w:rPr>
                <w:color w:val="auto"/>
                <w:highlight w:val="none"/>
              </w:rPr>
            </w:pPr>
            <w:r>
              <w:rPr>
                <w:rFonts w:hint="eastAsia"/>
                <w:color w:val="auto"/>
                <w:highlight w:val="none"/>
              </w:rPr>
              <w:t>规划情况</w:t>
            </w:r>
          </w:p>
        </w:tc>
        <w:tc>
          <w:tcPr>
            <w:tcW w:w="7266" w:type="dxa"/>
            <w:gridSpan w:val="4"/>
            <w:vAlign w:val="center"/>
          </w:tcPr>
          <w:p w14:paraId="5E696147">
            <w:pPr>
              <w:pStyle w:val="3"/>
              <w:bidi w:val="0"/>
              <w:rPr>
                <w:rFonts w:hint="eastAsia" w:eastAsia="宋体"/>
                <w:color w:val="auto"/>
                <w:highlight w:val="none"/>
                <w:lang w:eastAsia="zh-CN"/>
              </w:rPr>
            </w:pPr>
            <w:r>
              <w:rPr>
                <w:rFonts w:hint="eastAsia"/>
                <w:lang w:val="en-US" w:eastAsia="zh-CN"/>
              </w:rPr>
              <w:t>无</w:t>
            </w:r>
          </w:p>
        </w:tc>
      </w:tr>
      <w:tr w14:paraId="5257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793" w:type="dxa"/>
            <w:gridSpan w:val="2"/>
            <w:vAlign w:val="center"/>
          </w:tcPr>
          <w:p w14:paraId="6A8FA4C7">
            <w:pPr>
              <w:pStyle w:val="25"/>
              <w:bidi w:val="0"/>
              <w:rPr>
                <w:color w:val="auto"/>
                <w:highlight w:val="none"/>
              </w:rPr>
            </w:pPr>
            <w:r>
              <w:rPr>
                <w:rFonts w:hint="eastAsia"/>
                <w:color w:val="auto"/>
                <w:highlight w:val="none"/>
              </w:rPr>
              <w:t>规划环境影响</w:t>
            </w:r>
          </w:p>
          <w:p w14:paraId="4FFCB732">
            <w:pPr>
              <w:pStyle w:val="25"/>
              <w:bidi w:val="0"/>
              <w:rPr>
                <w:color w:val="auto"/>
                <w:highlight w:val="none"/>
              </w:rPr>
            </w:pPr>
            <w:r>
              <w:rPr>
                <w:rFonts w:hint="eastAsia"/>
                <w:color w:val="auto"/>
                <w:highlight w:val="none"/>
              </w:rPr>
              <w:t>评价情况</w:t>
            </w:r>
          </w:p>
        </w:tc>
        <w:tc>
          <w:tcPr>
            <w:tcW w:w="7266" w:type="dxa"/>
            <w:gridSpan w:val="4"/>
            <w:vAlign w:val="center"/>
          </w:tcPr>
          <w:p w14:paraId="0ABD1071">
            <w:pPr>
              <w:pStyle w:val="3"/>
              <w:bidi w:val="0"/>
            </w:pPr>
            <w:r>
              <w:rPr>
                <w:rFonts w:hint="eastAsia"/>
              </w:rPr>
              <w:t>无</w:t>
            </w:r>
          </w:p>
        </w:tc>
      </w:tr>
      <w:tr w14:paraId="7E16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793" w:type="dxa"/>
            <w:gridSpan w:val="2"/>
            <w:vAlign w:val="center"/>
          </w:tcPr>
          <w:p w14:paraId="23A48AA6">
            <w:pPr>
              <w:pStyle w:val="25"/>
              <w:bidi w:val="0"/>
              <w:rPr>
                <w:rFonts w:hint="eastAsia"/>
                <w:color w:val="auto"/>
                <w:highlight w:val="none"/>
              </w:rPr>
            </w:pPr>
            <w:r>
              <w:rPr>
                <w:rFonts w:hint="eastAsia"/>
                <w:color w:val="auto"/>
                <w:highlight w:val="none"/>
              </w:rPr>
              <w:t>规划及规划环境影响评价符合性分析</w:t>
            </w:r>
          </w:p>
        </w:tc>
        <w:tc>
          <w:tcPr>
            <w:tcW w:w="7266" w:type="dxa"/>
            <w:gridSpan w:val="4"/>
            <w:vAlign w:val="center"/>
          </w:tcPr>
          <w:p w14:paraId="004DA2FE">
            <w:pPr>
              <w:pStyle w:val="3"/>
              <w:bidi w:val="0"/>
              <w:rPr>
                <w:rFonts w:hint="eastAsia"/>
              </w:rPr>
            </w:pPr>
            <w:r>
              <w:rPr>
                <w:rFonts w:hint="eastAsia"/>
              </w:rPr>
              <w:t>无</w:t>
            </w:r>
          </w:p>
        </w:tc>
      </w:tr>
      <w:tr w14:paraId="4E7B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0" w:type="dxa"/>
            <w:vAlign w:val="center"/>
          </w:tcPr>
          <w:p w14:paraId="793C366A">
            <w:pPr>
              <w:pStyle w:val="25"/>
              <w:bidi w:val="0"/>
              <w:rPr>
                <w:color w:val="auto"/>
                <w:highlight w:val="yellow"/>
              </w:rPr>
            </w:pPr>
            <w:r>
              <w:rPr>
                <w:rFonts w:hint="eastAsia"/>
              </w:rPr>
              <w:t>其他符合性分析</w:t>
            </w:r>
          </w:p>
        </w:tc>
        <w:tc>
          <w:tcPr>
            <w:tcW w:w="8529" w:type="dxa"/>
            <w:gridSpan w:val="5"/>
            <w:vAlign w:val="center"/>
          </w:tcPr>
          <w:p w14:paraId="5F4E483A">
            <w:pPr>
              <w:pStyle w:val="4"/>
              <w:bidi w:val="0"/>
              <w:rPr>
                <w:rFonts w:hint="default"/>
                <w:lang w:val="en-US" w:eastAsia="zh-CN"/>
              </w:rPr>
            </w:pPr>
            <w:r>
              <w:rPr>
                <w:rFonts w:hint="eastAsia"/>
              </w:rPr>
              <w:t>1</w:t>
            </w:r>
            <w:r>
              <w:rPr>
                <w:rFonts w:hint="eastAsia"/>
                <w:lang w:val="en-US" w:eastAsia="zh-CN"/>
              </w:rPr>
              <w:t>.1</w:t>
            </w:r>
            <w:r>
              <w:rPr>
                <w:rFonts w:hint="eastAsia"/>
              </w:rPr>
              <w:t xml:space="preserve"> </w:t>
            </w:r>
            <w:r>
              <w:rPr>
                <w:rFonts w:hint="eastAsia"/>
                <w:lang w:val="en-US" w:eastAsia="zh-CN"/>
              </w:rPr>
              <w:t>产业政策符合性分析</w:t>
            </w:r>
          </w:p>
          <w:p w14:paraId="4045AC7D">
            <w:pPr>
              <w:pStyle w:val="3"/>
              <w:bidi w:val="0"/>
              <w:rPr>
                <w:rFonts w:hint="eastAsia"/>
              </w:rPr>
            </w:pPr>
            <w:r>
              <w:rPr>
                <w:rFonts w:hint="eastAsia"/>
              </w:rPr>
              <w:t>本项目</w:t>
            </w:r>
            <w:r>
              <w:rPr>
                <w:rFonts w:hint="eastAsia"/>
                <w:lang w:val="en-US" w:eastAsia="zh-CN"/>
              </w:rPr>
              <w:t>工业废水的深度处理，</w:t>
            </w:r>
            <w:r>
              <w:rPr>
                <w:rFonts w:hint="eastAsia"/>
              </w:rPr>
              <w:t>根据《产业结构调整指导目录</w:t>
            </w:r>
            <w:r>
              <w:rPr>
                <w:rFonts w:hint="eastAsia"/>
                <w:lang w:eastAsia="zh-CN"/>
              </w:rPr>
              <w:t>（</w:t>
            </w:r>
            <w:r>
              <w:rPr>
                <w:rFonts w:hint="eastAsia"/>
              </w:rPr>
              <w:t>2024年本</w:t>
            </w:r>
            <w:r>
              <w:rPr>
                <w:rFonts w:hint="eastAsia"/>
                <w:lang w:eastAsia="zh-CN"/>
              </w:rPr>
              <w:t>）</w:t>
            </w:r>
            <w:r>
              <w:rPr>
                <w:rFonts w:hint="eastAsia"/>
              </w:rPr>
              <w:t>》</w:t>
            </w:r>
            <w:r>
              <w:rPr>
                <w:rFonts w:hint="eastAsia"/>
                <w:lang w:eastAsia="zh-CN"/>
              </w:rPr>
              <w:t>，</w:t>
            </w:r>
            <w:r>
              <w:rPr>
                <w:rFonts w:hint="eastAsia"/>
              </w:rPr>
              <w:t>本项目属于</w:t>
            </w:r>
            <w:r>
              <w:rPr>
                <w:rFonts w:hint="eastAsia"/>
                <w:lang w:eastAsia="zh-CN"/>
              </w:rPr>
              <w:t>“</w:t>
            </w:r>
            <w:r>
              <w:rPr>
                <w:rFonts w:hint="eastAsia"/>
              </w:rPr>
              <w:t>鼓励类</w:t>
            </w:r>
            <w:r>
              <w:rPr>
                <w:rFonts w:hint="eastAsia"/>
                <w:lang w:eastAsia="zh-CN"/>
              </w:rPr>
              <w:t>”</w:t>
            </w:r>
            <w:r>
              <w:rPr>
                <w:rFonts w:hint="eastAsia"/>
                <w:lang w:val="en-US" w:eastAsia="zh-CN"/>
              </w:rPr>
              <w:t>中的“四十二、环境保护与资源节约综合利用”“10．工业“三废”循环利用中高盐废水循环利用、循环水回收利用”</w:t>
            </w:r>
            <w:r>
              <w:rPr>
                <w:rFonts w:hint="eastAsia"/>
              </w:rPr>
              <w:t>，因此，本项目符合国家产业政策。</w:t>
            </w:r>
          </w:p>
          <w:p w14:paraId="1CC446E9">
            <w:pPr>
              <w:pStyle w:val="3"/>
              <w:bidi w:val="0"/>
              <w:rPr>
                <w:rFonts w:hint="eastAsia"/>
                <w:lang w:val="en-US" w:eastAsia="zh-CN"/>
              </w:rPr>
            </w:pPr>
            <w:r>
              <w:rPr>
                <w:rFonts w:hint="default"/>
                <w:lang w:val="en-US" w:eastAsia="zh-CN"/>
              </w:rPr>
              <w:t>对照《市场准入负面清单（2025年版）》</w:t>
            </w:r>
            <w:r>
              <w:rPr>
                <w:rFonts w:hint="eastAsia"/>
                <w:lang w:val="en-US" w:eastAsia="zh-CN"/>
              </w:rPr>
              <w:t>（发改体改规﹝2025﹞466号）</w:t>
            </w:r>
            <w:r>
              <w:rPr>
                <w:rFonts w:hint="default"/>
                <w:lang w:val="en-US" w:eastAsia="zh-CN"/>
              </w:rPr>
              <w:t>，本项目不在负面清单中所列限制或禁止的项目类型，项目符合市场准入条件</w:t>
            </w:r>
            <w:r>
              <w:rPr>
                <w:rFonts w:hint="eastAsia"/>
                <w:lang w:val="en-US" w:eastAsia="zh-CN"/>
              </w:rPr>
              <w:t>。</w:t>
            </w:r>
          </w:p>
          <w:p w14:paraId="40421618">
            <w:pPr>
              <w:pStyle w:val="3"/>
              <w:bidi w:val="0"/>
              <w:rPr>
                <w:rFonts w:hint="default"/>
                <w:lang w:val="en-US" w:eastAsia="zh-CN"/>
              </w:rPr>
            </w:pPr>
            <w:r>
              <w:rPr>
                <w:rFonts w:hint="eastAsia"/>
                <w:lang w:val="en-US" w:eastAsia="zh-CN"/>
              </w:rPr>
              <w:t>项目已于2026年7月6日取得库尔勒市商务和工业信息化局出具的《关于对新疆昆仑工程轮胎有限责任公司全厂循环水系统改造项目备案证明》（备案号：）。因此，</w:t>
            </w:r>
            <w:r>
              <w:rPr>
                <w:rFonts w:hint="eastAsia"/>
              </w:rPr>
              <w:t>本</w:t>
            </w:r>
            <w:r>
              <w:rPr>
                <w:rFonts w:hint="eastAsia"/>
                <w:lang w:val="en-US" w:eastAsia="zh-CN"/>
              </w:rPr>
              <w:t>项目符合地方产业政策。</w:t>
            </w:r>
          </w:p>
          <w:p w14:paraId="13700B9E">
            <w:pPr>
              <w:pStyle w:val="3"/>
              <w:bidi w:val="0"/>
              <w:rPr>
                <w:rFonts w:hint="eastAsia"/>
                <w:lang w:val="en-US" w:eastAsia="zh-CN"/>
              </w:rPr>
            </w:pPr>
            <w:r>
              <w:rPr>
                <w:rFonts w:hint="eastAsia"/>
                <w:lang w:val="en-US" w:eastAsia="zh-CN"/>
              </w:rPr>
              <w:t>综上所述，本项目符合国家及地方产业政策。</w:t>
            </w:r>
          </w:p>
          <w:p w14:paraId="554DDB20">
            <w:pPr>
              <w:pStyle w:val="4"/>
              <w:bidi w:val="0"/>
              <w:rPr>
                <w:rFonts w:hint="eastAsia" w:eastAsia="宋体"/>
                <w:lang w:eastAsia="zh-CN"/>
              </w:rPr>
            </w:pPr>
            <w:r>
              <w:rPr>
                <w:rFonts w:hint="eastAsia"/>
                <w:lang w:val="en-US" w:eastAsia="zh-CN"/>
              </w:rPr>
              <w:t>1.</w:t>
            </w:r>
            <w:r>
              <w:rPr>
                <w:rFonts w:hint="eastAsia"/>
              </w:rPr>
              <w:t xml:space="preserve">2 </w:t>
            </w:r>
            <w:r>
              <w:rPr>
                <w:rFonts w:hint="eastAsia"/>
                <w:lang w:val="en-US" w:eastAsia="zh-CN"/>
              </w:rPr>
              <w:t>生态环境分区管控</w:t>
            </w:r>
            <w:r>
              <w:rPr>
                <w:rFonts w:hint="eastAsia"/>
              </w:rPr>
              <w:t>符合性</w:t>
            </w:r>
            <w:r>
              <w:rPr>
                <w:rFonts w:hint="eastAsia"/>
                <w:lang w:val="en-US" w:eastAsia="zh-CN"/>
              </w:rPr>
              <w:t>分析</w:t>
            </w:r>
          </w:p>
          <w:p w14:paraId="6D668CE4">
            <w:pPr>
              <w:pStyle w:val="3"/>
              <w:bidi w:val="0"/>
            </w:pPr>
            <w:r>
              <w:rPr>
                <w:rFonts w:hint="eastAsia"/>
              </w:rPr>
              <w:t>根据《关于印发〈新疆维吾尔自治区生态环境分区管控动态更新成果〉的通知》（新环环评发〔2024〕157号）</w:t>
            </w:r>
            <w:r>
              <w:rPr>
                <w:rFonts w:hint="eastAsia"/>
                <w:lang w:eastAsia="zh-CN"/>
              </w:rPr>
              <w:t>、</w:t>
            </w:r>
            <w:r>
              <w:rPr>
                <w:rFonts w:hint="eastAsia"/>
                <w:lang w:val="en-US" w:eastAsia="zh-CN"/>
              </w:rPr>
              <w:t>《关于印发巴音郭楞蒙古自治州“三线一单”生态环境分区管控动态更新成果（2023年）的通知》（巴政办发〔2024〕32号），</w:t>
            </w:r>
            <w:r>
              <w:rPr>
                <w:rFonts w:hint="eastAsia"/>
              </w:rPr>
              <w:t>本项目符合性分析如下。</w:t>
            </w:r>
          </w:p>
          <w:p w14:paraId="05186567">
            <w:pPr>
              <w:pStyle w:val="51"/>
              <w:bidi w:val="0"/>
            </w:pPr>
            <w:r>
              <w:rPr>
                <w:rFonts w:hint="eastAsia"/>
              </w:rPr>
              <w:t>表</w:t>
            </w:r>
            <w:r>
              <w:rPr>
                <w:rFonts w:hint="eastAsia"/>
                <w:lang w:val="en-US" w:eastAsia="zh-CN"/>
              </w:rPr>
              <w:t>1.2</w:t>
            </w:r>
            <w:r>
              <w:rPr>
                <w:rFonts w:hint="eastAsia"/>
              </w:rPr>
              <w:t xml:space="preserve">-1  </w:t>
            </w:r>
            <w:r>
              <w:rPr>
                <w:rFonts w:hint="eastAsia"/>
                <w:lang w:val="en-US" w:eastAsia="zh-CN"/>
              </w:rPr>
              <w:t>与新疆维吾尔自治区生态环境分区管控动态更新成果</w:t>
            </w:r>
            <w:r>
              <w:rPr>
                <w:rFonts w:hint="eastAsia"/>
              </w:rPr>
              <w:t>符合性分析一览表</w:t>
            </w: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52"/>
              <w:gridCol w:w="585"/>
              <w:gridCol w:w="4015"/>
              <w:gridCol w:w="2718"/>
              <w:gridCol w:w="518"/>
            </w:tblGrid>
            <w:tr w14:paraId="25D5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47" w:type="pct"/>
                  <w:gridSpan w:val="3"/>
                  <w:noWrap w:val="0"/>
                  <w:vAlign w:val="center"/>
                </w:tcPr>
                <w:p w14:paraId="3A89F9EB">
                  <w:pPr>
                    <w:pStyle w:val="39"/>
                    <w:bidi w:val="0"/>
                    <w:rPr>
                      <w:rFonts w:hint="eastAsia"/>
                    </w:rPr>
                  </w:pPr>
                  <w:r>
                    <w:rPr>
                      <w:rFonts w:hint="eastAsia"/>
                    </w:rPr>
                    <w:t>管控要求</w:t>
                  </w:r>
                </w:p>
              </w:tc>
              <w:tc>
                <w:tcPr>
                  <w:tcW w:w="1639" w:type="pct"/>
                  <w:noWrap w:val="0"/>
                  <w:vAlign w:val="center"/>
                </w:tcPr>
                <w:p w14:paraId="06ED8C21">
                  <w:pPr>
                    <w:pStyle w:val="39"/>
                    <w:bidi w:val="0"/>
                    <w:rPr>
                      <w:rFonts w:hint="eastAsia"/>
                      <w:lang w:eastAsia="zh-CN"/>
                    </w:rPr>
                  </w:pPr>
                  <w:r>
                    <w:rPr>
                      <w:rFonts w:hint="eastAsia"/>
                      <w:lang w:val="en-US" w:eastAsia="zh-CN"/>
                    </w:rPr>
                    <w:t>本项目</w:t>
                  </w:r>
                </w:p>
              </w:tc>
              <w:tc>
                <w:tcPr>
                  <w:tcW w:w="312" w:type="pct"/>
                  <w:noWrap w:val="0"/>
                  <w:vAlign w:val="center"/>
                </w:tcPr>
                <w:p w14:paraId="43853609">
                  <w:pPr>
                    <w:pStyle w:val="39"/>
                    <w:bidi w:val="0"/>
                    <w:rPr>
                      <w:rFonts w:hint="eastAsia"/>
                    </w:rPr>
                  </w:pPr>
                  <w:r>
                    <w:rPr>
                      <w:rFonts w:hint="eastAsia"/>
                    </w:rPr>
                    <w:t>符合性</w:t>
                  </w:r>
                </w:p>
              </w:tc>
            </w:tr>
            <w:tr w14:paraId="0D5F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restart"/>
                  <w:noWrap w:val="0"/>
                  <w:vAlign w:val="center"/>
                </w:tcPr>
                <w:p w14:paraId="49632B50">
                  <w:pPr>
                    <w:pStyle w:val="39"/>
                    <w:bidi w:val="0"/>
                    <w:rPr>
                      <w:rFonts w:hint="eastAsia"/>
                    </w:rPr>
                  </w:pPr>
                  <w:r>
                    <w:rPr>
                      <w:rFonts w:hint="eastAsia"/>
                    </w:rPr>
                    <w:t>A1空间布局约束</w:t>
                  </w:r>
                </w:p>
              </w:tc>
              <w:tc>
                <w:tcPr>
                  <w:tcW w:w="353" w:type="pct"/>
                  <w:vMerge w:val="restart"/>
                  <w:noWrap w:val="0"/>
                  <w:vAlign w:val="center"/>
                </w:tcPr>
                <w:p w14:paraId="512E173C">
                  <w:pPr>
                    <w:pStyle w:val="39"/>
                    <w:bidi w:val="0"/>
                    <w:rPr>
                      <w:rFonts w:hint="eastAsia"/>
                      <w:lang w:val="en-US" w:eastAsia="zh-CN"/>
                    </w:rPr>
                  </w:pPr>
                  <w:r>
                    <w:rPr>
                      <w:rFonts w:hint="eastAsia"/>
                      <w:lang w:val="en-US" w:eastAsia="zh-CN"/>
                    </w:rPr>
                    <w:t>A1.1禁止开发建设的活动</w:t>
                  </w:r>
                </w:p>
              </w:tc>
              <w:tc>
                <w:tcPr>
                  <w:tcW w:w="2421" w:type="pct"/>
                  <w:noWrap w:val="0"/>
                  <w:vAlign w:val="center"/>
                </w:tcPr>
                <w:p w14:paraId="156FEDE9">
                  <w:pPr>
                    <w:pStyle w:val="30"/>
                    <w:bidi w:val="0"/>
                    <w:rPr>
                      <w:rFonts w:hint="eastAsia"/>
                      <w:lang w:val="en-US" w:eastAsia="zh-CN"/>
                    </w:rPr>
                  </w:pPr>
                  <w:r>
                    <w:rPr>
                      <w:rFonts w:hint="eastAsia"/>
                      <w:lang w:eastAsia="zh-CN"/>
                    </w:rPr>
                    <w:t>[</w:t>
                  </w:r>
                  <w:r>
                    <w:rPr>
                      <w:rFonts w:hint="eastAsia"/>
                    </w:rPr>
                    <w:t>A1.1-1</w:t>
                  </w:r>
                  <w:r>
                    <w:rPr>
                      <w:rFonts w:hint="eastAsia"/>
                      <w:lang w:eastAsia="zh-CN"/>
                    </w:rPr>
                    <w:t>]</w:t>
                  </w:r>
                  <w:r>
                    <w:rPr>
                      <w:rFonts w:hint="eastAsia"/>
                    </w:rPr>
                    <w:t>禁止新建、扩建《产业结构调整指导目录(20</w:t>
                  </w:r>
                  <w:r>
                    <w:rPr>
                      <w:rFonts w:hint="eastAsia"/>
                      <w:lang w:val="en-US" w:eastAsia="zh-CN"/>
                    </w:rPr>
                    <w:t>24</w:t>
                  </w:r>
                  <w:r>
                    <w:rPr>
                      <w:rFonts w:hint="eastAsia"/>
                    </w:rPr>
                    <w:t>年本)》中淘汰类项目。禁止引入《市场准入负面清单(20</w:t>
                  </w:r>
                  <w:r>
                    <w:rPr>
                      <w:rFonts w:hint="eastAsia"/>
                      <w:lang w:val="en-US" w:eastAsia="zh-CN"/>
                    </w:rPr>
                    <w:t>22</w:t>
                  </w:r>
                  <w:r>
                    <w:rPr>
                      <w:rFonts w:hint="eastAsia"/>
                    </w:rPr>
                    <w:t>年版)》禁止准入类事项。</w:t>
                  </w:r>
                </w:p>
              </w:tc>
              <w:tc>
                <w:tcPr>
                  <w:tcW w:w="1639" w:type="pct"/>
                  <w:noWrap w:val="0"/>
                  <w:vAlign w:val="center"/>
                </w:tcPr>
                <w:p w14:paraId="685A30E5">
                  <w:pPr>
                    <w:pStyle w:val="30"/>
                    <w:bidi w:val="0"/>
                    <w:rPr>
                      <w:rFonts w:hint="eastAsia"/>
                    </w:rPr>
                  </w:pPr>
                  <w:r>
                    <w:rPr>
                      <w:rFonts w:hint="eastAsia"/>
                      <w:lang w:val="en-US" w:eastAsia="zh-CN"/>
                    </w:rPr>
                    <w:t>项目属于</w:t>
                  </w:r>
                  <w:r>
                    <w:rPr>
                      <w:rFonts w:hint="eastAsia"/>
                    </w:rPr>
                    <w:t>《产业结构调整指导目录(2024年本)》</w:t>
                  </w:r>
                  <w:r>
                    <w:rPr>
                      <w:rFonts w:hint="eastAsia"/>
                      <w:lang w:val="en-US" w:eastAsia="zh-CN"/>
                    </w:rPr>
                    <w:t>中鼓励类项目</w:t>
                  </w:r>
                  <w:r>
                    <w:rPr>
                      <w:rFonts w:hint="eastAsia"/>
                    </w:rPr>
                    <w:t>；</w:t>
                  </w:r>
                  <w:r>
                    <w:rPr>
                      <w:rFonts w:hint="eastAsia"/>
                      <w:lang w:val="en-US" w:eastAsia="zh-CN"/>
                    </w:rPr>
                    <w:t>项目</w:t>
                  </w:r>
                  <w:r>
                    <w:rPr>
                      <w:rFonts w:hint="eastAsia"/>
                    </w:rPr>
                    <w:t>不属于《市场准入负面清单(202</w:t>
                  </w:r>
                  <w:r>
                    <w:rPr>
                      <w:rFonts w:hint="eastAsia"/>
                      <w:lang w:val="en-US" w:eastAsia="zh-CN"/>
                    </w:rPr>
                    <w:t>5</w:t>
                  </w:r>
                  <w:r>
                    <w:rPr>
                      <w:rFonts w:hint="eastAsia"/>
                    </w:rPr>
                    <w:t>年版)》禁止准入类项目</w:t>
                  </w:r>
                </w:p>
              </w:tc>
              <w:tc>
                <w:tcPr>
                  <w:tcW w:w="312" w:type="pct"/>
                  <w:noWrap w:val="0"/>
                  <w:vAlign w:val="center"/>
                </w:tcPr>
                <w:p w14:paraId="3D1CA563">
                  <w:pPr>
                    <w:pStyle w:val="39"/>
                    <w:bidi w:val="0"/>
                    <w:rPr>
                      <w:rFonts w:hint="eastAsia"/>
                    </w:rPr>
                  </w:pPr>
                  <w:r>
                    <w:rPr>
                      <w:rFonts w:hint="eastAsia"/>
                    </w:rPr>
                    <w:t>符合</w:t>
                  </w:r>
                </w:p>
              </w:tc>
            </w:tr>
            <w:tr w14:paraId="6E56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57D2C5D3">
                  <w:pPr>
                    <w:pStyle w:val="39"/>
                    <w:bidi w:val="0"/>
                    <w:rPr>
                      <w:rFonts w:hint="eastAsia"/>
                    </w:rPr>
                  </w:pPr>
                </w:p>
              </w:tc>
              <w:tc>
                <w:tcPr>
                  <w:tcW w:w="353" w:type="pct"/>
                  <w:vMerge w:val="continue"/>
                  <w:noWrap w:val="0"/>
                  <w:vAlign w:val="center"/>
                </w:tcPr>
                <w:p w14:paraId="58201713">
                  <w:pPr>
                    <w:pStyle w:val="39"/>
                    <w:bidi w:val="0"/>
                    <w:rPr>
                      <w:rFonts w:hint="eastAsia"/>
                    </w:rPr>
                  </w:pPr>
                </w:p>
              </w:tc>
              <w:tc>
                <w:tcPr>
                  <w:tcW w:w="2421" w:type="pct"/>
                  <w:noWrap w:val="0"/>
                  <w:vAlign w:val="center"/>
                </w:tcPr>
                <w:p w14:paraId="70A10521">
                  <w:pPr>
                    <w:pStyle w:val="30"/>
                    <w:bidi w:val="0"/>
                    <w:rPr>
                      <w:rFonts w:hint="eastAsia"/>
                      <w:lang w:val="en-US" w:eastAsia="zh-CN"/>
                    </w:rPr>
                  </w:pPr>
                  <w:r>
                    <w:rPr>
                      <w:rFonts w:hint="eastAsia"/>
                      <w:lang w:eastAsia="zh-CN"/>
                    </w:rPr>
                    <w:t>[</w:t>
                  </w:r>
                  <w:r>
                    <w:rPr>
                      <w:rFonts w:hint="eastAsia"/>
                    </w:rPr>
                    <w:t>A1.</w:t>
                  </w:r>
                  <w:r>
                    <w:rPr>
                      <w:rFonts w:hint="eastAsia"/>
                      <w:lang w:val="en-US" w:eastAsia="zh-CN"/>
                    </w:rPr>
                    <w:t>1-2</w:t>
                  </w:r>
                  <w:r>
                    <w:rPr>
                      <w:rFonts w:hint="eastAsia"/>
                      <w:lang w:eastAsia="zh-CN"/>
                    </w:rPr>
                    <w:t>]</w:t>
                  </w:r>
                  <w:r>
                    <w:rPr>
                      <w:rFonts w:hint="eastAsia"/>
                    </w:rPr>
                    <w:t>禁止建设不符合国家和自治区环境保护标准的项目。</w:t>
                  </w:r>
                </w:p>
              </w:tc>
              <w:tc>
                <w:tcPr>
                  <w:tcW w:w="1639" w:type="pct"/>
                  <w:noWrap w:val="0"/>
                  <w:vAlign w:val="center"/>
                </w:tcPr>
                <w:p w14:paraId="092E9CCA">
                  <w:pPr>
                    <w:pStyle w:val="30"/>
                    <w:bidi w:val="0"/>
                    <w:rPr>
                      <w:rFonts w:hint="eastAsia"/>
                      <w:lang w:val="en-US" w:eastAsia="zh-CN"/>
                    </w:rPr>
                  </w:pPr>
                  <w:r>
                    <w:rPr>
                      <w:rFonts w:hint="eastAsia"/>
                      <w:lang w:val="en-US" w:eastAsia="zh-CN"/>
                    </w:rPr>
                    <w:t>本项目</w:t>
                  </w:r>
                  <w:r>
                    <w:rPr>
                      <w:rFonts w:hint="eastAsia"/>
                    </w:rPr>
                    <w:t>执行《恶臭污染物排放标准》（GB 14554-93）</w:t>
                  </w:r>
                  <w:r>
                    <w:rPr>
                      <w:rFonts w:hint="eastAsia"/>
                      <w:lang w:val="en-US" w:eastAsia="zh-CN"/>
                    </w:rPr>
                    <w:t>和</w:t>
                  </w:r>
                  <w:r>
                    <w:rPr>
                      <w:rFonts w:hint="eastAsia"/>
                    </w:rPr>
                    <w:t>《城市污水再生利用 工业用水水质》（GB/T19923-2024）标准</w:t>
                  </w:r>
                </w:p>
              </w:tc>
              <w:tc>
                <w:tcPr>
                  <w:tcW w:w="312" w:type="pct"/>
                  <w:noWrap w:val="0"/>
                  <w:vAlign w:val="center"/>
                </w:tcPr>
                <w:p w14:paraId="7A76AF99">
                  <w:pPr>
                    <w:pStyle w:val="39"/>
                    <w:bidi w:val="0"/>
                    <w:rPr>
                      <w:rFonts w:hint="eastAsia"/>
                      <w:lang w:val="en-US" w:eastAsia="zh-CN"/>
                    </w:rPr>
                  </w:pPr>
                  <w:r>
                    <w:rPr>
                      <w:rFonts w:hint="eastAsia"/>
                    </w:rPr>
                    <w:t>符合</w:t>
                  </w:r>
                </w:p>
              </w:tc>
            </w:tr>
            <w:tr w14:paraId="45D8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139C4239">
                  <w:pPr>
                    <w:pStyle w:val="39"/>
                    <w:bidi w:val="0"/>
                    <w:rPr>
                      <w:rFonts w:hint="eastAsia"/>
                    </w:rPr>
                  </w:pPr>
                </w:p>
              </w:tc>
              <w:tc>
                <w:tcPr>
                  <w:tcW w:w="353" w:type="pct"/>
                  <w:vMerge w:val="continue"/>
                  <w:noWrap w:val="0"/>
                  <w:vAlign w:val="center"/>
                </w:tcPr>
                <w:p w14:paraId="3EDC7D5D">
                  <w:pPr>
                    <w:pStyle w:val="39"/>
                    <w:bidi w:val="0"/>
                    <w:rPr>
                      <w:rFonts w:hint="eastAsia"/>
                    </w:rPr>
                  </w:pPr>
                </w:p>
              </w:tc>
              <w:tc>
                <w:tcPr>
                  <w:tcW w:w="2421" w:type="pct"/>
                  <w:noWrap w:val="0"/>
                  <w:vAlign w:val="center"/>
                </w:tcPr>
                <w:p w14:paraId="64CEC721">
                  <w:pPr>
                    <w:pStyle w:val="30"/>
                    <w:bidi w:val="0"/>
                    <w:rPr>
                      <w:rFonts w:hint="eastAsia"/>
                      <w:lang w:val="en-US" w:eastAsia="zh-CN"/>
                    </w:rPr>
                  </w:pPr>
                  <w:r>
                    <w:rPr>
                      <w:rFonts w:hint="eastAsia"/>
                      <w:lang w:eastAsia="zh-CN"/>
                    </w:rPr>
                    <w:t>[</w:t>
                  </w:r>
                  <w:r>
                    <w:rPr>
                      <w:rFonts w:hint="eastAsia"/>
                    </w:rPr>
                    <w:t>A1.</w:t>
                  </w:r>
                  <w:r>
                    <w:rPr>
                      <w:rFonts w:hint="eastAsia"/>
                      <w:lang w:val="en-US" w:eastAsia="zh-CN"/>
                    </w:rPr>
                    <w:t>1-6</w:t>
                  </w:r>
                  <w:r>
                    <w:rPr>
                      <w:rFonts w:hint="eastAsia"/>
                      <w:lang w:eastAsia="zh-CN"/>
                    </w:rPr>
                    <w:t>]</w:t>
                  </w:r>
                  <w:r>
                    <w:rPr>
                      <w:rFonts w:hint="eastAsia"/>
                    </w:rPr>
                    <w:t>禁止在自治区行政区域内引进能(水)耗不符合相关国家标准中准入值要求且污染物排放和环境风险防控不符合国家(地方)标准及有关产业准入条件的高污染(排放)、高能(水)耗、高环境风险的工业项目。</w:t>
                  </w:r>
                </w:p>
              </w:tc>
              <w:tc>
                <w:tcPr>
                  <w:tcW w:w="1639" w:type="pct"/>
                  <w:noWrap w:val="0"/>
                  <w:vAlign w:val="center"/>
                </w:tcPr>
                <w:p w14:paraId="1D4982B2">
                  <w:pPr>
                    <w:pStyle w:val="30"/>
                    <w:bidi w:val="0"/>
                    <w:rPr>
                      <w:rFonts w:hint="default"/>
                      <w:lang w:val="en-US" w:eastAsia="zh-CN"/>
                    </w:rPr>
                  </w:pPr>
                  <w:r>
                    <w:rPr>
                      <w:rFonts w:hint="eastAsia"/>
                      <w:lang w:eastAsia="zh-CN"/>
                    </w:rPr>
                    <w:t>本项目</w:t>
                  </w:r>
                  <w:r>
                    <w:rPr>
                      <w:rFonts w:hint="eastAsia"/>
                      <w:lang w:val="en-US" w:eastAsia="zh-CN"/>
                    </w:rPr>
                    <w:t>废水循环利用，</w:t>
                  </w:r>
                  <w:r>
                    <w:rPr>
                      <w:rFonts w:hint="eastAsia"/>
                    </w:rPr>
                    <w:t>不属于高污染(排放)、高能(水)耗、高环境风险的工业项目</w:t>
                  </w:r>
                  <w:r>
                    <w:rPr>
                      <w:rFonts w:hint="eastAsia"/>
                      <w:lang w:eastAsia="zh-CN"/>
                    </w:rPr>
                    <w:t>；</w:t>
                  </w:r>
                  <w:r>
                    <w:rPr>
                      <w:rFonts w:hint="eastAsia"/>
                      <w:lang w:val="en-US" w:eastAsia="zh-CN"/>
                    </w:rPr>
                    <w:t>项目不属于《环境保护综合名录（2021年版）》（环办综合函〔2021〕495号）高污染、高环境风险产品项目；亦不属于《自治区“两高”项目管理目录（2024年版）》（新发改环资〔2024〕635号）“两高”项目</w:t>
                  </w:r>
                </w:p>
              </w:tc>
              <w:tc>
                <w:tcPr>
                  <w:tcW w:w="312" w:type="pct"/>
                  <w:noWrap w:val="0"/>
                  <w:vAlign w:val="center"/>
                </w:tcPr>
                <w:p w14:paraId="4407CAFC">
                  <w:pPr>
                    <w:pStyle w:val="39"/>
                    <w:bidi w:val="0"/>
                    <w:rPr>
                      <w:rFonts w:hint="eastAsia"/>
                      <w:lang w:val="en-US" w:eastAsia="zh-CN"/>
                    </w:rPr>
                  </w:pPr>
                  <w:r>
                    <w:rPr>
                      <w:rFonts w:hint="eastAsia"/>
                    </w:rPr>
                    <w:t>符合</w:t>
                  </w:r>
                </w:p>
              </w:tc>
            </w:tr>
            <w:tr w14:paraId="6A90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225FDB8C">
                  <w:pPr>
                    <w:pStyle w:val="39"/>
                    <w:bidi w:val="0"/>
                    <w:rPr>
                      <w:rFonts w:hint="eastAsia"/>
                    </w:rPr>
                  </w:pPr>
                </w:p>
              </w:tc>
              <w:tc>
                <w:tcPr>
                  <w:tcW w:w="353" w:type="pct"/>
                  <w:vMerge w:val="restart"/>
                  <w:noWrap w:val="0"/>
                  <w:vAlign w:val="center"/>
                </w:tcPr>
                <w:p w14:paraId="456B8CBE">
                  <w:pPr>
                    <w:pStyle w:val="39"/>
                    <w:bidi w:val="0"/>
                    <w:rPr>
                      <w:rFonts w:hint="eastAsia"/>
                      <w:lang w:val="en-US" w:eastAsia="zh-CN"/>
                    </w:rPr>
                  </w:pPr>
                  <w:r>
                    <w:rPr>
                      <w:rFonts w:hint="eastAsia"/>
                      <w:lang w:val="en-US" w:eastAsia="zh-CN"/>
                    </w:rPr>
                    <w:t>A1.2限制开发建设的活动</w:t>
                  </w:r>
                </w:p>
              </w:tc>
              <w:tc>
                <w:tcPr>
                  <w:tcW w:w="2421" w:type="pct"/>
                  <w:noWrap w:val="0"/>
                  <w:vAlign w:val="center"/>
                </w:tcPr>
                <w:p w14:paraId="2119A47D">
                  <w:pPr>
                    <w:pStyle w:val="30"/>
                    <w:bidi w:val="0"/>
                    <w:rPr>
                      <w:rFonts w:hint="eastAsia"/>
                    </w:rPr>
                  </w:pPr>
                  <w:r>
                    <w:rPr>
                      <w:rFonts w:hint="eastAsia"/>
                      <w:lang w:eastAsia="zh-CN"/>
                    </w:rPr>
                    <w:t>[</w:t>
                  </w:r>
                  <w:r>
                    <w:rPr>
                      <w:rFonts w:hint="eastAsia"/>
                    </w:rPr>
                    <w:t>A1.</w:t>
                  </w:r>
                  <w:r>
                    <w:rPr>
                      <w:rFonts w:hint="eastAsia"/>
                      <w:lang w:val="en-US" w:eastAsia="zh-CN"/>
                    </w:rPr>
                    <w:t>2-1</w:t>
                  </w:r>
                  <w:r>
                    <w:rPr>
                      <w:rFonts w:hint="eastAsia"/>
                      <w:lang w:eastAsia="zh-CN"/>
                    </w:rPr>
                    <w:t>]</w:t>
                  </w:r>
                  <w:r>
                    <w:rPr>
                      <w:rFonts w:hint="eastAsia"/>
                    </w:rPr>
                    <w:t>严格控制缺水地区、水污染严重区域和敏感区域高耗水高污染行业发展。</w:t>
                  </w:r>
                </w:p>
              </w:tc>
              <w:tc>
                <w:tcPr>
                  <w:tcW w:w="1639" w:type="pct"/>
                  <w:noWrap w:val="0"/>
                  <w:vAlign w:val="center"/>
                </w:tcPr>
                <w:p w14:paraId="4102DBD2">
                  <w:pPr>
                    <w:pStyle w:val="30"/>
                    <w:bidi w:val="0"/>
                    <w:rPr>
                      <w:rFonts w:hint="default"/>
                      <w:lang w:val="en-US" w:eastAsia="zh-CN"/>
                    </w:rPr>
                  </w:pPr>
                  <w:r>
                    <w:rPr>
                      <w:rFonts w:hint="eastAsia"/>
                      <w:lang w:val="en-US" w:eastAsia="zh-CN"/>
                    </w:rPr>
                    <w:t>项目废水循环利用，节约用水，不属于高耗水高污染行业</w:t>
                  </w:r>
                </w:p>
              </w:tc>
              <w:tc>
                <w:tcPr>
                  <w:tcW w:w="312" w:type="pct"/>
                  <w:noWrap w:val="0"/>
                  <w:vAlign w:val="center"/>
                </w:tcPr>
                <w:p w14:paraId="0A767821">
                  <w:pPr>
                    <w:pStyle w:val="39"/>
                    <w:bidi w:val="0"/>
                    <w:rPr>
                      <w:rFonts w:hint="eastAsia"/>
                      <w:lang w:val="en-US" w:eastAsia="zh-CN"/>
                    </w:rPr>
                  </w:pPr>
                  <w:r>
                    <w:rPr>
                      <w:rFonts w:hint="eastAsia"/>
                      <w:lang w:val="en-US" w:eastAsia="zh-CN"/>
                    </w:rPr>
                    <w:t>符合</w:t>
                  </w:r>
                </w:p>
              </w:tc>
            </w:tr>
            <w:tr w14:paraId="28E6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7459721C">
                  <w:pPr>
                    <w:pStyle w:val="39"/>
                    <w:bidi w:val="0"/>
                    <w:rPr>
                      <w:rFonts w:hint="eastAsia"/>
                    </w:rPr>
                  </w:pPr>
                </w:p>
              </w:tc>
              <w:tc>
                <w:tcPr>
                  <w:tcW w:w="353" w:type="pct"/>
                  <w:vMerge w:val="continue"/>
                  <w:noWrap w:val="0"/>
                  <w:vAlign w:val="center"/>
                </w:tcPr>
                <w:p w14:paraId="112F0A33">
                  <w:pPr>
                    <w:pStyle w:val="39"/>
                    <w:bidi w:val="0"/>
                    <w:rPr>
                      <w:rFonts w:hint="eastAsia"/>
                    </w:rPr>
                  </w:pPr>
                </w:p>
              </w:tc>
              <w:tc>
                <w:tcPr>
                  <w:tcW w:w="2421" w:type="pct"/>
                  <w:noWrap w:val="0"/>
                  <w:vAlign w:val="center"/>
                </w:tcPr>
                <w:p w14:paraId="70E6EAF9">
                  <w:pPr>
                    <w:pStyle w:val="30"/>
                    <w:bidi w:val="0"/>
                    <w:rPr>
                      <w:rFonts w:hint="eastAsia"/>
                      <w:lang w:eastAsia="zh-CN"/>
                    </w:rPr>
                  </w:pPr>
                  <w:r>
                    <w:rPr>
                      <w:rFonts w:hint="eastAsia"/>
                      <w:lang w:eastAsia="zh-CN"/>
                    </w:rPr>
                    <w:t>[</w:t>
                  </w:r>
                  <w:r>
                    <w:rPr>
                      <w:rFonts w:hint="eastAsia"/>
                    </w:rPr>
                    <w:t>A1.</w:t>
                  </w:r>
                  <w:r>
                    <w:rPr>
                      <w:rFonts w:hint="eastAsia"/>
                      <w:lang w:val="en-US" w:eastAsia="zh-CN"/>
                    </w:rPr>
                    <w:t>2-2</w:t>
                  </w:r>
                  <w:r>
                    <w:rPr>
                      <w:rFonts w:hint="eastAsia"/>
                      <w:lang w:eastAsia="zh-CN"/>
                    </w:rPr>
                    <w:t>]</w:t>
                  </w:r>
                  <w:r>
                    <w:rPr>
                      <w:rFonts w:hint="eastAsia"/>
                    </w:rPr>
                    <w:t>建设项目用地原则上不得占用永久基本农田，确需占用永久基本农田的建设项目须符合《基本农田保护条例》</w:t>
                  </w:r>
                  <w:r>
                    <w:rPr>
                      <w:rFonts w:hint="eastAsia"/>
                      <w:lang w:eastAsia="zh-CN"/>
                    </w:rPr>
                    <w:t>中的</w:t>
                  </w:r>
                  <w:r>
                    <w:rPr>
                      <w:rFonts w:hint="eastAsia"/>
                    </w:rPr>
                    <w:t>相关要求，占用耕地、林地或草地的建设项目须按照国家、自治区相关补偿要求进行补偿</w:t>
                  </w:r>
                  <w:r>
                    <w:rPr>
                      <w:rFonts w:hint="eastAsia"/>
                      <w:lang w:eastAsia="zh-CN"/>
                    </w:rPr>
                    <w:t>。</w:t>
                  </w:r>
                </w:p>
              </w:tc>
              <w:tc>
                <w:tcPr>
                  <w:tcW w:w="1639" w:type="pct"/>
                  <w:noWrap w:val="0"/>
                  <w:vAlign w:val="center"/>
                </w:tcPr>
                <w:p w14:paraId="737ED29A">
                  <w:pPr>
                    <w:pStyle w:val="30"/>
                    <w:bidi w:val="0"/>
                    <w:rPr>
                      <w:rFonts w:hint="default"/>
                      <w:lang w:val="en-US" w:eastAsia="zh-CN"/>
                    </w:rPr>
                  </w:pPr>
                  <w:r>
                    <w:rPr>
                      <w:rFonts w:hint="eastAsia"/>
                      <w:lang w:val="en-US" w:eastAsia="zh-CN"/>
                    </w:rPr>
                    <w:t>项目选址在现有厂区内，不新增占地，且已办理土地手续，不涉及永久基本农田</w:t>
                  </w:r>
                </w:p>
              </w:tc>
              <w:tc>
                <w:tcPr>
                  <w:tcW w:w="312" w:type="pct"/>
                  <w:noWrap w:val="0"/>
                  <w:vAlign w:val="center"/>
                </w:tcPr>
                <w:p w14:paraId="256D5C7B">
                  <w:pPr>
                    <w:pStyle w:val="39"/>
                    <w:bidi w:val="0"/>
                    <w:rPr>
                      <w:rFonts w:hint="eastAsia"/>
                      <w:lang w:val="en-US" w:eastAsia="zh-CN"/>
                    </w:rPr>
                  </w:pPr>
                  <w:r>
                    <w:rPr>
                      <w:rFonts w:hint="eastAsia"/>
                      <w:lang w:val="en-US" w:eastAsia="zh-CN"/>
                    </w:rPr>
                    <w:t>符合</w:t>
                  </w:r>
                </w:p>
              </w:tc>
            </w:tr>
            <w:tr w14:paraId="3003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638C444B">
                  <w:pPr>
                    <w:pStyle w:val="39"/>
                    <w:bidi w:val="0"/>
                    <w:rPr>
                      <w:rFonts w:hint="eastAsia"/>
                    </w:rPr>
                  </w:pPr>
                </w:p>
              </w:tc>
              <w:tc>
                <w:tcPr>
                  <w:tcW w:w="353" w:type="pct"/>
                  <w:vMerge w:val="restart"/>
                  <w:noWrap w:val="0"/>
                  <w:vAlign w:val="center"/>
                </w:tcPr>
                <w:p w14:paraId="6EB6814A">
                  <w:pPr>
                    <w:pStyle w:val="39"/>
                    <w:bidi w:val="0"/>
                    <w:rPr>
                      <w:rFonts w:hint="eastAsia"/>
                    </w:rPr>
                  </w:pPr>
                  <w:r>
                    <w:rPr>
                      <w:rFonts w:hint="eastAsia"/>
                    </w:rPr>
                    <w:t>A1.3不符合空间布局要求活动的退出要求</w:t>
                  </w:r>
                </w:p>
              </w:tc>
              <w:tc>
                <w:tcPr>
                  <w:tcW w:w="2421" w:type="pct"/>
                  <w:noWrap w:val="0"/>
                  <w:vAlign w:val="center"/>
                </w:tcPr>
                <w:p w14:paraId="6F764964">
                  <w:pPr>
                    <w:pStyle w:val="30"/>
                    <w:bidi w:val="0"/>
                    <w:rPr>
                      <w:rFonts w:hint="eastAsia"/>
                      <w:lang w:eastAsia="zh-CN"/>
                    </w:rPr>
                  </w:pPr>
                  <w:r>
                    <w:rPr>
                      <w:rFonts w:hint="eastAsia"/>
                      <w:lang w:val="en-US" w:eastAsia="zh-CN"/>
                    </w:rPr>
                    <w:t>[</w:t>
                  </w:r>
                  <w:r>
                    <w:rPr>
                      <w:rFonts w:hint="eastAsia"/>
                      <w:lang w:eastAsia="zh-CN"/>
                    </w:rPr>
                    <w:t>A1.3-1]任何单位和个人不得在水源涵养区、饮用水水源保护区内和河流、湖泊、水库周围建设重化工、涉重金属等工业污染项目；对已建成的工业污染项目，当地人民政府应当组织限期搬迁。</w:t>
                  </w:r>
                </w:p>
              </w:tc>
              <w:tc>
                <w:tcPr>
                  <w:tcW w:w="1639" w:type="pct"/>
                  <w:noWrap w:val="0"/>
                  <w:vAlign w:val="center"/>
                </w:tcPr>
                <w:p w14:paraId="7F48010A">
                  <w:pPr>
                    <w:pStyle w:val="30"/>
                    <w:bidi w:val="0"/>
                    <w:rPr>
                      <w:rFonts w:hint="default"/>
                      <w:lang w:val="en-US" w:eastAsia="zh-CN"/>
                    </w:rPr>
                  </w:pPr>
                  <w:r>
                    <w:rPr>
                      <w:rFonts w:hint="eastAsia"/>
                      <w:lang w:val="en-US" w:eastAsia="zh-CN"/>
                    </w:rPr>
                    <w:t>项目不在</w:t>
                  </w:r>
                  <w:r>
                    <w:rPr>
                      <w:rFonts w:hint="eastAsia"/>
                      <w:lang w:eastAsia="zh-CN"/>
                    </w:rPr>
                    <w:t>水源涵养区、饮用水水源保护区内和湖泊、水库周围，</w:t>
                  </w:r>
                  <w:r>
                    <w:rPr>
                      <w:rFonts w:hint="eastAsia"/>
                      <w:lang w:val="en-US" w:eastAsia="zh-CN"/>
                    </w:rPr>
                    <w:t>距离北侧孔雀河约470m，生产废水循环利用，不外排，且不属于重化工、涉重金属等工业污染项目</w:t>
                  </w:r>
                </w:p>
              </w:tc>
              <w:tc>
                <w:tcPr>
                  <w:tcW w:w="312" w:type="pct"/>
                  <w:noWrap w:val="0"/>
                  <w:vAlign w:val="center"/>
                </w:tcPr>
                <w:p w14:paraId="7567A7FC">
                  <w:pPr>
                    <w:pStyle w:val="39"/>
                    <w:bidi w:val="0"/>
                    <w:rPr>
                      <w:rFonts w:hint="default"/>
                      <w:lang w:val="en-US" w:eastAsia="zh-CN"/>
                    </w:rPr>
                  </w:pPr>
                  <w:r>
                    <w:rPr>
                      <w:rFonts w:hint="eastAsia"/>
                      <w:lang w:val="en-US" w:eastAsia="zh-CN"/>
                    </w:rPr>
                    <w:t>符合</w:t>
                  </w:r>
                </w:p>
              </w:tc>
            </w:tr>
            <w:tr w14:paraId="7B77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676BBD3A">
                  <w:pPr>
                    <w:pStyle w:val="39"/>
                    <w:bidi w:val="0"/>
                    <w:rPr>
                      <w:rFonts w:hint="eastAsia"/>
                    </w:rPr>
                  </w:pPr>
                </w:p>
              </w:tc>
              <w:tc>
                <w:tcPr>
                  <w:tcW w:w="353" w:type="pct"/>
                  <w:vMerge w:val="continue"/>
                  <w:noWrap w:val="0"/>
                  <w:vAlign w:val="center"/>
                </w:tcPr>
                <w:p w14:paraId="4A33D19C">
                  <w:pPr>
                    <w:pStyle w:val="39"/>
                    <w:bidi w:val="0"/>
                    <w:rPr>
                      <w:rFonts w:hint="eastAsia"/>
                    </w:rPr>
                  </w:pPr>
                </w:p>
              </w:tc>
              <w:tc>
                <w:tcPr>
                  <w:tcW w:w="2421" w:type="pct"/>
                  <w:noWrap w:val="0"/>
                  <w:vAlign w:val="center"/>
                </w:tcPr>
                <w:p w14:paraId="3D7FB57C">
                  <w:pPr>
                    <w:pStyle w:val="30"/>
                    <w:bidi w:val="0"/>
                    <w:rPr>
                      <w:rFonts w:hint="eastAsia"/>
                      <w:lang w:eastAsia="zh-CN"/>
                    </w:rPr>
                  </w:pPr>
                  <w:r>
                    <w:rPr>
                      <w:rFonts w:hint="eastAsia"/>
                      <w:lang w:val="en-US" w:eastAsia="zh-CN"/>
                    </w:rPr>
                    <w:t>[</w:t>
                  </w:r>
                  <w:r>
                    <w:rPr>
                      <w:rFonts w:hint="eastAsia"/>
                      <w:lang w:eastAsia="zh-CN"/>
                    </w:rPr>
                    <w:t>A1.3-</w:t>
                  </w:r>
                  <w:r>
                    <w:rPr>
                      <w:rFonts w:hint="eastAsia"/>
                      <w:lang w:val="en-US" w:eastAsia="zh-CN"/>
                    </w:rPr>
                    <w:t>2</w:t>
                  </w:r>
                  <w:r>
                    <w:rPr>
                      <w:rFonts w:hint="eastAsia"/>
                      <w:lang w:eastAsia="zh-CN"/>
                    </w:rPr>
                    <w:t>]对不符合国家产业政策、严重污染水环境的生产项目全部予以取缔</w:t>
                  </w:r>
                </w:p>
              </w:tc>
              <w:tc>
                <w:tcPr>
                  <w:tcW w:w="1639" w:type="pct"/>
                  <w:noWrap w:val="0"/>
                  <w:vAlign w:val="center"/>
                </w:tcPr>
                <w:p w14:paraId="3E482561">
                  <w:pPr>
                    <w:pStyle w:val="30"/>
                    <w:bidi w:val="0"/>
                    <w:rPr>
                      <w:rFonts w:hint="default"/>
                      <w:lang w:val="en-US" w:eastAsia="zh-CN"/>
                    </w:rPr>
                  </w:pPr>
                  <w:r>
                    <w:rPr>
                      <w:rFonts w:hint="eastAsia"/>
                      <w:lang w:val="en-US" w:eastAsia="zh-CN"/>
                    </w:rPr>
                    <w:t>项目属于</w:t>
                  </w:r>
                  <w:r>
                    <w:rPr>
                      <w:rFonts w:hint="eastAsia"/>
                    </w:rPr>
                    <w:t>《产业结构调整指导目录(2024年本)》</w:t>
                  </w:r>
                  <w:r>
                    <w:rPr>
                      <w:rFonts w:hint="eastAsia"/>
                      <w:lang w:val="en-US" w:eastAsia="zh-CN"/>
                    </w:rPr>
                    <w:t>中鼓励类项目</w:t>
                  </w:r>
                  <w:r>
                    <w:rPr>
                      <w:rFonts w:hint="eastAsia"/>
                    </w:rPr>
                    <w:t>；</w:t>
                  </w:r>
                  <w:r>
                    <w:rPr>
                      <w:rFonts w:hint="eastAsia"/>
                      <w:lang w:val="en-US" w:eastAsia="zh-CN"/>
                    </w:rPr>
                    <w:t>废水循环利用，不外排</w:t>
                  </w:r>
                </w:p>
              </w:tc>
              <w:tc>
                <w:tcPr>
                  <w:tcW w:w="312" w:type="pct"/>
                  <w:noWrap w:val="0"/>
                  <w:vAlign w:val="center"/>
                </w:tcPr>
                <w:p w14:paraId="611A3159">
                  <w:pPr>
                    <w:pStyle w:val="39"/>
                    <w:bidi w:val="0"/>
                    <w:rPr>
                      <w:rFonts w:hint="default"/>
                      <w:lang w:val="en-US" w:eastAsia="zh-CN"/>
                    </w:rPr>
                  </w:pPr>
                  <w:r>
                    <w:rPr>
                      <w:rFonts w:hint="eastAsia"/>
                      <w:lang w:val="en-US" w:eastAsia="zh-CN"/>
                    </w:rPr>
                    <w:t>符合</w:t>
                  </w:r>
                </w:p>
              </w:tc>
            </w:tr>
            <w:tr w14:paraId="077E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22650C85">
                  <w:pPr>
                    <w:pStyle w:val="39"/>
                    <w:bidi w:val="0"/>
                    <w:rPr>
                      <w:rFonts w:hint="eastAsia"/>
                    </w:rPr>
                  </w:pPr>
                </w:p>
              </w:tc>
              <w:tc>
                <w:tcPr>
                  <w:tcW w:w="353" w:type="pct"/>
                  <w:noWrap w:val="0"/>
                  <w:vAlign w:val="center"/>
                </w:tcPr>
                <w:p w14:paraId="20D50D9C">
                  <w:pPr>
                    <w:pStyle w:val="39"/>
                    <w:bidi w:val="0"/>
                    <w:rPr>
                      <w:rFonts w:hint="eastAsia"/>
                      <w:lang w:val="en-US" w:eastAsia="zh-CN"/>
                    </w:rPr>
                  </w:pPr>
                  <w:r>
                    <w:rPr>
                      <w:rFonts w:hint="eastAsia"/>
                      <w:lang w:val="en-US" w:eastAsia="zh-CN"/>
                    </w:rPr>
                    <w:t>A1.4其他布局要求</w:t>
                  </w:r>
                </w:p>
              </w:tc>
              <w:tc>
                <w:tcPr>
                  <w:tcW w:w="2421" w:type="pct"/>
                  <w:noWrap w:val="0"/>
                  <w:vAlign w:val="center"/>
                </w:tcPr>
                <w:p w14:paraId="039B228F">
                  <w:pPr>
                    <w:pStyle w:val="30"/>
                    <w:bidi w:val="0"/>
                    <w:rPr>
                      <w:rFonts w:hint="eastAsia"/>
                    </w:rPr>
                  </w:pPr>
                  <w:r>
                    <w:rPr>
                      <w:rFonts w:hint="eastAsia"/>
                      <w:lang w:eastAsia="zh-CN"/>
                    </w:rPr>
                    <w:t>[</w:t>
                  </w:r>
                  <w:r>
                    <w:rPr>
                      <w:rFonts w:hint="eastAsia"/>
                    </w:rPr>
                    <w:t>A1</w:t>
                  </w:r>
                  <w:r>
                    <w:rPr>
                      <w:rFonts w:hint="eastAsia"/>
                      <w:lang w:val="en-US" w:eastAsia="zh-CN"/>
                    </w:rPr>
                    <w:t>.4-1</w:t>
                  </w:r>
                  <w:r>
                    <w:rPr>
                      <w:rFonts w:hint="eastAsia"/>
                      <w:lang w:eastAsia="zh-CN"/>
                    </w:rPr>
                    <w:t>]</w:t>
                  </w:r>
                  <w:r>
                    <w:rPr>
                      <w:rFonts w:hint="eastAsia"/>
                    </w:rPr>
                    <w:t>一切开发建设活动应符合国家、自治区主体功能区规划</w:t>
                  </w:r>
                  <w:r>
                    <w:rPr>
                      <w:rFonts w:hint="eastAsia"/>
                      <w:lang w:eastAsia="zh-CN"/>
                    </w:rPr>
                    <w:t>、</w:t>
                  </w:r>
                  <w:r>
                    <w:rPr>
                      <w:rFonts w:hint="eastAsia"/>
                    </w:rPr>
                    <w:t>自治区和各地颁布实施的生态环境功能区划、国民经济发展规划、产业发展规划、国土空间规划等相关规划及重点生态功能区负面清单要求，符合区域或产业规划环评要求。</w:t>
                  </w:r>
                </w:p>
              </w:tc>
              <w:tc>
                <w:tcPr>
                  <w:tcW w:w="1639" w:type="pct"/>
                  <w:noWrap w:val="0"/>
                  <w:vAlign w:val="center"/>
                </w:tcPr>
                <w:p w14:paraId="48CD4D35">
                  <w:pPr>
                    <w:pStyle w:val="30"/>
                    <w:bidi w:val="0"/>
                    <w:rPr>
                      <w:rFonts w:hint="default"/>
                      <w:lang w:val="en-US" w:eastAsia="zh-CN"/>
                    </w:rPr>
                  </w:pPr>
                  <w:r>
                    <w:rPr>
                      <w:rFonts w:hint="eastAsia"/>
                      <w:lang w:val="en-US" w:eastAsia="zh-CN"/>
                    </w:rPr>
                    <w:t>项目选址</w:t>
                  </w:r>
                  <w:r>
                    <w:rPr>
                      <w:rFonts w:hint="eastAsia"/>
                    </w:rPr>
                    <w:t>符合国民经济发展规划、</w:t>
                  </w:r>
                  <w:r>
                    <w:rPr>
                      <w:rFonts w:hint="eastAsia"/>
                      <w:lang w:val="en-US" w:eastAsia="zh-CN"/>
                    </w:rPr>
                    <w:t>生态环境分区管控等相关要求</w:t>
                  </w:r>
                </w:p>
              </w:tc>
              <w:tc>
                <w:tcPr>
                  <w:tcW w:w="312" w:type="pct"/>
                  <w:noWrap w:val="0"/>
                  <w:vAlign w:val="center"/>
                </w:tcPr>
                <w:p w14:paraId="7BFF1F80">
                  <w:pPr>
                    <w:pStyle w:val="39"/>
                    <w:bidi w:val="0"/>
                    <w:rPr>
                      <w:rFonts w:hint="eastAsia"/>
                      <w:lang w:val="en-US" w:eastAsia="zh-CN"/>
                    </w:rPr>
                  </w:pPr>
                  <w:r>
                    <w:rPr>
                      <w:rFonts w:hint="eastAsia"/>
                    </w:rPr>
                    <w:t>符合</w:t>
                  </w:r>
                </w:p>
              </w:tc>
            </w:tr>
            <w:tr w14:paraId="1BC6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restart"/>
                  <w:noWrap w:val="0"/>
                  <w:vAlign w:val="center"/>
                </w:tcPr>
                <w:p w14:paraId="54D80A2A">
                  <w:pPr>
                    <w:pStyle w:val="39"/>
                    <w:bidi w:val="0"/>
                    <w:rPr>
                      <w:rFonts w:hint="eastAsia"/>
                      <w:lang w:val="en-US" w:eastAsia="zh-CN"/>
                    </w:rPr>
                  </w:pPr>
                  <w:r>
                    <w:rPr>
                      <w:rFonts w:hint="eastAsia"/>
                      <w:lang w:val="en-US" w:eastAsia="zh-CN"/>
                    </w:rPr>
                    <w:t>A2污染物排放管控</w:t>
                  </w:r>
                </w:p>
              </w:tc>
              <w:tc>
                <w:tcPr>
                  <w:tcW w:w="353" w:type="pct"/>
                  <w:noWrap w:val="0"/>
                  <w:vAlign w:val="center"/>
                </w:tcPr>
                <w:p w14:paraId="307CAEB1">
                  <w:pPr>
                    <w:pStyle w:val="39"/>
                    <w:bidi w:val="0"/>
                    <w:rPr>
                      <w:rFonts w:hint="eastAsia"/>
                      <w:lang w:val="en-US" w:eastAsia="zh-CN"/>
                    </w:rPr>
                  </w:pPr>
                  <w:r>
                    <w:rPr>
                      <w:rFonts w:hint="eastAsia"/>
                      <w:lang w:val="en-US" w:eastAsia="zh-CN"/>
                    </w:rPr>
                    <w:t>A2.1污染物削减/替代要求</w:t>
                  </w:r>
                </w:p>
              </w:tc>
              <w:tc>
                <w:tcPr>
                  <w:tcW w:w="2421" w:type="pct"/>
                  <w:noWrap w:val="0"/>
                  <w:vAlign w:val="center"/>
                </w:tcPr>
                <w:p w14:paraId="51CED7BB">
                  <w:pPr>
                    <w:pStyle w:val="30"/>
                    <w:bidi w:val="0"/>
                    <w:rPr>
                      <w:rFonts w:hint="eastAsia"/>
                    </w:rPr>
                  </w:pPr>
                  <w:r>
                    <w:rPr>
                      <w:rFonts w:hint="eastAsia"/>
                    </w:rPr>
                    <w:t>[A2.1-1]新、改、扩建重点行业建设项目应符合“三线一单”、产业政策、区域环评、规划环评和行业环境准入管控要求。重点区域的新、改、扩建重点行业建设项目应遵循重点重金属污染物排放“减量替代”原则。</w:t>
                  </w:r>
                </w:p>
              </w:tc>
              <w:tc>
                <w:tcPr>
                  <w:tcW w:w="1639" w:type="pct"/>
                  <w:noWrap w:val="0"/>
                  <w:vAlign w:val="center"/>
                </w:tcPr>
                <w:p w14:paraId="470057B1">
                  <w:pPr>
                    <w:pStyle w:val="30"/>
                    <w:bidi w:val="0"/>
                    <w:rPr>
                      <w:rFonts w:hint="default"/>
                      <w:lang w:val="en-US" w:eastAsia="zh-CN"/>
                    </w:rPr>
                  </w:pPr>
                  <w:r>
                    <w:rPr>
                      <w:rFonts w:hint="eastAsia"/>
                      <w:lang w:val="en-US" w:eastAsia="zh-CN"/>
                    </w:rPr>
                    <w:t>项目位于库尔勒大气联防联控区域，符合生态环境分区管控、产业政策等要求，不属于重点行业</w:t>
                  </w:r>
                </w:p>
              </w:tc>
              <w:tc>
                <w:tcPr>
                  <w:tcW w:w="312" w:type="pct"/>
                  <w:noWrap w:val="0"/>
                  <w:vAlign w:val="center"/>
                </w:tcPr>
                <w:p w14:paraId="13375C5A">
                  <w:pPr>
                    <w:pStyle w:val="39"/>
                    <w:bidi w:val="0"/>
                    <w:rPr>
                      <w:rFonts w:hint="eastAsia"/>
                      <w:lang w:val="en-US" w:eastAsia="zh-CN"/>
                    </w:rPr>
                  </w:pPr>
                  <w:r>
                    <w:rPr>
                      <w:rFonts w:hint="eastAsia"/>
                      <w:lang w:val="en-US" w:eastAsia="zh-CN"/>
                    </w:rPr>
                    <w:t>符合</w:t>
                  </w:r>
                </w:p>
              </w:tc>
            </w:tr>
            <w:tr w14:paraId="7085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4BB91982">
                  <w:pPr>
                    <w:pStyle w:val="39"/>
                    <w:bidi w:val="0"/>
                    <w:rPr>
                      <w:rFonts w:hint="eastAsia"/>
                    </w:rPr>
                  </w:pPr>
                </w:p>
              </w:tc>
              <w:tc>
                <w:tcPr>
                  <w:tcW w:w="353" w:type="pct"/>
                  <w:noWrap w:val="0"/>
                  <w:vAlign w:val="center"/>
                </w:tcPr>
                <w:p w14:paraId="075034AE">
                  <w:pPr>
                    <w:pStyle w:val="39"/>
                    <w:bidi w:val="0"/>
                    <w:rPr>
                      <w:rFonts w:hint="eastAsia"/>
                      <w:lang w:val="en-US" w:eastAsia="zh-CN"/>
                    </w:rPr>
                  </w:pPr>
                  <w:r>
                    <w:rPr>
                      <w:rFonts w:hint="eastAsia"/>
                      <w:lang w:val="en-US" w:eastAsia="zh-CN"/>
                    </w:rPr>
                    <w:t>A2.2污染控制措施要求</w:t>
                  </w:r>
                </w:p>
              </w:tc>
              <w:tc>
                <w:tcPr>
                  <w:tcW w:w="2421" w:type="pct"/>
                  <w:shd w:val="clear" w:color="auto" w:fill="auto"/>
                  <w:noWrap w:val="0"/>
                  <w:vAlign w:val="center"/>
                </w:tcPr>
                <w:p w14:paraId="47159C79">
                  <w:pPr>
                    <w:pStyle w:val="30"/>
                    <w:bidi w:val="0"/>
                    <w:rPr>
                      <w:rFonts w:hint="eastAsia"/>
                      <w:lang w:eastAsia="zh-CN"/>
                    </w:rPr>
                  </w:pPr>
                  <w:r>
                    <w:rPr>
                      <w:rFonts w:hint="eastAsia"/>
                      <w:lang w:eastAsia="zh-CN"/>
                    </w:rPr>
                    <w:t>[</w:t>
                  </w:r>
                  <w:r>
                    <w:rPr>
                      <w:rFonts w:hint="eastAsia"/>
                    </w:rPr>
                    <w:t>A</w:t>
                  </w:r>
                  <w:r>
                    <w:rPr>
                      <w:rFonts w:hint="eastAsia"/>
                      <w:lang w:val="en-US" w:eastAsia="zh-CN"/>
                    </w:rPr>
                    <w:t>2.2-3</w:t>
                  </w:r>
                  <w:r>
                    <w:rPr>
                      <w:rFonts w:hint="eastAsia"/>
                      <w:lang w:eastAsia="zh-CN"/>
                    </w:rPr>
                    <w:t>]</w:t>
                  </w:r>
                  <w:r>
                    <w:rPr>
                      <w:rFonts w:hint="eastAsia"/>
                    </w:rPr>
                    <w:t>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大宗货物“公转铁”)、柴油货车治理、锅炉</w:t>
                  </w:r>
                  <w:r>
                    <w:rPr>
                      <w:rFonts w:hint="eastAsia"/>
                      <w:lang w:val="en-US" w:eastAsia="zh-CN"/>
                    </w:rPr>
                    <w:t>炉窑</w:t>
                  </w:r>
                  <w:r>
                    <w:rPr>
                      <w:rFonts w:hint="eastAsia"/>
                    </w:rPr>
                    <w:t>综合治理等工程项目。全面推行绿色施工，持续推动城市建成区重污染企业搬迁或关闭退出。</w:t>
                  </w:r>
                </w:p>
              </w:tc>
              <w:tc>
                <w:tcPr>
                  <w:tcW w:w="1639" w:type="pct"/>
                  <w:shd w:val="clear" w:color="auto" w:fill="auto"/>
                  <w:noWrap w:val="0"/>
                  <w:vAlign w:val="center"/>
                </w:tcPr>
                <w:p w14:paraId="34C66391">
                  <w:pPr>
                    <w:pStyle w:val="30"/>
                    <w:bidi w:val="0"/>
                    <w:rPr>
                      <w:rFonts w:hint="default"/>
                      <w:lang w:val="en-US" w:eastAsia="zh-CN"/>
                    </w:rPr>
                  </w:pPr>
                  <w:r>
                    <w:rPr>
                      <w:rFonts w:hint="eastAsia"/>
                      <w:lang w:val="en-US" w:eastAsia="zh-CN"/>
                    </w:rPr>
                    <w:t>项目位于库尔勒大气联防联控区域，符合生态环境分区管控、产业政策等要求，不属于</w:t>
                  </w:r>
                  <w:r>
                    <w:rPr>
                      <w:rFonts w:hint="eastAsia"/>
                    </w:rPr>
                    <w:t>水泥</w:t>
                  </w:r>
                  <w:r>
                    <w:rPr>
                      <w:rFonts w:hint="eastAsia"/>
                      <w:lang w:eastAsia="zh-CN"/>
                    </w:rPr>
                    <w:t>、</w:t>
                  </w:r>
                  <w:r>
                    <w:rPr>
                      <w:rFonts w:hint="eastAsia"/>
                    </w:rPr>
                    <w:t>钢铁、水泥、焦化和燃煤工业锅炉行业</w:t>
                  </w:r>
                  <w:r>
                    <w:rPr>
                      <w:rFonts w:hint="eastAsia"/>
                      <w:lang w:eastAsia="zh-CN"/>
                    </w:rPr>
                    <w:t>。</w:t>
                  </w:r>
                  <w:r>
                    <w:rPr>
                      <w:rFonts w:hint="eastAsia"/>
                      <w:lang w:val="en-US" w:eastAsia="zh-CN"/>
                    </w:rPr>
                    <w:t>项目施工期采取覆盖、洒水抑尘、围挡等措施严格控制废气产生与排放，</w:t>
                  </w:r>
                  <w:r>
                    <w:rPr>
                      <w:rFonts w:hint="eastAsia"/>
                    </w:rPr>
                    <w:t>全面推行绿色施工</w:t>
                  </w:r>
                </w:p>
              </w:tc>
              <w:tc>
                <w:tcPr>
                  <w:tcW w:w="312" w:type="pct"/>
                  <w:shd w:val="clear" w:color="auto" w:fill="auto"/>
                  <w:noWrap w:val="0"/>
                  <w:vAlign w:val="center"/>
                </w:tcPr>
                <w:p w14:paraId="43E9A6A0">
                  <w:pPr>
                    <w:pStyle w:val="39"/>
                    <w:bidi w:val="0"/>
                    <w:rPr>
                      <w:rFonts w:hint="eastAsia"/>
                      <w:lang w:val="en-US" w:eastAsia="zh-CN"/>
                    </w:rPr>
                  </w:pPr>
                  <w:r>
                    <w:rPr>
                      <w:rFonts w:hint="eastAsia"/>
                      <w:lang w:val="en-US" w:eastAsia="zh-CN"/>
                    </w:rPr>
                    <w:t>符合</w:t>
                  </w:r>
                </w:p>
              </w:tc>
            </w:tr>
            <w:tr w14:paraId="7E6D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noWrap w:val="0"/>
                  <w:vAlign w:val="center"/>
                </w:tcPr>
                <w:p w14:paraId="22B39BFA">
                  <w:pPr>
                    <w:pStyle w:val="39"/>
                    <w:bidi w:val="0"/>
                    <w:rPr>
                      <w:rFonts w:hint="default"/>
                      <w:lang w:val="en-US" w:eastAsia="zh-CN"/>
                    </w:rPr>
                  </w:pPr>
                  <w:r>
                    <w:rPr>
                      <w:rFonts w:hint="eastAsia"/>
                      <w:lang w:val="en-US" w:eastAsia="zh-CN"/>
                    </w:rPr>
                    <w:t>A3环境风险防控</w:t>
                  </w:r>
                </w:p>
              </w:tc>
              <w:tc>
                <w:tcPr>
                  <w:tcW w:w="353" w:type="pct"/>
                  <w:noWrap w:val="0"/>
                  <w:vAlign w:val="center"/>
                </w:tcPr>
                <w:p w14:paraId="783DFCFB">
                  <w:pPr>
                    <w:pStyle w:val="39"/>
                    <w:bidi w:val="0"/>
                    <w:rPr>
                      <w:rFonts w:hint="eastAsia"/>
                      <w:lang w:val="en-US" w:eastAsia="zh-CN"/>
                    </w:rPr>
                  </w:pPr>
                  <w:r>
                    <w:rPr>
                      <w:rFonts w:hint="eastAsia"/>
                      <w:lang w:val="en-US" w:eastAsia="zh-CN"/>
                    </w:rPr>
                    <w:t>A3.2联防联控要求</w:t>
                  </w:r>
                </w:p>
              </w:tc>
              <w:tc>
                <w:tcPr>
                  <w:tcW w:w="2421" w:type="pct"/>
                  <w:shd w:val="clear" w:color="auto" w:fill="auto"/>
                  <w:noWrap w:val="0"/>
                  <w:vAlign w:val="center"/>
                </w:tcPr>
                <w:p w14:paraId="2AD55A2D">
                  <w:pPr>
                    <w:pStyle w:val="30"/>
                    <w:bidi w:val="0"/>
                    <w:rPr>
                      <w:rFonts w:hint="eastAsia"/>
                      <w:lang w:eastAsia="zh-CN"/>
                    </w:rPr>
                  </w:pPr>
                  <w:r>
                    <w:rPr>
                      <w:rFonts w:hint="eastAsia"/>
                      <w:lang w:eastAsia="zh-CN"/>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639" w:type="pct"/>
                  <w:shd w:val="clear" w:color="auto" w:fill="auto"/>
                  <w:noWrap w:val="0"/>
                  <w:vAlign w:val="center"/>
                </w:tcPr>
                <w:p w14:paraId="287AF7FF">
                  <w:pPr>
                    <w:pStyle w:val="30"/>
                    <w:bidi w:val="0"/>
                    <w:rPr>
                      <w:rFonts w:hint="default"/>
                      <w:lang w:val="en-US" w:eastAsia="zh-CN"/>
                    </w:rPr>
                  </w:pPr>
                  <w:r>
                    <w:rPr>
                      <w:rFonts w:hint="eastAsia"/>
                      <w:lang w:val="en-US" w:eastAsia="zh-CN"/>
                    </w:rPr>
                    <w:t>企业已进行</w:t>
                  </w:r>
                  <w:r>
                    <w:rPr>
                      <w:rFonts w:hint="eastAsia"/>
                      <w:lang w:eastAsia="zh-CN"/>
                    </w:rPr>
                    <w:t>突发生态环境应急预案电子化备案，完成县级以上政府突发环境事件应急预案修编。</w:t>
                  </w:r>
                  <w:r>
                    <w:rPr>
                      <w:rFonts w:hint="eastAsia"/>
                      <w:lang w:val="en-US" w:eastAsia="zh-CN"/>
                    </w:rPr>
                    <w:t>配备齐全的应急物资，定期开展应急演练</w:t>
                  </w:r>
                </w:p>
              </w:tc>
              <w:tc>
                <w:tcPr>
                  <w:tcW w:w="312" w:type="pct"/>
                  <w:shd w:val="clear" w:color="auto" w:fill="auto"/>
                  <w:noWrap w:val="0"/>
                  <w:vAlign w:val="center"/>
                </w:tcPr>
                <w:p w14:paraId="6A066B59">
                  <w:pPr>
                    <w:pStyle w:val="39"/>
                    <w:bidi w:val="0"/>
                    <w:rPr>
                      <w:rFonts w:hint="default"/>
                      <w:lang w:val="en-US" w:eastAsia="zh-CN"/>
                    </w:rPr>
                  </w:pPr>
                  <w:r>
                    <w:rPr>
                      <w:rFonts w:hint="eastAsia"/>
                      <w:lang w:val="en-US" w:eastAsia="zh-CN"/>
                    </w:rPr>
                    <w:t>符合</w:t>
                  </w:r>
                </w:p>
              </w:tc>
            </w:tr>
            <w:tr w14:paraId="642A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restart"/>
                  <w:noWrap w:val="0"/>
                  <w:vAlign w:val="center"/>
                </w:tcPr>
                <w:p w14:paraId="446EE7D0">
                  <w:pPr>
                    <w:pStyle w:val="39"/>
                    <w:bidi w:val="0"/>
                    <w:rPr>
                      <w:rFonts w:hint="default"/>
                      <w:lang w:val="en-US" w:eastAsia="zh-CN"/>
                    </w:rPr>
                  </w:pPr>
                  <w:r>
                    <w:rPr>
                      <w:rFonts w:hint="eastAsia"/>
                      <w:lang w:val="en-US" w:eastAsia="zh-CN"/>
                    </w:rPr>
                    <w:t>A4资源利用要求</w:t>
                  </w:r>
                </w:p>
              </w:tc>
              <w:tc>
                <w:tcPr>
                  <w:tcW w:w="353" w:type="pct"/>
                  <w:noWrap w:val="0"/>
                  <w:vAlign w:val="center"/>
                </w:tcPr>
                <w:p w14:paraId="64469518">
                  <w:pPr>
                    <w:pStyle w:val="39"/>
                    <w:bidi w:val="0"/>
                    <w:rPr>
                      <w:rFonts w:hint="eastAsia"/>
                      <w:lang w:val="en-US" w:eastAsia="zh-CN"/>
                    </w:rPr>
                  </w:pPr>
                  <w:r>
                    <w:rPr>
                      <w:rFonts w:hint="eastAsia"/>
                      <w:lang w:val="en-US" w:eastAsia="zh-CN"/>
                    </w:rPr>
                    <w:t>A4.1水资源</w:t>
                  </w:r>
                </w:p>
              </w:tc>
              <w:tc>
                <w:tcPr>
                  <w:tcW w:w="2421" w:type="pct"/>
                  <w:noWrap w:val="0"/>
                  <w:vAlign w:val="center"/>
                </w:tcPr>
                <w:p w14:paraId="10769BB1">
                  <w:pPr>
                    <w:pStyle w:val="30"/>
                    <w:bidi w:val="0"/>
                    <w:rPr>
                      <w:rFonts w:hint="eastAsia"/>
                    </w:rPr>
                  </w:pPr>
                  <w:r>
                    <w:rPr>
                      <w:rFonts w:hint="eastAsia"/>
                      <w:lang w:eastAsia="zh-CN"/>
                    </w:rPr>
                    <w:t>[</w:t>
                  </w:r>
                  <w:r>
                    <w:rPr>
                      <w:rFonts w:hint="eastAsia"/>
                    </w:rPr>
                    <w:t>A</w:t>
                  </w:r>
                  <w:r>
                    <w:rPr>
                      <w:rFonts w:hint="eastAsia"/>
                      <w:lang w:val="en-US" w:eastAsia="zh-CN"/>
                    </w:rPr>
                    <w:t>4.1-1</w:t>
                  </w:r>
                  <w:r>
                    <w:rPr>
                      <w:rFonts w:hint="eastAsia"/>
                      <w:lang w:eastAsia="zh-CN"/>
                    </w:rPr>
                    <w:t>]</w:t>
                  </w:r>
                  <w:r>
                    <w:rPr>
                      <w:rFonts w:hint="eastAsia"/>
                    </w:rPr>
                    <w:t>自治区用水总量2025年、2030年控制在国家下达的指标内。</w:t>
                  </w:r>
                </w:p>
              </w:tc>
              <w:tc>
                <w:tcPr>
                  <w:tcW w:w="1639" w:type="pct"/>
                  <w:noWrap w:val="0"/>
                  <w:vAlign w:val="center"/>
                </w:tcPr>
                <w:p w14:paraId="294723E7">
                  <w:pPr>
                    <w:pStyle w:val="30"/>
                    <w:bidi w:val="0"/>
                    <w:rPr>
                      <w:rFonts w:hint="default"/>
                      <w:lang w:val="en-US" w:eastAsia="zh-CN"/>
                    </w:rPr>
                  </w:pPr>
                  <w:r>
                    <w:rPr>
                      <w:rFonts w:hint="eastAsia"/>
                      <w:lang w:val="en-US" w:eastAsia="zh-CN"/>
                    </w:rPr>
                    <w:t>项目废水经处理后循环利用，节约用水，已取得用水许可</w:t>
                  </w:r>
                </w:p>
              </w:tc>
              <w:tc>
                <w:tcPr>
                  <w:tcW w:w="312" w:type="pct"/>
                  <w:noWrap w:val="0"/>
                  <w:vAlign w:val="center"/>
                </w:tcPr>
                <w:p w14:paraId="035DDB89">
                  <w:pPr>
                    <w:pStyle w:val="39"/>
                    <w:bidi w:val="0"/>
                    <w:rPr>
                      <w:rFonts w:hint="eastAsia"/>
                      <w:lang w:val="en-US" w:eastAsia="zh-CN"/>
                    </w:rPr>
                  </w:pPr>
                  <w:r>
                    <w:rPr>
                      <w:rFonts w:hint="eastAsia"/>
                    </w:rPr>
                    <w:t>符合</w:t>
                  </w:r>
                </w:p>
              </w:tc>
            </w:tr>
            <w:tr w14:paraId="7270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48B08B89">
                  <w:pPr>
                    <w:pStyle w:val="39"/>
                    <w:bidi w:val="0"/>
                    <w:rPr>
                      <w:rFonts w:hint="eastAsia"/>
                    </w:rPr>
                  </w:pPr>
                </w:p>
              </w:tc>
              <w:tc>
                <w:tcPr>
                  <w:tcW w:w="353" w:type="pct"/>
                  <w:noWrap w:val="0"/>
                  <w:vAlign w:val="center"/>
                </w:tcPr>
                <w:p w14:paraId="7DB294CC">
                  <w:pPr>
                    <w:pStyle w:val="39"/>
                    <w:bidi w:val="0"/>
                    <w:rPr>
                      <w:rFonts w:hint="eastAsia"/>
                      <w:lang w:val="en-US" w:eastAsia="zh-CN"/>
                    </w:rPr>
                  </w:pPr>
                  <w:r>
                    <w:rPr>
                      <w:rFonts w:hint="eastAsia"/>
                      <w:lang w:val="en-US" w:eastAsia="zh-CN"/>
                    </w:rPr>
                    <w:t>A4.2土地资源</w:t>
                  </w:r>
                </w:p>
              </w:tc>
              <w:tc>
                <w:tcPr>
                  <w:tcW w:w="2421" w:type="pct"/>
                  <w:noWrap w:val="0"/>
                  <w:vAlign w:val="center"/>
                </w:tcPr>
                <w:p w14:paraId="4CB9CCC9">
                  <w:pPr>
                    <w:pStyle w:val="30"/>
                    <w:bidi w:val="0"/>
                    <w:rPr>
                      <w:rFonts w:hint="eastAsia"/>
                      <w:lang w:val="en-US" w:eastAsia="zh-CN"/>
                    </w:rPr>
                  </w:pPr>
                  <w:r>
                    <w:rPr>
                      <w:rFonts w:hint="eastAsia"/>
                      <w:lang w:eastAsia="zh-CN"/>
                    </w:rPr>
                    <w:t>[</w:t>
                  </w:r>
                  <w:r>
                    <w:rPr>
                      <w:rFonts w:hint="eastAsia"/>
                    </w:rPr>
                    <w:t>A</w:t>
                  </w:r>
                  <w:r>
                    <w:rPr>
                      <w:rFonts w:hint="eastAsia"/>
                      <w:lang w:val="en-US" w:eastAsia="zh-CN"/>
                    </w:rPr>
                    <w:t>4.2-1</w:t>
                  </w:r>
                  <w:r>
                    <w:rPr>
                      <w:rFonts w:hint="eastAsia"/>
                      <w:lang w:eastAsia="zh-CN"/>
                    </w:rPr>
                    <w:t>]</w:t>
                  </w:r>
                  <w:r>
                    <w:rPr>
                      <w:rFonts w:hint="eastAsia"/>
                      <w:lang w:val="en-US" w:eastAsia="zh-CN"/>
                    </w:rPr>
                    <w:t>土地资源上限指标控制在最终批复的国土空间规划控制指标内。</w:t>
                  </w:r>
                </w:p>
              </w:tc>
              <w:tc>
                <w:tcPr>
                  <w:tcW w:w="1639" w:type="pct"/>
                  <w:noWrap w:val="0"/>
                  <w:vAlign w:val="center"/>
                </w:tcPr>
                <w:p w14:paraId="02F0CB77">
                  <w:pPr>
                    <w:pStyle w:val="30"/>
                    <w:bidi w:val="0"/>
                    <w:rPr>
                      <w:rFonts w:hint="default"/>
                      <w:lang w:val="en-US" w:eastAsia="zh-CN"/>
                    </w:rPr>
                  </w:pPr>
                  <w:r>
                    <w:rPr>
                      <w:rFonts w:hint="eastAsia"/>
                      <w:lang w:val="en-US" w:eastAsia="zh-CN"/>
                    </w:rPr>
                    <w:t>项目位于现有厂区内，且已按照相关要求办理土地手续</w:t>
                  </w:r>
                </w:p>
              </w:tc>
              <w:tc>
                <w:tcPr>
                  <w:tcW w:w="312" w:type="pct"/>
                  <w:noWrap w:val="0"/>
                  <w:vAlign w:val="center"/>
                </w:tcPr>
                <w:p w14:paraId="1B17D4F7">
                  <w:pPr>
                    <w:pStyle w:val="39"/>
                    <w:bidi w:val="0"/>
                    <w:rPr>
                      <w:rFonts w:hint="eastAsia"/>
                      <w:lang w:val="en-US" w:eastAsia="zh-CN"/>
                    </w:rPr>
                  </w:pPr>
                  <w:r>
                    <w:rPr>
                      <w:rFonts w:hint="eastAsia"/>
                    </w:rPr>
                    <w:t>符合</w:t>
                  </w:r>
                </w:p>
              </w:tc>
            </w:tr>
            <w:tr w14:paraId="0329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72" w:type="pct"/>
                  <w:vMerge w:val="continue"/>
                  <w:noWrap w:val="0"/>
                  <w:vAlign w:val="center"/>
                </w:tcPr>
                <w:p w14:paraId="5946A240">
                  <w:pPr>
                    <w:pStyle w:val="39"/>
                    <w:bidi w:val="0"/>
                    <w:rPr>
                      <w:rFonts w:hint="eastAsia"/>
                      <w:lang w:val="en-US" w:eastAsia="zh-CN"/>
                    </w:rPr>
                  </w:pPr>
                </w:p>
              </w:tc>
              <w:tc>
                <w:tcPr>
                  <w:tcW w:w="353" w:type="pct"/>
                  <w:noWrap w:val="0"/>
                  <w:vAlign w:val="center"/>
                </w:tcPr>
                <w:p w14:paraId="7985D87E">
                  <w:pPr>
                    <w:pStyle w:val="39"/>
                    <w:bidi w:val="0"/>
                    <w:rPr>
                      <w:rFonts w:hint="eastAsia"/>
                      <w:lang w:val="en-US" w:eastAsia="zh-CN"/>
                    </w:rPr>
                  </w:pPr>
                  <w:r>
                    <w:rPr>
                      <w:rFonts w:hint="eastAsia"/>
                      <w:lang w:val="en-US" w:eastAsia="zh-CN"/>
                    </w:rPr>
                    <w:t>A4.3能源利用</w:t>
                  </w:r>
                </w:p>
              </w:tc>
              <w:tc>
                <w:tcPr>
                  <w:tcW w:w="2421" w:type="pct"/>
                  <w:noWrap w:val="0"/>
                  <w:vAlign w:val="center"/>
                </w:tcPr>
                <w:p w14:paraId="6F85C5E8">
                  <w:pPr>
                    <w:pStyle w:val="30"/>
                    <w:bidi w:val="0"/>
                    <w:rPr>
                      <w:rFonts w:hint="eastAsia"/>
                      <w:lang w:val="en-US" w:eastAsia="zh-CN"/>
                    </w:rPr>
                  </w:pPr>
                  <w:r>
                    <w:rPr>
                      <w:rFonts w:hint="eastAsia"/>
                      <w:lang w:eastAsia="zh-CN"/>
                    </w:rPr>
                    <w:t>[</w:t>
                  </w:r>
                  <w:r>
                    <w:rPr>
                      <w:rFonts w:hint="eastAsia"/>
                    </w:rPr>
                    <w:t>A</w:t>
                  </w:r>
                  <w:r>
                    <w:rPr>
                      <w:rFonts w:hint="eastAsia"/>
                      <w:lang w:val="en-US" w:eastAsia="zh-CN"/>
                    </w:rPr>
                    <w:t>4.3-4</w:t>
                  </w:r>
                  <w:r>
                    <w:rPr>
                      <w:rFonts w:hint="eastAsia"/>
                      <w:lang w:eastAsia="zh-CN"/>
                    </w:rPr>
                    <w:t>]</w:t>
                  </w:r>
                  <w:r>
                    <w:rPr>
                      <w:rFonts w:hint="eastAsia"/>
                    </w:rPr>
                    <w:t>鼓励使用清洁能源或电厂热力、工业余热等替代锅炉</w:t>
                  </w:r>
                  <w:r>
                    <w:rPr>
                      <w:rFonts w:hint="eastAsia"/>
                      <w:lang w:val="en-US" w:eastAsia="zh-CN"/>
                    </w:rPr>
                    <w:t>炉窑</w:t>
                  </w:r>
                  <w:r>
                    <w:rPr>
                      <w:rFonts w:hint="eastAsia"/>
                    </w:rPr>
                    <w:t>燃料用煤。</w:t>
                  </w:r>
                </w:p>
              </w:tc>
              <w:tc>
                <w:tcPr>
                  <w:tcW w:w="1639" w:type="pct"/>
                  <w:noWrap w:val="0"/>
                  <w:vAlign w:val="center"/>
                </w:tcPr>
                <w:p w14:paraId="51713AF5">
                  <w:pPr>
                    <w:pStyle w:val="30"/>
                    <w:bidi w:val="0"/>
                    <w:rPr>
                      <w:rFonts w:hint="default"/>
                      <w:lang w:val="en-US" w:eastAsia="zh-CN"/>
                    </w:rPr>
                  </w:pPr>
                  <w:r>
                    <w:rPr>
                      <w:rFonts w:hint="eastAsia"/>
                      <w:lang w:val="en-US" w:eastAsia="zh-CN"/>
                    </w:rPr>
                    <w:t>项目采用库尔勒市电网供电</w:t>
                  </w:r>
                </w:p>
              </w:tc>
              <w:tc>
                <w:tcPr>
                  <w:tcW w:w="312" w:type="pct"/>
                  <w:noWrap w:val="0"/>
                  <w:vAlign w:val="center"/>
                </w:tcPr>
                <w:p w14:paraId="552FC6AE">
                  <w:pPr>
                    <w:pStyle w:val="39"/>
                    <w:bidi w:val="0"/>
                    <w:rPr>
                      <w:rFonts w:hint="eastAsia"/>
                      <w:lang w:val="en-US" w:eastAsia="zh-CN"/>
                    </w:rPr>
                  </w:pPr>
                  <w:r>
                    <w:rPr>
                      <w:rFonts w:hint="eastAsia"/>
                      <w:lang w:val="en-US" w:eastAsia="zh-CN"/>
                    </w:rPr>
                    <w:t>符合</w:t>
                  </w:r>
                </w:p>
              </w:tc>
            </w:tr>
          </w:tbl>
          <w:p w14:paraId="0113F6F5">
            <w:pPr>
              <w:pStyle w:val="51"/>
              <w:bidi w:val="0"/>
              <w:rPr>
                <w:rFonts w:hint="eastAsia"/>
              </w:rPr>
            </w:pPr>
            <w:r>
              <w:rPr>
                <w:rFonts w:hint="eastAsia"/>
              </w:rPr>
              <w:t>表</w:t>
            </w:r>
            <w:r>
              <w:rPr>
                <w:rFonts w:hint="eastAsia"/>
                <w:lang w:val="en-US" w:eastAsia="zh-CN"/>
              </w:rPr>
              <w:t>1.2-2</w:t>
            </w:r>
            <w:r>
              <w:rPr>
                <w:rFonts w:hint="eastAsia"/>
              </w:rPr>
              <w:t xml:space="preserve">  与巴音郭楞蒙古自治州总体管控要求符合性分析一览表</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30"/>
              <w:gridCol w:w="5022"/>
              <w:gridCol w:w="2153"/>
              <w:gridCol w:w="583"/>
            </w:tblGrid>
            <w:tr w14:paraId="2474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49" w:type="pct"/>
                  <w:gridSpan w:val="2"/>
                  <w:noWrap w:val="0"/>
                  <w:vAlign w:val="center"/>
                </w:tcPr>
                <w:p w14:paraId="3B9770E8">
                  <w:pPr>
                    <w:pStyle w:val="39"/>
                    <w:bidi w:val="0"/>
                    <w:rPr>
                      <w:rFonts w:hint="eastAsia"/>
                    </w:rPr>
                  </w:pPr>
                  <w:r>
                    <w:rPr>
                      <w:rFonts w:hint="eastAsia"/>
                      <w:lang w:val="en-US" w:eastAsia="zh-CN"/>
                    </w:rPr>
                    <w:t>巴音郭楞蒙古自治州总体管控要求</w:t>
                  </w:r>
                </w:p>
              </w:tc>
              <w:tc>
                <w:tcPr>
                  <w:tcW w:w="1298" w:type="pct"/>
                  <w:noWrap w:val="0"/>
                  <w:vAlign w:val="center"/>
                </w:tcPr>
                <w:p w14:paraId="1DB37856">
                  <w:pPr>
                    <w:pStyle w:val="39"/>
                    <w:bidi w:val="0"/>
                    <w:rPr>
                      <w:rFonts w:hint="eastAsia"/>
                      <w:lang w:val="en-US" w:eastAsia="zh-CN"/>
                    </w:rPr>
                  </w:pPr>
                  <w:r>
                    <w:rPr>
                      <w:rFonts w:hint="eastAsia"/>
                      <w:lang w:val="en-US" w:eastAsia="zh-CN"/>
                    </w:rPr>
                    <w:t>本项目</w:t>
                  </w:r>
                </w:p>
              </w:tc>
              <w:tc>
                <w:tcPr>
                  <w:tcW w:w="351" w:type="pct"/>
                  <w:noWrap w:val="0"/>
                  <w:vAlign w:val="center"/>
                </w:tcPr>
                <w:p w14:paraId="34FDB495">
                  <w:pPr>
                    <w:pStyle w:val="39"/>
                    <w:bidi w:val="0"/>
                    <w:rPr>
                      <w:rFonts w:hint="eastAsia"/>
                      <w:lang w:val="en-US" w:eastAsia="zh-CN"/>
                    </w:rPr>
                  </w:pPr>
                  <w:r>
                    <w:rPr>
                      <w:rFonts w:hint="eastAsia"/>
                      <w:lang w:val="en-US" w:eastAsia="zh-CN"/>
                    </w:rPr>
                    <w:t>符合性</w:t>
                  </w:r>
                </w:p>
              </w:tc>
            </w:tr>
            <w:tr w14:paraId="34BB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vMerge w:val="restart"/>
                  <w:noWrap w:val="0"/>
                  <w:vAlign w:val="center"/>
                </w:tcPr>
                <w:p w14:paraId="72779D8E">
                  <w:pPr>
                    <w:pStyle w:val="39"/>
                    <w:bidi w:val="0"/>
                    <w:rPr>
                      <w:rFonts w:hint="eastAsia"/>
                    </w:rPr>
                  </w:pPr>
                  <w:r>
                    <w:rPr>
                      <w:rFonts w:hint="eastAsia"/>
                    </w:rPr>
                    <w:t>空间布局约束</w:t>
                  </w:r>
                </w:p>
              </w:tc>
              <w:tc>
                <w:tcPr>
                  <w:tcW w:w="3029" w:type="pct"/>
                  <w:shd w:val="clear" w:color="auto" w:fill="auto"/>
                  <w:noWrap w:val="0"/>
                  <w:vAlign w:val="center"/>
                </w:tcPr>
                <w:p w14:paraId="07CF8F52">
                  <w:pPr>
                    <w:pStyle w:val="30"/>
                    <w:bidi w:val="0"/>
                    <w:rPr>
                      <w:rFonts w:hint="eastAsia"/>
                    </w:rPr>
                  </w:pPr>
                  <w:r>
                    <w:rPr>
                      <w:rFonts w:hint="eastAsia"/>
                    </w:rPr>
                    <w:t>1.4 禁止在自治州行政区域内引进能（水）耗不符合相关国家标准中准入值要求，且污染物排放和环境风险防控不符合国家（地方）标准及有关产业准入条件的高污染（排放）、高能（水）耗、高环境风险的工业项目。</w:t>
                  </w:r>
                </w:p>
              </w:tc>
              <w:tc>
                <w:tcPr>
                  <w:tcW w:w="1298" w:type="pct"/>
                  <w:shd w:val="clear" w:color="auto" w:fill="auto"/>
                  <w:noWrap w:val="0"/>
                  <w:vAlign w:val="center"/>
                </w:tcPr>
                <w:p w14:paraId="4DE19A9C">
                  <w:pPr>
                    <w:pStyle w:val="30"/>
                    <w:bidi w:val="0"/>
                    <w:rPr>
                      <w:rFonts w:hint="default"/>
                      <w:lang w:val="en-US" w:eastAsia="zh-CN"/>
                    </w:rPr>
                  </w:pPr>
                  <w:r>
                    <w:rPr>
                      <w:rFonts w:hint="eastAsia"/>
                      <w:lang w:val="en-US" w:eastAsia="zh-CN"/>
                    </w:rPr>
                    <w:t>项目属于《产业结构调整指导目录（2024年本）》鼓励类项目，废水经处理后循环利用，节约用水</w:t>
                  </w:r>
                </w:p>
              </w:tc>
              <w:tc>
                <w:tcPr>
                  <w:tcW w:w="351" w:type="pct"/>
                  <w:shd w:val="clear" w:color="auto" w:fill="auto"/>
                  <w:noWrap w:val="0"/>
                  <w:vAlign w:val="center"/>
                </w:tcPr>
                <w:p w14:paraId="2BD16D1D">
                  <w:pPr>
                    <w:pStyle w:val="39"/>
                    <w:bidi w:val="0"/>
                    <w:rPr>
                      <w:rFonts w:hint="default"/>
                      <w:lang w:val="en-US" w:eastAsia="zh-CN"/>
                    </w:rPr>
                  </w:pPr>
                  <w:r>
                    <w:rPr>
                      <w:rFonts w:hint="eastAsia"/>
                      <w:lang w:val="en-US" w:eastAsia="zh-CN"/>
                    </w:rPr>
                    <w:t>符合</w:t>
                  </w:r>
                </w:p>
              </w:tc>
            </w:tr>
            <w:tr w14:paraId="1EDD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vMerge w:val="continue"/>
                  <w:noWrap w:val="0"/>
                  <w:vAlign w:val="center"/>
                </w:tcPr>
                <w:p w14:paraId="407D92CE">
                  <w:pPr>
                    <w:pStyle w:val="39"/>
                    <w:bidi w:val="0"/>
                    <w:rPr>
                      <w:rFonts w:hint="eastAsia"/>
                    </w:rPr>
                  </w:pPr>
                </w:p>
              </w:tc>
              <w:tc>
                <w:tcPr>
                  <w:tcW w:w="3029" w:type="pct"/>
                  <w:shd w:val="clear" w:color="auto" w:fill="auto"/>
                  <w:noWrap w:val="0"/>
                  <w:vAlign w:val="center"/>
                </w:tcPr>
                <w:p w14:paraId="17C2A24A">
                  <w:pPr>
                    <w:pStyle w:val="30"/>
                    <w:bidi w:val="0"/>
                    <w:rPr>
                      <w:rFonts w:hint="eastAsia"/>
                    </w:rPr>
                  </w:pPr>
                  <w:r>
                    <w:rPr>
                      <w:rFonts w:hint="eastAsia"/>
                    </w:rPr>
                    <w:t>1.7开都孔雀河流域、塔里木河流域沿岸，要严格控制石油加工、化学原料和化学制品制造、医药制造、化学纤维制造、有色金属冶炼、纺织印染等项目环境风险，合理布局生产装置及危险化学品仓储等设施。</w:t>
                  </w:r>
                </w:p>
              </w:tc>
              <w:tc>
                <w:tcPr>
                  <w:tcW w:w="1298" w:type="pct"/>
                  <w:shd w:val="clear" w:color="auto" w:fill="auto"/>
                  <w:noWrap w:val="0"/>
                  <w:vAlign w:val="center"/>
                </w:tcPr>
                <w:p w14:paraId="1C5F863A">
                  <w:pPr>
                    <w:pStyle w:val="30"/>
                    <w:bidi w:val="0"/>
                    <w:rPr>
                      <w:rFonts w:hint="default"/>
                      <w:lang w:val="en-US" w:eastAsia="zh-CN"/>
                    </w:rPr>
                  </w:pPr>
                  <w:r>
                    <w:rPr>
                      <w:rFonts w:hint="eastAsia"/>
                      <w:lang w:val="en-US" w:eastAsia="zh-CN"/>
                    </w:rPr>
                    <w:t>项目北侧距离孔雀河470m，废水经处理后循环利用，不外排，且不属于</w:t>
                  </w:r>
                  <w:r>
                    <w:rPr>
                      <w:rFonts w:hint="eastAsia"/>
                    </w:rPr>
                    <w:t>石油加工、化学原料和化学制品制造、医药制造、化学纤维制造、有色金属冶炼、纺织印染等项目</w:t>
                  </w:r>
                </w:p>
              </w:tc>
              <w:tc>
                <w:tcPr>
                  <w:tcW w:w="351" w:type="pct"/>
                  <w:shd w:val="clear" w:color="auto" w:fill="auto"/>
                  <w:noWrap w:val="0"/>
                  <w:vAlign w:val="center"/>
                </w:tcPr>
                <w:p w14:paraId="79796E43">
                  <w:pPr>
                    <w:pStyle w:val="39"/>
                    <w:bidi w:val="0"/>
                    <w:rPr>
                      <w:rFonts w:hint="default"/>
                      <w:lang w:val="en-US" w:eastAsia="zh-CN"/>
                    </w:rPr>
                  </w:pPr>
                  <w:r>
                    <w:rPr>
                      <w:rFonts w:hint="eastAsia"/>
                      <w:lang w:val="en-US" w:eastAsia="zh-CN"/>
                    </w:rPr>
                    <w:t>符合</w:t>
                  </w:r>
                </w:p>
              </w:tc>
            </w:tr>
            <w:tr w14:paraId="26E6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noWrap w:val="0"/>
                  <w:vAlign w:val="center"/>
                </w:tcPr>
                <w:p w14:paraId="2F6CA4BA">
                  <w:pPr>
                    <w:pStyle w:val="39"/>
                    <w:bidi w:val="0"/>
                    <w:rPr>
                      <w:rFonts w:hint="eastAsia"/>
                    </w:rPr>
                  </w:pPr>
                  <w:r>
                    <w:rPr>
                      <w:rFonts w:hint="eastAsia"/>
                      <w:lang w:val="en-US" w:eastAsia="zh-CN"/>
                    </w:rPr>
                    <w:t>污染排放管控</w:t>
                  </w:r>
                </w:p>
              </w:tc>
              <w:tc>
                <w:tcPr>
                  <w:tcW w:w="3029" w:type="pct"/>
                  <w:shd w:val="clear" w:color="auto" w:fill="auto"/>
                  <w:noWrap w:val="0"/>
                  <w:vAlign w:val="center"/>
                </w:tcPr>
                <w:p w14:paraId="1961A253">
                  <w:pPr>
                    <w:pStyle w:val="30"/>
                    <w:bidi w:val="0"/>
                    <w:rPr>
                      <w:rFonts w:hint="eastAsia"/>
                    </w:rPr>
                  </w:pPr>
                  <w:r>
                    <w:rPr>
                      <w:rFonts w:hint="eastAsia"/>
                    </w:rPr>
                    <w:t>2.9所有排污单位必须依法实现全面达标排放。逐一排查工业企业排污情况，重点排污单位应按要求安装污染物在线监控设施，达标企业应采取措施确保稳定达标。定期抽查排污单位达标排放情况，结果向社会公布。加大综合惩处和处罚执行力度，建立环保领域非诉案件执行联动配合机制，对行政处罚、行政命令执行情况实施后督察。</w:t>
                  </w:r>
                </w:p>
              </w:tc>
              <w:tc>
                <w:tcPr>
                  <w:tcW w:w="1298" w:type="pct"/>
                  <w:shd w:val="clear" w:color="auto" w:fill="auto"/>
                  <w:noWrap w:val="0"/>
                  <w:vAlign w:val="center"/>
                </w:tcPr>
                <w:p w14:paraId="6C14AB37">
                  <w:pPr>
                    <w:pStyle w:val="30"/>
                    <w:bidi w:val="0"/>
                    <w:rPr>
                      <w:rFonts w:hint="eastAsia"/>
                      <w:lang w:val="en-US" w:eastAsia="zh-CN"/>
                    </w:rPr>
                  </w:pPr>
                  <w:r>
                    <w:rPr>
                      <w:rFonts w:hint="eastAsia"/>
                    </w:rPr>
                    <w:t>本项目按要求做到达标排放，接受环保部门监管</w:t>
                  </w:r>
                </w:p>
              </w:tc>
              <w:tc>
                <w:tcPr>
                  <w:tcW w:w="351" w:type="pct"/>
                  <w:shd w:val="clear" w:color="auto" w:fill="auto"/>
                  <w:noWrap w:val="0"/>
                  <w:vAlign w:val="center"/>
                </w:tcPr>
                <w:p w14:paraId="303DB476">
                  <w:pPr>
                    <w:pStyle w:val="39"/>
                    <w:bidi w:val="0"/>
                    <w:rPr>
                      <w:rFonts w:hint="eastAsia"/>
                      <w:lang w:val="en-US" w:eastAsia="zh-CN"/>
                    </w:rPr>
                  </w:pPr>
                  <w:r>
                    <w:rPr>
                      <w:rFonts w:hint="eastAsia"/>
                      <w:lang w:val="en-US" w:eastAsia="zh-CN"/>
                    </w:rPr>
                    <w:t>符合</w:t>
                  </w:r>
                </w:p>
              </w:tc>
            </w:tr>
            <w:tr w14:paraId="6D40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noWrap w:val="0"/>
                  <w:vAlign w:val="center"/>
                </w:tcPr>
                <w:p w14:paraId="131CB2CC">
                  <w:pPr>
                    <w:pStyle w:val="39"/>
                    <w:bidi w:val="0"/>
                    <w:rPr>
                      <w:rFonts w:hint="eastAsia"/>
                    </w:rPr>
                  </w:pPr>
                  <w:r>
                    <w:rPr>
                      <w:rFonts w:hint="eastAsia"/>
                      <w:lang w:val="en-US" w:eastAsia="zh-CN"/>
                    </w:rPr>
                    <w:t>环境风险防控</w:t>
                  </w:r>
                </w:p>
              </w:tc>
              <w:tc>
                <w:tcPr>
                  <w:tcW w:w="3029" w:type="pct"/>
                  <w:shd w:val="clear" w:color="auto" w:fill="auto"/>
                  <w:noWrap w:val="0"/>
                  <w:vAlign w:val="center"/>
                </w:tcPr>
                <w:p w14:paraId="559900A9">
                  <w:pPr>
                    <w:pStyle w:val="30"/>
                    <w:bidi w:val="0"/>
                    <w:rPr>
                      <w:rFonts w:hint="eastAsia"/>
                      <w:lang w:val="en-US" w:eastAsia="zh-CN"/>
                    </w:rPr>
                  </w:pPr>
                  <w:r>
                    <w:rPr>
                      <w:rFonts w:hint="eastAsia"/>
                    </w:rPr>
                    <w:t>3.1强化污染防治区域联防联控。坚持属地管理与区域协调联动共治相结合，强化主体责任，完善跨区域大气污染联防联控工作机制，强化兵地区域同防同治，完善兵地沟通协作、信息共享机制以及生态环境治理体系，积极推进兵地生态环境执法改革，使兵地联合执法、交叉执法成为常态。健全污染过程预警应急响应机制。各县市人民政府负责本行政区内的重污染天气应急响应工作，自治州重污染天气应急指挥部统筹指挥重污染应对工作，成员各司其职、密切配合。州生态环境局、气象局监测监控空气质量和气象条件变化，共享数据、科学预警、有效应对。强化部门间沟通协作，建立健全信息共享机制，充分发挥各部门专业优势，提高联防联控和快速反应能力。</w:t>
                  </w:r>
                </w:p>
              </w:tc>
              <w:tc>
                <w:tcPr>
                  <w:tcW w:w="1298" w:type="pct"/>
                  <w:shd w:val="clear" w:color="auto" w:fill="auto"/>
                  <w:noWrap w:val="0"/>
                  <w:vAlign w:val="center"/>
                </w:tcPr>
                <w:p w14:paraId="66CC4200">
                  <w:pPr>
                    <w:pStyle w:val="30"/>
                    <w:bidi w:val="0"/>
                    <w:rPr>
                      <w:rFonts w:hint="default"/>
                      <w:lang w:val="en-US" w:eastAsia="zh-CN"/>
                    </w:rPr>
                  </w:pPr>
                  <w:r>
                    <w:rPr>
                      <w:rFonts w:hint="eastAsia"/>
                      <w:lang w:val="en-US" w:eastAsia="zh-CN"/>
                    </w:rPr>
                    <w:t>项目位于库尔勒大气联防联控区域，</w:t>
                  </w:r>
                  <w:r>
                    <w:rPr>
                      <w:rFonts w:hint="eastAsia"/>
                    </w:rPr>
                    <w:t>项目已提出一系列环境风险防范措施及应急要求，本项目后续将按照应急预案内容进行应急演练，逐步提高应急演练范围与级别，出现风险事故时能够及时应对</w:t>
                  </w:r>
                </w:p>
              </w:tc>
              <w:tc>
                <w:tcPr>
                  <w:tcW w:w="351" w:type="pct"/>
                  <w:shd w:val="clear" w:color="auto" w:fill="auto"/>
                  <w:noWrap w:val="0"/>
                  <w:vAlign w:val="center"/>
                </w:tcPr>
                <w:p w14:paraId="210B1238">
                  <w:pPr>
                    <w:pStyle w:val="39"/>
                    <w:bidi w:val="0"/>
                    <w:rPr>
                      <w:rFonts w:hint="eastAsia"/>
                      <w:lang w:val="en-US" w:eastAsia="zh-CN"/>
                    </w:rPr>
                  </w:pPr>
                  <w:r>
                    <w:rPr>
                      <w:rFonts w:hint="eastAsia"/>
                      <w:lang w:val="en-US" w:eastAsia="zh-CN"/>
                    </w:rPr>
                    <w:t>符合</w:t>
                  </w:r>
                </w:p>
              </w:tc>
            </w:tr>
            <w:tr w14:paraId="67AE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vMerge w:val="restart"/>
                  <w:noWrap w:val="0"/>
                  <w:vAlign w:val="center"/>
                </w:tcPr>
                <w:p w14:paraId="0AD73C04">
                  <w:pPr>
                    <w:pStyle w:val="39"/>
                    <w:bidi w:val="0"/>
                    <w:rPr>
                      <w:rFonts w:hint="eastAsia"/>
                      <w:lang w:val="en-US" w:eastAsia="zh-CN"/>
                    </w:rPr>
                  </w:pPr>
                  <w:r>
                    <w:rPr>
                      <w:rFonts w:hint="eastAsia"/>
                      <w:lang w:val="en-US" w:eastAsia="zh-CN"/>
                    </w:rPr>
                    <w:t>资源利用效率</w:t>
                  </w:r>
                </w:p>
              </w:tc>
              <w:tc>
                <w:tcPr>
                  <w:tcW w:w="3029" w:type="pct"/>
                  <w:noWrap w:val="0"/>
                  <w:vAlign w:val="center"/>
                </w:tcPr>
                <w:p w14:paraId="34F212FF">
                  <w:pPr>
                    <w:pStyle w:val="30"/>
                    <w:bidi w:val="0"/>
                    <w:rPr>
                      <w:rFonts w:hint="eastAsia"/>
                    </w:rPr>
                  </w:pPr>
                  <w:r>
                    <w:rPr>
                      <w:rFonts w:hint="eastAsia"/>
                    </w:rPr>
                    <w:t>4.1 推进循环发展。加强工业水循环利用。推进矿井水综合利用，煤炭矿区的补充用水、周边地区生产和生态用水应优先使用矿井水，加强洗煤废水循环利用。鼓励钢铁、纺织印染、造纸、石油石化、化工、制革等高耗水企业废水深度处理回用。</w:t>
                  </w:r>
                </w:p>
              </w:tc>
              <w:tc>
                <w:tcPr>
                  <w:tcW w:w="1298" w:type="pct"/>
                  <w:noWrap w:val="0"/>
                  <w:vAlign w:val="center"/>
                </w:tcPr>
                <w:p w14:paraId="1F194D46">
                  <w:pPr>
                    <w:pStyle w:val="30"/>
                    <w:bidi w:val="0"/>
                    <w:rPr>
                      <w:rFonts w:hint="default"/>
                      <w:lang w:val="en-US" w:eastAsia="zh-CN"/>
                    </w:rPr>
                  </w:pPr>
                  <w:r>
                    <w:rPr>
                      <w:rFonts w:hint="eastAsia"/>
                      <w:lang w:val="en-US" w:eastAsia="zh-CN"/>
                    </w:rPr>
                    <w:t>项目生产废水经处理后循环利用，节约用水</w:t>
                  </w:r>
                </w:p>
              </w:tc>
              <w:tc>
                <w:tcPr>
                  <w:tcW w:w="351" w:type="pct"/>
                  <w:noWrap w:val="0"/>
                  <w:vAlign w:val="center"/>
                </w:tcPr>
                <w:p w14:paraId="263776D8">
                  <w:pPr>
                    <w:pStyle w:val="39"/>
                    <w:bidi w:val="0"/>
                    <w:rPr>
                      <w:rFonts w:hint="eastAsia"/>
                      <w:lang w:val="en-US" w:eastAsia="zh-CN"/>
                    </w:rPr>
                  </w:pPr>
                  <w:r>
                    <w:rPr>
                      <w:rFonts w:hint="eastAsia"/>
                      <w:lang w:val="en-US" w:eastAsia="zh-CN"/>
                    </w:rPr>
                    <w:t>符合</w:t>
                  </w:r>
                </w:p>
              </w:tc>
            </w:tr>
            <w:tr w14:paraId="2655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vMerge w:val="continue"/>
                  <w:noWrap w:val="0"/>
                  <w:vAlign w:val="center"/>
                </w:tcPr>
                <w:p w14:paraId="5A66F377">
                  <w:pPr>
                    <w:pStyle w:val="30"/>
                    <w:bidi w:val="0"/>
                    <w:rPr>
                      <w:rFonts w:hint="eastAsia"/>
                      <w:lang w:val="en-US" w:eastAsia="zh-CN"/>
                    </w:rPr>
                  </w:pPr>
                </w:p>
              </w:tc>
              <w:tc>
                <w:tcPr>
                  <w:tcW w:w="3029" w:type="pct"/>
                  <w:noWrap w:val="0"/>
                  <w:vAlign w:val="center"/>
                </w:tcPr>
                <w:p w14:paraId="42296390">
                  <w:pPr>
                    <w:pStyle w:val="30"/>
                    <w:bidi w:val="0"/>
                    <w:rPr>
                      <w:rFonts w:hint="eastAsia"/>
                      <w:lang w:val="en-US" w:eastAsia="zh-CN"/>
                    </w:rPr>
                  </w:pPr>
                  <w:r>
                    <w:rPr>
                      <w:rFonts w:hint="eastAsia"/>
                    </w:rPr>
                    <w:t>4.14抓好工业节水。依据国家鼓励和淘汰的用水技术、工艺、产品和设备目录，加大工业节水先进技术的推广应用，加快落后技术、设备的淘汰退出。研究制定一批工业节水地方标准，推动重点行业开展企业用水定额对标工作。开展节水诊断、水平衡测试、用水效率评估，严格取用水定额管理。以工业用水重复利用、热力和工艺系统节水、工业给水和废水处理等领域为重点，支持企业实施节水技术改造。</w:t>
                  </w:r>
                </w:p>
              </w:tc>
              <w:tc>
                <w:tcPr>
                  <w:tcW w:w="1298" w:type="pct"/>
                  <w:noWrap w:val="0"/>
                  <w:vAlign w:val="center"/>
                </w:tcPr>
                <w:p w14:paraId="3634ED97">
                  <w:pPr>
                    <w:pStyle w:val="30"/>
                    <w:bidi w:val="0"/>
                    <w:rPr>
                      <w:rFonts w:hint="default"/>
                      <w:lang w:val="en-US" w:eastAsia="zh-CN"/>
                    </w:rPr>
                  </w:pPr>
                  <w:r>
                    <w:rPr>
                      <w:rFonts w:hint="eastAsia"/>
                      <w:lang w:val="en-US" w:eastAsia="zh-CN"/>
                    </w:rPr>
                    <w:t>项目加强工业废水深度处理达标后循环利用，提高废水回用率</w:t>
                  </w:r>
                </w:p>
              </w:tc>
              <w:tc>
                <w:tcPr>
                  <w:tcW w:w="351" w:type="pct"/>
                  <w:noWrap w:val="0"/>
                  <w:vAlign w:val="center"/>
                </w:tcPr>
                <w:p w14:paraId="7A4F2B18">
                  <w:pPr>
                    <w:pStyle w:val="39"/>
                    <w:bidi w:val="0"/>
                    <w:rPr>
                      <w:rFonts w:hint="eastAsia"/>
                      <w:color w:val="auto"/>
                      <w:highlight w:val="none"/>
                      <w:lang w:val="en-US" w:eastAsia="zh-CN"/>
                    </w:rPr>
                  </w:pPr>
                  <w:r>
                    <w:rPr>
                      <w:rFonts w:hint="eastAsia"/>
                      <w:color w:val="auto"/>
                      <w:highlight w:val="none"/>
                      <w:lang w:val="en-US" w:eastAsia="zh-CN"/>
                    </w:rPr>
                    <w:t>符合</w:t>
                  </w:r>
                </w:p>
              </w:tc>
            </w:tr>
          </w:tbl>
          <w:p w14:paraId="32C8F61C">
            <w:pPr>
              <w:pStyle w:val="51"/>
              <w:bidi w:val="0"/>
              <w:rPr>
                <w:rFonts w:hint="eastAsia"/>
              </w:rPr>
            </w:pPr>
            <w:r>
              <w:rPr>
                <w:rFonts w:hint="eastAsia"/>
              </w:rPr>
              <w:t>表</w:t>
            </w:r>
            <w:r>
              <w:rPr>
                <w:rFonts w:hint="eastAsia"/>
                <w:lang w:val="en-US" w:eastAsia="zh-CN"/>
              </w:rPr>
              <w:t>1.2-3</w:t>
            </w:r>
            <w:r>
              <w:rPr>
                <w:rFonts w:hint="eastAsia"/>
              </w:rPr>
              <w:t xml:space="preserve"> </w:t>
            </w:r>
            <w:r>
              <w:rPr>
                <w:rFonts w:hint="eastAsia"/>
                <w:lang w:val="en-US"/>
              </w:rPr>
              <w:t>本</w:t>
            </w:r>
            <w:r>
              <w:rPr>
                <w:rFonts w:hint="eastAsia"/>
                <w:lang w:val="en-US" w:eastAsia="zh-CN"/>
              </w:rPr>
              <w:t>项目</w:t>
            </w:r>
            <w:r>
              <w:rPr>
                <w:rFonts w:hint="eastAsia"/>
                <w:lang w:val="en-US"/>
              </w:rPr>
              <w:t>与环境管控单元符合性分析一览表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53"/>
              <w:gridCol w:w="1362"/>
              <w:gridCol w:w="3623"/>
              <w:gridCol w:w="1935"/>
              <w:gridCol w:w="717"/>
            </w:tblGrid>
            <w:tr w14:paraId="36AC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1216" w:type="pct"/>
                  <w:gridSpan w:val="2"/>
                  <w:noWrap w:val="0"/>
                  <w:vAlign w:val="center"/>
                </w:tcPr>
                <w:p w14:paraId="24FD6FBF">
                  <w:pPr>
                    <w:pStyle w:val="39"/>
                    <w:bidi w:val="0"/>
                    <w:rPr>
                      <w:rFonts w:hint="default"/>
                    </w:rPr>
                  </w:pPr>
                  <w:r>
                    <w:rPr>
                      <w:rFonts w:hint="default"/>
                    </w:rPr>
                    <w:t>单元编码</w:t>
                  </w:r>
                </w:p>
              </w:tc>
              <w:tc>
                <w:tcPr>
                  <w:tcW w:w="3783" w:type="pct"/>
                  <w:gridSpan w:val="3"/>
                  <w:noWrap w:val="0"/>
                  <w:vAlign w:val="center"/>
                </w:tcPr>
                <w:p w14:paraId="4466D3AF">
                  <w:pPr>
                    <w:pStyle w:val="39"/>
                    <w:bidi w:val="0"/>
                    <w:rPr>
                      <w:rFonts w:hint="default"/>
                    </w:rPr>
                  </w:pPr>
                  <w:r>
                    <w:rPr>
                      <w:rFonts w:hint="default"/>
                    </w:rPr>
                    <w:t>单元名称</w:t>
                  </w:r>
                </w:p>
              </w:tc>
            </w:tr>
            <w:tr w14:paraId="0AD8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1216" w:type="pct"/>
                  <w:gridSpan w:val="2"/>
                  <w:noWrap w:val="0"/>
                  <w:vAlign w:val="center"/>
                </w:tcPr>
                <w:p w14:paraId="7849F444">
                  <w:pPr>
                    <w:pStyle w:val="39"/>
                    <w:bidi w:val="0"/>
                    <w:rPr>
                      <w:rFonts w:hint="default"/>
                      <w:lang w:val="en-US" w:eastAsia="zh-CN"/>
                    </w:rPr>
                  </w:pPr>
                  <w:r>
                    <w:rPr>
                      <w:rFonts w:hint="default"/>
                      <w:lang w:val="en-US" w:eastAsia="zh-CN"/>
                    </w:rPr>
                    <w:t>ZH652801200</w:t>
                  </w:r>
                  <w:r>
                    <w:rPr>
                      <w:rFonts w:hint="eastAsia"/>
                      <w:lang w:val="en-US" w:eastAsia="zh-CN"/>
                    </w:rPr>
                    <w:t>1</w:t>
                  </w:r>
                  <w:r>
                    <w:rPr>
                      <w:rFonts w:hint="default"/>
                      <w:lang w:val="en-US" w:eastAsia="zh-CN"/>
                    </w:rPr>
                    <w:t>4</w:t>
                  </w:r>
                </w:p>
              </w:tc>
              <w:tc>
                <w:tcPr>
                  <w:tcW w:w="3783" w:type="pct"/>
                  <w:gridSpan w:val="3"/>
                  <w:noWrap w:val="0"/>
                  <w:vAlign w:val="center"/>
                </w:tcPr>
                <w:p w14:paraId="462F03A5">
                  <w:pPr>
                    <w:pStyle w:val="39"/>
                    <w:bidi w:val="0"/>
                    <w:rPr>
                      <w:rFonts w:hint="eastAsia"/>
                      <w:lang w:eastAsia="zh-CN"/>
                    </w:rPr>
                  </w:pPr>
                  <w:r>
                    <w:rPr>
                      <w:rFonts w:hint="eastAsia"/>
                      <w:lang w:eastAsia="zh-CN"/>
                    </w:rPr>
                    <w:t>库尔勒塔什店镇循环经济园区重点管控单元</w:t>
                  </w:r>
                </w:p>
              </w:tc>
            </w:tr>
            <w:tr w14:paraId="2D1A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95" w:type="pct"/>
                  <w:noWrap w:val="0"/>
                  <w:vAlign w:val="center"/>
                </w:tcPr>
                <w:p w14:paraId="03804981">
                  <w:pPr>
                    <w:pStyle w:val="39"/>
                    <w:bidi w:val="0"/>
                    <w:rPr>
                      <w:rFonts w:hint="default"/>
                    </w:rPr>
                  </w:pPr>
                  <w:r>
                    <w:rPr>
                      <w:rFonts w:hint="default"/>
                    </w:rPr>
                    <w:t>维度</w:t>
                  </w:r>
                </w:p>
              </w:tc>
              <w:tc>
                <w:tcPr>
                  <w:tcW w:w="3004" w:type="pct"/>
                  <w:gridSpan w:val="2"/>
                  <w:noWrap w:val="0"/>
                  <w:vAlign w:val="center"/>
                </w:tcPr>
                <w:p w14:paraId="151D90BA">
                  <w:pPr>
                    <w:pStyle w:val="39"/>
                    <w:bidi w:val="0"/>
                    <w:rPr>
                      <w:rFonts w:hint="default"/>
                    </w:rPr>
                  </w:pPr>
                  <w:r>
                    <w:rPr>
                      <w:rFonts w:hint="default"/>
                    </w:rPr>
                    <w:t>管控要求</w:t>
                  </w:r>
                </w:p>
              </w:tc>
              <w:tc>
                <w:tcPr>
                  <w:tcW w:w="1167" w:type="pct"/>
                  <w:noWrap w:val="0"/>
                  <w:vAlign w:val="center"/>
                </w:tcPr>
                <w:p w14:paraId="762DDD10">
                  <w:pPr>
                    <w:pStyle w:val="39"/>
                    <w:bidi w:val="0"/>
                    <w:rPr>
                      <w:rFonts w:hint="eastAsia"/>
                      <w:lang w:eastAsia="zh-CN"/>
                    </w:rPr>
                  </w:pPr>
                  <w:r>
                    <w:rPr>
                      <w:rFonts w:hint="eastAsia"/>
                      <w:lang w:val="en-US" w:eastAsia="zh-CN"/>
                    </w:rPr>
                    <w:t>本项目</w:t>
                  </w:r>
                </w:p>
              </w:tc>
              <w:tc>
                <w:tcPr>
                  <w:tcW w:w="433" w:type="pct"/>
                  <w:noWrap w:val="0"/>
                  <w:vAlign w:val="center"/>
                </w:tcPr>
                <w:p w14:paraId="6A3D736C">
                  <w:pPr>
                    <w:pStyle w:val="39"/>
                    <w:bidi w:val="0"/>
                    <w:rPr>
                      <w:rFonts w:hint="default"/>
                    </w:rPr>
                  </w:pPr>
                  <w:r>
                    <w:rPr>
                      <w:rFonts w:hint="default"/>
                    </w:rPr>
                    <w:t>符合性</w:t>
                  </w:r>
                </w:p>
              </w:tc>
            </w:tr>
            <w:tr w14:paraId="6E3A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95" w:type="pct"/>
                  <w:noWrap w:val="0"/>
                  <w:vAlign w:val="center"/>
                </w:tcPr>
                <w:p w14:paraId="02CB5421">
                  <w:pPr>
                    <w:pStyle w:val="39"/>
                    <w:bidi w:val="0"/>
                    <w:rPr>
                      <w:rFonts w:hint="default"/>
                    </w:rPr>
                  </w:pPr>
                  <w:r>
                    <w:rPr>
                      <w:rFonts w:hint="eastAsia"/>
                    </w:rPr>
                    <w:t>空间布局约束</w:t>
                  </w:r>
                </w:p>
              </w:tc>
              <w:tc>
                <w:tcPr>
                  <w:tcW w:w="3004" w:type="pct"/>
                  <w:gridSpan w:val="2"/>
                  <w:noWrap w:val="0"/>
                  <w:vAlign w:val="center"/>
                </w:tcPr>
                <w:p w14:paraId="41A05126">
                  <w:pPr>
                    <w:pStyle w:val="30"/>
                    <w:bidi w:val="0"/>
                    <w:rPr>
                      <w:rFonts w:hint="eastAsia"/>
                      <w:lang w:eastAsia="zh-CN"/>
                    </w:rPr>
                  </w:pPr>
                  <w:r>
                    <w:rPr>
                      <w:rFonts w:hint="default"/>
                    </w:rPr>
                    <w:t>严把入园企业关，以园区产业为特点，引进新型建材加工业和矿产资源再生利用加工型企业，禁止不符合园区产业定位的企业入园</w:t>
                  </w:r>
                  <w:r>
                    <w:rPr>
                      <w:rFonts w:hint="eastAsia"/>
                      <w:lang w:eastAsia="zh-CN"/>
                    </w:rPr>
                    <w:t>。</w:t>
                  </w:r>
                </w:p>
              </w:tc>
              <w:tc>
                <w:tcPr>
                  <w:tcW w:w="1167" w:type="pct"/>
                  <w:noWrap w:val="0"/>
                  <w:vAlign w:val="center"/>
                </w:tcPr>
                <w:p w14:paraId="5727D6F1">
                  <w:pPr>
                    <w:pStyle w:val="30"/>
                    <w:bidi w:val="0"/>
                    <w:rPr>
                      <w:rFonts w:hint="default"/>
                      <w:lang w:val="en-US" w:eastAsia="zh-CN"/>
                    </w:rPr>
                  </w:pPr>
                  <w:r>
                    <w:rPr>
                      <w:rFonts w:hint="eastAsia"/>
                      <w:lang w:val="en-US" w:eastAsia="zh-CN"/>
                    </w:rPr>
                    <w:t>本项目不在</w:t>
                  </w:r>
                  <w:r>
                    <w:rPr>
                      <w:rFonts w:hint="eastAsia"/>
                      <w:lang w:eastAsia="zh-CN"/>
                    </w:rPr>
                    <w:t>库尔勒塔什店镇循环经济园区</w:t>
                  </w:r>
                </w:p>
              </w:tc>
              <w:tc>
                <w:tcPr>
                  <w:tcW w:w="433" w:type="pct"/>
                  <w:noWrap w:val="0"/>
                  <w:vAlign w:val="center"/>
                </w:tcPr>
                <w:p w14:paraId="0BB9B3BD">
                  <w:pPr>
                    <w:pStyle w:val="39"/>
                    <w:bidi w:val="0"/>
                    <w:rPr>
                      <w:rFonts w:hint="default"/>
                    </w:rPr>
                  </w:pPr>
                  <w:r>
                    <w:rPr>
                      <w:rFonts w:hint="eastAsia"/>
                      <w:lang w:val="en-US" w:eastAsia="zh-CN"/>
                    </w:rPr>
                    <w:t>/</w:t>
                  </w:r>
                </w:p>
              </w:tc>
            </w:tr>
            <w:tr w14:paraId="1A69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95" w:type="pct"/>
                  <w:noWrap w:val="0"/>
                  <w:vAlign w:val="center"/>
                </w:tcPr>
                <w:p w14:paraId="3370E229">
                  <w:pPr>
                    <w:pStyle w:val="39"/>
                    <w:bidi w:val="0"/>
                    <w:rPr>
                      <w:rFonts w:hint="eastAsia"/>
                      <w:lang w:val="en-US" w:eastAsia="zh-CN"/>
                    </w:rPr>
                  </w:pPr>
                  <w:r>
                    <w:rPr>
                      <w:rFonts w:hint="eastAsia"/>
                      <w:lang w:val="en-US" w:eastAsia="zh-CN"/>
                    </w:rPr>
                    <w:t>污染物排放管控</w:t>
                  </w:r>
                </w:p>
              </w:tc>
              <w:tc>
                <w:tcPr>
                  <w:tcW w:w="3004" w:type="pct"/>
                  <w:gridSpan w:val="2"/>
                  <w:noWrap w:val="0"/>
                  <w:vAlign w:val="center"/>
                </w:tcPr>
                <w:p w14:paraId="7A9D03F7">
                  <w:pPr>
                    <w:pStyle w:val="30"/>
                    <w:bidi w:val="0"/>
                    <w:rPr>
                      <w:rFonts w:hint="eastAsia"/>
                      <w:lang w:val="en-US"/>
                    </w:rPr>
                  </w:pPr>
                  <w:r>
                    <w:rPr>
                      <w:rFonts w:hint="eastAsia"/>
                      <w:lang w:val="en-US"/>
                    </w:rPr>
                    <w:t>1.园区所在区域执行《环境空气质量标准》的二级标准。</w:t>
                  </w:r>
                </w:p>
                <w:p w14:paraId="4BEE6937">
                  <w:pPr>
                    <w:pStyle w:val="30"/>
                    <w:bidi w:val="0"/>
                    <w:rPr>
                      <w:rFonts w:hint="eastAsia"/>
                      <w:lang w:val="en-US"/>
                    </w:rPr>
                  </w:pPr>
                  <w:r>
                    <w:rPr>
                      <w:rFonts w:hint="eastAsia"/>
                      <w:lang w:val="en-US"/>
                    </w:rPr>
                    <w:t>2.引进企业均依托集中供热管网进行冬季供暖和生产用热，不再单独设置供热锅炉。园区内企业各生产装置必须配备完善的大气污染治理设施，并确保正常运行，严格做到大气污染物达标排放。加强涉煤企业无组织排放管控。</w:t>
                  </w:r>
                </w:p>
                <w:p w14:paraId="5CC766EA">
                  <w:pPr>
                    <w:pStyle w:val="30"/>
                    <w:bidi w:val="0"/>
                    <w:rPr>
                      <w:rFonts w:hint="eastAsia"/>
                    </w:rPr>
                  </w:pPr>
                  <w:r>
                    <w:rPr>
                      <w:rFonts w:hint="eastAsia"/>
                      <w:lang w:val="en-US"/>
                    </w:rPr>
                    <w:t>3.企业排水排放必须满足《污水综合排放标准》三级标准后方可排放下水管网进入污水处理厂进行处置。处理后的水质满足《城市杂用水水质标准》水质要求后用于绿化。</w:t>
                  </w:r>
                </w:p>
              </w:tc>
              <w:tc>
                <w:tcPr>
                  <w:tcW w:w="1167" w:type="pct"/>
                  <w:noWrap w:val="0"/>
                  <w:vAlign w:val="center"/>
                </w:tcPr>
                <w:p w14:paraId="4866F5D4">
                  <w:pPr>
                    <w:pStyle w:val="30"/>
                    <w:bidi w:val="0"/>
                    <w:rPr>
                      <w:rFonts w:hint="eastAsia"/>
                      <w:lang w:val="en-US" w:eastAsia="zh-CN"/>
                    </w:rPr>
                  </w:pPr>
                  <w:r>
                    <w:rPr>
                      <w:rFonts w:hint="eastAsia"/>
                      <w:lang w:val="en-US" w:eastAsia="zh-CN"/>
                    </w:rPr>
                    <w:t>本项目环境空气执行</w:t>
                  </w:r>
                  <w:r>
                    <w:rPr>
                      <w:rFonts w:hint="eastAsia"/>
                      <w:lang w:val="en-US"/>
                    </w:rPr>
                    <w:t>《环境空气质量标准》二级标准</w:t>
                  </w:r>
                  <w:r>
                    <w:rPr>
                      <w:rFonts w:hint="eastAsia"/>
                      <w:lang w:val="en-US" w:eastAsia="zh-CN"/>
                    </w:rPr>
                    <w:t>；</w:t>
                  </w:r>
                </w:p>
                <w:p w14:paraId="06939CB9">
                  <w:pPr>
                    <w:pStyle w:val="30"/>
                    <w:bidi w:val="0"/>
                    <w:rPr>
                      <w:rFonts w:hint="default"/>
                      <w:lang w:val="en-US" w:eastAsia="zh-CN"/>
                    </w:rPr>
                  </w:pPr>
                  <w:r>
                    <w:rPr>
                      <w:rFonts w:hint="eastAsia"/>
                      <w:lang w:val="en-US" w:eastAsia="zh-CN"/>
                    </w:rPr>
                    <w:t>处理后的生产废水循环使用，夏季生活污水处理后达标《城市污水再生利用 城市杂用水水质》城市绿化要求后用于</w:t>
                  </w:r>
                  <w:r>
                    <w:rPr>
                      <w:rFonts w:hint="eastAsia"/>
                      <w:vertAlign w:val="baseline"/>
                      <w:lang w:val="en-US" w:eastAsia="zh-CN"/>
                    </w:rPr>
                    <w:t>厂区绿化和厂区外南侧坡地灌溉</w:t>
                  </w:r>
                </w:p>
              </w:tc>
              <w:tc>
                <w:tcPr>
                  <w:tcW w:w="433" w:type="pct"/>
                  <w:noWrap w:val="0"/>
                  <w:vAlign w:val="center"/>
                </w:tcPr>
                <w:p w14:paraId="5210058C">
                  <w:pPr>
                    <w:pStyle w:val="39"/>
                    <w:bidi w:val="0"/>
                    <w:rPr>
                      <w:rFonts w:hint="eastAsia"/>
                      <w:lang w:val="en-US" w:eastAsia="zh-CN"/>
                    </w:rPr>
                  </w:pPr>
                  <w:r>
                    <w:rPr>
                      <w:rFonts w:hint="eastAsia"/>
                      <w:lang w:val="en-US" w:eastAsia="zh-CN"/>
                    </w:rPr>
                    <w:t>符合</w:t>
                  </w:r>
                </w:p>
              </w:tc>
            </w:tr>
            <w:tr w14:paraId="19A6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95" w:type="pct"/>
                  <w:noWrap w:val="0"/>
                  <w:vAlign w:val="center"/>
                </w:tcPr>
                <w:p w14:paraId="3047E586">
                  <w:pPr>
                    <w:pStyle w:val="39"/>
                    <w:bidi w:val="0"/>
                    <w:rPr>
                      <w:rFonts w:hint="default"/>
                      <w:lang w:val="en-US" w:eastAsia="zh-CN"/>
                    </w:rPr>
                  </w:pPr>
                  <w:r>
                    <w:rPr>
                      <w:rFonts w:hint="eastAsia"/>
                      <w:lang w:val="en-US" w:eastAsia="zh-CN"/>
                    </w:rPr>
                    <w:t>环境风险防控</w:t>
                  </w:r>
                </w:p>
              </w:tc>
              <w:tc>
                <w:tcPr>
                  <w:tcW w:w="3004" w:type="pct"/>
                  <w:gridSpan w:val="2"/>
                  <w:noWrap w:val="0"/>
                  <w:vAlign w:val="center"/>
                </w:tcPr>
                <w:p w14:paraId="165AC348">
                  <w:pPr>
                    <w:pStyle w:val="30"/>
                    <w:bidi w:val="0"/>
                    <w:rPr>
                      <w:rFonts w:hint="eastAsia"/>
                    </w:rPr>
                  </w:pPr>
                  <w:r>
                    <w:rPr>
                      <w:rFonts w:hint="eastAsia"/>
                      <w:lang w:val="en-US"/>
                    </w:rPr>
                    <w:t>建立区域大气污染预警应急机制。加强重点控制区域极端不利气象条件下大气污染预警体系和区域大气环境质量预报系统建设，建立区域重污染事件应急预案，构建区域联动一体的应急响应体系。</w:t>
                  </w:r>
                </w:p>
              </w:tc>
              <w:tc>
                <w:tcPr>
                  <w:tcW w:w="1167" w:type="pct"/>
                  <w:noWrap w:val="0"/>
                  <w:vAlign w:val="center"/>
                </w:tcPr>
                <w:p w14:paraId="7D403EC1">
                  <w:pPr>
                    <w:pStyle w:val="30"/>
                    <w:bidi w:val="0"/>
                    <w:rPr>
                      <w:rFonts w:hint="default"/>
                      <w:lang w:val="en-US" w:eastAsia="zh-CN"/>
                    </w:rPr>
                  </w:pPr>
                  <w:r>
                    <w:rPr>
                      <w:rFonts w:hint="default"/>
                      <w:lang w:val="en-US" w:eastAsia="zh-CN"/>
                    </w:rPr>
                    <w:t>项目针对可能会发生的环境风险，对</w:t>
                  </w:r>
                  <w:r>
                    <w:rPr>
                      <w:rFonts w:hint="eastAsia"/>
                      <w:lang w:val="en-US" w:eastAsia="zh-CN"/>
                    </w:rPr>
                    <w:t>现有</w:t>
                  </w:r>
                  <w:r>
                    <w:rPr>
                      <w:rFonts w:hint="default"/>
                      <w:lang w:val="en-US" w:eastAsia="zh-CN"/>
                    </w:rPr>
                    <w:t>突发环境事件应急预案进行修编</w:t>
                  </w:r>
                </w:p>
              </w:tc>
              <w:tc>
                <w:tcPr>
                  <w:tcW w:w="433" w:type="pct"/>
                  <w:noWrap w:val="0"/>
                  <w:vAlign w:val="center"/>
                </w:tcPr>
                <w:p w14:paraId="45736B5C">
                  <w:pPr>
                    <w:pStyle w:val="39"/>
                    <w:bidi w:val="0"/>
                    <w:rPr>
                      <w:rFonts w:hint="eastAsia"/>
                      <w:lang w:val="en-US" w:eastAsia="zh-CN"/>
                    </w:rPr>
                  </w:pPr>
                  <w:r>
                    <w:rPr>
                      <w:rFonts w:hint="eastAsia"/>
                      <w:lang w:val="en-US" w:eastAsia="zh-CN"/>
                    </w:rPr>
                    <w:t>符合</w:t>
                  </w:r>
                </w:p>
              </w:tc>
            </w:tr>
            <w:tr w14:paraId="6B3B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95" w:type="pct"/>
                  <w:noWrap w:val="0"/>
                  <w:vAlign w:val="center"/>
                </w:tcPr>
                <w:p w14:paraId="2EE82B9B">
                  <w:pPr>
                    <w:pStyle w:val="39"/>
                    <w:bidi w:val="0"/>
                    <w:rPr>
                      <w:rFonts w:hint="default"/>
                      <w:lang w:val="en-US" w:eastAsia="zh-CN"/>
                    </w:rPr>
                  </w:pPr>
                  <w:r>
                    <w:rPr>
                      <w:rFonts w:hint="eastAsia"/>
                      <w:lang w:val="en-US" w:eastAsia="zh-CN"/>
                    </w:rPr>
                    <w:t>资源开发效率要求</w:t>
                  </w:r>
                </w:p>
              </w:tc>
              <w:tc>
                <w:tcPr>
                  <w:tcW w:w="3004" w:type="pct"/>
                  <w:gridSpan w:val="2"/>
                  <w:noWrap w:val="0"/>
                  <w:vAlign w:val="center"/>
                </w:tcPr>
                <w:p w14:paraId="684C330B">
                  <w:pPr>
                    <w:pStyle w:val="30"/>
                    <w:bidi w:val="0"/>
                    <w:rPr>
                      <w:rFonts w:hint="eastAsia"/>
                      <w:lang w:val="en-US"/>
                    </w:rPr>
                  </w:pPr>
                  <w:r>
                    <w:rPr>
                      <w:rFonts w:hint="eastAsia"/>
                      <w:lang w:val="en-US"/>
                    </w:rPr>
                    <w:t>1.实施节水措施，提高工业用水的重复利用率。</w:t>
                  </w:r>
                </w:p>
                <w:p w14:paraId="540F9A95">
                  <w:pPr>
                    <w:pStyle w:val="30"/>
                    <w:bidi w:val="0"/>
                    <w:rPr>
                      <w:rFonts w:hint="eastAsia"/>
                    </w:rPr>
                  </w:pPr>
                  <w:r>
                    <w:rPr>
                      <w:rFonts w:hint="eastAsia"/>
                      <w:lang w:val="en-US"/>
                    </w:rPr>
                    <w:t>2.工业固体废弃物综合处置率达到100%，固体废物综合利用率达到相关要求。</w:t>
                  </w:r>
                </w:p>
              </w:tc>
              <w:tc>
                <w:tcPr>
                  <w:tcW w:w="1167" w:type="pct"/>
                  <w:noWrap w:val="0"/>
                  <w:vAlign w:val="center"/>
                </w:tcPr>
                <w:p w14:paraId="591AD522">
                  <w:pPr>
                    <w:pStyle w:val="30"/>
                    <w:bidi w:val="0"/>
                    <w:rPr>
                      <w:rFonts w:hint="default"/>
                      <w:lang w:val="en-US" w:eastAsia="zh-CN"/>
                    </w:rPr>
                  </w:pPr>
                  <w:r>
                    <w:rPr>
                      <w:rFonts w:hint="eastAsia"/>
                      <w:lang w:val="en-US" w:eastAsia="zh-CN"/>
                    </w:rPr>
                    <w:t>项目生产废水经处理达标后循环利用，节约用水，</w:t>
                  </w:r>
                  <w:r>
                    <w:rPr>
                      <w:rFonts w:hint="eastAsia"/>
                      <w:lang w:val="en-US"/>
                    </w:rPr>
                    <w:t>提高工业用水的重复利用率。工业固体废弃物综合处置率达到100%</w:t>
                  </w:r>
                </w:p>
              </w:tc>
              <w:tc>
                <w:tcPr>
                  <w:tcW w:w="433" w:type="pct"/>
                  <w:noWrap w:val="0"/>
                  <w:vAlign w:val="center"/>
                </w:tcPr>
                <w:p w14:paraId="3A8C7FB4">
                  <w:pPr>
                    <w:pStyle w:val="39"/>
                    <w:bidi w:val="0"/>
                    <w:rPr>
                      <w:rFonts w:hint="eastAsia"/>
                      <w:lang w:val="en-US" w:eastAsia="zh-CN"/>
                    </w:rPr>
                  </w:pPr>
                  <w:r>
                    <w:rPr>
                      <w:rFonts w:hint="eastAsia"/>
                      <w:lang w:val="en-US" w:eastAsia="zh-CN"/>
                    </w:rPr>
                    <w:t>符合</w:t>
                  </w:r>
                </w:p>
              </w:tc>
            </w:tr>
          </w:tbl>
          <w:p w14:paraId="502AF0AA">
            <w:pPr>
              <w:pStyle w:val="4"/>
              <w:bidi w:val="0"/>
              <w:rPr>
                <w:rFonts w:hint="eastAsia"/>
                <w:lang w:val="en-US" w:eastAsia="zh-CN"/>
              </w:rPr>
            </w:pPr>
            <w:r>
              <w:rPr>
                <w:rFonts w:hint="eastAsia"/>
                <w:lang w:val="en-US" w:eastAsia="zh-CN"/>
              </w:rPr>
              <w:t>1.3 相关规划符合性分析</w:t>
            </w:r>
          </w:p>
          <w:p w14:paraId="374B88A0">
            <w:pPr>
              <w:pStyle w:val="5"/>
              <w:bidi w:val="0"/>
              <w:rPr>
                <w:rFonts w:hint="eastAsia"/>
                <w:lang w:val="en-US" w:eastAsia="zh-CN"/>
              </w:rPr>
            </w:pPr>
            <w:r>
              <w:rPr>
                <w:rFonts w:hint="eastAsia"/>
                <w:lang w:val="en-US" w:eastAsia="zh-CN"/>
              </w:rPr>
              <w:t>1.3.1 《新疆维吾尔自治区国民经济和社会发展第十五个五年规划纲要》符合性分析</w:t>
            </w:r>
          </w:p>
          <w:p w14:paraId="3BD7988F">
            <w:pPr>
              <w:pStyle w:val="3"/>
              <w:bidi w:val="0"/>
              <w:rPr>
                <w:rFonts w:hint="eastAsia"/>
                <w:lang w:val="en-US" w:eastAsia="zh-CN"/>
              </w:rPr>
            </w:pPr>
            <w:r>
              <w:rPr>
                <w:rFonts w:hint="eastAsia"/>
                <w:lang w:val="en-US" w:eastAsia="zh-CN"/>
              </w:rPr>
              <w:t>根据《新疆维吾尔自治区国民经济和社会发展第十五个五年规划纲要》“第一章 持续深入打好污染防治攻坚战”要求：打好碧水保卫战。坚持污染减排和生态扩容“两手发力”，全面落实河湖长制，加强工业、农业、生活污染源等水污染治理和水生态系统保护修复…</w:t>
            </w:r>
          </w:p>
          <w:p w14:paraId="0C585A23">
            <w:pPr>
              <w:pStyle w:val="3"/>
              <w:bidi w:val="0"/>
              <w:rPr>
                <w:rFonts w:hint="default"/>
                <w:lang w:val="en-US" w:eastAsia="zh-CN"/>
              </w:rPr>
            </w:pPr>
            <w:r>
              <w:rPr>
                <w:rFonts w:hint="eastAsia"/>
                <w:lang w:val="en-US" w:eastAsia="zh-CN"/>
              </w:rPr>
              <w:t>“第三章 加强水资源集中统一管理”要求：加强固体废物和新污染物治理。推进节水型社会建设。科学制定用水总量管控指标，合理配置农业、工业、生活和生态用水。深入实施国家节水行动，健全节水制度政策体系，加快发展节水产业，加大再生水等非常规水利用。</w:t>
            </w:r>
          </w:p>
          <w:p w14:paraId="000A8DB8">
            <w:pPr>
              <w:pStyle w:val="3"/>
              <w:bidi w:val="0"/>
              <w:rPr>
                <w:rFonts w:hint="default"/>
                <w:lang w:val="en-US" w:eastAsia="zh-CN"/>
              </w:rPr>
            </w:pPr>
            <w:r>
              <w:rPr>
                <w:rFonts w:hint="eastAsia"/>
                <w:lang w:val="en-US" w:eastAsia="zh-CN"/>
              </w:rPr>
              <w:t>本项目将生产废水处理后循环利用，节约用水并提高废水回用率，优化调度水资源，符合纲要相关要求。</w:t>
            </w:r>
          </w:p>
          <w:p w14:paraId="142490B1">
            <w:pPr>
              <w:pStyle w:val="5"/>
              <w:bidi w:val="0"/>
              <w:rPr>
                <w:rFonts w:hint="default"/>
                <w:lang w:val="en-US" w:eastAsia="zh-CN"/>
              </w:rPr>
            </w:pPr>
            <w:r>
              <w:rPr>
                <w:rFonts w:hint="eastAsia"/>
                <w:lang w:val="en-US" w:eastAsia="zh-CN"/>
              </w:rPr>
              <w:t>1.3.2 《新疆生态环境保护“十四五”规划》符合性分析</w:t>
            </w:r>
          </w:p>
          <w:p w14:paraId="190198B9">
            <w:pPr>
              <w:pStyle w:val="3"/>
              <w:bidi w:val="0"/>
              <w:rPr>
                <w:rFonts w:hint="default"/>
                <w:lang w:val="en-US" w:eastAsia="zh-CN"/>
              </w:rPr>
            </w:pPr>
            <w:r>
              <w:rPr>
                <w:rFonts w:hint="eastAsia"/>
                <w:lang w:val="en-US" w:eastAsia="zh-CN"/>
              </w:rPr>
              <w:t>根据《新疆生态环境保护“十四五”规划》，第六章 强化“三水”统筹，提升水生态环境 第二节 持续深化水污染治理 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p w14:paraId="2F257469">
            <w:pPr>
              <w:pStyle w:val="3"/>
              <w:bidi w:val="0"/>
              <w:rPr>
                <w:rFonts w:hint="eastAsia"/>
                <w:lang w:val="en-US" w:eastAsia="zh-CN"/>
              </w:rPr>
            </w:pPr>
            <w:r>
              <w:rPr>
                <w:rFonts w:hint="eastAsia"/>
                <w:lang w:val="en-US" w:eastAsia="zh-CN"/>
              </w:rPr>
              <w:t>本项目生产废水新增高盐废水的深度处理，达标后循环利用，实施节水技术改造，加快再生水回用设施建设，故项目建设满足新疆生态环境保护“十四五”规划要求。</w:t>
            </w:r>
          </w:p>
          <w:p w14:paraId="6E4D99CC">
            <w:pPr>
              <w:pStyle w:val="5"/>
              <w:bidi w:val="0"/>
              <w:rPr>
                <w:rFonts w:hint="eastAsia"/>
                <w:lang w:val="en-US" w:eastAsia="zh-CN"/>
              </w:rPr>
            </w:pPr>
            <w:r>
              <w:rPr>
                <w:rFonts w:hint="eastAsia"/>
                <w:lang w:val="en-US" w:eastAsia="zh-CN"/>
              </w:rPr>
              <w:t>1.3.3 《巴音郭楞蒙古自治州国民经济和社会发展第十五个五年规划纲要》符合性分析</w:t>
            </w:r>
          </w:p>
          <w:p w14:paraId="009C32EA">
            <w:pPr>
              <w:pStyle w:val="3"/>
              <w:bidi w:val="0"/>
              <w:rPr>
                <w:rFonts w:hint="eastAsia"/>
                <w:lang w:val="en-US" w:eastAsia="zh-CN"/>
              </w:rPr>
            </w:pPr>
            <w:r>
              <w:rPr>
                <w:rFonts w:hint="eastAsia"/>
                <w:lang w:val="en-US" w:eastAsia="zh-CN"/>
              </w:rPr>
              <w:t>根据《巴音郭楞蒙古自治州国民经济和社会发展第十四个五年规划和二〇三五年远景目标纲要》“第十篇加快经济社会发展全面绿色转型，建设美丽巴州”中“第一章持续深入打好污染防治攻坚战”要求：打好碧水保卫战。推深做实河(湖)长制，实施水污染联防联控，抓好幸福河湖建设，实施“一河(湖)一策”，系统推进塔里木河、博斯腾湖等重点河湖保护治理，补齐城乡污水收集和处理设施短板，提高工业废水中水回用率；严格落实建设项目准入管控、排污总量限制等刚性措施，加强集中式地表水、地下水饮用水水源地保护，推动开都河、孔雀河等流域构建上下游贯通一体的生态环境治理体系。</w:t>
            </w:r>
          </w:p>
          <w:p w14:paraId="115D0049">
            <w:pPr>
              <w:pStyle w:val="3"/>
              <w:bidi w:val="0"/>
              <w:rPr>
                <w:rFonts w:hint="eastAsia"/>
                <w:lang w:val="en-US" w:eastAsia="zh-CN"/>
              </w:rPr>
            </w:pPr>
            <w:r>
              <w:rPr>
                <w:rFonts w:hint="eastAsia"/>
                <w:lang w:val="en-US" w:eastAsia="zh-CN"/>
              </w:rPr>
              <w:t>本项目加强工业废水深度处理，达标后循环利用不外排，减少向孔雀河取水量，节约水资源。符合纲要要求。</w:t>
            </w:r>
          </w:p>
          <w:p w14:paraId="1F010934">
            <w:pPr>
              <w:pStyle w:val="5"/>
              <w:bidi w:val="0"/>
              <w:rPr>
                <w:rFonts w:hint="default" w:ascii="Times New Roman" w:hAnsi="Times New Roman" w:eastAsia="宋体" w:cs="Times New Roman"/>
                <w:color w:val="7030A0"/>
                <w:highlight w:val="none"/>
                <w:lang w:val="en-US" w:eastAsia="zh-CN"/>
              </w:rPr>
            </w:pPr>
            <w:r>
              <w:rPr>
                <w:rFonts w:hint="eastAsia"/>
                <w:lang w:val="en-US" w:eastAsia="zh-CN"/>
              </w:rPr>
              <w:t>1.3.4 《巴音郭楞蒙古自治州生态环境“十四五”规划（修订版）》符合性分析</w:t>
            </w:r>
          </w:p>
          <w:p w14:paraId="3D831327">
            <w:pPr>
              <w:pStyle w:val="3"/>
              <w:bidi w:val="0"/>
              <w:rPr>
                <w:rFonts w:hint="default"/>
                <w:lang w:val="en-US" w:eastAsia="zh-CN"/>
              </w:rPr>
            </w:pPr>
            <w:r>
              <w:rPr>
                <w:rFonts w:hint="eastAsia"/>
                <w:lang w:val="en-US" w:eastAsia="zh-CN"/>
              </w:rPr>
              <w:t>根据《巴音郭楞蒙古自治州生态环境“十四五”规划（修订版）》（巴党发〔2025〕2号）“第六章 强化“三水”统筹，提升水生态环境”中“第三节 全面实施节水工程，调整用水结构”要求：控制用水总量。落实最严格水资源管理制度，兵地联合严守“三条红线”控制指标，健全取用水总量控制指标体系，建立覆盖全流域的取用水总量控制指标体系，推进消耗总量与消耗强度双控制度管理，制定年度减水目标及对策措施。严格实施取水许可制度，对取用水总量已达到或超过控制指标的区域，暂停审批其建设项目新增取水许可。对纳入取水许可管理的单位和其他用水大户实行计划用水管理。新建、改建、扩建项目用水达到其行业先进水平，节水设施与主体工程同时设计、同时施工、同时投运。严控地下水超采。加强地下水超采区综合治理与修复，超采区内禁止工农业生产及服务业新增取用地下水。加强水源置换，合理配置地表水和地下水开采量，减少地下水开采规模，逐步实现地下水采补平衡。严格实施水资源有偿使用制度，依法加强水资源费征收和使用管理。提高用水效率。建立万元国内生产总值水耗指标等用水效率评估体系，把节水目标任务完成情况纳入各级政府政绩考核。将再生水等非常规水源纳入水资源统一配置。</w:t>
            </w:r>
          </w:p>
          <w:p w14:paraId="417A4F4F">
            <w:pPr>
              <w:pStyle w:val="3"/>
              <w:bidi w:val="0"/>
              <w:rPr>
                <w:rFonts w:hint="eastAsia"/>
                <w:lang w:val="en-US" w:eastAsia="zh-CN"/>
              </w:rPr>
            </w:pPr>
            <w:r>
              <w:rPr>
                <w:rFonts w:hint="eastAsia"/>
                <w:lang w:val="en-US" w:eastAsia="zh-CN"/>
              </w:rPr>
              <w:t>本项目用水采用地表水并取得取水许可；生产废水新增高盐废水的深度处理后循环利用，实施节水技术改造，加快再生水回用设施建设，故项目实施符合规划要求。</w:t>
            </w:r>
          </w:p>
          <w:p w14:paraId="44E2555F">
            <w:pPr>
              <w:pStyle w:val="5"/>
              <w:bidi w:val="0"/>
              <w:rPr>
                <w:rFonts w:hint="eastAsia"/>
                <w:lang w:val="en-US" w:eastAsia="zh-CN"/>
              </w:rPr>
            </w:pPr>
            <w:r>
              <w:rPr>
                <w:rFonts w:hint="eastAsia"/>
                <w:lang w:val="en-US" w:eastAsia="zh-CN"/>
              </w:rPr>
              <w:t>1.3.5 《库尔勒市国民经济和社会发展第十四个五年规划和二O三五年远景目标纲要》符合性分析</w:t>
            </w:r>
          </w:p>
          <w:p w14:paraId="1FEDF5D0">
            <w:pPr>
              <w:pStyle w:val="3"/>
              <w:bidi w:val="0"/>
              <w:rPr>
                <w:rFonts w:hint="eastAsia"/>
                <w:lang w:val="en-US" w:eastAsia="zh-CN"/>
              </w:rPr>
            </w:pPr>
            <w:r>
              <w:rPr>
                <w:rFonts w:hint="eastAsia"/>
                <w:lang w:val="en-US" w:eastAsia="zh-CN"/>
              </w:rPr>
              <w:t>根据《库尔勒市国民经济和社会发展第十四个五年规划和二O三五年远景目标纲要》第十一章 坚持绿色发展，绘制“山水梨城”新画卷 要求：打好碧水保卫战。加强对重点河湖水污染防治，实施河流两侧千米范围内的“傍水”村庄污水治理和垃圾处置工程建设。实施石油化工、煤化工、纺织印染等重点行业污染专项治理，加强工业集聚区水污染治理，全力推进工业园区污水处理和循环利用配套设施改造提升。重点实施城镇污水处理厂尾水深度净化、污水管网改造与完善、农田径流污染整治等治理措施，控制湖库周边农村、畜禽养殖等点污染源的排放。建立黑臭水体治理长效机制，确保城市建成区黑臭水体长治久清。持续开展集中式饮用水水源地环境保护专项行动，实行最严格的饮用水源保护区管理制度，推进饮用水水源规范化建设。开展地下水污染普查和防治。</w:t>
            </w:r>
          </w:p>
          <w:p w14:paraId="4B37F7E7">
            <w:pPr>
              <w:pStyle w:val="3"/>
              <w:bidi w:val="0"/>
              <w:rPr>
                <w:rFonts w:hint="default"/>
                <w:lang w:val="en-US" w:eastAsia="zh-CN"/>
              </w:rPr>
            </w:pPr>
            <w:r>
              <w:rPr>
                <w:rFonts w:hint="eastAsia"/>
                <w:lang w:val="en-US" w:eastAsia="zh-CN"/>
              </w:rPr>
              <w:t>本项目生产废水新增高盐废水的深度处理后循环利用，实施节水技术改造，合理利用水资源，符合纲要要求。</w:t>
            </w:r>
          </w:p>
          <w:p w14:paraId="65BDD409">
            <w:pPr>
              <w:pStyle w:val="5"/>
              <w:bidi w:val="0"/>
              <w:rPr>
                <w:rFonts w:hint="default"/>
                <w:lang w:val="en-US" w:eastAsia="zh-CN"/>
              </w:rPr>
            </w:pPr>
            <w:r>
              <w:rPr>
                <w:rFonts w:hint="eastAsia"/>
                <w:lang w:val="en-US" w:eastAsia="zh-CN"/>
              </w:rPr>
              <w:t>1.3.6 《新疆巴州库尔勒市“十四五”生态环境保护规划》符合性分析</w:t>
            </w:r>
          </w:p>
          <w:p w14:paraId="0345A43C">
            <w:pPr>
              <w:pStyle w:val="3"/>
              <w:bidi w:val="0"/>
              <w:rPr>
                <w:rFonts w:hint="eastAsia"/>
                <w:lang w:val="en-US" w:eastAsia="zh-CN"/>
              </w:rPr>
            </w:pPr>
            <w:r>
              <w:rPr>
                <w:rFonts w:hint="eastAsia"/>
                <w:lang w:val="en-US" w:eastAsia="zh-CN"/>
              </w:rPr>
              <w:t>根据《新疆巴州库尔勒市“十四五”生态环境保护规划》“3.3 强化水污染防治措施”要求：强化地表水环境质量，改善和提高城市、农村饮用水水质。重点加强工业废水治理，提高污水收集处理能力和中水回用率，加强污泥安全处置与资源化利用，防范环境风险；提高工业用水重复利用率，全面推行污染物排放总量控制与取排水许可证制度；合理安排未来产业规模与布局，控制水资源需求增量，加强工业节水技术改造，积极推广使用清洁生产设备和技术，从源头削减污染，提髙水资源利用效率，降低单位产品的水资源消耗；加强城镇生活节水，实现公共建筑节水器具全覆盖；加强农业节水，优化调整农业种植结构与种植方式，逐步调减高耗水农作物的种植比例，采用合理的灌溉方式，提高农用滴灌用水比例，减少农田排水量和污染物；加强土地整理、盐碱地改良，中低产田改造和高标准农田建设，鼓励现有灌区建设生态沟渠、污水净化塘、地表径流集蓄池等设施，严禁农排水直接进入河道；严守水资源利用“三条红线”，全面实施节水工程，调整用水结构，从严落实地下水超采治理各项措施，确保达到“水量水位”双控目标；实施库尔勒市孔雀河、塔里木河流域水环境综合治理项目，全面完成市域水环境承载能力现状评价工作。到2025年，库尔勒市主要监测河流（达到或优于Ⅲ类）比例达到100%。</w:t>
            </w:r>
          </w:p>
          <w:p w14:paraId="59988D05">
            <w:pPr>
              <w:pStyle w:val="3"/>
              <w:bidi w:val="0"/>
              <w:rPr>
                <w:rFonts w:hint="eastAsia"/>
                <w:lang w:val="en-US" w:eastAsia="zh-CN"/>
              </w:rPr>
            </w:pPr>
            <w:r>
              <w:rPr>
                <w:rFonts w:hint="eastAsia"/>
                <w:lang w:val="en-US" w:eastAsia="zh-CN"/>
              </w:rPr>
              <w:t>本项目生产用水采用地表水并取得取水许可；生产废水新增高盐废水的深度处理后循环利用，实施节水技术改造，加快再生水回用设施建设，故项目实施满足新疆巴州库尔勒市“十四五”生态环境保护规划要求。</w:t>
            </w:r>
          </w:p>
          <w:p w14:paraId="7A51BEC9">
            <w:pPr>
              <w:pStyle w:val="4"/>
              <w:bidi w:val="0"/>
              <w:rPr>
                <w:rFonts w:hint="eastAsia"/>
                <w:lang w:val="en-US" w:eastAsia="zh-CN"/>
              </w:rPr>
            </w:pPr>
            <w:r>
              <w:rPr>
                <w:rFonts w:hint="eastAsia"/>
                <w:lang w:val="en-US" w:eastAsia="zh-CN"/>
              </w:rPr>
              <w:t>1.4 库尔勒市国土空间总体规划（2021-2035年）符合性分析</w:t>
            </w:r>
          </w:p>
          <w:p w14:paraId="4D07A83A">
            <w:pPr>
              <w:pStyle w:val="3"/>
              <w:bidi w:val="0"/>
              <w:rPr>
                <w:rFonts w:hint="eastAsia"/>
                <w:lang w:val="en-US" w:eastAsia="zh-CN"/>
              </w:rPr>
            </w:pPr>
            <w:r>
              <w:rPr>
                <w:rFonts w:hint="eastAsia"/>
                <w:lang w:val="en-US" w:eastAsia="zh-CN"/>
              </w:rPr>
              <w:t>根据《库尔勒市国土空间总体规划（2021-2035年）》要求：</w:t>
            </w:r>
          </w:p>
          <w:p w14:paraId="356026BE">
            <w:pPr>
              <w:pStyle w:val="3"/>
              <w:bidi w:val="0"/>
              <w:rPr>
                <w:rFonts w:hint="eastAsia"/>
                <w:lang w:val="en-US" w:eastAsia="zh-CN"/>
              </w:rPr>
            </w:pPr>
            <w:r>
              <w:rPr>
                <w:rFonts w:hint="eastAsia"/>
                <w:lang w:val="en-US" w:eastAsia="zh-CN"/>
              </w:rPr>
              <w:t>第52条 用水结构优化。保证生态和生活用水、集约农业用水、调配工业用水。优质水源优先保障生活用水的原则，落实最严格水资源管理制度和工业项目水耗标准。</w:t>
            </w:r>
          </w:p>
          <w:p w14:paraId="26EF6E1A">
            <w:pPr>
              <w:pStyle w:val="3"/>
              <w:bidi w:val="0"/>
              <w:rPr>
                <w:rFonts w:hint="eastAsia"/>
                <w:lang w:val="en-US" w:eastAsia="zh-CN"/>
              </w:rPr>
            </w:pPr>
            <w:r>
              <w:rPr>
                <w:rFonts w:hint="eastAsia"/>
                <w:lang w:val="en-US" w:eastAsia="zh-CN"/>
              </w:rPr>
              <w:t>第91条 排水系统。加大污水治理和再生水利用力度。到2035年全市城镇再生水利用率达到60%以上。加强城镇污泥处理处置，提高污泥无害化处置率。各镇镇区根据各自排放的污水性质，采用适合的工艺进行污水处理，建立相应的污水厂，当污水排放量较小时可采用小规模的污水处理设施，如氧化塘、一体化污水处理设备等。离乡镇较远村庄，有条件可建设小规模的简易污水处理设施。加强农村污水处理，推进农村人居环境整治提升行动。工业生产污水和卫生站污水要求独立设置污水处理系统。上库园区保留现状1处污水处理厂，新建2处污水处理厂。</w:t>
            </w:r>
          </w:p>
          <w:p w14:paraId="756915C1">
            <w:pPr>
              <w:pStyle w:val="3"/>
              <w:bidi w:val="0"/>
              <w:rPr>
                <w:rFonts w:hint="default"/>
                <w:lang w:val="en-US" w:eastAsia="zh-CN"/>
              </w:rPr>
            </w:pPr>
            <w:r>
              <w:rPr>
                <w:rFonts w:hint="eastAsia"/>
                <w:lang w:val="en-US" w:eastAsia="zh-CN"/>
              </w:rPr>
              <w:t>本项目生产用水采用地表水并取得取水许可，见附件5；生产废水新增高盐废水的深度处理后循环利用，实施节水技术改造，加快再生水回用设施建设。项目土地类型为工业用地，用地手续见附件4，本项目位于《库尔勒市国土空间规划（2021-2035年）》中城镇开发边界内的建设用地，在规划中的位置见附图2。</w:t>
            </w:r>
          </w:p>
          <w:p w14:paraId="2E337282">
            <w:pPr>
              <w:pStyle w:val="4"/>
              <w:bidi w:val="0"/>
              <w:rPr>
                <w:rFonts w:hint="eastAsia"/>
                <w:lang w:val="en-US" w:eastAsia="zh-CN"/>
              </w:rPr>
            </w:pPr>
            <w:r>
              <w:rPr>
                <w:rFonts w:hint="eastAsia"/>
                <w:lang w:val="en-US" w:eastAsia="zh-CN"/>
              </w:rPr>
              <w:t xml:space="preserve">1.5 </w:t>
            </w:r>
            <w:bookmarkStart w:id="4" w:name="OLE_LINK13"/>
            <w:bookmarkStart w:id="5" w:name="OLE_LINK14"/>
            <w:bookmarkStart w:id="6" w:name="OLE_LINK15"/>
            <w:r>
              <w:rPr>
                <w:rFonts w:hint="eastAsia"/>
                <w:lang w:val="en-US" w:eastAsia="zh-CN"/>
              </w:rPr>
              <w:t>《巴音郭楞蒙古自治州重点流域水生态环境保护规划》</w:t>
            </w:r>
            <w:bookmarkEnd w:id="4"/>
            <w:bookmarkEnd w:id="5"/>
            <w:bookmarkEnd w:id="6"/>
            <w:r>
              <w:rPr>
                <w:rFonts w:hint="eastAsia"/>
                <w:lang w:val="en-US" w:eastAsia="zh-CN"/>
              </w:rPr>
              <w:t>的符合性分析</w:t>
            </w:r>
          </w:p>
          <w:p w14:paraId="4E021B8B">
            <w:pPr>
              <w:pStyle w:val="3"/>
              <w:bidi w:val="0"/>
              <w:rPr>
                <w:rFonts w:hint="eastAsia"/>
                <w:lang w:val="en-US" w:eastAsia="zh-CN"/>
              </w:rPr>
            </w:pPr>
            <w:r>
              <w:rPr>
                <w:rFonts w:hint="eastAsia"/>
                <w:lang w:val="en-US" w:eastAsia="zh-CN"/>
              </w:rPr>
              <w:t>《巴音郭楞蒙古自治州重点流域水生态环境保护规划》中提出“深入推进流域水污染防治。以水生态环境质量为核心，统筹水资源利用、水生态保护和水环境治理，对污染减排和生态扩容两手发力，保好水、治差水；持续推进水污染防治攻坚行动，严格落实水污染物排放总量控制制度，确保水资源、水生态、水环境统筹推进格局初步形成。加强</w:t>
            </w:r>
            <w:bookmarkStart w:id="7" w:name="OLE_LINK17"/>
            <w:bookmarkStart w:id="8" w:name="OLE_LINK16"/>
            <w:r>
              <w:rPr>
                <w:rFonts w:hint="eastAsia"/>
                <w:lang w:val="en-US" w:eastAsia="zh-CN"/>
              </w:rPr>
              <w:t>迪那河</w:t>
            </w:r>
            <w:bookmarkEnd w:id="7"/>
            <w:bookmarkEnd w:id="8"/>
            <w:r>
              <w:rPr>
                <w:rFonts w:hint="eastAsia"/>
                <w:lang w:val="en-US" w:eastAsia="zh-CN"/>
              </w:rPr>
              <w:t>岸线保护：加强岸线下游农村生活环境整治，逐步完善生活污水收集处理；开展迪那河生态流量保障措施工作。强化再生水循环利用，优化水资源配置，提高水资源利用效率。”</w:t>
            </w:r>
          </w:p>
          <w:p w14:paraId="446C6D81">
            <w:pPr>
              <w:pStyle w:val="3"/>
              <w:bidi w:val="0"/>
              <w:rPr>
                <w:rFonts w:hint="eastAsia"/>
                <w:lang w:val="en-US" w:eastAsia="zh-CN"/>
              </w:rPr>
            </w:pPr>
            <w:r>
              <w:rPr>
                <w:rFonts w:hint="eastAsia"/>
                <w:lang w:val="en-US" w:eastAsia="zh-CN"/>
              </w:rPr>
              <w:t>本项目用水采用孔雀河地表水体，并取得取水许可，见附件5；生产废水新增高盐废水的深度处理后循环利用，实施节水技术改造，加快再生水回用设施建设。项目与迪那河相距较远，无水力联系。因此项目建设符合规划中相关要求。</w:t>
            </w:r>
          </w:p>
          <w:p w14:paraId="0C4C45A2">
            <w:pPr>
              <w:pStyle w:val="3"/>
              <w:bidi w:val="0"/>
              <w:rPr>
                <w:rFonts w:hint="eastAsia"/>
                <w:color w:val="7030A0"/>
                <w:highlight w:val="none"/>
                <w:lang w:val="en-US" w:eastAsia="zh-CN"/>
              </w:rPr>
            </w:pPr>
          </w:p>
          <w:p w14:paraId="573C6003">
            <w:pPr>
              <w:pStyle w:val="3"/>
              <w:bidi w:val="0"/>
              <w:rPr>
                <w:rFonts w:hint="eastAsia"/>
                <w:color w:val="7030A0"/>
                <w:highlight w:val="none"/>
                <w:lang w:val="en-US" w:eastAsia="zh-CN"/>
              </w:rPr>
            </w:pPr>
          </w:p>
          <w:p w14:paraId="7012B1DA">
            <w:pPr>
              <w:pStyle w:val="3"/>
              <w:bidi w:val="0"/>
              <w:rPr>
                <w:rFonts w:hint="eastAsia"/>
                <w:color w:val="7030A0"/>
                <w:highlight w:val="none"/>
                <w:lang w:val="en-US" w:eastAsia="zh-CN"/>
              </w:rPr>
            </w:pPr>
          </w:p>
          <w:p w14:paraId="3A98B153">
            <w:pPr>
              <w:pStyle w:val="3"/>
              <w:bidi w:val="0"/>
              <w:rPr>
                <w:rFonts w:hint="eastAsia"/>
                <w:color w:val="7030A0"/>
                <w:highlight w:val="none"/>
                <w:lang w:val="en-US" w:eastAsia="zh-CN"/>
              </w:rPr>
            </w:pPr>
          </w:p>
          <w:p w14:paraId="4046AD6D">
            <w:pPr>
              <w:pStyle w:val="3"/>
              <w:bidi w:val="0"/>
              <w:rPr>
                <w:rFonts w:hint="eastAsia"/>
                <w:color w:val="7030A0"/>
                <w:highlight w:val="none"/>
                <w:lang w:val="en-US" w:eastAsia="zh-CN"/>
              </w:rPr>
            </w:pPr>
          </w:p>
          <w:p w14:paraId="1F9527C2">
            <w:pPr>
              <w:pStyle w:val="3"/>
              <w:bidi w:val="0"/>
              <w:rPr>
                <w:rFonts w:hint="eastAsia"/>
                <w:color w:val="7030A0"/>
                <w:highlight w:val="none"/>
                <w:lang w:val="en-US" w:eastAsia="zh-CN"/>
              </w:rPr>
            </w:pPr>
          </w:p>
          <w:p w14:paraId="37412F86">
            <w:pPr>
              <w:pStyle w:val="3"/>
              <w:bidi w:val="0"/>
              <w:rPr>
                <w:rFonts w:hint="eastAsia"/>
                <w:color w:val="7030A0"/>
                <w:highlight w:val="none"/>
                <w:lang w:val="en-US" w:eastAsia="zh-CN"/>
              </w:rPr>
            </w:pPr>
          </w:p>
          <w:p w14:paraId="23B14B0B">
            <w:pPr>
              <w:pStyle w:val="3"/>
              <w:bidi w:val="0"/>
              <w:rPr>
                <w:rFonts w:hint="eastAsia"/>
                <w:color w:val="7030A0"/>
                <w:highlight w:val="none"/>
                <w:lang w:val="en-US" w:eastAsia="zh-CN"/>
              </w:rPr>
            </w:pPr>
          </w:p>
          <w:p w14:paraId="493E0EE9">
            <w:pPr>
              <w:pStyle w:val="3"/>
              <w:bidi w:val="0"/>
              <w:rPr>
                <w:rFonts w:hint="eastAsia"/>
                <w:color w:val="7030A0"/>
                <w:highlight w:val="none"/>
                <w:lang w:val="en-US" w:eastAsia="zh-CN"/>
              </w:rPr>
            </w:pPr>
          </w:p>
          <w:p w14:paraId="445589C8">
            <w:pPr>
              <w:pStyle w:val="3"/>
              <w:bidi w:val="0"/>
              <w:rPr>
                <w:rFonts w:hint="eastAsia"/>
                <w:color w:val="7030A0"/>
                <w:highlight w:val="none"/>
                <w:lang w:val="en-US" w:eastAsia="zh-CN"/>
              </w:rPr>
            </w:pPr>
          </w:p>
          <w:p w14:paraId="243CFEAE">
            <w:pPr>
              <w:pStyle w:val="3"/>
              <w:bidi w:val="0"/>
              <w:rPr>
                <w:rFonts w:hint="eastAsia"/>
                <w:color w:val="7030A0"/>
                <w:highlight w:val="none"/>
                <w:lang w:val="en-US" w:eastAsia="zh-CN"/>
              </w:rPr>
            </w:pPr>
          </w:p>
          <w:p w14:paraId="1221B452">
            <w:pPr>
              <w:pStyle w:val="3"/>
              <w:bidi w:val="0"/>
              <w:rPr>
                <w:rFonts w:hint="eastAsia"/>
                <w:color w:val="7030A0"/>
                <w:highlight w:val="none"/>
                <w:lang w:val="en-US" w:eastAsia="zh-CN"/>
              </w:rPr>
            </w:pPr>
          </w:p>
          <w:p w14:paraId="19BBF514">
            <w:pPr>
              <w:pStyle w:val="3"/>
              <w:bidi w:val="0"/>
              <w:rPr>
                <w:rFonts w:hint="eastAsia"/>
                <w:color w:val="7030A0"/>
                <w:highlight w:val="none"/>
                <w:lang w:val="en-US" w:eastAsia="zh-CN"/>
              </w:rPr>
            </w:pPr>
          </w:p>
          <w:p w14:paraId="38A392EC">
            <w:pPr>
              <w:pStyle w:val="3"/>
              <w:bidi w:val="0"/>
              <w:rPr>
                <w:rFonts w:hint="eastAsia"/>
                <w:color w:val="7030A0"/>
                <w:highlight w:val="none"/>
                <w:lang w:val="en-US" w:eastAsia="zh-CN"/>
              </w:rPr>
            </w:pPr>
          </w:p>
          <w:p w14:paraId="5F3B138D">
            <w:pPr>
              <w:pStyle w:val="3"/>
              <w:bidi w:val="0"/>
              <w:rPr>
                <w:rFonts w:hint="eastAsia"/>
                <w:color w:val="7030A0"/>
                <w:highlight w:val="none"/>
                <w:lang w:val="en-US" w:eastAsia="zh-CN"/>
              </w:rPr>
            </w:pPr>
          </w:p>
          <w:p w14:paraId="0917272F">
            <w:pPr>
              <w:pStyle w:val="3"/>
              <w:bidi w:val="0"/>
              <w:rPr>
                <w:rFonts w:hint="eastAsia"/>
                <w:color w:val="7030A0"/>
                <w:highlight w:val="none"/>
                <w:lang w:val="en-US" w:eastAsia="zh-CN"/>
              </w:rPr>
            </w:pPr>
          </w:p>
          <w:p w14:paraId="5348B91A">
            <w:pPr>
              <w:pStyle w:val="3"/>
              <w:bidi w:val="0"/>
              <w:rPr>
                <w:rFonts w:hint="eastAsia"/>
                <w:color w:val="7030A0"/>
                <w:highlight w:val="none"/>
                <w:lang w:val="en-US" w:eastAsia="zh-CN"/>
              </w:rPr>
            </w:pPr>
          </w:p>
          <w:p w14:paraId="6BB3070E">
            <w:pPr>
              <w:pStyle w:val="3"/>
              <w:bidi w:val="0"/>
              <w:rPr>
                <w:rFonts w:hint="eastAsia"/>
                <w:color w:val="7030A0"/>
                <w:highlight w:val="none"/>
                <w:lang w:val="en-US" w:eastAsia="zh-CN"/>
              </w:rPr>
            </w:pPr>
          </w:p>
          <w:p w14:paraId="7FB3F8F5">
            <w:pPr>
              <w:pStyle w:val="3"/>
              <w:bidi w:val="0"/>
              <w:rPr>
                <w:rFonts w:hint="eastAsia"/>
                <w:color w:val="7030A0"/>
                <w:highlight w:val="none"/>
                <w:lang w:val="en-US" w:eastAsia="zh-CN"/>
              </w:rPr>
            </w:pPr>
          </w:p>
          <w:p w14:paraId="70F6F2E5">
            <w:pPr>
              <w:pStyle w:val="3"/>
              <w:bidi w:val="0"/>
              <w:rPr>
                <w:rFonts w:hint="eastAsia"/>
                <w:color w:val="7030A0"/>
                <w:highlight w:val="none"/>
                <w:lang w:val="en-US" w:eastAsia="zh-CN"/>
              </w:rPr>
            </w:pPr>
          </w:p>
          <w:p w14:paraId="4AE221C8">
            <w:pPr>
              <w:pStyle w:val="3"/>
              <w:bidi w:val="0"/>
              <w:rPr>
                <w:rFonts w:hint="eastAsia"/>
                <w:color w:val="7030A0"/>
                <w:highlight w:val="none"/>
                <w:lang w:val="en-US" w:eastAsia="zh-CN"/>
              </w:rPr>
            </w:pPr>
          </w:p>
          <w:p w14:paraId="0DB75C0E">
            <w:pPr>
              <w:pStyle w:val="3"/>
              <w:bidi w:val="0"/>
              <w:rPr>
                <w:rFonts w:hint="eastAsia"/>
                <w:color w:val="7030A0"/>
                <w:highlight w:val="none"/>
                <w:lang w:val="en-US" w:eastAsia="zh-CN"/>
              </w:rPr>
            </w:pPr>
          </w:p>
          <w:p w14:paraId="4430E833">
            <w:pPr>
              <w:pStyle w:val="3"/>
              <w:bidi w:val="0"/>
              <w:rPr>
                <w:rFonts w:hint="default"/>
                <w:lang w:val="en-US" w:eastAsia="zh-CN"/>
              </w:rPr>
            </w:pPr>
          </w:p>
          <w:p w14:paraId="01734813">
            <w:pPr>
              <w:pStyle w:val="3"/>
              <w:bidi w:val="0"/>
              <w:rPr>
                <w:rFonts w:hint="default"/>
                <w:color w:val="auto"/>
                <w:highlight w:val="yellow"/>
                <w:lang w:val="en-US" w:eastAsia="zh-CN"/>
              </w:rPr>
            </w:pPr>
          </w:p>
        </w:tc>
      </w:tr>
    </w:tbl>
    <w:p w14:paraId="157BF60B">
      <w:pPr>
        <w:pStyle w:val="2"/>
        <w:bidi w:val="0"/>
        <w:rPr>
          <w:snapToGrid w:val="0"/>
          <w:color w:val="auto"/>
          <w:kern w:val="0"/>
          <w:highlight w:val="none"/>
        </w:rPr>
      </w:pPr>
      <w:r>
        <w:rPr>
          <w:rFonts w:hint="eastAsia"/>
          <w:snapToGrid w:val="0"/>
          <w:color w:val="auto"/>
          <w:kern w:val="0"/>
          <w:highlight w:val="none"/>
        </w:rPr>
        <w:br w:type="page"/>
      </w:r>
      <w:bookmarkStart w:id="9" w:name="_Toc12237"/>
      <w:r>
        <w:rPr>
          <w:rFonts w:hint="eastAsia"/>
          <w:color w:val="auto"/>
          <w:highlight w:val="none"/>
        </w:rPr>
        <w:t>二、建设项目工程分析</w:t>
      </w:r>
      <w:bookmarkEnd w:id="9"/>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8711"/>
      </w:tblGrid>
      <w:tr w14:paraId="7211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1" w:hRule="atLeast"/>
          <w:jc w:val="center"/>
        </w:trPr>
        <w:tc>
          <w:tcPr>
            <w:tcW w:w="311" w:type="pct"/>
            <w:vAlign w:val="center"/>
          </w:tcPr>
          <w:p w14:paraId="554976AD">
            <w:pPr>
              <w:pStyle w:val="25"/>
              <w:bidi w:val="0"/>
              <w:rPr>
                <w:color w:val="auto"/>
                <w:highlight w:val="yellow"/>
              </w:rPr>
            </w:pPr>
            <w:r>
              <w:rPr>
                <w:rFonts w:hint="eastAsia"/>
                <w:color w:val="auto"/>
                <w:highlight w:val="none"/>
              </w:rPr>
              <w:t>建设内容</w:t>
            </w:r>
          </w:p>
        </w:tc>
        <w:tc>
          <w:tcPr>
            <w:tcW w:w="4688" w:type="pct"/>
          </w:tcPr>
          <w:p w14:paraId="4E90964B">
            <w:pPr>
              <w:pStyle w:val="4"/>
              <w:bidi w:val="0"/>
              <w:rPr>
                <w:rFonts w:hint="default"/>
                <w:lang w:val="en-US" w:eastAsia="zh-CN"/>
              </w:rPr>
            </w:pPr>
            <w:r>
              <w:rPr>
                <w:rFonts w:hint="eastAsia"/>
              </w:rPr>
              <w:t>2.1</w:t>
            </w:r>
            <w:r>
              <w:rPr>
                <w:rFonts w:hint="eastAsia"/>
                <w:lang w:val="en-US" w:eastAsia="zh-CN"/>
              </w:rPr>
              <w:t xml:space="preserve"> 项目</w:t>
            </w:r>
            <w:r>
              <w:t>背景</w:t>
            </w:r>
          </w:p>
          <w:p w14:paraId="453B30FB">
            <w:pPr>
              <w:pStyle w:val="3"/>
              <w:bidi w:val="0"/>
              <w:rPr>
                <w:rFonts w:hint="eastAsia"/>
                <w:lang w:val="en-US" w:eastAsia="zh-CN"/>
              </w:rPr>
            </w:pPr>
            <w:r>
              <w:rPr>
                <w:rFonts w:hint="eastAsia"/>
                <w:lang w:val="en-US" w:eastAsia="zh-CN"/>
              </w:rPr>
              <w:t>新疆昆仑工程轮胎有限责任公司成立于2006年11月24日，位于新疆维吾尔自治区巴音郭楞蒙古自治州库尔勒市塔什店塔扬路200号，由上海华谊集团旗下上海双钱轮胎集团股份有限公司控股的股份制企业，为双钱集团（新疆）昆仑轮胎有限公司全资子公司，主要从事各类工程轮胎的生产与销售，隶属于新疆维吾尔自治区国有监管的大型二类企业，是西北地区最具规模生产轮胎的企业之一。</w:t>
            </w:r>
          </w:p>
          <w:p w14:paraId="32C38B6F">
            <w:pPr>
              <w:pStyle w:val="3"/>
              <w:bidi w:val="0"/>
              <w:rPr>
                <w:rFonts w:hint="eastAsia"/>
                <w:lang w:val="en-US" w:eastAsia="zh-CN"/>
              </w:rPr>
            </w:pPr>
            <w:r>
              <w:rPr>
                <w:rFonts w:hint="eastAsia"/>
                <w:lang w:val="en-US" w:eastAsia="zh-CN"/>
              </w:rPr>
              <w:t>公司注册资本1.15亿元，资产总额已达6亿元，现有工程机械、工程载重、农业、工业车辆、载重等五大系列150多个规格、800多个品种的“昆仑”牌工程、农机轮胎。建立了覆盖全国的销售网络，根据销售区域的不同，建立差异化的销售模式，主要销售区域分为新疆市场、西北市场、南北方市场和配套市场，其中新疆市场占11%，西北地区占27%，南北方市场占22%，配套占32%，产品出口越南、泰国、巴基斯坦、印度尼西亚等东南亚及周边中亚国家，占销量总额的7%左右。</w:t>
            </w:r>
          </w:p>
          <w:p w14:paraId="2B477A6B">
            <w:pPr>
              <w:pStyle w:val="3"/>
              <w:bidi w:val="0"/>
              <w:rPr>
                <w:rFonts w:hint="default"/>
                <w:vertAlign w:val="baseline"/>
                <w:lang w:val="en-US" w:eastAsia="zh-CN"/>
              </w:rPr>
            </w:pPr>
            <w:r>
              <w:rPr>
                <w:rFonts w:hint="eastAsia"/>
                <w:lang w:val="en-US" w:eastAsia="zh-CN"/>
              </w:rPr>
              <w:t>目前，公司生产用水来自孔雀河，经进水池沉淀后用作生产用水，生产废水主要为生产车间设备冷却水、锅炉系统排水和蒸汽冷凝水，全部进入现有生产废水处理设施（150m</w:t>
            </w:r>
            <w:r>
              <w:rPr>
                <w:rFonts w:hint="eastAsia"/>
                <w:vertAlign w:val="superscript"/>
                <w:lang w:val="en-US" w:eastAsia="zh-CN"/>
              </w:rPr>
              <w:t>3</w:t>
            </w:r>
            <w:r>
              <w:rPr>
                <w:rFonts w:hint="eastAsia"/>
                <w:vertAlign w:val="baseline"/>
                <w:lang w:val="en-US" w:eastAsia="zh-CN"/>
              </w:rPr>
              <w:t>/h，隔油+调节池+气浮）处理后进入回用水池；生活用水来自市政供水，生活污水经生活污水处理设施（20</w:t>
            </w:r>
            <w:r>
              <w:rPr>
                <w:rFonts w:hint="eastAsia"/>
                <w:lang w:val="en-US" w:eastAsia="zh-CN"/>
              </w:rPr>
              <w:t>m</w:t>
            </w:r>
            <w:r>
              <w:rPr>
                <w:rFonts w:hint="eastAsia"/>
                <w:vertAlign w:val="superscript"/>
                <w:lang w:val="en-US" w:eastAsia="zh-CN"/>
              </w:rPr>
              <w:t>3</w:t>
            </w:r>
            <w:r>
              <w:rPr>
                <w:rFonts w:hint="eastAsia"/>
                <w:vertAlign w:val="baseline"/>
                <w:lang w:val="en-US" w:eastAsia="zh-CN"/>
              </w:rPr>
              <w:t>/h，化粪池+A/O+MBR）处理后与生产废水混合后</w:t>
            </w:r>
            <w:r>
              <w:rPr>
                <w:rFonts w:hint="eastAsia"/>
                <w:lang w:val="en-US" w:eastAsia="zh-CN"/>
              </w:rPr>
              <w:t>一并进入回用水池，</w:t>
            </w:r>
            <w:r>
              <w:rPr>
                <w:rFonts w:hint="eastAsia"/>
                <w:vertAlign w:val="baseline"/>
                <w:lang w:val="en-US" w:eastAsia="zh-CN"/>
              </w:rPr>
              <w:t>达到《橡胶制品工业污染物排放标准》（GB27632-2011）和《城市污水再生利用城市杂水水质》（GB/T18920）中城市绿化标准后用于厂区绿化和厂区外南侧坡地灌溉。</w:t>
            </w:r>
          </w:p>
          <w:p w14:paraId="3660AE56">
            <w:pPr>
              <w:pStyle w:val="3"/>
              <w:bidi w:val="0"/>
              <w:rPr>
                <w:rFonts w:hint="default"/>
                <w:lang w:val="en-US" w:eastAsia="zh-CN"/>
              </w:rPr>
            </w:pPr>
            <w:r>
              <w:rPr>
                <w:rFonts w:hint="eastAsia"/>
                <w:lang w:val="en-US" w:eastAsia="zh-CN"/>
              </w:rPr>
              <w:t>应排污许可管理要求，加强公司生产废水和生活污水分质处理，做到生产废水全部回用，提高水资源循环利用。新疆昆仑工程轮胎有限责任公司拟投资595万元，在厂区内现有生产废水处理设施基础上，实施“全厂循环水系统改造项目”，主要建设内容为：采用分质处理工艺，生活污水经生化+MBR回用；生产循环水经气浮+过滤冷却后循环使用；锅炉废水与循环排污合并经除硬+超滤+双级RO+MVR蒸发结晶后产水回用、浓水排盐，实现近零排放。主要设备为生活系统利旧改造MBR膜；循环水系统新增冷却塔、多介质过滤器及污泥脱水系统；锅炉系统新建高效沉淀池、超滤、双级RO及MVR蒸发结晶。</w:t>
            </w:r>
          </w:p>
          <w:p w14:paraId="27D4270E">
            <w:pPr>
              <w:pStyle w:val="3"/>
              <w:bidi w:val="0"/>
              <w:rPr>
                <w:rFonts w:hint="eastAsia"/>
                <w:color w:val="auto"/>
                <w:highlight w:val="none"/>
                <w:lang w:val="en-US" w:eastAsia="zh-CN"/>
              </w:rPr>
            </w:pPr>
            <w:r>
              <w:rPr>
                <w:rFonts w:hint="eastAsia"/>
                <w:color w:val="auto"/>
                <w:highlight w:val="none"/>
                <w:lang w:val="en-US" w:eastAsia="zh-CN"/>
              </w:rPr>
              <w:t>本项目仅做为新疆昆仑工程轮胎有限责任公司配套设施存在，不扩大轮胎产能、不新增取水量、不新增建设用地，无对外供水和污水处理经营服务内容。</w:t>
            </w:r>
          </w:p>
          <w:p w14:paraId="5F54C86F">
            <w:pPr>
              <w:pStyle w:val="3"/>
              <w:bidi w:val="0"/>
              <w:rPr>
                <w:rFonts w:hint="eastAsia"/>
                <w:color w:val="auto"/>
                <w:highlight w:val="none"/>
              </w:rPr>
            </w:pPr>
            <w:r>
              <w:rPr>
                <w:rFonts w:hint="eastAsia"/>
                <w:color w:val="auto"/>
                <w:highlight w:val="none"/>
                <w:lang w:val="en-US" w:eastAsia="zh-CN"/>
              </w:rPr>
              <w:t>根据</w:t>
            </w:r>
            <w:r>
              <w:rPr>
                <w:rFonts w:hint="eastAsia"/>
                <w:color w:val="auto"/>
                <w:highlight w:val="none"/>
              </w:rPr>
              <w:t>《建设项目环境影响评价分类管理名录（2021版）》</w:t>
            </w:r>
            <w:r>
              <w:rPr>
                <w:rFonts w:hint="eastAsia"/>
                <w:color w:val="auto"/>
                <w:highlight w:val="none"/>
                <w:lang w:eastAsia="zh-CN"/>
              </w:rPr>
              <w:t>，</w:t>
            </w:r>
            <w:r>
              <w:rPr>
                <w:rFonts w:hint="eastAsia"/>
                <w:color w:val="auto"/>
                <w:highlight w:val="none"/>
                <w:lang w:val="en-US" w:eastAsia="zh-CN"/>
              </w:rPr>
              <w:t>本项目属于“四十三、水的生产和供应业 95污水处理及其再生利用 新建、扩建其他工业废水处理”，应编制环境影响报告表。</w:t>
            </w:r>
            <w:r>
              <w:rPr>
                <w:rFonts w:hint="eastAsia"/>
                <w:color w:val="auto"/>
                <w:highlight w:val="none"/>
              </w:rPr>
              <w:t>按照《</w:t>
            </w:r>
            <w:r>
              <w:rPr>
                <w:rFonts w:hint="eastAsia"/>
                <w:color w:val="auto"/>
                <w:highlight w:val="none"/>
                <w:lang w:val="en-US" w:eastAsia="zh-CN"/>
              </w:rPr>
              <w:t>中华人民共和国生态环境法典</w:t>
            </w:r>
            <w:r>
              <w:rPr>
                <w:rFonts w:hint="eastAsia"/>
                <w:color w:val="auto"/>
                <w:highlight w:val="none"/>
              </w:rPr>
              <w:t>》《建设项目环境保护管理条例</w:t>
            </w:r>
            <w:r>
              <w:rPr>
                <w:rFonts w:hint="eastAsia"/>
                <w:color w:val="auto"/>
                <w:highlight w:val="none"/>
                <w:lang w:eastAsia="zh-CN"/>
              </w:rPr>
              <w:t>》等</w:t>
            </w:r>
            <w:r>
              <w:rPr>
                <w:rFonts w:hint="eastAsia"/>
                <w:color w:val="auto"/>
                <w:highlight w:val="none"/>
                <w:lang w:val="en-US" w:eastAsia="zh-CN"/>
              </w:rPr>
              <w:t>相关</w:t>
            </w:r>
            <w:r>
              <w:rPr>
                <w:rFonts w:hint="eastAsia"/>
                <w:color w:val="auto"/>
                <w:highlight w:val="none"/>
              </w:rPr>
              <w:t>规定，</w:t>
            </w:r>
            <w:r>
              <w:rPr>
                <w:rFonts w:hint="eastAsia"/>
                <w:color w:val="auto"/>
                <w:highlight w:val="none"/>
                <w:lang w:val="en-US" w:eastAsia="zh-CN"/>
              </w:rPr>
              <w:t>新疆昆仑工程轮胎有限责任公司</w:t>
            </w:r>
            <w:r>
              <w:rPr>
                <w:rFonts w:hint="eastAsia"/>
                <w:color w:val="auto"/>
                <w:highlight w:val="none"/>
              </w:rPr>
              <w:t>委托</w:t>
            </w:r>
            <w:r>
              <w:rPr>
                <w:rFonts w:hint="eastAsia"/>
                <w:color w:val="auto"/>
                <w:highlight w:val="none"/>
                <w:lang w:eastAsia="zh-CN"/>
              </w:rPr>
              <w:t>新疆玖和生态环境科技有限公司</w:t>
            </w:r>
            <w:r>
              <w:rPr>
                <w:rFonts w:hint="eastAsia"/>
                <w:color w:val="auto"/>
                <w:highlight w:val="none"/>
                <w:lang w:val="en-US" w:eastAsia="zh-CN"/>
              </w:rPr>
              <w:t>开展</w:t>
            </w:r>
            <w:r>
              <w:rPr>
                <w:rFonts w:hint="eastAsia"/>
                <w:color w:val="auto"/>
                <w:highlight w:val="none"/>
              </w:rPr>
              <w:t>本</w:t>
            </w:r>
            <w:r>
              <w:rPr>
                <w:rFonts w:hint="eastAsia"/>
                <w:color w:val="auto"/>
                <w:highlight w:val="none"/>
                <w:lang w:val="en-US" w:eastAsia="zh-CN"/>
              </w:rPr>
              <w:t>项目生态</w:t>
            </w:r>
            <w:r>
              <w:rPr>
                <w:rFonts w:hint="eastAsia"/>
                <w:color w:val="auto"/>
                <w:highlight w:val="none"/>
              </w:rPr>
              <w:t>环境影响评价工作。根据</w:t>
            </w:r>
            <w:r>
              <w:rPr>
                <w:rFonts w:hint="eastAsia"/>
                <w:color w:val="auto"/>
                <w:highlight w:val="none"/>
                <w:lang w:val="en-US" w:eastAsia="zh-CN"/>
              </w:rPr>
              <w:t>建设单位</w:t>
            </w:r>
            <w:r>
              <w:rPr>
                <w:rFonts w:hint="eastAsia"/>
                <w:color w:val="auto"/>
                <w:highlight w:val="none"/>
              </w:rPr>
              <w:t>提供的相关资料，</w:t>
            </w:r>
            <w:r>
              <w:rPr>
                <w:rFonts w:hint="eastAsia"/>
                <w:color w:val="auto"/>
                <w:highlight w:val="none"/>
                <w:lang w:val="en-US" w:eastAsia="zh-CN"/>
              </w:rPr>
              <w:t>我</w:t>
            </w:r>
            <w:r>
              <w:rPr>
                <w:rFonts w:hint="eastAsia"/>
                <w:color w:val="auto"/>
                <w:highlight w:val="none"/>
              </w:rPr>
              <w:t>单位在现场踏勘、资料收集的基础上，按</w:t>
            </w:r>
            <w:r>
              <w:rPr>
                <w:rFonts w:hint="eastAsia"/>
                <w:color w:val="auto"/>
                <w:highlight w:val="none"/>
                <w:lang w:val="en-US" w:eastAsia="zh-CN"/>
              </w:rPr>
              <w:t>相关</w:t>
            </w:r>
            <w:r>
              <w:rPr>
                <w:rFonts w:hint="eastAsia"/>
                <w:color w:val="auto"/>
                <w:highlight w:val="none"/>
              </w:rPr>
              <w:t>规范，编制完成了本项目</w:t>
            </w:r>
            <w:r>
              <w:rPr>
                <w:rFonts w:hint="eastAsia"/>
                <w:color w:val="auto"/>
                <w:highlight w:val="none"/>
                <w:lang w:val="en-US" w:eastAsia="zh-CN"/>
              </w:rPr>
              <w:t>生态</w:t>
            </w:r>
            <w:r>
              <w:rPr>
                <w:rFonts w:hint="eastAsia"/>
                <w:color w:val="auto"/>
                <w:highlight w:val="none"/>
              </w:rPr>
              <w:t>环境影响报告表。由生态环境主管部门审批后，将作为该项目各项环保工作及主管部门环境管理的依据。</w:t>
            </w:r>
          </w:p>
          <w:p w14:paraId="18FDF261">
            <w:pPr>
              <w:pStyle w:val="5"/>
              <w:bidi w:val="0"/>
              <w:rPr>
                <w:color w:val="auto"/>
                <w:highlight w:val="none"/>
              </w:rPr>
            </w:pPr>
            <w:r>
              <w:rPr>
                <w:rFonts w:hint="eastAsia"/>
                <w:color w:val="auto"/>
                <w:highlight w:val="none"/>
                <w:lang w:val="en-US" w:eastAsia="zh-CN"/>
              </w:rPr>
              <w:t xml:space="preserve">2.1.1 </w:t>
            </w:r>
            <w:r>
              <w:rPr>
                <w:rFonts w:hint="eastAsia"/>
                <w:color w:val="auto"/>
                <w:highlight w:val="none"/>
              </w:rPr>
              <w:t>项目基本情况</w:t>
            </w:r>
          </w:p>
          <w:p w14:paraId="19706A53">
            <w:pPr>
              <w:pStyle w:val="3"/>
              <w:bidi w:val="0"/>
              <w:rPr>
                <w:rFonts w:hint="default"/>
                <w:color w:val="auto"/>
                <w:highlight w:val="none"/>
                <w:lang w:val="en-US" w:eastAsia="zh-CN"/>
              </w:rPr>
            </w:pPr>
            <w:r>
              <w:rPr>
                <w:rFonts w:hint="eastAsia"/>
                <w:color w:val="auto"/>
                <w:highlight w:val="none"/>
                <w:lang w:val="en-US" w:eastAsia="zh-CN"/>
              </w:rPr>
              <w:t>按分质处理原则，本项目将生产废水划分为循环水和高盐废水两部分，其中循环水主要来自生产车间设备冷却水和蒸汽冷凝水，全部由改造后生产废水处理装置（150m</w:t>
            </w:r>
            <w:r>
              <w:rPr>
                <w:rFonts w:hint="eastAsia"/>
                <w:color w:val="auto"/>
                <w:highlight w:val="none"/>
                <w:vertAlign w:val="superscript"/>
                <w:lang w:val="en-US" w:eastAsia="zh-CN"/>
              </w:rPr>
              <w:t>3</w:t>
            </w:r>
            <w:r>
              <w:rPr>
                <w:rFonts w:hint="eastAsia"/>
                <w:color w:val="auto"/>
                <w:highlight w:val="none"/>
                <w:lang w:val="en-US" w:eastAsia="zh-CN"/>
              </w:rPr>
              <w:t>/h）处理后进入循环水系统回用；高盐废水主要为锅炉定排污水、软水制备高盐水、脱硫废水和皮带机冲渣废水，全部由新建的高盐水净化装置（20m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color w:val="auto"/>
                <w:highlight w:val="none"/>
                <w:lang w:val="en-US" w:eastAsia="zh-CN"/>
              </w:rPr>
              <w:t>）处理后作为锅炉系统补水回用。生活污水经现有生活污水处理系统处理（利旧改造MBP）后，夏季用于厂区绿化和厂区外南侧坡地灌溉，冬季作为循环水系统补水，减少孔雀河引水量。</w:t>
            </w:r>
          </w:p>
          <w:p w14:paraId="4998F7B2">
            <w:pPr>
              <w:pStyle w:val="3"/>
              <w:bidi w:val="0"/>
              <w:rPr>
                <w:rFonts w:hint="default"/>
                <w:color w:val="auto"/>
                <w:highlight w:val="none"/>
                <w:lang w:val="en-US" w:eastAsia="zh-CN"/>
              </w:rPr>
            </w:pPr>
            <w:r>
              <w:rPr>
                <w:rFonts w:hint="eastAsia"/>
                <w:color w:val="auto"/>
                <w:highlight w:val="none"/>
                <w:lang w:val="en-US" w:eastAsia="zh-CN"/>
              </w:rPr>
              <w:t>本项目主要分为循环水系统改造、高盐废水净化和生活污水利旧改造MBP三部分，项目基本</w:t>
            </w:r>
            <w:r>
              <w:rPr>
                <w:rFonts w:hint="eastAsia"/>
                <w:color w:val="auto"/>
                <w:highlight w:val="none"/>
                <w:vertAlign w:val="baseline"/>
                <w:lang w:val="en-US" w:eastAsia="zh-CN"/>
              </w:rPr>
              <w:t>情况见表2.1-1。</w:t>
            </w:r>
          </w:p>
          <w:p w14:paraId="790B3629">
            <w:pPr>
              <w:pStyle w:val="51"/>
              <w:bidi w:val="0"/>
              <w:rPr>
                <w:rFonts w:hint="default"/>
              </w:rPr>
            </w:pPr>
            <w:r>
              <w:rPr>
                <w:rFonts w:hint="default"/>
              </w:rPr>
              <w:t>表</w:t>
            </w:r>
            <w:r>
              <w:rPr>
                <w:rFonts w:hint="eastAsia"/>
                <w:lang w:eastAsia="zh-CN"/>
              </w:rPr>
              <w:t>2.1</w:t>
            </w:r>
            <w:r>
              <w:rPr>
                <w:rFonts w:hint="default"/>
              </w:rPr>
              <w:t>-1   项目基本情况一览表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430"/>
              <w:gridCol w:w="1110"/>
              <w:gridCol w:w="5870"/>
              <w:gridCol w:w="643"/>
            </w:tblGrid>
            <w:tr w14:paraId="4FE3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pct"/>
                  <w:gridSpan w:val="3"/>
                  <w:vAlign w:val="center"/>
                </w:tcPr>
                <w:p w14:paraId="688E650E">
                  <w:pPr>
                    <w:pStyle w:val="39"/>
                    <w:bidi w:val="0"/>
                    <w:rPr>
                      <w:color w:val="auto"/>
                      <w:highlight w:val="none"/>
                    </w:rPr>
                  </w:pPr>
                  <w:r>
                    <w:rPr>
                      <w:rFonts w:hint="eastAsia"/>
                      <w:color w:val="auto"/>
                      <w:highlight w:val="none"/>
                    </w:rPr>
                    <w:t>项目</w:t>
                  </w:r>
                </w:p>
              </w:tc>
              <w:tc>
                <w:tcPr>
                  <w:tcW w:w="3459" w:type="pct"/>
                  <w:vAlign w:val="center"/>
                </w:tcPr>
                <w:p w14:paraId="0A3E19C8">
                  <w:pPr>
                    <w:pStyle w:val="39"/>
                    <w:bidi w:val="0"/>
                    <w:rPr>
                      <w:color w:val="auto"/>
                      <w:highlight w:val="none"/>
                    </w:rPr>
                  </w:pPr>
                  <w:r>
                    <w:rPr>
                      <w:rFonts w:hint="eastAsia"/>
                      <w:color w:val="auto"/>
                      <w:highlight w:val="none"/>
                    </w:rPr>
                    <w:t>基本情况</w:t>
                  </w:r>
                </w:p>
              </w:tc>
              <w:tc>
                <w:tcPr>
                  <w:tcW w:w="378" w:type="pct"/>
                  <w:vAlign w:val="center"/>
                </w:tcPr>
                <w:p w14:paraId="5AE3BB4D">
                  <w:pPr>
                    <w:pStyle w:val="39"/>
                    <w:bidi w:val="0"/>
                    <w:ind w:left="0" w:leftChars="0" w:right="0" w:rightChars="0" w:firstLine="0" w:firstLineChars="0"/>
                    <w:jc w:val="center"/>
                    <w:rPr>
                      <w:rFonts w:hint="eastAsia" w:eastAsia="宋体"/>
                      <w:color w:val="auto"/>
                      <w:highlight w:val="none"/>
                      <w:lang w:val="en-US" w:eastAsia="zh-CN"/>
                    </w:rPr>
                  </w:pPr>
                  <w:r>
                    <w:rPr>
                      <w:rFonts w:hint="eastAsia"/>
                      <w:color w:val="auto"/>
                      <w:highlight w:val="none"/>
                      <w:lang w:val="en-US" w:eastAsia="zh-CN"/>
                    </w:rPr>
                    <w:t>备注</w:t>
                  </w:r>
                </w:p>
              </w:tc>
            </w:tr>
            <w:tr w14:paraId="08EF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restart"/>
                  <w:vAlign w:val="center"/>
                </w:tcPr>
                <w:p w14:paraId="18F8FF41">
                  <w:pPr>
                    <w:pStyle w:val="39"/>
                    <w:bidi w:val="0"/>
                    <w:rPr>
                      <w:color w:val="auto"/>
                      <w:highlight w:val="none"/>
                    </w:rPr>
                  </w:pPr>
                  <w:r>
                    <w:rPr>
                      <w:rFonts w:hint="eastAsia"/>
                      <w:color w:val="auto"/>
                      <w:highlight w:val="none"/>
                    </w:rPr>
                    <w:t>建设内容</w:t>
                  </w:r>
                </w:p>
              </w:tc>
              <w:tc>
                <w:tcPr>
                  <w:tcW w:w="907" w:type="pct"/>
                  <w:gridSpan w:val="2"/>
                  <w:vMerge w:val="restart"/>
                  <w:vAlign w:val="center"/>
                </w:tcPr>
                <w:p w14:paraId="18D0FEF9">
                  <w:pPr>
                    <w:pStyle w:val="39"/>
                    <w:bidi w:val="0"/>
                    <w:rPr>
                      <w:color w:val="auto"/>
                      <w:highlight w:val="none"/>
                    </w:rPr>
                  </w:pPr>
                  <w:r>
                    <w:rPr>
                      <w:rFonts w:hint="eastAsia"/>
                      <w:color w:val="auto"/>
                      <w:highlight w:val="none"/>
                    </w:rPr>
                    <w:t>主体工程</w:t>
                  </w:r>
                </w:p>
              </w:tc>
              <w:tc>
                <w:tcPr>
                  <w:tcW w:w="3459" w:type="pct"/>
                  <w:vAlign w:val="center"/>
                </w:tcPr>
                <w:p w14:paraId="4F3CC983">
                  <w:pPr>
                    <w:pStyle w:val="30"/>
                    <w:bidi w:val="0"/>
                    <w:rPr>
                      <w:rFonts w:hint="default"/>
                      <w:color w:val="auto"/>
                      <w:highlight w:val="none"/>
                      <w:lang w:val="en-US" w:eastAsia="zh-CN"/>
                    </w:rPr>
                  </w:pPr>
                  <w:r>
                    <w:rPr>
                      <w:rFonts w:hint="eastAsia"/>
                      <w:color w:val="auto"/>
                      <w:highlight w:val="none"/>
                      <w:lang w:val="en-US" w:eastAsia="zh-CN"/>
                    </w:rPr>
                    <w:t>循环水系统改造。新建原水过滤器1座，进一步保障孔雀河引水安全；新建气浮出水池和循环水过滤器，完善现有生产废水处理系统，处理后的循环水进入综合回用水池回用；将现有浮渣池改为污泥池，新增叠螺脱泥系统，完善污泥处理系统。最终将生产废水中的循环水处理后回用。</w:t>
                  </w:r>
                </w:p>
                <w:p w14:paraId="5109AFEA">
                  <w:pPr>
                    <w:pStyle w:val="30"/>
                    <w:bidi w:val="0"/>
                    <w:rPr>
                      <w:rFonts w:hint="default" w:eastAsia="宋体"/>
                      <w:color w:val="auto"/>
                      <w:highlight w:val="none"/>
                      <w:lang w:val="en-US" w:eastAsia="zh-CN"/>
                    </w:rPr>
                  </w:pPr>
                  <w:r>
                    <w:rPr>
                      <w:rFonts w:hint="eastAsia"/>
                      <w:color w:val="auto"/>
                      <w:highlight w:val="none"/>
                      <w:lang w:val="en-US" w:eastAsia="zh-CN"/>
                    </w:rPr>
                    <w:t>改造后循环水系统生产废水处理规模为150m</w:t>
                  </w:r>
                  <w:r>
                    <w:rPr>
                      <w:rFonts w:hint="eastAsia"/>
                      <w:color w:val="auto"/>
                      <w:highlight w:val="none"/>
                      <w:vertAlign w:val="superscript"/>
                      <w:lang w:val="en-US" w:eastAsia="zh-CN"/>
                    </w:rPr>
                    <w:t>3</w:t>
                  </w:r>
                  <w:r>
                    <w:rPr>
                      <w:rFonts w:hint="eastAsia"/>
                      <w:color w:val="auto"/>
                      <w:highlight w:val="none"/>
                      <w:vertAlign w:val="baseline"/>
                      <w:lang w:val="en-US" w:eastAsia="zh-CN"/>
                    </w:rPr>
                    <w:t>/h（装置操作弹性上限为185m</w:t>
                  </w:r>
                  <w:r>
                    <w:rPr>
                      <w:rFonts w:hint="eastAsia"/>
                      <w:color w:val="auto"/>
                      <w:highlight w:val="none"/>
                      <w:vertAlign w:val="superscript"/>
                      <w:lang w:val="en-US" w:eastAsia="zh-CN"/>
                    </w:rPr>
                    <w:t>3</w:t>
                  </w:r>
                  <w:r>
                    <w:rPr>
                      <w:rFonts w:hint="eastAsia"/>
                      <w:color w:val="auto"/>
                      <w:highlight w:val="none"/>
                      <w:vertAlign w:val="baseline"/>
                      <w:lang w:val="en-US" w:eastAsia="zh-CN"/>
                    </w:rPr>
                    <w:t>/h），工艺流程为</w:t>
                  </w:r>
                  <w:r>
                    <w:rPr>
                      <w:rFonts w:hint="eastAsia"/>
                      <w:color w:val="auto"/>
                      <w:highlight w:val="none"/>
                      <w:lang w:val="en-US" w:eastAsia="zh-CN"/>
                    </w:rPr>
                    <w:t>“循环水→三通井（利旧）→格栅（利旧）→集水池（利旧）→隔油池（利旧）→调节池（利旧）→气浮（利旧）→气浮出水池（新建）→循环水过滤器（新建）→生产废水清水池（利旧）→综合回用水池（利旧）→回用”。</w:t>
                  </w:r>
                </w:p>
              </w:tc>
              <w:tc>
                <w:tcPr>
                  <w:tcW w:w="378" w:type="pct"/>
                  <w:vAlign w:val="center"/>
                </w:tcPr>
                <w:p w14:paraId="45746FA0">
                  <w:pPr>
                    <w:pStyle w:val="30"/>
                    <w:bidi w:val="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利旧改造</w:t>
                  </w:r>
                </w:p>
              </w:tc>
            </w:tr>
            <w:tr w14:paraId="6EF5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611EFDFC">
                  <w:pPr>
                    <w:pStyle w:val="39"/>
                    <w:bidi w:val="0"/>
                    <w:rPr>
                      <w:rFonts w:hint="eastAsia"/>
                      <w:color w:val="auto"/>
                      <w:highlight w:val="none"/>
                    </w:rPr>
                  </w:pPr>
                </w:p>
              </w:tc>
              <w:tc>
                <w:tcPr>
                  <w:tcW w:w="907" w:type="pct"/>
                  <w:gridSpan w:val="2"/>
                  <w:vMerge w:val="continue"/>
                  <w:vAlign w:val="center"/>
                </w:tcPr>
                <w:p w14:paraId="34BDEE94">
                  <w:pPr>
                    <w:pStyle w:val="39"/>
                    <w:bidi w:val="0"/>
                    <w:rPr>
                      <w:rFonts w:hint="eastAsia"/>
                      <w:color w:val="auto"/>
                      <w:highlight w:val="none"/>
                    </w:rPr>
                  </w:pPr>
                </w:p>
              </w:tc>
              <w:tc>
                <w:tcPr>
                  <w:tcW w:w="3459" w:type="pct"/>
                  <w:vAlign w:val="center"/>
                </w:tcPr>
                <w:p w14:paraId="6FAB339E">
                  <w:pPr>
                    <w:pStyle w:val="30"/>
                    <w:bidi w:val="0"/>
                    <w:rPr>
                      <w:rFonts w:hint="default"/>
                      <w:color w:val="auto"/>
                      <w:highlight w:val="none"/>
                      <w:lang w:val="en-US" w:eastAsia="zh-CN"/>
                    </w:rPr>
                  </w:pPr>
                  <w:r>
                    <w:rPr>
                      <w:rFonts w:hint="eastAsia"/>
                      <w:color w:val="auto"/>
                      <w:highlight w:val="none"/>
                      <w:lang w:val="en-US" w:eastAsia="zh-CN"/>
                    </w:rPr>
                    <w:t>高盐废水净化系统。新建1套高盐水净化装置，处理规模20m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color w:val="auto"/>
                      <w:highlight w:val="none"/>
                      <w:lang w:val="en-US" w:eastAsia="zh-CN"/>
                    </w:rPr>
                    <w:t>高盐水（锅炉定排污水、软水制备高盐水、脱硫废水和皮带机冲渣废水）处理后作为锅炉系统补水，</w:t>
                  </w:r>
                  <w:r>
                    <w:rPr>
                      <w:rFonts w:hint="eastAsia"/>
                      <w:color w:val="auto"/>
                      <w:highlight w:val="none"/>
                      <w:vertAlign w:val="baseline"/>
                      <w:lang w:val="en-US" w:eastAsia="zh-CN"/>
                    </w:rPr>
                    <w:t>工艺流程为“</w:t>
                  </w:r>
                  <w:r>
                    <w:rPr>
                      <w:rFonts w:hint="eastAsia"/>
                      <w:color w:val="auto"/>
                      <w:highlight w:val="none"/>
                      <w:lang w:val="en-US" w:eastAsia="zh-CN"/>
                    </w:rPr>
                    <w:t>高盐水→系统缓冲集水池→除硬→石英砂过滤→活性炭过滤→双级RO→锅炉补水系统回用</w:t>
                  </w:r>
                  <w:r>
                    <w:rPr>
                      <w:rFonts w:hint="eastAsia"/>
                      <w:color w:val="auto"/>
                      <w:highlight w:val="none"/>
                      <w:vertAlign w:val="baseline"/>
                      <w:lang w:val="en-US" w:eastAsia="zh-CN"/>
                    </w:rPr>
                    <w:t>”，RO产生的浓盐水经MVR蒸发结晶，杂盐外运。</w:t>
                  </w:r>
                </w:p>
              </w:tc>
              <w:tc>
                <w:tcPr>
                  <w:tcW w:w="378" w:type="pct"/>
                  <w:vAlign w:val="center"/>
                </w:tcPr>
                <w:p w14:paraId="5BB9C141">
                  <w:pPr>
                    <w:pStyle w:val="30"/>
                    <w:bidi w:val="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新建</w:t>
                  </w:r>
                </w:p>
              </w:tc>
            </w:tr>
            <w:tr w14:paraId="6859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5F875EA1">
                  <w:pPr>
                    <w:pStyle w:val="39"/>
                    <w:bidi w:val="0"/>
                    <w:rPr>
                      <w:rFonts w:hint="eastAsia"/>
                      <w:color w:val="auto"/>
                      <w:highlight w:val="none"/>
                    </w:rPr>
                  </w:pPr>
                </w:p>
              </w:tc>
              <w:tc>
                <w:tcPr>
                  <w:tcW w:w="907" w:type="pct"/>
                  <w:gridSpan w:val="2"/>
                  <w:vMerge w:val="continue"/>
                  <w:vAlign w:val="center"/>
                </w:tcPr>
                <w:p w14:paraId="530122F0">
                  <w:pPr>
                    <w:pStyle w:val="39"/>
                    <w:bidi w:val="0"/>
                    <w:rPr>
                      <w:rFonts w:hint="eastAsia"/>
                      <w:color w:val="auto"/>
                      <w:highlight w:val="none"/>
                    </w:rPr>
                  </w:pPr>
                </w:p>
              </w:tc>
              <w:tc>
                <w:tcPr>
                  <w:tcW w:w="3459" w:type="pct"/>
                  <w:vAlign w:val="center"/>
                </w:tcPr>
                <w:p w14:paraId="3FE7DB6C">
                  <w:pPr>
                    <w:pStyle w:val="30"/>
                    <w:bidi w:val="0"/>
                    <w:rPr>
                      <w:rFonts w:hint="default"/>
                      <w:color w:val="auto"/>
                      <w:highlight w:val="none"/>
                      <w:lang w:val="en-US" w:eastAsia="zh-CN"/>
                    </w:rPr>
                  </w:pPr>
                  <w:r>
                    <w:rPr>
                      <w:rFonts w:hint="eastAsia"/>
                      <w:color w:val="auto"/>
                      <w:highlight w:val="none"/>
                      <w:lang w:val="en-US" w:eastAsia="zh-CN"/>
                    </w:rPr>
                    <w:t>生活污水处理设备改造。对现有生活污水处理设备中的MBR进行维修，保障生活污水处理设施稳定运行，处理规模20m</w:t>
                  </w:r>
                  <w:r>
                    <w:rPr>
                      <w:rFonts w:hint="eastAsia"/>
                      <w:color w:val="auto"/>
                      <w:highlight w:val="none"/>
                      <w:vertAlign w:val="superscript"/>
                      <w:lang w:val="en-US" w:eastAsia="zh-CN"/>
                    </w:rPr>
                    <w:t>3</w:t>
                  </w:r>
                  <w:r>
                    <w:rPr>
                      <w:rFonts w:hint="eastAsia"/>
                      <w:color w:val="auto"/>
                      <w:highlight w:val="none"/>
                      <w:lang w:val="en-US" w:eastAsia="zh-CN"/>
                    </w:rPr>
                    <w:t>/h，工艺流程为“生活污水→三通井→集水池→隔油化粪池→A/O→MBR膜池→清水池→夏季绿化灌溉冬季作为循环水系统补水”。</w:t>
                  </w:r>
                </w:p>
              </w:tc>
              <w:tc>
                <w:tcPr>
                  <w:tcW w:w="378" w:type="pct"/>
                  <w:vAlign w:val="center"/>
                </w:tcPr>
                <w:p w14:paraId="6479F473">
                  <w:pPr>
                    <w:pStyle w:val="30"/>
                    <w:bidi w:val="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利旧改造</w:t>
                  </w:r>
                </w:p>
              </w:tc>
            </w:tr>
            <w:tr w14:paraId="638E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0ACC424A">
                  <w:pPr>
                    <w:pStyle w:val="39"/>
                    <w:bidi w:val="0"/>
                    <w:rPr>
                      <w:color w:val="auto"/>
                      <w:highlight w:val="none"/>
                    </w:rPr>
                  </w:pPr>
                </w:p>
              </w:tc>
              <w:tc>
                <w:tcPr>
                  <w:tcW w:w="907" w:type="pct"/>
                  <w:gridSpan w:val="2"/>
                  <w:shd w:val="clear" w:color="auto" w:fill="auto"/>
                  <w:vAlign w:val="center"/>
                </w:tcPr>
                <w:p w14:paraId="462B6826">
                  <w:pPr>
                    <w:pStyle w:val="39"/>
                    <w:bidi w:val="0"/>
                    <w:rPr>
                      <w:color w:val="auto"/>
                      <w:highlight w:val="none"/>
                    </w:rPr>
                  </w:pPr>
                  <w:r>
                    <w:rPr>
                      <w:rFonts w:hint="eastAsia"/>
                      <w:color w:val="auto"/>
                      <w:highlight w:val="none"/>
                    </w:rPr>
                    <w:t>储运工程</w:t>
                  </w:r>
                </w:p>
              </w:tc>
              <w:tc>
                <w:tcPr>
                  <w:tcW w:w="3459" w:type="pct"/>
                  <w:shd w:val="clear" w:color="auto" w:fill="auto"/>
                  <w:vAlign w:val="center"/>
                </w:tcPr>
                <w:p w14:paraId="1E0382DB">
                  <w:pPr>
                    <w:pStyle w:val="30"/>
                    <w:bidi w:val="0"/>
                    <w:rPr>
                      <w:rFonts w:hint="default"/>
                      <w:color w:val="auto"/>
                      <w:highlight w:val="none"/>
                      <w:lang w:val="en-US" w:eastAsia="zh-CN"/>
                    </w:rPr>
                  </w:pPr>
                  <w:r>
                    <w:rPr>
                      <w:rFonts w:hint="eastAsia"/>
                      <w:color w:val="auto"/>
                      <w:highlight w:val="none"/>
                      <w:lang w:val="en-US" w:eastAsia="zh-CN"/>
                    </w:rPr>
                    <w:t>在现有气浮间内新建1座9m</w:t>
                  </w:r>
                  <w:r>
                    <w:rPr>
                      <w:rFonts w:hint="eastAsia"/>
                      <w:color w:val="auto"/>
                      <w:highlight w:val="none"/>
                      <w:vertAlign w:val="superscript"/>
                      <w:lang w:val="en-US" w:eastAsia="zh-CN"/>
                    </w:rPr>
                    <w:t>2</w:t>
                  </w:r>
                  <w:r>
                    <w:rPr>
                      <w:rFonts w:hint="eastAsia"/>
                      <w:color w:val="auto"/>
                      <w:highlight w:val="none"/>
                      <w:lang w:val="en-US" w:eastAsia="zh-CN"/>
                    </w:rPr>
                    <w:t>药剂间，用于储存氢氧化钠等药剂</w:t>
                  </w:r>
                </w:p>
              </w:tc>
              <w:tc>
                <w:tcPr>
                  <w:tcW w:w="378" w:type="pct"/>
                  <w:shd w:val="clear" w:color="auto" w:fill="auto"/>
                  <w:vAlign w:val="center"/>
                </w:tcPr>
                <w:p w14:paraId="3C15F8CA">
                  <w:pPr>
                    <w:pStyle w:val="30"/>
                    <w:bidi w:val="0"/>
                    <w:ind w:left="0" w:leftChars="0" w:right="0" w:rightChars="0" w:firstLine="0" w:firstLineChars="0"/>
                    <w:jc w:val="center"/>
                    <w:rPr>
                      <w:rFonts w:hint="eastAsia" w:eastAsia="宋体"/>
                      <w:color w:val="auto"/>
                      <w:highlight w:val="none"/>
                      <w:lang w:val="en-US" w:eastAsia="zh-CN"/>
                    </w:rPr>
                  </w:pPr>
                  <w:r>
                    <w:rPr>
                      <w:rFonts w:hint="eastAsia"/>
                      <w:color w:val="auto"/>
                      <w:highlight w:val="none"/>
                      <w:lang w:val="en-US" w:eastAsia="zh-CN"/>
                    </w:rPr>
                    <w:t>新建</w:t>
                  </w:r>
                </w:p>
              </w:tc>
            </w:tr>
            <w:tr w14:paraId="0E62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6794C173">
                  <w:pPr>
                    <w:pStyle w:val="39"/>
                    <w:bidi w:val="0"/>
                    <w:rPr>
                      <w:color w:val="auto"/>
                      <w:highlight w:val="none"/>
                    </w:rPr>
                  </w:pPr>
                </w:p>
              </w:tc>
              <w:tc>
                <w:tcPr>
                  <w:tcW w:w="253" w:type="pct"/>
                  <w:vMerge w:val="restart"/>
                  <w:vAlign w:val="center"/>
                </w:tcPr>
                <w:p w14:paraId="0E565CF3">
                  <w:pPr>
                    <w:pStyle w:val="39"/>
                    <w:bidi w:val="0"/>
                    <w:rPr>
                      <w:color w:val="auto"/>
                      <w:highlight w:val="none"/>
                    </w:rPr>
                  </w:pPr>
                  <w:r>
                    <w:rPr>
                      <w:rFonts w:hint="eastAsia"/>
                      <w:color w:val="auto"/>
                      <w:highlight w:val="none"/>
                    </w:rPr>
                    <w:t>公用工程</w:t>
                  </w:r>
                </w:p>
              </w:tc>
              <w:tc>
                <w:tcPr>
                  <w:tcW w:w="654" w:type="pct"/>
                  <w:shd w:val="clear" w:color="auto" w:fill="auto"/>
                  <w:vAlign w:val="center"/>
                </w:tcPr>
                <w:p w14:paraId="23FF2330">
                  <w:pPr>
                    <w:pStyle w:val="39"/>
                    <w:bidi w:val="0"/>
                    <w:rPr>
                      <w:color w:val="auto"/>
                      <w:highlight w:val="none"/>
                    </w:rPr>
                  </w:pPr>
                  <w:r>
                    <w:rPr>
                      <w:rFonts w:hint="eastAsia"/>
                      <w:color w:val="auto"/>
                      <w:highlight w:val="none"/>
                    </w:rPr>
                    <w:t>给水</w:t>
                  </w:r>
                </w:p>
              </w:tc>
              <w:tc>
                <w:tcPr>
                  <w:tcW w:w="3459" w:type="pct"/>
                  <w:shd w:val="clear" w:color="auto" w:fill="auto"/>
                  <w:vAlign w:val="center"/>
                </w:tcPr>
                <w:p w14:paraId="2FB494E1">
                  <w:pPr>
                    <w:pStyle w:val="30"/>
                    <w:bidi w:val="0"/>
                    <w:rPr>
                      <w:rFonts w:hint="default"/>
                      <w:color w:val="auto"/>
                      <w:highlight w:val="none"/>
                      <w:lang w:val="en-US" w:eastAsia="zh-CN"/>
                    </w:rPr>
                  </w:pPr>
                  <w:r>
                    <w:rPr>
                      <w:rFonts w:hint="eastAsia"/>
                      <w:color w:val="auto"/>
                      <w:highlight w:val="none"/>
                      <w:lang w:val="en-US" w:eastAsia="zh-CN"/>
                    </w:rPr>
                    <w:t>全厂生产用水引自孔雀河，已办理取水许可证；生活用水来自市政管网；本项目不涉及生产用水，不新增劳动定员，不新增生活用水</w:t>
                  </w:r>
                </w:p>
              </w:tc>
              <w:tc>
                <w:tcPr>
                  <w:tcW w:w="378" w:type="pct"/>
                  <w:vAlign w:val="center"/>
                </w:tcPr>
                <w:p w14:paraId="4D4521F6">
                  <w:pPr>
                    <w:pStyle w:val="30"/>
                    <w:bidi w:val="0"/>
                    <w:ind w:left="0" w:leftChars="0" w:right="0" w:rightChars="0" w:firstLine="0" w:firstLineChars="0"/>
                    <w:jc w:val="center"/>
                    <w:rPr>
                      <w:rFonts w:hint="eastAsia"/>
                      <w:color w:val="auto"/>
                      <w:highlight w:val="none"/>
                      <w:lang w:val="en-US" w:eastAsia="zh-CN"/>
                    </w:rPr>
                  </w:pPr>
                </w:p>
              </w:tc>
            </w:tr>
            <w:tr w14:paraId="3EF5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3E9DF713">
                  <w:pPr>
                    <w:pStyle w:val="39"/>
                    <w:bidi w:val="0"/>
                    <w:rPr>
                      <w:color w:val="auto"/>
                      <w:highlight w:val="none"/>
                    </w:rPr>
                  </w:pPr>
                </w:p>
              </w:tc>
              <w:tc>
                <w:tcPr>
                  <w:tcW w:w="253" w:type="pct"/>
                  <w:vMerge w:val="continue"/>
                  <w:vAlign w:val="center"/>
                </w:tcPr>
                <w:p w14:paraId="746AEAF7">
                  <w:pPr>
                    <w:pStyle w:val="39"/>
                    <w:bidi w:val="0"/>
                    <w:rPr>
                      <w:color w:val="auto"/>
                      <w:highlight w:val="none"/>
                    </w:rPr>
                  </w:pPr>
                </w:p>
              </w:tc>
              <w:tc>
                <w:tcPr>
                  <w:tcW w:w="654" w:type="pct"/>
                  <w:shd w:val="clear" w:color="auto" w:fill="auto"/>
                  <w:vAlign w:val="center"/>
                </w:tcPr>
                <w:p w14:paraId="0DCAF875">
                  <w:pPr>
                    <w:pStyle w:val="39"/>
                    <w:bidi w:val="0"/>
                    <w:rPr>
                      <w:color w:val="auto"/>
                      <w:highlight w:val="none"/>
                    </w:rPr>
                  </w:pPr>
                  <w:r>
                    <w:rPr>
                      <w:rFonts w:hint="eastAsia"/>
                      <w:color w:val="auto"/>
                      <w:highlight w:val="none"/>
                    </w:rPr>
                    <w:t>排水</w:t>
                  </w:r>
                </w:p>
              </w:tc>
              <w:tc>
                <w:tcPr>
                  <w:tcW w:w="3459" w:type="pct"/>
                  <w:shd w:val="clear" w:color="auto" w:fill="auto"/>
                  <w:vAlign w:val="center"/>
                </w:tcPr>
                <w:p w14:paraId="32D935D8">
                  <w:pPr>
                    <w:pStyle w:val="30"/>
                    <w:bidi w:val="0"/>
                    <w:rPr>
                      <w:rFonts w:hint="default"/>
                      <w:color w:val="auto"/>
                      <w:highlight w:val="none"/>
                      <w:lang w:val="en-US" w:eastAsia="zh-CN"/>
                    </w:rPr>
                  </w:pPr>
                  <w:r>
                    <w:rPr>
                      <w:rFonts w:hint="eastAsia"/>
                      <w:color w:val="auto"/>
                      <w:highlight w:val="none"/>
                      <w:lang w:val="en-US" w:eastAsia="zh-CN"/>
                    </w:rPr>
                    <w:t>项目实施后，按照分质处理原则，循环水处理后全部回用，高盐废水处理后回用，生活污水处理后，夏季达到</w:t>
                  </w:r>
                  <w:r>
                    <w:rPr>
                      <w:rFonts w:hint="eastAsia"/>
                      <w:color w:val="auto"/>
                      <w:lang w:val="en-US" w:eastAsia="zh-CN"/>
                    </w:rPr>
                    <w:t>《城市污水再生利用城市杂水水质》（GB/T18920-2020）中绿化用水水质标准，</w:t>
                  </w:r>
                  <w:r>
                    <w:rPr>
                      <w:rFonts w:hint="eastAsia"/>
                      <w:color w:val="auto"/>
                      <w:highlight w:val="none"/>
                      <w:lang w:val="en-US" w:eastAsia="zh-CN"/>
                    </w:rPr>
                    <w:t>夏季用于厂区绿化和厂区外南侧坡地灌溉，冬季作为循环水系统补水</w:t>
                  </w:r>
                </w:p>
              </w:tc>
              <w:tc>
                <w:tcPr>
                  <w:tcW w:w="378" w:type="pct"/>
                  <w:vAlign w:val="center"/>
                </w:tcPr>
                <w:p w14:paraId="73533177">
                  <w:pPr>
                    <w:pStyle w:val="30"/>
                    <w:bidi w:val="0"/>
                    <w:ind w:left="0" w:leftChars="0" w:right="0" w:rightChars="0" w:firstLine="0" w:firstLineChars="0"/>
                    <w:jc w:val="center"/>
                    <w:rPr>
                      <w:rFonts w:hint="eastAsia"/>
                      <w:color w:val="auto"/>
                      <w:highlight w:val="none"/>
                      <w:lang w:val="en-US" w:eastAsia="zh-CN"/>
                    </w:rPr>
                  </w:pPr>
                </w:p>
              </w:tc>
            </w:tr>
            <w:tr w14:paraId="4E20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32ADFE8E">
                  <w:pPr>
                    <w:pStyle w:val="39"/>
                    <w:bidi w:val="0"/>
                    <w:rPr>
                      <w:color w:val="auto"/>
                      <w:highlight w:val="none"/>
                    </w:rPr>
                  </w:pPr>
                </w:p>
              </w:tc>
              <w:tc>
                <w:tcPr>
                  <w:tcW w:w="253" w:type="pct"/>
                  <w:vMerge w:val="continue"/>
                  <w:vAlign w:val="center"/>
                </w:tcPr>
                <w:p w14:paraId="47FB47BB">
                  <w:pPr>
                    <w:pStyle w:val="39"/>
                    <w:bidi w:val="0"/>
                    <w:rPr>
                      <w:color w:val="auto"/>
                      <w:highlight w:val="none"/>
                    </w:rPr>
                  </w:pPr>
                </w:p>
              </w:tc>
              <w:tc>
                <w:tcPr>
                  <w:tcW w:w="654" w:type="pct"/>
                  <w:vAlign w:val="center"/>
                </w:tcPr>
                <w:p w14:paraId="173E1276">
                  <w:pPr>
                    <w:pStyle w:val="39"/>
                    <w:bidi w:val="0"/>
                    <w:rPr>
                      <w:color w:val="auto"/>
                      <w:highlight w:val="none"/>
                    </w:rPr>
                  </w:pPr>
                  <w:r>
                    <w:rPr>
                      <w:rFonts w:hint="eastAsia"/>
                      <w:color w:val="auto"/>
                      <w:highlight w:val="none"/>
                    </w:rPr>
                    <w:t>供电</w:t>
                  </w:r>
                </w:p>
              </w:tc>
              <w:tc>
                <w:tcPr>
                  <w:tcW w:w="3459" w:type="pct"/>
                  <w:vAlign w:val="center"/>
                </w:tcPr>
                <w:p w14:paraId="7C3938C0">
                  <w:pPr>
                    <w:pStyle w:val="30"/>
                    <w:bidi w:val="0"/>
                    <w:rPr>
                      <w:rFonts w:hint="default"/>
                      <w:color w:val="auto"/>
                      <w:highlight w:val="none"/>
                      <w:lang w:val="en-US" w:eastAsia="zh-CN"/>
                    </w:rPr>
                  </w:pPr>
                  <w:r>
                    <w:rPr>
                      <w:rFonts w:hint="eastAsia"/>
                      <w:color w:val="auto"/>
                      <w:highlight w:val="none"/>
                    </w:rPr>
                    <w:t>依托</w:t>
                  </w:r>
                  <w:r>
                    <w:rPr>
                      <w:rFonts w:hint="eastAsia"/>
                      <w:color w:val="auto"/>
                      <w:highlight w:val="none"/>
                      <w:lang w:val="en-US" w:eastAsia="zh-CN"/>
                    </w:rPr>
                    <w:t>现有</w:t>
                  </w:r>
                  <w:r>
                    <w:rPr>
                      <w:rFonts w:hint="eastAsia"/>
                      <w:color w:val="auto"/>
                      <w:highlight w:val="none"/>
                    </w:rPr>
                    <w:t>供电系统</w:t>
                  </w:r>
                  <w:r>
                    <w:rPr>
                      <w:rFonts w:hint="eastAsia"/>
                      <w:color w:val="auto"/>
                      <w:highlight w:val="none"/>
                      <w:lang w:eastAsia="zh-CN"/>
                    </w:rPr>
                    <w:t>，</w:t>
                  </w:r>
                  <w:r>
                    <w:rPr>
                      <w:rFonts w:hint="eastAsia"/>
                      <w:color w:val="auto"/>
                      <w:highlight w:val="none"/>
                      <w:lang w:val="en-US" w:eastAsia="zh-CN"/>
                    </w:rPr>
                    <w:t>由市政电网接入</w:t>
                  </w:r>
                </w:p>
              </w:tc>
              <w:tc>
                <w:tcPr>
                  <w:tcW w:w="378" w:type="pct"/>
                  <w:vAlign w:val="center"/>
                </w:tcPr>
                <w:p w14:paraId="27BB8CE7">
                  <w:pPr>
                    <w:pStyle w:val="30"/>
                    <w:bidi w:val="0"/>
                    <w:ind w:left="0" w:leftChars="0" w:right="0" w:rightChars="0" w:firstLine="0" w:firstLineChars="0"/>
                    <w:jc w:val="center"/>
                    <w:rPr>
                      <w:rFonts w:hint="eastAsia" w:eastAsia="宋体"/>
                      <w:color w:val="auto"/>
                      <w:highlight w:val="none"/>
                      <w:lang w:val="en-US" w:eastAsia="zh-CN"/>
                    </w:rPr>
                  </w:pPr>
                  <w:r>
                    <w:rPr>
                      <w:rFonts w:hint="eastAsia"/>
                      <w:color w:val="auto"/>
                      <w:highlight w:val="none"/>
                      <w:lang w:val="en-US" w:eastAsia="zh-CN"/>
                    </w:rPr>
                    <w:t>利旧</w:t>
                  </w:r>
                </w:p>
              </w:tc>
            </w:tr>
            <w:tr w14:paraId="5B68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52760DD1">
                  <w:pPr>
                    <w:pStyle w:val="39"/>
                    <w:bidi w:val="0"/>
                    <w:rPr>
                      <w:color w:val="auto"/>
                      <w:highlight w:val="none"/>
                    </w:rPr>
                  </w:pPr>
                </w:p>
              </w:tc>
              <w:tc>
                <w:tcPr>
                  <w:tcW w:w="253" w:type="pct"/>
                  <w:vMerge w:val="continue"/>
                  <w:vAlign w:val="center"/>
                </w:tcPr>
                <w:p w14:paraId="4A34377C">
                  <w:pPr>
                    <w:pStyle w:val="39"/>
                    <w:bidi w:val="0"/>
                    <w:rPr>
                      <w:color w:val="auto"/>
                      <w:highlight w:val="none"/>
                    </w:rPr>
                  </w:pPr>
                </w:p>
              </w:tc>
              <w:tc>
                <w:tcPr>
                  <w:tcW w:w="654" w:type="pct"/>
                  <w:shd w:val="clear" w:color="auto" w:fill="auto"/>
                  <w:vAlign w:val="center"/>
                </w:tcPr>
                <w:p w14:paraId="3F861705">
                  <w:pPr>
                    <w:pStyle w:val="39"/>
                    <w:bidi w:val="0"/>
                    <w:rPr>
                      <w:rFonts w:hint="eastAsia" w:eastAsia="宋体"/>
                      <w:color w:val="auto"/>
                      <w:highlight w:val="none"/>
                      <w:lang w:val="en-US" w:eastAsia="zh-CN"/>
                    </w:rPr>
                  </w:pPr>
                  <w:r>
                    <w:rPr>
                      <w:rFonts w:hint="eastAsia"/>
                      <w:color w:val="auto"/>
                      <w:highlight w:val="none"/>
                      <w:lang w:val="en-US" w:eastAsia="zh-CN"/>
                    </w:rPr>
                    <w:t>供热</w:t>
                  </w:r>
                </w:p>
              </w:tc>
              <w:tc>
                <w:tcPr>
                  <w:tcW w:w="3459" w:type="pct"/>
                  <w:shd w:val="clear" w:color="auto" w:fill="auto"/>
                  <w:vAlign w:val="center"/>
                </w:tcPr>
                <w:p w14:paraId="4A30237A">
                  <w:pPr>
                    <w:pStyle w:val="30"/>
                    <w:bidi w:val="0"/>
                    <w:rPr>
                      <w:rFonts w:hint="default"/>
                      <w:color w:val="auto"/>
                      <w:highlight w:val="none"/>
                      <w:lang w:val="en-US" w:eastAsia="zh-CN"/>
                    </w:rPr>
                  </w:pPr>
                  <w:r>
                    <w:rPr>
                      <w:rFonts w:hint="eastAsia"/>
                      <w:color w:val="auto"/>
                      <w:highlight w:val="none"/>
                      <w:lang w:val="en-US" w:eastAsia="zh-CN"/>
                    </w:rPr>
                    <w:t>站房供暖接入厂区现有供暖系统，由现有25t/h燃煤锅炉提供；蒸发结晶用蒸汽接入现有供汽系统，由现有40t/h燃煤锅炉提供</w:t>
                  </w:r>
                </w:p>
              </w:tc>
              <w:tc>
                <w:tcPr>
                  <w:tcW w:w="378" w:type="pct"/>
                  <w:vAlign w:val="center"/>
                </w:tcPr>
                <w:p w14:paraId="2F984865">
                  <w:pPr>
                    <w:pStyle w:val="30"/>
                    <w:bidi w:val="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利旧</w:t>
                  </w:r>
                </w:p>
              </w:tc>
            </w:tr>
            <w:tr w14:paraId="1D52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7BAF3BA3">
                  <w:pPr>
                    <w:pStyle w:val="39"/>
                    <w:bidi w:val="0"/>
                    <w:rPr>
                      <w:color w:val="auto"/>
                      <w:highlight w:val="none"/>
                    </w:rPr>
                  </w:pPr>
                </w:p>
              </w:tc>
              <w:tc>
                <w:tcPr>
                  <w:tcW w:w="253" w:type="pct"/>
                  <w:vMerge w:val="restart"/>
                  <w:vAlign w:val="center"/>
                </w:tcPr>
                <w:p w14:paraId="3880BC15">
                  <w:pPr>
                    <w:pStyle w:val="39"/>
                    <w:bidi w:val="0"/>
                    <w:rPr>
                      <w:color w:val="auto"/>
                      <w:highlight w:val="none"/>
                    </w:rPr>
                  </w:pPr>
                  <w:r>
                    <w:rPr>
                      <w:rFonts w:hint="eastAsia"/>
                      <w:color w:val="auto"/>
                      <w:highlight w:val="none"/>
                    </w:rPr>
                    <w:t>环保工程</w:t>
                  </w:r>
                </w:p>
              </w:tc>
              <w:tc>
                <w:tcPr>
                  <w:tcW w:w="654" w:type="pct"/>
                  <w:vAlign w:val="center"/>
                </w:tcPr>
                <w:p w14:paraId="4FE950C4">
                  <w:pPr>
                    <w:pStyle w:val="39"/>
                    <w:bidi w:val="0"/>
                    <w:rPr>
                      <w:color w:val="auto"/>
                      <w:highlight w:val="none"/>
                    </w:rPr>
                  </w:pPr>
                  <w:r>
                    <w:rPr>
                      <w:color w:val="auto"/>
                      <w:highlight w:val="none"/>
                    </w:rPr>
                    <w:t>废气治理</w:t>
                  </w:r>
                </w:p>
              </w:tc>
              <w:tc>
                <w:tcPr>
                  <w:tcW w:w="3459" w:type="pct"/>
                  <w:shd w:val="clear" w:color="auto" w:fill="auto"/>
                  <w:vAlign w:val="center"/>
                </w:tcPr>
                <w:p w14:paraId="63CC2CBD">
                  <w:pPr>
                    <w:pStyle w:val="30"/>
                    <w:bidi w:val="0"/>
                    <w:rPr>
                      <w:rFonts w:hint="default"/>
                      <w:color w:val="auto"/>
                      <w:highlight w:val="none"/>
                      <w:lang w:val="en-US" w:eastAsia="zh-CN"/>
                    </w:rPr>
                  </w:pPr>
                  <w:r>
                    <w:rPr>
                      <w:rFonts w:hint="eastAsia"/>
                      <w:color w:val="auto"/>
                      <w:highlight w:val="none"/>
                      <w:lang w:val="en-US" w:eastAsia="zh-CN"/>
                    </w:rPr>
                    <w:t>生活污水处理系统产生的无组织废气氨、硫化氢、恶臭气体，通过采用地埋式钢砼结构密闭池体，定期清掏污泥，减少恶臭气体产生</w:t>
                  </w:r>
                </w:p>
              </w:tc>
              <w:tc>
                <w:tcPr>
                  <w:tcW w:w="378" w:type="pct"/>
                  <w:shd w:val="clear" w:color="auto" w:fill="auto"/>
                  <w:vAlign w:val="center"/>
                </w:tcPr>
                <w:p w14:paraId="49695A1A">
                  <w:pPr>
                    <w:pStyle w:val="30"/>
                    <w:bidi w:val="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利旧</w:t>
                  </w:r>
                </w:p>
              </w:tc>
            </w:tr>
            <w:tr w14:paraId="617E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72000EE3">
                  <w:pPr>
                    <w:pStyle w:val="39"/>
                    <w:bidi w:val="0"/>
                    <w:rPr>
                      <w:color w:val="auto"/>
                      <w:highlight w:val="none"/>
                    </w:rPr>
                  </w:pPr>
                </w:p>
              </w:tc>
              <w:tc>
                <w:tcPr>
                  <w:tcW w:w="253" w:type="pct"/>
                  <w:vMerge w:val="continue"/>
                  <w:vAlign w:val="center"/>
                </w:tcPr>
                <w:p w14:paraId="7B64752B">
                  <w:pPr>
                    <w:pStyle w:val="39"/>
                    <w:bidi w:val="0"/>
                    <w:rPr>
                      <w:color w:val="auto"/>
                      <w:highlight w:val="none"/>
                    </w:rPr>
                  </w:pPr>
                </w:p>
              </w:tc>
              <w:tc>
                <w:tcPr>
                  <w:tcW w:w="654" w:type="pct"/>
                  <w:vAlign w:val="center"/>
                </w:tcPr>
                <w:p w14:paraId="2AA72D37">
                  <w:pPr>
                    <w:pStyle w:val="39"/>
                    <w:bidi w:val="0"/>
                    <w:rPr>
                      <w:color w:val="auto"/>
                      <w:highlight w:val="none"/>
                    </w:rPr>
                  </w:pPr>
                  <w:r>
                    <w:rPr>
                      <w:color w:val="auto"/>
                      <w:highlight w:val="none"/>
                    </w:rPr>
                    <w:t>废水治理</w:t>
                  </w:r>
                </w:p>
              </w:tc>
              <w:tc>
                <w:tcPr>
                  <w:tcW w:w="3459" w:type="pct"/>
                  <w:shd w:val="clear" w:color="auto" w:fill="auto"/>
                  <w:vAlign w:val="center"/>
                </w:tcPr>
                <w:p w14:paraId="6F9C1984">
                  <w:pPr>
                    <w:pStyle w:val="30"/>
                    <w:bidi w:val="0"/>
                    <w:rPr>
                      <w:color w:val="auto"/>
                      <w:highlight w:val="none"/>
                    </w:rPr>
                  </w:pPr>
                  <w:r>
                    <w:rPr>
                      <w:rFonts w:hint="eastAsia"/>
                      <w:color w:val="auto"/>
                      <w:highlight w:val="none"/>
                      <w:lang w:val="en-US" w:eastAsia="zh-CN"/>
                    </w:rPr>
                    <w:t>项目实施后，按照分质处理原则，循环水处理后全部回用，高盐废水处理后回用，生活污水处理后，夏季达到</w:t>
                  </w:r>
                  <w:r>
                    <w:rPr>
                      <w:rFonts w:hint="eastAsia"/>
                      <w:color w:val="auto"/>
                      <w:lang w:val="en-US" w:eastAsia="zh-CN"/>
                    </w:rPr>
                    <w:t>《城市污水再生利用城市杂水水质》（GB/T18920-2020）中绿化用水水质标准，</w:t>
                  </w:r>
                  <w:r>
                    <w:rPr>
                      <w:rFonts w:hint="eastAsia"/>
                      <w:color w:val="auto"/>
                      <w:highlight w:val="none"/>
                      <w:lang w:val="en-US" w:eastAsia="zh-CN"/>
                    </w:rPr>
                    <w:t>夏季用于厂区绿化和厂区外南侧坡地灌溉，冬季作为循环水系统补水</w:t>
                  </w:r>
                </w:p>
              </w:tc>
              <w:tc>
                <w:tcPr>
                  <w:tcW w:w="378" w:type="pct"/>
                  <w:shd w:val="clear" w:color="auto" w:fill="auto"/>
                  <w:vAlign w:val="center"/>
                </w:tcPr>
                <w:p w14:paraId="4D0C31F3">
                  <w:pPr>
                    <w:pStyle w:val="30"/>
                    <w:bidi w:val="0"/>
                    <w:ind w:left="0" w:leftChars="0" w:right="0" w:rightChars="0" w:firstLine="0" w:firstLineChars="0"/>
                    <w:jc w:val="center"/>
                    <w:rPr>
                      <w:rFonts w:hint="eastAsia"/>
                      <w:color w:val="auto"/>
                      <w:highlight w:val="none"/>
                      <w:lang w:val="en-US" w:eastAsia="zh-CN"/>
                    </w:rPr>
                  </w:pPr>
                </w:p>
              </w:tc>
            </w:tr>
            <w:tr w14:paraId="3AC4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275E3767">
                  <w:pPr>
                    <w:pStyle w:val="39"/>
                    <w:bidi w:val="0"/>
                    <w:rPr>
                      <w:color w:val="auto"/>
                      <w:highlight w:val="none"/>
                    </w:rPr>
                  </w:pPr>
                </w:p>
              </w:tc>
              <w:tc>
                <w:tcPr>
                  <w:tcW w:w="253" w:type="pct"/>
                  <w:vMerge w:val="continue"/>
                  <w:vAlign w:val="center"/>
                </w:tcPr>
                <w:p w14:paraId="079C3454">
                  <w:pPr>
                    <w:pStyle w:val="39"/>
                    <w:bidi w:val="0"/>
                    <w:rPr>
                      <w:color w:val="auto"/>
                      <w:highlight w:val="none"/>
                    </w:rPr>
                  </w:pPr>
                </w:p>
              </w:tc>
              <w:tc>
                <w:tcPr>
                  <w:tcW w:w="654" w:type="pct"/>
                  <w:vAlign w:val="center"/>
                </w:tcPr>
                <w:p w14:paraId="5324DDCB">
                  <w:pPr>
                    <w:pStyle w:val="39"/>
                    <w:bidi w:val="0"/>
                    <w:rPr>
                      <w:color w:val="auto"/>
                      <w:highlight w:val="none"/>
                    </w:rPr>
                  </w:pPr>
                  <w:r>
                    <w:rPr>
                      <w:color w:val="auto"/>
                      <w:highlight w:val="none"/>
                    </w:rPr>
                    <w:t>噪声治理</w:t>
                  </w:r>
                </w:p>
              </w:tc>
              <w:tc>
                <w:tcPr>
                  <w:tcW w:w="3459" w:type="pct"/>
                  <w:shd w:val="clear" w:color="auto" w:fill="auto"/>
                  <w:vAlign w:val="center"/>
                </w:tcPr>
                <w:p w14:paraId="0C365E01">
                  <w:pPr>
                    <w:pStyle w:val="30"/>
                    <w:bidi w:val="0"/>
                    <w:rPr>
                      <w:rFonts w:hint="default"/>
                      <w:color w:val="auto"/>
                      <w:highlight w:val="none"/>
                      <w:lang w:val="en-US" w:eastAsia="zh-CN"/>
                    </w:rPr>
                  </w:pPr>
                  <w:r>
                    <w:rPr>
                      <w:rFonts w:hint="eastAsia"/>
                      <w:color w:val="auto"/>
                      <w:highlight w:val="none"/>
                      <w:lang w:val="en-US" w:eastAsia="zh-CN"/>
                    </w:rPr>
                    <w:t>各泵体、设备采用低噪声设备和基础减振等降噪措施</w:t>
                  </w:r>
                </w:p>
              </w:tc>
              <w:tc>
                <w:tcPr>
                  <w:tcW w:w="378" w:type="pct"/>
                  <w:shd w:val="clear" w:color="auto" w:fill="auto"/>
                  <w:vAlign w:val="center"/>
                </w:tcPr>
                <w:p w14:paraId="5F31A10B">
                  <w:pPr>
                    <w:pStyle w:val="30"/>
                    <w:bidi w:val="0"/>
                    <w:ind w:left="0" w:leftChars="0" w:right="0" w:rightChars="0" w:firstLine="0" w:firstLineChars="0"/>
                    <w:jc w:val="center"/>
                    <w:rPr>
                      <w:rFonts w:hint="eastAsia"/>
                      <w:color w:val="auto"/>
                      <w:highlight w:val="none"/>
                    </w:rPr>
                  </w:pPr>
                </w:p>
              </w:tc>
            </w:tr>
            <w:tr w14:paraId="603F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22629C33">
                  <w:pPr>
                    <w:pStyle w:val="39"/>
                    <w:bidi w:val="0"/>
                    <w:rPr>
                      <w:color w:val="auto"/>
                      <w:highlight w:val="none"/>
                    </w:rPr>
                  </w:pPr>
                </w:p>
              </w:tc>
              <w:tc>
                <w:tcPr>
                  <w:tcW w:w="253" w:type="pct"/>
                  <w:vMerge w:val="continue"/>
                  <w:vAlign w:val="center"/>
                </w:tcPr>
                <w:p w14:paraId="100CF307">
                  <w:pPr>
                    <w:pStyle w:val="39"/>
                    <w:bidi w:val="0"/>
                    <w:rPr>
                      <w:color w:val="auto"/>
                      <w:highlight w:val="none"/>
                    </w:rPr>
                  </w:pPr>
                </w:p>
              </w:tc>
              <w:tc>
                <w:tcPr>
                  <w:tcW w:w="654" w:type="pct"/>
                  <w:vAlign w:val="center"/>
                </w:tcPr>
                <w:p w14:paraId="735F828A">
                  <w:pPr>
                    <w:pStyle w:val="39"/>
                    <w:bidi w:val="0"/>
                    <w:rPr>
                      <w:color w:val="auto"/>
                      <w:highlight w:val="none"/>
                    </w:rPr>
                  </w:pPr>
                  <w:r>
                    <w:rPr>
                      <w:color w:val="auto"/>
                      <w:highlight w:val="none"/>
                    </w:rPr>
                    <w:t>固废处置</w:t>
                  </w:r>
                </w:p>
              </w:tc>
              <w:tc>
                <w:tcPr>
                  <w:tcW w:w="3459" w:type="pct"/>
                  <w:shd w:val="clear" w:color="auto" w:fill="auto"/>
                  <w:vAlign w:val="center"/>
                </w:tcPr>
                <w:p w14:paraId="48706B9C">
                  <w:pPr>
                    <w:pStyle w:val="30"/>
                    <w:bidi w:val="0"/>
                    <w:rPr>
                      <w:rFonts w:hint="eastAsia"/>
                      <w:color w:val="auto"/>
                      <w:highlight w:val="none"/>
                      <w:lang w:val="en-US" w:eastAsia="zh-CN"/>
                    </w:rPr>
                  </w:pPr>
                  <w:r>
                    <w:rPr>
                      <w:rFonts w:hint="eastAsia"/>
                      <w:color w:val="auto"/>
                      <w:highlight w:val="none"/>
                      <w:lang w:val="en-US" w:eastAsia="zh-CN"/>
                    </w:rPr>
                    <w:t>一般工业固体废物：生活污水各池体污泥委托有关单位定期清掏，试剂（</w:t>
                  </w:r>
                  <w:r>
                    <w:rPr>
                      <w:highlight w:val="none"/>
                    </w:rPr>
                    <w:t>石灰、碳酸钠</w:t>
                  </w:r>
                  <w:r>
                    <w:rPr>
                      <w:rFonts w:hint="eastAsia"/>
                      <w:highlight w:val="none"/>
                      <w:lang w:eastAsia="zh-CN"/>
                    </w:rPr>
                    <w:t>、</w:t>
                  </w:r>
                  <w:r>
                    <w:rPr>
                      <w:rFonts w:hint="eastAsia"/>
                      <w:highlight w:val="none"/>
                      <w:lang w:val="en-US" w:eastAsia="zh-CN"/>
                    </w:rPr>
                    <w:t>PAM、PAC、阻垢剂</w:t>
                  </w:r>
                  <w:r>
                    <w:rPr>
                      <w:rFonts w:hint="eastAsia"/>
                      <w:color w:val="auto"/>
                      <w:highlight w:val="none"/>
                      <w:lang w:val="en-US" w:eastAsia="zh-CN"/>
                    </w:rPr>
                    <w:t>）包装材料分类收集后外售，活性炭过滤器产生的废活性炭，定期更换后由厂家回收；</w:t>
                  </w:r>
                </w:p>
                <w:p w14:paraId="5006345A">
                  <w:pPr>
                    <w:pStyle w:val="30"/>
                    <w:bidi w:val="0"/>
                    <w:rPr>
                      <w:rFonts w:hint="default" w:eastAsia="宋体"/>
                      <w:color w:val="auto"/>
                      <w:highlight w:val="none"/>
                      <w:lang w:val="en-US" w:eastAsia="zh-CN"/>
                    </w:rPr>
                  </w:pPr>
                  <w:r>
                    <w:rPr>
                      <w:rFonts w:hint="eastAsia"/>
                      <w:highlight w:val="none"/>
                      <w:vertAlign w:val="baseline"/>
                      <w:lang w:val="en-US" w:eastAsia="zh-CN"/>
                    </w:rPr>
                    <w:t>危险废物：MVR</w:t>
                  </w:r>
                  <w:r>
                    <w:rPr>
                      <w:rFonts w:hint="eastAsia"/>
                      <w:color w:val="auto"/>
                      <w:highlight w:val="none"/>
                      <w:lang w:val="en-US" w:eastAsia="zh-CN"/>
                    </w:rPr>
                    <w:t>蒸发结晶系统杂盐、试剂（NaOH、硫酸、NaClO）包装材料、含油污泥、设备检修产生的废机油、废油桶委托有资质单位处置</w:t>
                  </w:r>
                </w:p>
              </w:tc>
              <w:tc>
                <w:tcPr>
                  <w:tcW w:w="378" w:type="pct"/>
                  <w:shd w:val="clear" w:color="auto" w:fill="auto"/>
                  <w:vAlign w:val="center"/>
                </w:tcPr>
                <w:p w14:paraId="24EE2027">
                  <w:pPr>
                    <w:pStyle w:val="30"/>
                    <w:bidi w:val="0"/>
                    <w:ind w:left="0" w:leftChars="0" w:right="0" w:rightChars="0" w:firstLine="0" w:firstLineChars="0"/>
                    <w:jc w:val="center"/>
                    <w:rPr>
                      <w:rFonts w:hint="eastAsia"/>
                      <w:color w:val="auto"/>
                      <w:highlight w:val="none"/>
                      <w:lang w:val="en-US" w:eastAsia="zh-CN"/>
                    </w:rPr>
                  </w:pPr>
                </w:p>
              </w:tc>
            </w:tr>
            <w:tr w14:paraId="122C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vAlign w:val="center"/>
                </w:tcPr>
                <w:p w14:paraId="69BBBF19">
                  <w:pPr>
                    <w:pStyle w:val="39"/>
                    <w:bidi w:val="0"/>
                    <w:rPr>
                      <w:color w:val="auto"/>
                      <w:highlight w:val="none"/>
                    </w:rPr>
                  </w:pPr>
                </w:p>
              </w:tc>
              <w:tc>
                <w:tcPr>
                  <w:tcW w:w="253" w:type="pct"/>
                  <w:vAlign w:val="center"/>
                </w:tcPr>
                <w:p w14:paraId="7CEADB72">
                  <w:pPr>
                    <w:pStyle w:val="39"/>
                    <w:bidi w:val="0"/>
                    <w:rPr>
                      <w:rFonts w:hint="default" w:eastAsia="宋体"/>
                      <w:color w:val="auto"/>
                      <w:highlight w:val="none"/>
                      <w:lang w:val="en-US" w:eastAsia="zh-CN"/>
                    </w:rPr>
                  </w:pPr>
                  <w:r>
                    <w:rPr>
                      <w:rFonts w:hint="eastAsia"/>
                      <w:color w:val="auto"/>
                      <w:highlight w:val="none"/>
                      <w:lang w:val="en-US" w:eastAsia="zh-CN"/>
                    </w:rPr>
                    <w:t>依托工程</w:t>
                  </w:r>
                </w:p>
              </w:tc>
              <w:tc>
                <w:tcPr>
                  <w:tcW w:w="654" w:type="pct"/>
                  <w:vAlign w:val="center"/>
                </w:tcPr>
                <w:p w14:paraId="074ED13A">
                  <w:pPr>
                    <w:pStyle w:val="39"/>
                    <w:bidi w:val="0"/>
                    <w:ind w:firstLine="0" w:firstLineChars="0"/>
                    <w:rPr>
                      <w:rFonts w:hint="eastAsia" w:eastAsia="宋体"/>
                      <w:color w:val="auto"/>
                      <w:highlight w:val="none"/>
                      <w:lang w:val="en-US" w:eastAsia="zh-CN"/>
                    </w:rPr>
                  </w:pPr>
                  <w:r>
                    <w:rPr>
                      <w:rFonts w:hint="eastAsia"/>
                      <w:color w:val="auto"/>
                      <w:highlight w:val="none"/>
                      <w:lang w:val="en-US" w:eastAsia="zh-CN"/>
                    </w:rPr>
                    <w:t>危险废物暂存库</w:t>
                  </w:r>
                </w:p>
              </w:tc>
              <w:tc>
                <w:tcPr>
                  <w:tcW w:w="3459" w:type="pct"/>
                  <w:shd w:val="clear" w:color="auto" w:fill="auto"/>
                  <w:vAlign w:val="center"/>
                </w:tcPr>
                <w:p w14:paraId="51533C88">
                  <w:pPr>
                    <w:pStyle w:val="30"/>
                    <w:bidi w:val="0"/>
                    <w:ind w:firstLine="0" w:firstLineChars="0"/>
                    <w:rPr>
                      <w:rFonts w:hint="default"/>
                      <w:color w:val="auto"/>
                      <w:highlight w:val="none"/>
                      <w:lang w:val="en-US" w:eastAsia="zh-CN"/>
                    </w:rPr>
                  </w:pPr>
                  <w:r>
                    <w:rPr>
                      <w:rFonts w:hint="eastAsia"/>
                      <w:color w:val="auto"/>
                      <w:highlight w:val="none"/>
                      <w:lang w:val="en-US" w:eastAsia="zh-CN"/>
                    </w:rPr>
                    <w:t>依托现有危险废贮存库（240m</w:t>
                  </w:r>
                  <w:r>
                    <w:rPr>
                      <w:rFonts w:hint="eastAsia"/>
                      <w:color w:val="auto"/>
                      <w:highlight w:val="none"/>
                      <w:vertAlign w:val="superscript"/>
                      <w:lang w:val="en-US" w:eastAsia="zh-CN"/>
                    </w:rPr>
                    <w:t>2</w:t>
                  </w:r>
                  <w:r>
                    <w:rPr>
                      <w:rFonts w:hint="eastAsia"/>
                      <w:color w:val="auto"/>
                      <w:highlight w:val="none"/>
                      <w:lang w:val="en-US" w:eastAsia="zh-CN"/>
                    </w:rPr>
                    <w:t>）</w:t>
                  </w:r>
                </w:p>
              </w:tc>
              <w:tc>
                <w:tcPr>
                  <w:tcW w:w="378" w:type="pct"/>
                  <w:shd w:val="clear" w:color="auto" w:fill="auto"/>
                  <w:vAlign w:val="center"/>
                </w:tcPr>
                <w:p w14:paraId="14566509">
                  <w:pPr>
                    <w:pStyle w:val="30"/>
                    <w:bidi w:val="0"/>
                    <w:ind w:left="0" w:leftChars="0" w:right="0" w:rightChars="0" w:firstLine="0" w:firstLineChars="0"/>
                    <w:jc w:val="center"/>
                    <w:rPr>
                      <w:rFonts w:hint="default"/>
                      <w:color w:val="auto"/>
                      <w:highlight w:val="none"/>
                      <w:lang w:val="en-US" w:eastAsia="zh-CN"/>
                    </w:rPr>
                  </w:pPr>
                  <w:r>
                    <w:rPr>
                      <w:rFonts w:hint="eastAsia"/>
                      <w:color w:val="auto"/>
                      <w:highlight w:val="none"/>
                      <w:lang w:val="en-US" w:eastAsia="zh-CN"/>
                    </w:rPr>
                    <w:t>利旧</w:t>
                  </w:r>
                </w:p>
              </w:tc>
            </w:tr>
          </w:tbl>
          <w:p w14:paraId="672EA635">
            <w:pPr>
              <w:pStyle w:val="5"/>
              <w:shd w:val="clear"/>
              <w:spacing w:before="120" w:after="120"/>
              <w:rPr>
                <w:color w:val="auto"/>
                <w:highlight w:val="none"/>
              </w:rPr>
            </w:pPr>
            <w:r>
              <w:rPr>
                <w:rFonts w:hint="eastAsia"/>
                <w:color w:val="auto"/>
                <w:highlight w:val="none"/>
                <w:lang w:eastAsia="zh-CN"/>
              </w:rPr>
              <w:t>2.1</w:t>
            </w:r>
            <w:r>
              <w:rPr>
                <w:rFonts w:hint="eastAsia"/>
                <w:color w:val="auto"/>
                <w:highlight w:val="none"/>
              </w:rPr>
              <w:t>.</w:t>
            </w:r>
            <w:r>
              <w:rPr>
                <w:rFonts w:hint="eastAsia"/>
                <w:color w:val="auto"/>
                <w:highlight w:val="none"/>
                <w:lang w:val="en-US" w:eastAsia="zh-CN"/>
              </w:rPr>
              <w:t>2</w:t>
            </w:r>
            <w:r>
              <w:rPr>
                <w:rFonts w:hint="eastAsia"/>
                <w:color w:val="auto"/>
                <w:highlight w:val="none"/>
              </w:rPr>
              <w:t xml:space="preserve"> 厂区平面布置</w:t>
            </w:r>
          </w:p>
          <w:p w14:paraId="5EA48284">
            <w:pPr>
              <w:pStyle w:val="3"/>
              <w:shd w:val="clear"/>
              <w:bidi w:val="0"/>
              <w:rPr>
                <w:rFonts w:hint="default" w:eastAsia="宋体"/>
                <w:color w:val="0000FF"/>
                <w:highlight w:val="none"/>
                <w:lang w:val="en-US" w:eastAsia="zh-CN"/>
              </w:rPr>
            </w:pPr>
            <w:r>
              <w:rPr>
                <w:rFonts w:hint="eastAsia"/>
                <w:color w:val="auto"/>
                <w:highlight w:val="none"/>
                <w:lang w:val="en-US" w:eastAsia="zh-CN"/>
              </w:rPr>
              <w:t>项目位于现有厂区西北部原生产废水和生活污水处理区域，东侧为空地，南侧为渣棚，西侧为锅炉房和煤棚，北侧为空地。</w:t>
            </w:r>
            <w:r>
              <w:rPr>
                <w:rFonts w:hint="eastAsia"/>
                <w:color w:val="0000FF"/>
                <w:highlight w:val="none"/>
                <w:lang w:val="en-US" w:eastAsia="zh-CN"/>
              </w:rPr>
              <w:t>详见附图厂区平面布置图。</w:t>
            </w:r>
          </w:p>
          <w:p w14:paraId="73D0A416">
            <w:pPr>
              <w:pStyle w:val="5"/>
              <w:bidi w:val="0"/>
            </w:pPr>
            <w:r>
              <w:rPr>
                <w:rFonts w:hint="eastAsia"/>
                <w:lang w:eastAsia="zh-CN"/>
              </w:rPr>
              <w:t>2.1</w:t>
            </w:r>
            <w:r>
              <w:rPr>
                <w:rFonts w:hint="eastAsia"/>
              </w:rPr>
              <w:t>.</w:t>
            </w:r>
            <w:r>
              <w:rPr>
                <w:rFonts w:hint="eastAsia"/>
                <w:lang w:val="en-US" w:eastAsia="zh-CN"/>
              </w:rPr>
              <w:t>3</w:t>
            </w:r>
            <w:r>
              <w:rPr>
                <w:rFonts w:hint="eastAsia"/>
              </w:rPr>
              <w:t xml:space="preserve"> 主要建构筑物</w:t>
            </w:r>
          </w:p>
          <w:p w14:paraId="5B207B21">
            <w:pPr>
              <w:pStyle w:val="3"/>
              <w:bidi w:val="0"/>
              <w:rPr>
                <w:color w:val="auto"/>
                <w:highlight w:val="yellow"/>
              </w:rPr>
            </w:pPr>
            <w:r>
              <w:rPr>
                <w:rFonts w:hint="eastAsia"/>
                <w:color w:val="auto"/>
                <w:highlight w:val="none"/>
              </w:rPr>
              <w:t>项目主要建</w:t>
            </w:r>
            <w:r>
              <w:rPr>
                <w:rFonts w:hint="eastAsia"/>
                <w:color w:val="auto"/>
                <w:highlight w:val="none"/>
                <w:lang w:eastAsia="zh-CN"/>
              </w:rPr>
              <w:t>（</w:t>
            </w:r>
            <w:r>
              <w:rPr>
                <w:rFonts w:hint="eastAsia"/>
                <w:color w:val="auto"/>
                <w:highlight w:val="none"/>
                <w:lang w:val="en-US" w:eastAsia="zh-CN"/>
              </w:rPr>
              <w:t>构</w:t>
            </w:r>
            <w:r>
              <w:rPr>
                <w:rFonts w:hint="eastAsia"/>
                <w:color w:val="auto"/>
                <w:highlight w:val="none"/>
                <w:lang w:eastAsia="zh-CN"/>
              </w:rPr>
              <w:t>）</w:t>
            </w:r>
            <w:r>
              <w:rPr>
                <w:rFonts w:hint="eastAsia"/>
                <w:color w:val="auto"/>
                <w:highlight w:val="none"/>
              </w:rPr>
              <w:t>筑物见下表。</w:t>
            </w:r>
          </w:p>
          <w:p w14:paraId="29DF2CD5">
            <w:pPr>
              <w:pStyle w:val="51"/>
              <w:bidi w:val="0"/>
              <w:rPr>
                <w:rFonts w:hint="eastAsia"/>
                <w:lang w:eastAsia="zh-CN"/>
              </w:rPr>
            </w:pPr>
            <w:r>
              <w:rPr>
                <w:rFonts w:hint="eastAsia"/>
              </w:rPr>
              <w:t>表</w:t>
            </w:r>
            <w:r>
              <w:rPr>
                <w:rFonts w:hint="eastAsia"/>
                <w:lang w:eastAsia="zh-CN"/>
              </w:rPr>
              <w:t>2.1</w:t>
            </w:r>
            <w:r>
              <w:rPr>
                <w:rFonts w:hint="eastAsia"/>
              </w:rPr>
              <w:t xml:space="preserve">-2   </w:t>
            </w:r>
            <w:r>
              <w:rPr>
                <w:rFonts w:hint="eastAsia"/>
                <w:lang w:val="en-US" w:eastAsia="zh-CN"/>
              </w:rPr>
              <w:t>主要</w:t>
            </w:r>
            <w:r>
              <w:rPr>
                <w:rFonts w:hint="eastAsia"/>
              </w:rPr>
              <w:t>建（</w:t>
            </w:r>
            <w:r>
              <w:t>构）筑物</w:t>
            </w:r>
            <w:r>
              <w:rPr>
                <w:rFonts w:hint="eastAsia"/>
                <w:lang w:val="en-US" w:eastAsia="zh-CN"/>
              </w:rPr>
              <w:t>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988"/>
              <w:gridCol w:w="2600"/>
              <w:gridCol w:w="512"/>
              <w:gridCol w:w="513"/>
              <w:gridCol w:w="1537"/>
              <w:gridCol w:w="656"/>
            </w:tblGrid>
            <w:tr w14:paraId="716E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0B720F1B">
                  <w:pPr>
                    <w:pStyle w:val="39"/>
                    <w:bidi w:val="0"/>
                    <w:rPr>
                      <w:color w:val="auto"/>
                      <w:highlight w:val="none"/>
                    </w:rPr>
                  </w:pPr>
                  <w:r>
                    <w:rPr>
                      <w:rFonts w:hint="eastAsia"/>
                      <w:color w:val="auto"/>
                      <w:highlight w:val="none"/>
                    </w:rPr>
                    <w:t>序号</w:t>
                  </w:r>
                </w:p>
              </w:tc>
              <w:tc>
                <w:tcPr>
                  <w:tcW w:w="1171" w:type="pct"/>
                  <w:vAlign w:val="center"/>
                </w:tcPr>
                <w:p w14:paraId="705C77EC">
                  <w:pPr>
                    <w:pStyle w:val="39"/>
                    <w:bidi w:val="0"/>
                    <w:rPr>
                      <w:color w:val="auto"/>
                      <w:highlight w:val="none"/>
                    </w:rPr>
                  </w:pPr>
                  <w:r>
                    <w:rPr>
                      <w:rFonts w:hint="eastAsia"/>
                      <w:color w:val="auto"/>
                      <w:highlight w:val="none"/>
                    </w:rPr>
                    <w:t>建筑物名称</w:t>
                  </w:r>
                </w:p>
              </w:tc>
              <w:tc>
                <w:tcPr>
                  <w:tcW w:w="1532" w:type="pct"/>
                  <w:vAlign w:val="center"/>
                </w:tcPr>
                <w:p w14:paraId="7EADC403">
                  <w:pPr>
                    <w:pStyle w:val="39"/>
                    <w:bidi w:val="0"/>
                    <w:rPr>
                      <w:rFonts w:hint="default" w:eastAsia="宋体"/>
                      <w:color w:val="auto"/>
                      <w:highlight w:val="none"/>
                      <w:lang w:val="en-US" w:eastAsia="zh-CN"/>
                    </w:rPr>
                  </w:pPr>
                  <w:r>
                    <w:rPr>
                      <w:rFonts w:hint="eastAsia"/>
                      <w:color w:val="auto"/>
                      <w:highlight w:val="none"/>
                      <w:lang w:val="en-US" w:eastAsia="zh-CN"/>
                    </w:rPr>
                    <w:t>规格型号</w:t>
                  </w:r>
                </w:p>
              </w:tc>
              <w:tc>
                <w:tcPr>
                  <w:tcW w:w="301" w:type="pct"/>
                  <w:vAlign w:val="center"/>
                </w:tcPr>
                <w:p w14:paraId="636A6163">
                  <w:pPr>
                    <w:pStyle w:val="39"/>
                    <w:bidi w:val="0"/>
                    <w:rPr>
                      <w:rFonts w:hint="eastAsia" w:eastAsia="宋体"/>
                      <w:color w:val="auto"/>
                      <w:highlight w:val="none"/>
                      <w:lang w:val="en-US" w:eastAsia="zh-CN"/>
                    </w:rPr>
                  </w:pPr>
                  <w:r>
                    <w:rPr>
                      <w:rFonts w:hint="eastAsia"/>
                      <w:color w:val="auto"/>
                      <w:highlight w:val="none"/>
                      <w:lang w:val="en-US" w:eastAsia="zh-CN"/>
                    </w:rPr>
                    <w:t>单位</w:t>
                  </w:r>
                </w:p>
              </w:tc>
              <w:tc>
                <w:tcPr>
                  <w:tcW w:w="302" w:type="pct"/>
                  <w:vAlign w:val="center"/>
                </w:tcPr>
                <w:p w14:paraId="65C611D9">
                  <w:pPr>
                    <w:pStyle w:val="39"/>
                    <w:bidi w:val="0"/>
                    <w:rPr>
                      <w:rFonts w:hint="default"/>
                      <w:color w:val="auto"/>
                      <w:highlight w:val="none"/>
                      <w:lang w:val="en-US" w:eastAsia="zh-CN"/>
                    </w:rPr>
                  </w:pPr>
                  <w:r>
                    <w:rPr>
                      <w:rFonts w:hint="eastAsia"/>
                      <w:color w:val="auto"/>
                      <w:highlight w:val="none"/>
                      <w:lang w:val="en-US" w:eastAsia="zh-CN"/>
                    </w:rPr>
                    <w:t>数量</w:t>
                  </w:r>
                </w:p>
              </w:tc>
              <w:tc>
                <w:tcPr>
                  <w:tcW w:w="905" w:type="pct"/>
                  <w:vAlign w:val="center"/>
                </w:tcPr>
                <w:p w14:paraId="2736A03E">
                  <w:pPr>
                    <w:pStyle w:val="39"/>
                    <w:bidi w:val="0"/>
                    <w:rPr>
                      <w:color w:val="auto"/>
                      <w:highlight w:val="none"/>
                    </w:rPr>
                  </w:pPr>
                  <w:r>
                    <w:rPr>
                      <w:rFonts w:hint="eastAsia"/>
                      <w:color w:val="auto"/>
                      <w:highlight w:val="none"/>
                    </w:rPr>
                    <w:t>结构类型</w:t>
                  </w:r>
                </w:p>
              </w:tc>
              <w:tc>
                <w:tcPr>
                  <w:tcW w:w="386" w:type="pct"/>
                  <w:vAlign w:val="center"/>
                </w:tcPr>
                <w:p w14:paraId="3516699C">
                  <w:pPr>
                    <w:pStyle w:val="39"/>
                    <w:bidi w:val="0"/>
                    <w:rPr>
                      <w:color w:val="auto"/>
                      <w:highlight w:val="none"/>
                    </w:rPr>
                  </w:pPr>
                  <w:r>
                    <w:rPr>
                      <w:rFonts w:hint="eastAsia"/>
                      <w:color w:val="auto"/>
                      <w:highlight w:val="none"/>
                    </w:rPr>
                    <w:t>备注</w:t>
                  </w:r>
                </w:p>
              </w:tc>
            </w:tr>
            <w:tr w14:paraId="475B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1B3D6945">
                  <w:pPr>
                    <w:pStyle w:val="39"/>
                    <w:bidi w:val="0"/>
                    <w:rPr>
                      <w:rFonts w:hint="eastAsia" w:eastAsia="宋体"/>
                      <w:color w:val="auto"/>
                      <w:highlight w:val="none"/>
                      <w:lang w:val="en-US" w:eastAsia="zh-CN"/>
                    </w:rPr>
                  </w:pPr>
                  <w:r>
                    <w:rPr>
                      <w:rFonts w:hint="eastAsia"/>
                      <w:color w:val="auto"/>
                      <w:highlight w:val="none"/>
                      <w:lang w:val="en-US" w:eastAsia="zh-CN"/>
                    </w:rPr>
                    <w:t>1</w:t>
                  </w:r>
                </w:p>
              </w:tc>
              <w:tc>
                <w:tcPr>
                  <w:tcW w:w="4599" w:type="pct"/>
                  <w:gridSpan w:val="6"/>
                  <w:vAlign w:val="center"/>
                </w:tcPr>
                <w:p w14:paraId="473BFD19">
                  <w:pPr>
                    <w:pStyle w:val="39"/>
                    <w:bidi w:val="0"/>
                    <w:rPr>
                      <w:rFonts w:hint="default"/>
                      <w:lang w:val="en-US" w:eastAsia="zh-CN"/>
                    </w:rPr>
                  </w:pPr>
                  <w:r>
                    <w:rPr>
                      <w:rFonts w:hint="eastAsia"/>
                      <w:lang w:val="en-US" w:eastAsia="zh-CN"/>
                    </w:rPr>
                    <w:t>循环水系统</w:t>
                  </w:r>
                </w:p>
              </w:tc>
            </w:tr>
            <w:tr w14:paraId="4D73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5FF2BE0">
                  <w:pPr>
                    <w:pStyle w:val="39"/>
                    <w:bidi w:val="0"/>
                    <w:rPr>
                      <w:rFonts w:hint="default" w:eastAsia="宋体"/>
                      <w:color w:val="auto"/>
                      <w:highlight w:val="none"/>
                      <w:lang w:val="en-US" w:eastAsia="zh-CN"/>
                    </w:rPr>
                  </w:pPr>
                  <w:r>
                    <w:rPr>
                      <w:rFonts w:hint="eastAsia"/>
                      <w:color w:val="auto"/>
                      <w:highlight w:val="none"/>
                      <w:lang w:val="en-US" w:eastAsia="zh-CN"/>
                    </w:rPr>
                    <w:t>1.1</w:t>
                  </w:r>
                </w:p>
              </w:tc>
              <w:tc>
                <w:tcPr>
                  <w:tcW w:w="1171" w:type="pct"/>
                  <w:vAlign w:val="center"/>
                </w:tcPr>
                <w:p w14:paraId="522C3B3D">
                  <w:pPr>
                    <w:pStyle w:val="39"/>
                    <w:bidi w:val="0"/>
                    <w:ind w:firstLine="0" w:firstLineChars="0"/>
                    <w:rPr>
                      <w:rFonts w:hint="default" w:eastAsia="宋体"/>
                      <w:color w:val="auto"/>
                      <w:highlight w:val="none"/>
                      <w:lang w:val="en-US" w:eastAsia="zh-CN"/>
                    </w:rPr>
                  </w:pPr>
                  <w:r>
                    <w:rPr>
                      <w:rFonts w:hint="eastAsia"/>
                      <w:color w:val="auto"/>
                      <w:highlight w:val="none"/>
                      <w:lang w:val="en-US" w:eastAsia="zh-CN"/>
                    </w:rPr>
                    <w:t>原水过滤器站房</w:t>
                  </w:r>
                </w:p>
              </w:tc>
              <w:tc>
                <w:tcPr>
                  <w:tcW w:w="1532" w:type="pct"/>
                  <w:vAlign w:val="center"/>
                </w:tcPr>
                <w:p w14:paraId="4F26D9B3">
                  <w:pPr>
                    <w:pStyle w:val="39"/>
                    <w:bidi w:val="0"/>
                    <w:ind w:firstLine="0" w:firstLineChars="0"/>
                    <w:rPr>
                      <w:rFonts w:hint="default"/>
                      <w:lang w:val="en-US" w:eastAsia="zh-CN"/>
                    </w:rPr>
                  </w:pPr>
                  <w:r>
                    <w:rPr>
                      <w:rFonts w:hint="eastAsia"/>
                      <w:lang w:val="en-US" w:eastAsia="zh-CN"/>
                    </w:rPr>
                    <w:t>A25m</w:t>
                  </w:r>
                  <w:r>
                    <w:rPr>
                      <w:rFonts w:hint="eastAsia"/>
                      <w:vertAlign w:val="superscript"/>
                      <w:lang w:val="en-US" w:eastAsia="zh-CN"/>
                    </w:rPr>
                    <w:t>2</w:t>
                  </w:r>
                  <w:r>
                    <w:rPr>
                      <w:rFonts w:hint="eastAsia"/>
                      <w:lang w:val="en-US" w:eastAsia="zh-CN"/>
                    </w:rPr>
                    <w:t>，5×5×6m</w:t>
                  </w:r>
                </w:p>
              </w:tc>
              <w:tc>
                <w:tcPr>
                  <w:tcW w:w="301" w:type="pct"/>
                  <w:shd w:val="clear" w:color="auto" w:fill="auto"/>
                  <w:vAlign w:val="center"/>
                </w:tcPr>
                <w:p w14:paraId="7BF7B8F3">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04041B5E">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1</w:t>
                  </w:r>
                </w:p>
              </w:tc>
              <w:tc>
                <w:tcPr>
                  <w:tcW w:w="905" w:type="pct"/>
                  <w:vAlign w:val="center"/>
                </w:tcPr>
                <w:p w14:paraId="2FE990E3">
                  <w:pPr>
                    <w:pStyle w:val="39"/>
                    <w:bidi w:val="0"/>
                    <w:ind w:firstLine="0" w:firstLineChars="0"/>
                    <w:rPr>
                      <w:rFonts w:hint="default"/>
                      <w:lang w:val="en-US" w:eastAsia="zh-CN"/>
                    </w:rPr>
                  </w:pPr>
                  <w:r>
                    <w:rPr>
                      <w:rFonts w:hint="eastAsia"/>
                      <w:lang w:val="en-US" w:eastAsia="zh-CN"/>
                    </w:rPr>
                    <w:t>砖混</w:t>
                  </w:r>
                </w:p>
              </w:tc>
              <w:tc>
                <w:tcPr>
                  <w:tcW w:w="386" w:type="pct"/>
                  <w:vAlign w:val="center"/>
                </w:tcPr>
                <w:p w14:paraId="0AEDD7EB">
                  <w:pPr>
                    <w:pStyle w:val="39"/>
                    <w:bidi w:val="0"/>
                    <w:ind w:firstLine="0" w:firstLineChars="0"/>
                    <w:rPr>
                      <w:rFonts w:hint="eastAsia" w:eastAsia="宋体"/>
                      <w:lang w:val="en-US" w:eastAsia="zh-CN"/>
                    </w:rPr>
                  </w:pPr>
                  <w:r>
                    <w:rPr>
                      <w:rFonts w:hint="eastAsia"/>
                      <w:lang w:val="en-US" w:eastAsia="zh-CN"/>
                    </w:rPr>
                    <w:t>新建</w:t>
                  </w:r>
                </w:p>
              </w:tc>
            </w:tr>
            <w:tr w14:paraId="629C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6471C8B8">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1.2</w:t>
                  </w:r>
                </w:p>
              </w:tc>
              <w:tc>
                <w:tcPr>
                  <w:tcW w:w="1171" w:type="pct"/>
                  <w:shd w:val="clear" w:color="auto" w:fill="auto"/>
                  <w:vAlign w:val="center"/>
                </w:tcPr>
                <w:p w14:paraId="6F4DA7BD">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三通井</w:t>
                  </w:r>
                </w:p>
              </w:tc>
              <w:tc>
                <w:tcPr>
                  <w:tcW w:w="1532" w:type="pct"/>
                  <w:shd w:val="clear" w:color="auto" w:fill="auto"/>
                  <w:vAlign w:val="center"/>
                </w:tcPr>
                <w:p w14:paraId="35D2ECE6">
                  <w:pPr>
                    <w:pStyle w:val="39"/>
                    <w:bidi w:val="0"/>
                    <w:ind w:firstLine="0" w:firstLineChars="0"/>
                    <w:rPr>
                      <w:rFonts w:hint="default" w:ascii="Times New Roman" w:hAnsi="Times New Roman" w:eastAsia="宋体" w:cs="Times New Roman"/>
                      <w:kern w:val="21"/>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Φ</w:t>
                  </w:r>
                  <w:r>
                    <w:rPr>
                      <w:rFonts w:hint="eastAsia" w:ascii="Times New Roman" w:hAnsi="Times New Roman" w:eastAsia="宋体" w:cs="Times New Roman"/>
                      <w:lang w:val="en-US" w:eastAsia="zh-CN"/>
                    </w:rPr>
                    <w:t>1.5×3m</w:t>
                  </w:r>
                </w:p>
              </w:tc>
              <w:tc>
                <w:tcPr>
                  <w:tcW w:w="301" w:type="pct"/>
                  <w:shd w:val="clear" w:color="auto" w:fill="auto"/>
                  <w:vAlign w:val="center"/>
                </w:tcPr>
                <w:p w14:paraId="1627C0F1">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06A83079">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43747B41">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578C23BF">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3DC4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68CB4DE0">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1.3</w:t>
                  </w:r>
                </w:p>
              </w:tc>
              <w:tc>
                <w:tcPr>
                  <w:tcW w:w="1171" w:type="pct"/>
                  <w:shd w:val="clear" w:color="auto" w:fill="auto"/>
                  <w:vAlign w:val="center"/>
                </w:tcPr>
                <w:p w14:paraId="5E29E4CE">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格栅井</w:t>
                  </w:r>
                </w:p>
              </w:tc>
              <w:tc>
                <w:tcPr>
                  <w:tcW w:w="1532" w:type="pct"/>
                  <w:shd w:val="clear" w:color="auto" w:fill="auto"/>
                  <w:vAlign w:val="center"/>
                </w:tcPr>
                <w:p w14:paraId="7B68ED8B">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1.85×0.4×3m</w:t>
                  </w:r>
                </w:p>
              </w:tc>
              <w:tc>
                <w:tcPr>
                  <w:tcW w:w="301" w:type="pct"/>
                  <w:shd w:val="clear" w:color="auto" w:fill="auto"/>
                  <w:vAlign w:val="center"/>
                </w:tcPr>
                <w:p w14:paraId="01BD6B7D">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4DFEC6DC">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2F403F64">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52EE6CF1">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5E6B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10E1260F">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1.4</w:t>
                  </w:r>
                </w:p>
              </w:tc>
              <w:tc>
                <w:tcPr>
                  <w:tcW w:w="1171" w:type="pct"/>
                  <w:shd w:val="clear" w:color="auto" w:fill="auto"/>
                  <w:vAlign w:val="center"/>
                </w:tcPr>
                <w:p w14:paraId="16F0A289">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集水池</w:t>
                  </w:r>
                </w:p>
              </w:tc>
              <w:tc>
                <w:tcPr>
                  <w:tcW w:w="1532" w:type="pct"/>
                  <w:shd w:val="clear" w:color="auto" w:fill="auto"/>
                  <w:vAlign w:val="center"/>
                </w:tcPr>
                <w:p w14:paraId="07D93558">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121m</w:t>
                  </w:r>
                  <w:r>
                    <w:rPr>
                      <w:rFonts w:hint="eastAsia"/>
                      <w:vertAlign w:val="superscript"/>
                      <w:lang w:val="en-US" w:eastAsia="zh-CN"/>
                    </w:rPr>
                    <w:t>3</w:t>
                  </w:r>
                </w:p>
              </w:tc>
              <w:tc>
                <w:tcPr>
                  <w:tcW w:w="301" w:type="pct"/>
                  <w:shd w:val="clear" w:color="auto" w:fill="auto"/>
                  <w:vAlign w:val="center"/>
                </w:tcPr>
                <w:p w14:paraId="6D315CEA">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652C67FE">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148BC9C9">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594A5B40">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58F3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315F23B6">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1.5</w:t>
                  </w:r>
                </w:p>
              </w:tc>
              <w:tc>
                <w:tcPr>
                  <w:tcW w:w="1171" w:type="pct"/>
                  <w:shd w:val="clear" w:color="auto" w:fill="auto"/>
                  <w:vAlign w:val="center"/>
                </w:tcPr>
                <w:p w14:paraId="1A1442D5">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隔油池</w:t>
                  </w:r>
                </w:p>
              </w:tc>
              <w:tc>
                <w:tcPr>
                  <w:tcW w:w="1532" w:type="pct"/>
                  <w:shd w:val="clear" w:color="auto" w:fill="auto"/>
                  <w:vAlign w:val="center"/>
                </w:tcPr>
                <w:p w14:paraId="72180456">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24m</w:t>
                  </w:r>
                  <w:r>
                    <w:rPr>
                      <w:rFonts w:hint="eastAsia"/>
                      <w:vertAlign w:val="superscript"/>
                      <w:lang w:val="en-US" w:eastAsia="zh-CN"/>
                    </w:rPr>
                    <w:t>3</w:t>
                  </w:r>
                </w:p>
              </w:tc>
              <w:tc>
                <w:tcPr>
                  <w:tcW w:w="301" w:type="pct"/>
                  <w:shd w:val="clear" w:color="auto" w:fill="auto"/>
                  <w:vAlign w:val="center"/>
                </w:tcPr>
                <w:p w14:paraId="4BF92B2D">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60630C42">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305E4287">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763B2921">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0AD1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378CF8E8">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1.6</w:t>
                  </w:r>
                </w:p>
              </w:tc>
              <w:tc>
                <w:tcPr>
                  <w:tcW w:w="1171" w:type="pct"/>
                  <w:shd w:val="clear" w:color="auto" w:fill="auto"/>
                  <w:vAlign w:val="center"/>
                </w:tcPr>
                <w:p w14:paraId="79B17B6B">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调节池</w:t>
                  </w:r>
                </w:p>
              </w:tc>
              <w:tc>
                <w:tcPr>
                  <w:tcW w:w="1532" w:type="pct"/>
                  <w:shd w:val="clear" w:color="auto" w:fill="auto"/>
                  <w:vAlign w:val="center"/>
                </w:tcPr>
                <w:p w14:paraId="763E5EE4">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190m</w:t>
                  </w:r>
                  <w:r>
                    <w:rPr>
                      <w:rFonts w:hint="eastAsia"/>
                      <w:vertAlign w:val="superscript"/>
                      <w:lang w:val="en-US" w:eastAsia="zh-CN"/>
                    </w:rPr>
                    <w:t>3</w:t>
                  </w:r>
                </w:p>
              </w:tc>
              <w:tc>
                <w:tcPr>
                  <w:tcW w:w="301" w:type="pct"/>
                  <w:shd w:val="clear" w:color="auto" w:fill="auto"/>
                  <w:vAlign w:val="center"/>
                </w:tcPr>
                <w:p w14:paraId="5F1998E9">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7704D34F">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2C45F91F">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7E189D6D">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3F40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7AC760D1">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1.7</w:t>
                  </w:r>
                </w:p>
              </w:tc>
              <w:tc>
                <w:tcPr>
                  <w:tcW w:w="1171" w:type="pct"/>
                  <w:shd w:val="clear" w:color="auto" w:fill="auto"/>
                  <w:vAlign w:val="center"/>
                </w:tcPr>
                <w:p w14:paraId="2984D08B">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气浮设备间</w:t>
                  </w:r>
                </w:p>
              </w:tc>
              <w:tc>
                <w:tcPr>
                  <w:tcW w:w="1532" w:type="pct"/>
                  <w:shd w:val="clear" w:color="auto" w:fill="auto"/>
                  <w:vAlign w:val="center"/>
                </w:tcPr>
                <w:p w14:paraId="63BC8557">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90m</w:t>
                  </w:r>
                  <w:r>
                    <w:rPr>
                      <w:rFonts w:hint="eastAsia"/>
                      <w:vertAlign w:val="superscript"/>
                      <w:lang w:val="en-US" w:eastAsia="zh-CN"/>
                    </w:rPr>
                    <w:t>2</w:t>
                  </w:r>
                </w:p>
              </w:tc>
              <w:tc>
                <w:tcPr>
                  <w:tcW w:w="301" w:type="pct"/>
                  <w:shd w:val="clear" w:color="auto" w:fill="auto"/>
                  <w:vAlign w:val="center"/>
                </w:tcPr>
                <w:p w14:paraId="34CE7B6C">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6D353363">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52EB3630">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轻钢厂房</w:t>
                  </w:r>
                </w:p>
              </w:tc>
              <w:tc>
                <w:tcPr>
                  <w:tcW w:w="386" w:type="pct"/>
                  <w:shd w:val="clear" w:color="auto" w:fill="auto"/>
                  <w:vAlign w:val="center"/>
                </w:tcPr>
                <w:p w14:paraId="2369283E">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5146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2E0E2E1A">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1.8</w:t>
                  </w:r>
                </w:p>
              </w:tc>
              <w:tc>
                <w:tcPr>
                  <w:tcW w:w="1171" w:type="pct"/>
                  <w:shd w:val="clear" w:color="auto" w:fill="auto"/>
                  <w:vAlign w:val="center"/>
                </w:tcPr>
                <w:p w14:paraId="750E1536">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s="Times New Roman"/>
                      <w:color w:val="auto"/>
                      <w:kern w:val="21"/>
                      <w:sz w:val="21"/>
                      <w:szCs w:val="21"/>
                      <w:highlight w:val="none"/>
                      <w:lang w:val="en-US" w:eastAsia="zh-CN"/>
                    </w:rPr>
                    <w:t>气浮出水池</w:t>
                  </w:r>
                </w:p>
              </w:tc>
              <w:tc>
                <w:tcPr>
                  <w:tcW w:w="1532" w:type="pct"/>
                  <w:shd w:val="clear" w:color="auto" w:fill="auto"/>
                  <w:vAlign w:val="center"/>
                </w:tcPr>
                <w:p w14:paraId="75772299">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V</w:t>
                  </w:r>
                  <w:r>
                    <w:rPr>
                      <w:rFonts w:hint="eastAsia"/>
                      <w:vertAlign w:val="subscript"/>
                      <w:lang w:val="en-US" w:eastAsia="zh-CN"/>
                    </w:rPr>
                    <w:t>有效</w:t>
                  </w:r>
                  <w:r>
                    <w:rPr>
                      <w:rFonts w:hint="eastAsia"/>
                      <w:lang w:val="en-US" w:eastAsia="zh-CN"/>
                    </w:rPr>
                    <w:t>100m</w:t>
                  </w:r>
                  <w:r>
                    <w:rPr>
                      <w:rFonts w:hint="eastAsia"/>
                      <w:vertAlign w:val="superscript"/>
                      <w:lang w:val="en-US" w:eastAsia="zh-CN"/>
                    </w:rPr>
                    <w:t>3</w:t>
                  </w:r>
                  <w:r>
                    <w:rPr>
                      <w:rFonts w:hint="eastAsia"/>
                      <w:lang w:val="en-US" w:eastAsia="zh-CN"/>
                    </w:rPr>
                    <w:t>，8×2×4.5m</w:t>
                  </w:r>
                </w:p>
              </w:tc>
              <w:tc>
                <w:tcPr>
                  <w:tcW w:w="512" w:type="dxa"/>
                  <w:shd w:val="clear" w:color="auto" w:fill="auto"/>
                  <w:vAlign w:val="center"/>
                </w:tcPr>
                <w:p w14:paraId="7EBBC833">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座</w:t>
                  </w:r>
                </w:p>
              </w:tc>
              <w:tc>
                <w:tcPr>
                  <w:tcW w:w="513" w:type="dxa"/>
                  <w:shd w:val="clear" w:color="auto" w:fill="auto"/>
                  <w:vAlign w:val="center"/>
                </w:tcPr>
                <w:p w14:paraId="0E37A799">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1537" w:type="dxa"/>
                  <w:shd w:val="clear" w:color="auto" w:fill="auto"/>
                  <w:vAlign w:val="center"/>
                </w:tcPr>
                <w:p w14:paraId="6F0166F0">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418D86F5">
                  <w:pPr>
                    <w:pStyle w:val="39"/>
                    <w:bidi w:val="0"/>
                    <w:ind w:firstLine="0" w:firstLineChars="0"/>
                    <w:rPr>
                      <w:rFonts w:hint="default" w:ascii="Times New Roman" w:hAnsi="Times New Roman" w:eastAsia="宋体" w:cs="Times New Roman"/>
                      <w:kern w:val="21"/>
                      <w:sz w:val="21"/>
                      <w:szCs w:val="21"/>
                      <w:lang w:val="en-US" w:eastAsia="zh-CN"/>
                    </w:rPr>
                  </w:pPr>
                  <w:r>
                    <w:rPr>
                      <w:rFonts w:hint="eastAsia" w:cs="Times New Roman"/>
                      <w:kern w:val="21"/>
                      <w:sz w:val="21"/>
                      <w:szCs w:val="21"/>
                      <w:lang w:val="en-US" w:eastAsia="zh-CN"/>
                    </w:rPr>
                    <w:t>新建</w:t>
                  </w:r>
                </w:p>
              </w:tc>
            </w:tr>
            <w:tr w14:paraId="1ACF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7D944E48">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1.9</w:t>
                  </w:r>
                </w:p>
              </w:tc>
              <w:tc>
                <w:tcPr>
                  <w:tcW w:w="1171" w:type="pct"/>
                  <w:shd w:val="clear" w:color="auto" w:fill="auto"/>
                  <w:vAlign w:val="center"/>
                </w:tcPr>
                <w:p w14:paraId="0E16A329">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生产废水清水池</w:t>
                  </w:r>
                </w:p>
              </w:tc>
              <w:tc>
                <w:tcPr>
                  <w:tcW w:w="1532" w:type="pct"/>
                  <w:shd w:val="clear" w:color="auto" w:fill="auto"/>
                  <w:vAlign w:val="center"/>
                </w:tcPr>
                <w:p w14:paraId="3253514B">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27m</w:t>
                  </w:r>
                  <w:r>
                    <w:rPr>
                      <w:rFonts w:hint="eastAsia"/>
                      <w:vertAlign w:val="superscript"/>
                      <w:lang w:val="en-US" w:eastAsia="zh-CN"/>
                    </w:rPr>
                    <w:t>3</w:t>
                  </w:r>
                </w:p>
              </w:tc>
              <w:tc>
                <w:tcPr>
                  <w:tcW w:w="301" w:type="pct"/>
                  <w:shd w:val="clear" w:color="auto" w:fill="auto"/>
                  <w:vAlign w:val="center"/>
                </w:tcPr>
                <w:p w14:paraId="79860467">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36BEBC83">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29DE4DDA">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79D6DFE8">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594A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46590EA6">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1.10</w:t>
                  </w:r>
                </w:p>
              </w:tc>
              <w:tc>
                <w:tcPr>
                  <w:tcW w:w="1171" w:type="pct"/>
                  <w:shd w:val="clear" w:color="auto" w:fill="auto"/>
                  <w:vAlign w:val="center"/>
                </w:tcPr>
                <w:p w14:paraId="5B6746EB">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综合回用水池</w:t>
                  </w:r>
                </w:p>
              </w:tc>
              <w:tc>
                <w:tcPr>
                  <w:tcW w:w="1532" w:type="pct"/>
                  <w:shd w:val="clear" w:color="auto" w:fill="auto"/>
                  <w:vAlign w:val="center"/>
                </w:tcPr>
                <w:p w14:paraId="4B2EA749">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1400m</w:t>
                  </w:r>
                  <w:r>
                    <w:rPr>
                      <w:rFonts w:hint="eastAsia"/>
                      <w:vertAlign w:val="superscript"/>
                      <w:lang w:val="en-US" w:eastAsia="zh-CN"/>
                    </w:rPr>
                    <w:t>3</w:t>
                  </w:r>
                </w:p>
              </w:tc>
              <w:tc>
                <w:tcPr>
                  <w:tcW w:w="301" w:type="pct"/>
                  <w:shd w:val="clear" w:color="auto" w:fill="auto"/>
                  <w:vAlign w:val="center"/>
                </w:tcPr>
                <w:p w14:paraId="388C90AE">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64DF704C">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4FC347CF">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320075E2">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利旧</w:t>
                  </w:r>
                </w:p>
              </w:tc>
            </w:tr>
            <w:tr w14:paraId="3309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4F2D2765">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1.11</w:t>
                  </w:r>
                </w:p>
              </w:tc>
              <w:tc>
                <w:tcPr>
                  <w:tcW w:w="1171" w:type="pct"/>
                  <w:shd w:val="clear" w:color="auto" w:fill="auto"/>
                  <w:vAlign w:val="center"/>
                </w:tcPr>
                <w:p w14:paraId="27823A48">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eastAsia="宋体" w:cs="Times New Roman"/>
                      <w:color w:val="auto"/>
                      <w:kern w:val="21"/>
                      <w:sz w:val="21"/>
                      <w:szCs w:val="21"/>
                      <w:highlight w:val="none"/>
                      <w:lang w:val="en-US" w:eastAsia="zh-CN"/>
                    </w:rPr>
                    <w:t>污泥池（原浮渣池）</w:t>
                  </w:r>
                </w:p>
              </w:tc>
              <w:tc>
                <w:tcPr>
                  <w:tcW w:w="1532" w:type="pct"/>
                  <w:shd w:val="clear" w:color="auto" w:fill="auto"/>
                  <w:vAlign w:val="center"/>
                </w:tcPr>
                <w:p w14:paraId="4920E149">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V81m</w:t>
                  </w:r>
                  <w:r>
                    <w:rPr>
                      <w:rFonts w:hint="eastAsia"/>
                      <w:vertAlign w:val="superscript"/>
                      <w:lang w:val="en-US" w:eastAsia="zh-CN"/>
                    </w:rPr>
                    <w:t>3</w:t>
                  </w:r>
                  <w:r>
                    <w:rPr>
                      <w:rFonts w:hint="eastAsia"/>
                      <w:lang w:val="en-US" w:eastAsia="zh-CN"/>
                    </w:rPr>
                    <w:t>，8×2×4.5m</w:t>
                  </w:r>
                </w:p>
              </w:tc>
              <w:tc>
                <w:tcPr>
                  <w:tcW w:w="301" w:type="pct"/>
                  <w:shd w:val="clear" w:color="auto" w:fill="auto"/>
                  <w:vAlign w:val="center"/>
                </w:tcPr>
                <w:p w14:paraId="5D795ED4">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280BEB15">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7A79128F">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4FFFE6DA">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6079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3C427464">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1.12</w:t>
                  </w:r>
                </w:p>
              </w:tc>
              <w:tc>
                <w:tcPr>
                  <w:tcW w:w="1171" w:type="pct"/>
                  <w:shd w:val="clear" w:color="auto" w:fill="auto"/>
                  <w:vAlign w:val="center"/>
                </w:tcPr>
                <w:p w14:paraId="3F662227">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过滤污泥设备间</w:t>
                  </w:r>
                </w:p>
              </w:tc>
              <w:tc>
                <w:tcPr>
                  <w:tcW w:w="1532" w:type="pct"/>
                  <w:shd w:val="clear" w:color="auto" w:fill="auto"/>
                  <w:vAlign w:val="center"/>
                </w:tcPr>
                <w:p w14:paraId="2113FC5B">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A120m</w:t>
                  </w:r>
                  <w:r>
                    <w:rPr>
                      <w:rFonts w:hint="eastAsia"/>
                      <w:vertAlign w:val="superscript"/>
                      <w:lang w:val="en-US" w:eastAsia="zh-CN"/>
                    </w:rPr>
                    <w:t>2</w:t>
                  </w:r>
                  <w:r>
                    <w:rPr>
                      <w:rFonts w:hint="eastAsia"/>
                      <w:lang w:val="en-US" w:eastAsia="zh-CN"/>
                    </w:rPr>
                    <w:t>，12×10×6m</w:t>
                  </w:r>
                </w:p>
              </w:tc>
              <w:tc>
                <w:tcPr>
                  <w:tcW w:w="301" w:type="pct"/>
                  <w:shd w:val="clear" w:color="auto" w:fill="auto"/>
                  <w:vAlign w:val="center"/>
                </w:tcPr>
                <w:p w14:paraId="036D44AF">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56B45C41">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215D5FF4">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轻钢厂房</w:t>
                  </w:r>
                </w:p>
              </w:tc>
              <w:tc>
                <w:tcPr>
                  <w:tcW w:w="386" w:type="pct"/>
                  <w:shd w:val="clear" w:color="auto" w:fill="auto"/>
                  <w:vAlign w:val="center"/>
                </w:tcPr>
                <w:p w14:paraId="5A33A42F">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新建</w:t>
                  </w:r>
                </w:p>
              </w:tc>
            </w:tr>
            <w:tr w14:paraId="5703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7EC4A209">
                  <w:pPr>
                    <w:pStyle w:val="39"/>
                    <w:bidi w:val="0"/>
                    <w:rPr>
                      <w:rFonts w:hint="default"/>
                      <w:color w:val="auto"/>
                      <w:highlight w:val="none"/>
                      <w:lang w:val="en-US" w:eastAsia="zh-CN"/>
                    </w:rPr>
                  </w:pPr>
                  <w:r>
                    <w:rPr>
                      <w:rFonts w:hint="eastAsia"/>
                      <w:color w:val="auto"/>
                      <w:highlight w:val="none"/>
                      <w:lang w:val="en-US" w:eastAsia="zh-CN"/>
                    </w:rPr>
                    <w:t>2</w:t>
                  </w:r>
                </w:p>
              </w:tc>
              <w:tc>
                <w:tcPr>
                  <w:tcW w:w="4599" w:type="pct"/>
                  <w:gridSpan w:val="6"/>
                  <w:vAlign w:val="center"/>
                </w:tcPr>
                <w:p w14:paraId="47278CB6">
                  <w:pPr>
                    <w:pStyle w:val="39"/>
                    <w:bidi w:val="0"/>
                    <w:rPr>
                      <w:rFonts w:hint="eastAsia"/>
                      <w:lang w:val="en-US" w:eastAsia="zh-CN"/>
                    </w:rPr>
                  </w:pPr>
                  <w:r>
                    <w:rPr>
                      <w:rFonts w:hint="eastAsia"/>
                      <w:color w:val="auto"/>
                      <w:highlight w:val="none"/>
                      <w:lang w:val="en-US" w:eastAsia="zh-CN"/>
                    </w:rPr>
                    <w:t>高盐水净化系统</w:t>
                  </w:r>
                </w:p>
              </w:tc>
            </w:tr>
            <w:tr w14:paraId="2957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2AF652A2">
                  <w:pPr>
                    <w:pStyle w:val="39"/>
                    <w:bidi w:val="0"/>
                    <w:rPr>
                      <w:rFonts w:hint="default"/>
                      <w:color w:val="auto"/>
                      <w:highlight w:val="none"/>
                      <w:lang w:val="en-US" w:eastAsia="zh-CN"/>
                    </w:rPr>
                  </w:pPr>
                  <w:r>
                    <w:rPr>
                      <w:rFonts w:hint="eastAsia"/>
                      <w:color w:val="auto"/>
                      <w:highlight w:val="none"/>
                      <w:lang w:val="en-US" w:eastAsia="zh-CN"/>
                    </w:rPr>
                    <w:t>2.1</w:t>
                  </w:r>
                </w:p>
              </w:tc>
              <w:tc>
                <w:tcPr>
                  <w:tcW w:w="1171" w:type="pct"/>
                  <w:vAlign w:val="center"/>
                </w:tcPr>
                <w:p w14:paraId="008AA537">
                  <w:pPr>
                    <w:pStyle w:val="39"/>
                    <w:bidi w:val="0"/>
                    <w:rPr>
                      <w:rFonts w:hint="default"/>
                      <w:color w:val="auto"/>
                      <w:highlight w:val="none"/>
                      <w:lang w:val="en-US" w:eastAsia="zh-CN"/>
                    </w:rPr>
                  </w:pPr>
                  <w:r>
                    <w:rPr>
                      <w:rFonts w:hint="eastAsia"/>
                      <w:color w:val="auto"/>
                      <w:highlight w:val="none"/>
                      <w:lang w:val="en-US" w:eastAsia="zh-CN"/>
                    </w:rPr>
                    <w:t>1#废水池-脱硫</w:t>
                  </w:r>
                </w:p>
              </w:tc>
              <w:tc>
                <w:tcPr>
                  <w:tcW w:w="1532" w:type="pct"/>
                  <w:vAlign w:val="center"/>
                </w:tcPr>
                <w:p w14:paraId="4E42FDBF">
                  <w:pPr>
                    <w:pStyle w:val="39"/>
                    <w:bidi w:val="0"/>
                    <w:rPr>
                      <w:rFonts w:hint="default"/>
                      <w:lang w:val="en-US" w:eastAsia="zh-CN"/>
                    </w:rPr>
                  </w:pPr>
                  <w:r>
                    <w:rPr>
                      <w:rFonts w:hint="eastAsia"/>
                      <w:lang w:val="en-US" w:eastAsia="zh-CN"/>
                    </w:rPr>
                    <w:t>48m</w:t>
                  </w:r>
                  <w:r>
                    <w:rPr>
                      <w:rFonts w:hint="eastAsia"/>
                      <w:vertAlign w:val="superscript"/>
                      <w:lang w:val="en-US" w:eastAsia="zh-CN"/>
                    </w:rPr>
                    <w:t>3</w:t>
                  </w:r>
                </w:p>
              </w:tc>
              <w:tc>
                <w:tcPr>
                  <w:tcW w:w="301" w:type="pct"/>
                  <w:shd w:val="clear" w:color="auto" w:fill="auto"/>
                  <w:vAlign w:val="center"/>
                </w:tcPr>
                <w:p w14:paraId="0E660BB2">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7DF7DFF2">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3F233E5F">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7F963EB9">
                  <w:pPr>
                    <w:pStyle w:val="39"/>
                    <w:bidi w:val="0"/>
                    <w:ind w:firstLine="0" w:firstLineChars="0"/>
                    <w:rPr>
                      <w:rFonts w:hint="default"/>
                      <w:lang w:val="en-US" w:eastAsia="zh-CN"/>
                    </w:rPr>
                  </w:pPr>
                  <w:r>
                    <w:rPr>
                      <w:rFonts w:hint="eastAsia"/>
                      <w:lang w:val="en-US" w:eastAsia="zh-CN"/>
                    </w:rPr>
                    <w:t>利旧</w:t>
                  </w:r>
                </w:p>
              </w:tc>
            </w:tr>
            <w:tr w14:paraId="49D6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0A8F2EC1">
                  <w:pPr>
                    <w:pStyle w:val="39"/>
                    <w:bidi w:val="0"/>
                    <w:rPr>
                      <w:rFonts w:hint="default"/>
                      <w:color w:val="auto"/>
                      <w:highlight w:val="none"/>
                      <w:lang w:val="en-US" w:eastAsia="zh-CN"/>
                    </w:rPr>
                  </w:pPr>
                  <w:r>
                    <w:rPr>
                      <w:rFonts w:hint="eastAsia"/>
                      <w:color w:val="auto"/>
                      <w:highlight w:val="none"/>
                      <w:lang w:val="en-US" w:eastAsia="zh-CN"/>
                    </w:rPr>
                    <w:t>2.2</w:t>
                  </w:r>
                </w:p>
              </w:tc>
              <w:tc>
                <w:tcPr>
                  <w:tcW w:w="1171" w:type="pct"/>
                  <w:vAlign w:val="center"/>
                </w:tcPr>
                <w:p w14:paraId="78E9995F">
                  <w:pPr>
                    <w:pStyle w:val="39"/>
                    <w:bidi w:val="0"/>
                    <w:rPr>
                      <w:rFonts w:hint="default"/>
                      <w:color w:val="auto"/>
                      <w:highlight w:val="none"/>
                      <w:lang w:val="en-US" w:eastAsia="zh-CN"/>
                    </w:rPr>
                  </w:pPr>
                  <w:r>
                    <w:rPr>
                      <w:rFonts w:hint="eastAsia"/>
                      <w:color w:val="auto"/>
                      <w:highlight w:val="none"/>
                      <w:lang w:val="en-US" w:eastAsia="zh-CN"/>
                    </w:rPr>
                    <w:t>2#废水池-软水高盐</w:t>
                  </w:r>
                </w:p>
              </w:tc>
              <w:tc>
                <w:tcPr>
                  <w:tcW w:w="1532" w:type="pct"/>
                  <w:vAlign w:val="center"/>
                </w:tcPr>
                <w:p w14:paraId="23AA19C9">
                  <w:pPr>
                    <w:pStyle w:val="39"/>
                    <w:bidi w:val="0"/>
                    <w:rPr>
                      <w:rFonts w:hint="default"/>
                      <w:lang w:val="en-US" w:eastAsia="zh-CN"/>
                    </w:rPr>
                  </w:pPr>
                  <w:r>
                    <w:rPr>
                      <w:rFonts w:hint="eastAsia"/>
                      <w:lang w:val="en-US" w:eastAsia="zh-CN"/>
                    </w:rPr>
                    <w:t>45m</w:t>
                  </w:r>
                  <w:r>
                    <w:rPr>
                      <w:rFonts w:hint="eastAsia"/>
                      <w:vertAlign w:val="superscript"/>
                      <w:lang w:val="en-US" w:eastAsia="zh-CN"/>
                    </w:rPr>
                    <w:t>3</w:t>
                  </w:r>
                </w:p>
              </w:tc>
              <w:tc>
                <w:tcPr>
                  <w:tcW w:w="301" w:type="pct"/>
                  <w:shd w:val="clear" w:color="auto" w:fill="auto"/>
                  <w:vAlign w:val="center"/>
                </w:tcPr>
                <w:p w14:paraId="5723B057">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1ED7E357">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2334F27C">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66575CAB">
                  <w:pPr>
                    <w:pStyle w:val="39"/>
                    <w:bidi w:val="0"/>
                    <w:ind w:firstLine="0" w:firstLineChars="0"/>
                    <w:rPr>
                      <w:rFonts w:hint="default"/>
                      <w:lang w:val="en-US" w:eastAsia="zh-CN"/>
                    </w:rPr>
                  </w:pPr>
                  <w:r>
                    <w:rPr>
                      <w:rFonts w:hint="eastAsia"/>
                      <w:lang w:val="en-US" w:eastAsia="zh-CN"/>
                    </w:rPr>
                    <w:t>利旧</w:t>
                  </w:r>
                </w:p>
              </w:tc>
            </w:tr>
            <w:tr w14:paraId="4D0D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667C932D">
                  <w:pPr>
                    <w:pStyle w:val="39"/>
                    <w:bidi w:val="0"/>
                    <w:rPr>
                      <w:rFonts w:hint="default"/>
                      <w:color w:val="auto"/>
                      <w:highlight w:val="none"/>
                      <w:lang w:val="en-US" w:eastAsia="zh-CN"/>
                    </w:rPr>
                  </w:pPr>
                  <w:r>
                    <w:rPr>
                      <w:rFonts w:hint="eastAsia"/>
                      <w:color w:val="auto"/>
                      <w:highlight w:val="none"/>
                      <w:lang w:val="en-US" w:eastAsia="zh-CN"/>
                    </w:rPr>
                    <w:t>2.3</w:t>
                  </w:r>
                </w:p>
              </w:tc>
              <w:tc>
                <w:tcPr>
                  <w:tcW w:w="1171" w:type="pct"/>
                  <w:vAlign w:val="center"/>
                </w:tcPr>
                <w:p w14:paraId="5DD400F4">
                  <w:pPr>
                    <w:pStyle w:val="39"/>
                    <w:bidi w:val="0"/>
                    <w:rPr>
                      <w:rFonts w:hint="default"/>
                      <w:color w:val="auto"/>
                      <w:highlight w:val="none"/>
                      <w:lang w:val="en-US" w:eastAsia="zh-CN"/>
                    </w:rPr>
                  </w:pPr>
                  <w:r>
                    <w:rPr>
                      <w:rFonts w:hint="eastAsia"/>
                      <w:color w:val="auto"/>
                      <w:highlight w:val="none"/>
                      <w:lang w:val="en-US" w:eastAsia="zh-CN"/>
                    </w:rPr>
                    <w:t>3#废水池-锅炉定排</w:t>
                  </w:r>
                </w:p>
              </w:tc>
              <w:tc>
                <w:tcPr>
                  <w:tcW w:w="1532" w:type="pct"/>
                  <w:vAlign w:val="center"/>
                </w:tcPr>
                <w:p w14:paraId="792C4660">
                  <w:pPr>
                    <w:pStyle w:val="39"/>
                    <w:bidi w:val="0"/>
                    <w:rPr>
                      <w:rFonts w:hint="default"/>
                      <w:lang w:val="en-US" w:eastAsia="zh-CN"/>
                    </w:rPr>
                  </w:pPr>
                  <w:r>
                    <w:rPr>
                      <w:rFonts w:hint="eastAsia"/>
                      <w:lang w:val="en-US" w:eastAsia="zh-CN"/>
                    </w:rPr>
                    <w:t>45m</w:t>
                  </w:r>
                  <w:r>
                    <w:rPr>
                      <w:rFonts w:hint="eastAsia"/>
                      <w:vertAlign w:val="superscript"/>
                      <w:lang w:val="en-US" w:eastAsia="zh-CN"/>
                    </w:rPr>
                    <w:t>3</w:t>
                  </w:r>
                </w:p>
              </w:tc>
              <w:tc>
                <w:tcPr>
                  <w:tcW w:w="301" w:type="pct"/>
                  <w:shd w:val="clear" w:color="auto" w:fill="auto"/>
                  <w:vAlign w:val="center"/>
                </w:tcPr>
                <w:p w14:paraId="5C21A9E4">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18FB17E7">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7A5A733D">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1F27B91D">
                  <w:pPr>
                    <w:pStyle w:val="39"/>
                    <w:bidi w:val="0"/>
                    <w:ind w:firstLine="0" w:firstLineChars="0"/>
                    <w:rPr>
                      <w:rFonts w:hint="default"/>
                      <w:lang w:val="en-US" w:eastAsia="zh-CN"/>
                    </w:rPr>
                  </w:pPr>
                  <w:r>
                    <w:rPr>
                      <w:rFonts w:hint="eastAsia"/>
                      <w:lang w:val="en-US" w:eastAsia="zh-CN"/>
                    </w:rPr>
                    <w:t>利旧</w:t>
                  </w:r>
                </w:p>
              </w:tc>
            </w:tr>
            <w:tr w14:paraId="4BA8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591C9664">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2.4</w:t>
                  </w:r>
                </w:p>
              </w:tc>
              <w:tc>
                <w:tcPr>
                  <w:tcW w:w="1171" w:type="pct"/>
                  <w:vAlign w:val="center"/>
                </w:tcPr>
                <w:p w14:paraId="05E10BDE">
                  <w:pPr>
                    <w:pStyle w:val="39"/>
                    <w:bidi w:val="0"/>
                    <w:rPr>
                      <w:rFonts w:hint="default"/>
                      <w:color w:val="auto"/>
                      <w:highlight w:val="none"/>
                      <w:lang w:val="en-US" w:eastAsia="zh-CN"/>
                    </w:rPr>
                  </w:pPr>
                  <w:r>
                    <w:rPr>
                      <w:rFonts w:hint="eastAsia"/>
                      <w:color w:val="auto"/>
                      <w:highlight w:val="none"/>
                      <w:lang w:val="en-US" w:eastAsia="zh-CN"/>
                    </w:rPr>
                    <w:t>系统缓冲水池</w:t>
                  </w:r>
                </w:p>
              </w:tc>
              <w:tc>
                <w:tcPr>
                  <w:tcW w:w="1532" w:type="pct"/>
                  <w:vAlign w:val="center"/>
                </w:tcPr>
                <w:p w14:paraId="457711B3">
                  <w:pPr>
                    <w:pStyle w:val="39"/>
                    <w:bidi w:val="0"/>
                    <w:rPr>
                      <w:rFonts w:hint="default"/>
                      <w:lang w:val="en-US" w:eastAsia="zh-CN"/>
                    </w:rPr>
                  </w:pPr>
                  <w:r>
                    <w:rPr>
                      <w:rFonts w:hint="eastAsia"/>
                      <w:lang w:val="en-US" w:eastAsia="zh-CN"/>
                    </w:rPr>
                    <w:t>V200m</w:t>
                  </w:r>
                  <w:r>
                    <w:rPr>
                      <w:rFonts w:hint="eastAsia"/>
                      <w:vertAlign w:val="superscript"/>
                      <w:lang w:val="en-US" w:eastAsia="zh-CN"/>
                    </w:rPr>
                    <w:t>3</w:t>
                  </w:r>
                  <w:r>
                    <w:rPr>
                      <w:rFonts w:hint="eastAsia"/>
                      <w:lang w:val="en-US" w:eastAsia="zh-CN"/>
                    </w:rPr>
                    <w:t>，7×7×4.3m</w:t>
                  </w:r>
                </w:p>
              </w:tc>
              <w:tc>
                <w:tcPr>
                  <w:tcW w:w="301" w:type="pct"/>
                  <w:shd w:val="clear" w:color="auto" w:fill="auto"/>
                  <w:vAlign w:val="center"/>
                </w:tcPr>
                <w:p w14:paraId="5F0C69EF">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5E404232">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0D701019">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4E03FF67">
                  <w:pPr>
                    <w:pStyle w:val="39"/>
                    <w:bidi w:val="0"/>
                    <w:ind w:firstLine="0" w:firstLineChars="0"/>
                    <w:rPr>
                      <w:rFonts w:hint="default"/>
                      <w:lang w:val="en-US" w:eastAsia="zh-CN"/>
                    </w:rPr>
                  </w:pPr>
                  <w:r>
                    <w:rPr>
                      <w:rFonts w:hint="eastAsia"/>
                      <w:lang w:val="en-US" w:eastAsia="zh-CN"/>
                    </w:rPr>
                    <w:t>新建</w:t>
                  </w:r>
                </w:p>
              </w:tc>
            </w:tr>
            <w:tr w14:paraId="03ED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513A7898">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2.5</w:t>
                  </w:r>
                </w:p>
              </w:tc>
              <w:tc>
                <w:tcPr>
                  <w:tcW w:w="1171" w:type="pct"/>
                  <w:shd w:val="clear" w:color="auto" w:fill="auto"/>
                  <w:vAlign w:val="center"/>
                </w:tcPr>
                <w:p w14:paraId="13F5D98B">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设备间（站房）</w:t>
                  </w:r>
                </w:p>
              </w:tc>
              <w:tc>
                <w:tcPr>
                  <w:tcW w:w="1532" w:type="pct"/>
                  <w:shd w:val="clear" w:color="auto" w:fill="auto"/>
                  <w:vAlign w:val="center"/>
                </w:tcPr>
                <w:p w14:paraId="1D7E729B">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A275m</w:t>
                  </w:r>
                  <w:r>
                    <w:rPr>
                      <w:rFonts w:hint="eastAsia"/>
                      <w:vertAlign w:val="superscript"/>
                      <w:lang w:val="en-US" w:eastAsia="zh-CN"/>
                    </w:rPr>
                    <w:t>2</w:t>
                  </w:r>
                  <w:r>
                    <w:rPr>
                      <w:rFonts w:hint="eastAsia"/>
                      <w:lang w:val="en-US" w:eastAsia="zh-CN"/>
                    </w:rPr>
                    <w:t>，25×11×6m</w:t>
                  </w:r>
                </w:p>
              </w:tc>
              <w:tc>
                <w:tcPr>
                  <w:tcW w:w="301" w:type="pct"/>
                  <w:shd w:val="clear" w:color="auto" w:fill="auto"/>
                  <w:vAlign w:val="center"/>
                </w:tcPr>
                <w:p w14:paraId="7345C453">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0FD86A62">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74B5B2CB">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轻钢厂房</w:t>
                  </w:r>
                </w:p>
              </w:tc>
              <w:tc>
                <w:tcPr>
                  <w:tcW w:w="386" w:type="pct"/>
                  <w:shd w:val="clear" w:color="auto" w:fill="auto"/>
                  <w:vAlign w:val="center"/>
                </w:tcPr>
                <w:p w14:paraId="768958DA">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新建</w:t>
                  </w:r>
                </w:p>
              </w:tc>
            </w:tr>
            <w:tr w14:paraId="0C2C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272FDB7E">
                  <w:pPr>
                    <w:pStyle w:val="39"/>
                    <w:bidi w:val="0"/>
                    <w:rPr>
                      <w:rFonts w:hint="default"/>
                      <w:color w:val="auto"/>
                      <w:highlight w:val="none"/>
                      <w:lang w:val="en-US" w:eastAsia="zh-CN"/>
                    </w:rPr>
                  </w:pPr>
                  <w:r>
                    <w:rPr>
                      <w:rFonts w:hint="eastAsia"/>
                      <w:color w:val="auto"/>
                      <w:highlight w:val="none"/>
                      <w:lang w:val="en-US" w:eastAsia="zh-CN"/>
                    </w:rPr>
                    <w:t>2.6</w:t>
                  </w:r>
                </w:p>
              </w:tc>
              <w:tc>
                <w:tcPr>
                  <w:tcW w:w="1171" w:type="pct"/>
                  <w:shd w:val="clear" w:color="auto" w:fill="auto"/>
                  <w:vAlign w:val="center"/>
                </w:tcPr>
                <w:p w14:paraId="50689FCA">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RO浓缩池</w:t>
                  </w:r>
                </w:p>
              </w:tc>
              <w:tc>
                <w:tcPr>
                  <w:tcW w:w="1532" w:type="pct"/>
                  <w:shd w:val="clear" w:color="auto" w:fill="auto"/>
                  <w:vAlign w:val="center"/>
                </w:tcPr>
                <w:p w14:paraId="417B758D">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V300m</w:t>
                  </w:r>
                  <w:r>
                    <w:rPr>
                      <w:rFonts w:hint="eastAsia"/>
                      <w:vertAlign w:val="superscript"/>
                      <w:lang w:val="en-US" w:eastAsia="zh-CN"/>
                    </w:rPr>
                    <w:t>3</w:t>
                  </w:r>
                  <w:r>
                    <w:rPr>
                      <w:rFonts w:hint="eastAsia"/>
                      <w:lang w:val="en-US" w:eastAsia="zh-CN"/>
                    </w:rPr>
                    <w:t>，5×30×2m</w:t>
                  </w:r>
                </w:p>
              </w:tc>
              <w:tc>
                <w:tcPr>
                  <w:tcW w:w="301" w:type="pct"/>
                  <w:shd w:val="clear" w:color="auto" w:fill="auto"/>
                  <w:vAlign w:val="center"/>
                </w:tcPr>
                <w:p w14:paraId="0E0767E1">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145C7616">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33397AF8">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6FA5A399">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新建</w:t>
                  </w:r>
                </w:p>
              </w:tc>
            </w:tr>
            <w:tr w14:paraId="3C73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7A89D748">
                  <w:pPr>
                    <w:pStyle w:val="39"/>
                    <w:bidi w:val="0"/>
                    <w:rPr>
                      <w:rFonts w:hint="default"/>
                      <w:color w:val="auto"/>
                      <w:highlight w:val="none"/>
                      <w:lang w:val="en-US" w:eastAsia="zh-CN"/>
                    </w:rPr>
                  </w:pPr>
                  <w:r>
                    <w:rPr>
                      <w:rFonts w:hint="eastAsia"/>
                      <w:color w:val="auto"/>
                      <w:highlight w:val="none"/>
                      <w:lang w:val="en-US" w:eastAsia="zh-CN"/>
                    </w:rPr>
                    <w:t>3</w:t>
                  </w:r>
                </w:p>
              </w:tc>
              <w:tc>
                <w:tcPr>
                  <w:tcW w:w="4599" w:type="pct"/>
                  <w:gridSpan w:val="6"/>
                  <w:vAlign w:val="center"/>
                </w:tcPr>
                <w:p w14:paraId="6418264F">
                  <w:pPr>
                    <w:pStyle w:val="39"/>
                    <w:bidi w:val="0"/>
                    <w:rPr>
                      <w:rFonts w:hint="default"/>
                      <w:lang w:val="en-US" w:eastAsia="zh-CN"/>
                    </w:rPr>
                  </w:pPr>
                  <w:r>
                    <w:rPr>
                      <w:rFonts w:hint="eastAsia"/>
                      <w:color w:val="auto"/>
                      <w:highlight w:val="none"/>
                      <w:lang w:val="en-US" w:eastAsia="zh-CN"/>
                    </w:rPr>
                    <w:t>生活污水处理系统</w:t>
                  </w:r>
                </w:p>
              </w:tc>
            </w:tr>
            <w:tr w14:paraId="492E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2BFDDB44">
                  <w:pPr>
                    <w:pStyle w:val="39"/>
                    <w:bidi w:val="0"/>
                    <w:rPr>
                      <w:rFonts w:hint="default"/>
                      <w:color w:val="auto"/>
                      <w:highlight w:val="none"/>
                      <w:lang w:val="en-US" w:eastAsia="zh-CN"/>
                    </w:rPr>
                  </w:pPr>
                  <w:r>
                    <w:rPr>
                      <w:rFonts w:hint="eastAsia"/>
                      <w:color w:val="auto"/>
                      <w:highlight w:val="none"/>
                      <w:lang w:val="en-US" w:eastAsia="zh-CN"/>
                    </w:rPr>
                    <w:t>3.1</w:t>
                  </w:r>
                </w:p>
              </w:tc>
              <w:tc>
                <w:tcPr>
                  <w:tcW w:w="1171" w:type="pct"/>
                  <w:vAlign w:val="center"/>
                </w:tcPr>
                <w:p w14:paraId="72ED7577">
                  <w:pPr>
                    <w:pStyle w:val="39"/>
                    <w:bidi w:val="0"/>
                    <w:rPr>
                      <w:rFonts w:hint="default"/>
                      <w:color w:val="auto"/>
                      <w:highlight w:val="none"/>
                      <w:lang w:val="en-US" w:eastAsia="zh-CN"/>
                    </w:rPr>
                  </w:pPr>
                  <w:r>
                    <w:rPr>
                      <w:rFonts w:hint="eastAsia"/>
                      <w:color w:val="auto"/>
                      <w:highlight w:val="none"/>
                      <w:lang w:val="en-US" w:eastAsia="zh-CN"/>
                    </w:rPr>
                    <w:t>三通井</w:t>
                  </w:r>
                </w:p>
              </w:tc>
              <w:tc>
                <w:tcPr>
                  <w:tcW w:w="1532" w:type="pct"/>
                  <w:vAlign w:val="center"/>
                </w:tcPr>
                <w:p w14:paraId="79F96AF9">
                  <w:pPr>
                    <w:pStyle w:val="39"/>
                    <w:bidi w:val="0"/>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Φ</w:t>
                  </w:r>
                  <w:r>
                    <w:rPr>
                      <w:rFonts w:hint="eastAsia" w:ascii="Times New Roman" w:hAnsi="Times New Roman" w:eastAsia="宋体" w:cs="Times New Roman"/>
                      <w:lang w:val="en-US" w:eastAsia="zh-CN"/>
                    </w:rPr>
                    <w:t>1.5×3m</w:t>
                  </w:r>
                </w:p>
              </w:tc>
              <w:tc>
                <w:tcPr>
                  <w:tcW w:w="301" w:type="pct"/>
                  <w:shd w:val="clear" w:color="auto" w:fill="auto"/>
                  <w:vAlign w:val="center"/>
                </w:tcPr>
                <w:p w14:paraId="604B0F5C">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6E72CB1E">
                  <w:pPr>
                    <w:pStyle w:val="39"/>
                    <w:bidi w:val="0"/>
                    <w:ind w:firstLine="0" w:firstLineChars="0"/>
                    <w:rPr>
                      <w:rFonts w:hint="default"/>
                      <w:lang w:val="en-US" w:eastAsia="zh-CN"/>
                    </w:rPr>
                  </w:pPr>
                  <w:r>
                    <w:rPr>
                      <w:rFonts w:hint="eastAsia"/>
                      <w:lang w:val="en-US" w:eastAsia="zh-CN"/>
                    </w:rPr>
                    <w:t>1</w:t>
                  </w:r>
                </w:p>
              </w:tc>
              <w:tc>
                <w:tcPr>
                  <w:tcW w:w="905" w:type="pct"/>
                  <w:vAlign w:val="center"/>
                </w:tcPr>
                <w:p w14:paraId="44CD9CED">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77A20A22">
                  <w:pPr>
                    <w:pStyle w:val="39"/>
                    <w:bidi w:val="0"/>
                    <w:ind w:firstLine="0" w:firstLineChars="0"/>
                    <w:rPr>
                      <w:rFonts w:hint="default"/>
                      <w:lang w:val="en-US" w:eastAsia="zh-CN"/>
                    </w:rPr>
                  </w:pPr>
                  <w:r>
                    <w:rPr>
                      <w:rFonts w:hint="eastAsia"/>
                      <w:lang w:val="en-US" w:eastAsia="zh-CN"/>
                    </w:rPr>
                    <w:t>利旧</w:t>
                  </w:r>
                </w:p>
              </w:tc>
            </w:tr>
            <w:tr w14:paraId="00B1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23CE7610">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3.2</w:t>
                  </w:r>
                </w:p>
              </w:tc>
              <w:tc>
                <w:tcPr>
                  <w:tcW w:w="1171" w:type="pct"/>
                  <w:shd w:val="clear" w:color="auto" w:fill="auto"/>
                  <w:vAlign w:val="center"/>
                </w:tcPr>
                <w:p w14:paraId="58ACC496">
                  <w:pPr>
                    <w:pStyle w:val="39"/>
                    <w:bidi w:val="0"/>
                    <w:ind w:firstLine="0" w:firstLineChars="0"/>
                    <w:rPr>
                      <w:rFonts w:hint="eastAsia"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格栅井</w:t>
                  </w:r>
                </w:p>
              </w:tc>
              <w:tc>
                <w:tcPr>
                  <w:tcW w:w="1532" w:type="pct"/>
                  <w:shd w:val="clear" w:color="auto" w:fill="auto"/>
                  <w:vAlign w:val="center"/>
                </w:tcPr>
                <w:p w14:paraId="6ACF6695">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1.85×0.4×3m</w:t>
                  </w:r>
                </w:p>
              </w:tc>
              <w:tc>
                <w:tcPr>
                  <w:tcW w:w="301" w:type="pct"/>
                  <w:shd w:val="clear" w:color="auto" w:fill="auto"/>
                  <w:vAlign w:val="center"/>
                </w:tcPr>
                <w:p w14:paraId="6140C242">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座</w:t>
                  </w:r>
                </w:p>
              </w:tc>
              <w:tc>
                <w:tcPr>
                  <w:tcW w:w="302" w:type="pct"/>
                  <w:shd w:val="clear" w:color="auto" w:fill="auto"/>
                  <w:vAlign w:val="center"/>
                </w:tcPr>
                <w:p w14:paraId="11DB7D1C">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1</w:t>
                  </w:r>
                </w:p>
              </w:tc>
              <w:tc>
                <w:tcPr>
                  <w:tcW w:w="905" w:type="pct"/>
                  <w:shd w:val="clear" w:color="auto" w:fill="auto"/>
                  <w:vAlign w:val="center"/>
                </w:tcPr>
                <w:p w14:paraId="342A8E01">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地下钢砼结构</w:t>
                  </w:r>
                </w:p>
              </w:tc>
              <w:tc>
                <w:tcPr>
                  <w:tcW w:w="386" w:type="pct"/>
                  <w:shd w:val="clear" w:color="auto" w:fill="auto"/>
                  <w:vAlign w:val="center"/>
                </w:tcPr>
                <w:p w14:paraId="0E1E4C0C">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利旧</w:t>
                  </w:r>
                </w:p>
              </w:tc>
            </w:tr>
            <w:tr w14:paraId="62C4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3C48D9D2">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3.3</w:t>
                  </w:r>
                </w:p>
              </w:tc>
              <w:tc>
                <w:tcPr>
                  <w:tcW w:w="1171" w:type="pct"/>
                  <w:vAlign w:val="center"/>
                </w:tcPr>
                <w:p w14:paraId="67CE9334">
                  <w:pPr>
                    <w:pStyle w:val="39"/>
                    <w:bidi w:val="0"/>
                    <w:rPr>
                      <w:rFonts w:hint="default"/>
                      <w:color w:val="auto"/>
                      <w:highlight w:val="none"/>
                      <w:lang w:val="en-US" w:eastAsia="zh-CN"/>
                    </w:rPr>
                  </w:pPr>
                  <w:r>
                    <w:rPr>
                      <w:rFonts w:hint="eastAsia"/>
                      <w:color w:val="auto"/>
                      <w:highlight w:val="none"/>
                      <w:lang w:val="en-US" w:eastAsia="zh-CN"/>
                    </w:rPr>
                    <w:t>集水池</w:t>
                  </w:r>
                </w:p>
              </w:tc>
              <w:tc>
                <w:tcPr>
                  <w:tcW w:w="1532" w:type="pct"/>
                  <w:vAlign w:val="center"/>
                </w:tcPr>
                <w:p w14:paraId="19ABEBEB">
                  <w:pPr>
                    <w:pStyle w:val="39"/>
                    <w:bidi w:val="0"/>
                    <w:rPr>
                      <w:rFonts w:hint="default"/>
                      <w:lang w:val="en-US" w:eastAsia="zh-CN"/>
                    </w:rPr>
                  </w:pPr>
                  <w:r>
                    <w:rPr>
                      <w:rFonts w:hint="eastAsia"/>
                      <w:lang w:val="en-US" w:eastAsia="zh-CN"/>
                    </w:rPr>
                    <w:t>51m</w:t>
                  </w:r>
                  <w:r>
                    <w:rPr>
                      <w:rFonts w:hint="eastAsia"/>
                      <w:vertAlign w:val="superscript"/>
                      <w:lang w:val="en-US" w:eastAsia="zh-CN"/>
                    </w:rPr>
                    <w:t>3</w:t>
                  </w:r>
                </w:p>
              </w:tc>
              <w:tc>
                <w:tcPr>
                  <w:tcW w:w="301" w:type="pct"/>
                  <w:shd w:val="clear" w:color="auto" w:fill="auto"/>
                  <w:vAlign w:val="center"/>
                </w:tcPr>
                <w:p w14:paraId="4C97F611">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68DB2630">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626402C1">
                  <w:pPr>
                    <w:pStyle w:val="39"/>
                    <w:bidi w:val="0"/>
                    <w:rPr>
                      <w:rFonts w:hint="default"/>
                      <w:lang w:val="en-US" w:eastAsia="zh-CN"/>
                    </w:rPr>
                  </w:pPr>
                  <w:r>
                    <w:rPr>
                      <w:rFonts w:hint="eastAsia"/>
                      <w:lang w:val="en-US" w:eastAsia="zh-CN"/>
                    </w:rPr>
                    <w:t>地下钢砼结构</w:t>
                  </w:r>
                </w:p>
              </w:tc>
              <w:tc>
                <w:tcPr>
                  <w:tcW w:w="386" w:type="pct"/>
                  <w:vAlign w:val="center"/>
                </w:tcPr>
                <w:p w14:paraId="5215705E">
                  <w:pPr>
                    <w:pStyle w:val="39"/>
                    <w:bidi w:val="0"/>
                    <w:rPr>
                      <w:rFonts w:hint="default"/>
                      <w:lang w:val="en-US" w:eastAsia="zh-CN"/>
                    </w:rPr>
                  </w:pPr>
                  <w:r>
                    <w:rPr>
                      <w:rFonts w:hint="eastAsia"/>
                      <w:lang w:val="en-US" w:eastAsia="zh-CN"/>
                    </w:rPr>
                    <w:t>利旧</w:t>
                  </w:r>
                </w:p>
              </w:tc>
            </w:tr>
            <w:tr w14:paraId="3A99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07DDA1F6">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3.4</w:t>
                  </w:r>
                </w:p>
              </w:tc>
              <w:tc>
                <w:tcPr>
                  <w:tcW w:w="1171" w:type="pct"/>
                  <w:vAlign w:val="center"/>
                </w:tcPr>
                <w:p w14:paraId="5237FA80">
                  <w:pPr>
                    <w:pStyle w:val="39"/>
                    <w:bidi w:val="0"/>
                    <w:rPr>
                      <w:rFonts w:hint="default"/>
                      <w:color w:val="auto"/>
                      <w:highlight w:val="none"/>
                      <w:lang w:val="en-US" w:eastAsia="zh-CN"/>
                    </w:rPr>
                  </w:pPr>
                  <w:r>
                    <w:rPr>
                      <w:rFonts w:hint="eastAsia"/>
                      <w:color w:val="auto"/>
                      <w:highlight w:val="none"/>
                      <w:lang w:val="en-US" w:eastAsia="zh-CN"/>
                    </w:rPr>
                    <w:t>隔油化粪池</w:t>
                  </w:r>
                </w:p>
              </w:tc>
              <w:tc>
                <w:tcPr>
                  <w:tcW w:w="1532" w:type="pct"/>
                  <w:vAlign w:val="center"/>
                </w:tcPr>
                <w:p w14:paraId="671F91CF">
                  <w:pPr>
                    <w:pStyle w:val="39"/>
                    <w:bidi w:val="0"/>
                    <w:rPr>
                      <w:rFonts w:hint="default"/>
                      <w:lang w:val="en-US" w:eastAsia="zh-CN"/>
                    </w:rPr>
                  </w:pPr>
                  <w:r>
                    <w:rPr>
                      <w:rFonts w:hint="eastAsia"/>
                      <w:lang w:val="en-US" w:eastAsia="zh-CN"/>
                    </w:rPr>
                    <w:t>342m</w:t>
                  </w:r>
                  <w:r>
                    <w:rPr>
                      <w:rFonts w:hint="eastAsia"/>
                      <w:vertAlign w:val="superscript"/>
                      <w:lang w:val="en-US" w:eastAsia="zh-CN"/>
                    </w:rPr>
                    <w:t>3</w:t>
                  </w:r>
                </w:p>
              </w:tc>
              <w:tc>
                <w:tcPr>
                  <w:tcW w:w="301" w:type="pct"/>
                  <w:shd w:val="clear" w:color="auto" w:fill="auto"/>
                  <w:vAlign w:val="center"/>
                </w:tcPr>
                <w:p w14:paraId="4B9B5FDB">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302E5E3F">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07B95492">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54432E5F">
                  <w:pPr>
                    <w:pStyle w:val="39"/>
                    <w:bidi w:val="0"/>
                    <w:rPr>
                      <w:rFonts w:hint="default"/>
                      <w:lang w:val="en-US" w:eastAsia="zh-CN"/>
                    </w:rPr>
                  </w:pPr>
                  <w:r>
                    <w:rPr>
                      <w:rFonts w:hint="eastAsia"/>
                      <w:lang w:val="en-US" w:eastAsia="zh-CN"/>
                    </w:rPr>
                    <w:t>利旧</w:t>
                  </w:r>
                </w:p>
              </w:tc>
            </w:tr>
            <w:tr w14:paraId="17A3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6B66B473">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3.5</w:t>
                  </w:r>
                </w:p>
              </w:tc>
              <w:tc>
                <w:tcPr>
                  <w:tcW w:w="1171" w:type="pct"/>
                  <w:vAlign w:val="center"/>
                </w:tcPr>
                <w:p w14:paraId="473527C3">
                  <w:pPr>
                    <w:pStyle w:val="39"/>
                    <w:bidi w:val="0"/>
                    <w:rPr>
                      <w:rFonts w:hint="default"/>
                      <w:color w:val="auto"/>
                      <w:highlight w:val="none"/>
                      <w:lang w:val="en-US" w:eastAsia="zh-CN"/>
                    </w:rPr>
                  </w:pPr>
                  <w:r>
                    <w:rPr>
                      <w:rFonts w:hint="eastAsia"/>
                      <w:color w:val="auto"/>
                      <w:highlight w:val="none"/>
                      <w:lang w:val="en-US" w:eastAsia="zh-CN"/>
                    </w:rPr>
                    <w:t>预曝调节池</w:t>
                  </w:r>
                </w:p>
              </w:tc>
              <w:tc>
                <w:tcPr>
                  <w:tcW w:w="1532" w:type="pct"/>
                  <w:vAlign w:val="center"/>
                </w:tcPr>
                <w:p w14:paraId="5B50ED2D">
                  <w:pPr>
                    <w:pStyle w:val="39"/>
                    <w:bidi w:val="0"/>
                    <w:rPr>
                      <w:rFonts w:hint="default"/>
                      <w:lang w:val="en-US" w:eastAsia="zh-CN"/>
                    </w:rPr>
                  </w:pPr>
                  <w:r>
                    <w:rPr>
                      <w:rFonts w:hint="eastAsia"/>
                      <w:lang w:val="en-US" w:eastAsia="zh-CN"/>
                    </w:rPr>
                    <w:t>126m</w:t>
                  </w:r>
                  <w:r>
                    <w:rPr>
                      <w:rFonts w:hint="eastAsia"/>
                      <w:vertAlign w:val="superscript"/>
                      <w:lang w:val="en-US" w:eastAsia="zh-CN"/>
                    </w:rPr>
                    <w:t>3</w:t>
                  </w:r>
                </w:p>
              </w:tc>
              <w:tc>
                <w:tcPr>
                  <w:tcW w:w="301" w:type="pct"/>
                  <w:shd w:val="clear" w:color="auto" w:fill="auto"/>
                  <w:vAlign w:val="center"/>
                </w:tcPr>
                <w:p w14:paraId="3935F503">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43BEBE3E">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234B044A">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2293E9B0">
                  <w:pPr>
                    <w:pStyle w:val="39"/>
                    <w:bidi w:val="0"/>
                    <w:ind w:firstLine="0" w:firstLineChars="0"/>
                    <w:rPr>
                      <w:rFonts w:hint="default"/>
                      <w:lang w:val="en-US" w:eastAsia="zh-CN"/>
                    </w:rPr>
                  </w:pPr>
                  <w:r>
                    <w:rPr>
                      <w:rFonts w:hint="eastAsia"/>
                      <w:lang w:val="en-US" w:eastAsia="zh-CN"/>
                    </w:rPr>
                    <w:t>利旧</w:t>
                  </w:r>
                </w:p>
              </w:tc>
            </w:tr>
            <w:tr w14:paraId="349D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040698FA">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3.6</w:t>
                  </w:r>
                </w:p>
              </w:tc>
              <w:tc>
                <w:tcPr>
                  <w:tcW w:w="1171" w:type="pct"/>
                  <w:vAlign w:val="center"/>
                </w:tcPr>
                <w:p w14:paraId="12565F0A">
                  <w:pPr>
                    <w:pStyle w:val="39"/>
                    <w:bidi w:val="0"/>
                    <w:rPr>
                      <w:rFonts w:hint="default"/>
                      <w:color w:val="auto"/>
                      <w:highlight w:val="none"/>
                      <w:lang w:val="en-US" w:eastAsia="zh-CN"/>
                    </w:rPr>
                  </w:pPr>
                  <w:r>
                    <w:rPr>
                      <w:rFonts w:hint="eastAsia"/>
                      <w:color w:val="auto"/>
                      <w:highlight w:val="none"/>
                      <w:lang w:val="en-US" w:eastAsia="zh-CN"/>
                    </w:rPr>
                    <w:t>缺氧生化池</w:t>
                  </w:r>
                </w:p>
              </w:tc>
              <w:tc>
                <w:tcPr>
                  <w:tcW w:w="1532" w:type="pct"/>
                  <w:vAlign w:val="center"/>
                </w:tcPr>
                <w:p w14:paraId="3F0C18B2">
                  <w:pPr>
                    <w:pStyle w:val="39"/>
                    <w:bidi w:val="0"/>
                    <w:rPr>
                      <w:rFonts w:hint="default"/>
                      <w:lang w:val="en-US" w:eastAsia="zh-CN"/>
                    </w:rPr>
                  </w:pPr>
                  <w:r>
                    <w:rPr>
                      <w:rFonts w:hint="eastAsia"/>
                      <w:lang w:val="en-US" w:eastAsia="zh-CN"/>
                    </w:rPr>
                    <w:t>41m</w:t>
                  </w:r>
                  <w:r>
                    <w:rPr>
                      <w:rFonts w:hint="eastAsia"/>
                      <w:vertAlign w:val="superscript"/>
                      <w:lang w:val="en-US" w:eastAsia="zh-CN"/>
                    </w:rPr>
                    <w:t>3</w:t>
                  </w:r>
                </w:p>
              </w:tc>
              <w:tc>
                <w:tcPr>
                  <w:tcW w:w="301" w:type="pct"/>
                  <w:shd w:val="clear" w:color="auto" w:fill="auto"/>
                  <w:vAlign w:val="center"/>
                </w:tcPr>
                <w:p w14:paraId="2F2F1212">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2207BA8B">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2D6B117B">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3F43E6E0">
                  <w:pPr>
                    <w:pStyle w:val="39"/>
                    <w:bidi w:val="0"/>
                    <w:ind w:firstLine="0" w:firstLineChars="0"/>
                    <w:rPr>
                      <w:rFonts w:hint="default"/>
                      <w:lang w:val="en-US" w:eastAsia="zh-CN"/>
                    </w:rPr>
                  </w:pPr>
                  <w:r>
                    <w:rPr>
                      <w:rFonts w:hint="eastAsia"/>
                      <w:lang w:val="en-US" w:eastAsia="zh-CN"/>
                    </w:rPr>
                    <w:t>利旧</w:t>
                  </w:r>
                </w:p>
              </w:tc>
            </w:tr>
            <w:tr w14:paraId="4BBA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44891F1D">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3.7</w:t>
                  </w:r>
                </w:p>
              </w:tc>
              <w:tc>
                <w:tcPr>
                  <w:tcW w:w="1171" w:type="pct"/>
                  <w:vAlign w:val="center"/>
                </w:tcPr>
                <w:p w14:paraId="49607099">
                  <w:pPr>
                    <w:pStyle w:val="39"/>
                    <w:bidi w:val="0"/>
                    <w:rPr>
                      <w:rFonts w:hint="default"/>
                      <w:color w:val="auto"/>
                      <w:highlight w:val="none"/>
                      <w:lang w:val="en-US" w:eastAsia="zh-CN"/>
                    </w:rPr>
                  </w:pPr>
                  <w:r>
                    <w:rPr>
                      <w:rFonts w:hint="eastAsia"/>
                      <w:color w:val="auto"/>
                      <w:highlight w:val="none"/>
                      <w:lang w:val="en-US" w:eastAsia="zh-CN"/>
                    </w:rPr>
                    <w:t>好氧生化池</w:t>
                  </w:r>
                </w:p>
              </w:tc>
              <w:tc>
                <w:tcPr>
                  <w:tcW w:w="1532" w:type="pct"/>
                  <w:vAlign w:val="center"/>
                </w:tcPr>
                <w:p w14:paraId="3475D397">
                  <w:pPr>
                    <w:pStyle w:val="39"/>
                    <w:bidi w:val="0"/>
                    <w:rPr>
                      <w:rFonts w:hint="default"/>
                      <w:lang w:val="en-US" w:eastAsia="zh-CN"/>
                    </w:rPr>
                  </w:pPr>
                  <w:r>
                    <w:rPr>
                      <w:rFonts w:hint="eastAsia"/>
                      <w:lang w:val="en-US" w:eastAsia="zh-CN"/>
                    </w:rPr>
                    <w:t>83m</w:t>
                  </w:r>
                  <w:r>
                    <w:rPr>
                      <w:rFonts w:hint="eastAsia"/>
                      <w:vertAlign w:val="superscript"/>
                      <w:lang w:val="en-US" w:eastAsia="zh-CN"/>
                    </w:rPr>
                    <w:t>3</w:t>
                  </w:r>
                </w:p>
              </w:tc>
              <w:tc>
                <w:tcPr>
                  <w:tcW w:w="301" w:type="pct"/>
                  <w:shd w:val="clear" w:color="auto" w:fill="auto"/>
                  <w:vAlign w:val="center"/>
                </w:tcPr>
                <w:p w14:paraId="514914AC">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6B4351AF">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2F8E939A">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06F8C993">
                  <w:pPr>
                    <w:pStyle w:val="39"/>
                    <w:bidi w:val="0"/>
                    <w:ind w:firstLine="0" w:firstLineChars="0"/>
                    <w:rPr>
                      <w:rFonts w:hint="default"/>
                      <w:lang w:val="en-US" w:eastAsia="zh-CN"/>
                    </w:rPr>
                  </w:pPr>
                  <w:r>
                    <w:rPr>
                      <w:rFonts w:hint="eastAsia"/>
                      <w:lang w:val="en-US" w:eastAsia="zh-CN"/>
                    </w:rPr>
                    <w:t>利旧</w:t>
                  </w:r>
                </w:p>
              </w:tc>
            </w:tr>
            <w:tr w14:paraId="2439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01A12BF5">
                  <w:pPr>
                    <w:pStyle w:val="39"/>
                    <w:bidi w:val="0"/>
                    <w:ind w:firstLine="0" w:firstLineChars="0"/>
                    <w:rPr>
                      <w:rFonts w:hint="default" w:ascii="Times New Roman" w:hAnsi="Times New Roman" w:eastAsia="宋体" w:cs="Times New Roman"/>
                      <w:color w:val="auto"/>
                      <w:kern w:val="21"/>
                      <w:sz w:val="21"/>
                      <w:szCs w:val="21"/>
                      <w:highlight w:val="none"/>
                      <w:lang w:val="en-US" w:eastAsia="zh-CN"/>
                    </w:rPr>
                  </w:pPr>
                  <w:r>
                    <w:rPr>
                      <w:rFonts w:hint="eastAsia"/>
                      <w:color w:val="auto"/>
                      <w:highlight w:val="none"/>
                      <w:lang w:val="en-US" w:eastAsia="zh-CN"/>
                    </w:rPr>
                    <w:t>3.8</w:t>
                  </w:r>
                </w:p>
              </w:tc>
              <w:tc>
                <w:tcPr>
                  <w:tcW w:w="1171" w:type="pct"/>
                  <w:vAlign w:val="center"/>
                </w:tcPr>
                <w:p w14:paraId="27B36EBF">
                  <w:pPr>
                    <w:pStyle w:val="39"/>
                    <w:bidi w:val="0"/>
                    <w:rPr>
                      <w:rFonts w:hint="default"/>
                      <w:color w:val="auto"/>
                      <w:highlight w:val="none"/>
                      <w:lang w:val="en-US" w:eastAsia="zh-CN"/>
                    </w:rPr>
                  </w:pPr>
                  <w:r>
                    <w:rPr>
                      <w:rFonts w:hint="eastAsia"/>
                      <w:color w:val="auto"/>
                      <w:highlight w:val="none"/>
                      <w:lang w:val="en-US" w:eastAsia="zh-CN"/>
                    </w:rPr>
                    <w:t>MBR池</w:t>
                  </w:r>
                </w:p>
              </w:tc>
              <w:tc>
                <w:tcPr>
                  <w:tcW w:w="1532" w:type="pct"/>
                  <w:vAlign w:val="center"/>
                </w:tcPr>
                <w:p w14:paraId="7FCD058A">
                  <w:pPr>
                    <w:pStyle w:val="39"/>
                    <w:bidi w:val="0"/>
                    <w:rPr>
                      <w:rFonts w:hint="default"/>
                      <w:lang w:val="en-US" w:eastAsia="zh-CN"/>
                    </w:rPr>
                  </w:pPr>
                  <w:r>
                    <w:rPr>
                      <w:rFonts w:hint="eastAsia"/>
                      <w:lang w:val="en-US" w:eastAsia="zh-CN"/>
                    </w:rPr>
                    <w:t>41m</w:t>
                  </w:r>
                  <w:r>
                    <w:rPr>
                      <w:rFonts w:hint="eastAsia"/>
                      <w:vertAlign w:val="superscript"/>
                      <w:lang w:val="en-US" w:eastAsia="zh-CN"/>
                    </w:rPr>
                    <w:t>3</w:t>
                  </w:r>
                </w:p>
              </w:tc>
              <w:tc>
                <w:tcPr>
                  <w:tcW w:w="301" w:type="pct"/>
                  <w:shd w:val="clear" w:color="auto" w:fill="auto"/>
                  <w:vAlign w:val="center"/>
                </w:tcPr>
                <w:p w14:paraId="31AD922D">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5EF966D5">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75EC75C6">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09F567F6">
                  <w:pPr>
                    <w:pStyle w:val="39"/>
                    <w:bidi w:val="0"/>
                    <w:ind w:firstLine="0" w:firstLineChars="0"/>
                    <w:rPr>
                      <w:rFonts w:hint="default"/>
                      <w:lang w:val="en-US" w:eastAsia="zh-CN"/>
                    </w:rPr>
                  </w:pPr>
                  <w:r>
                    <w:rPr>
                      <w:rFonts w:hint="eastAsia"/>
                      <w:lang w:val="en-US" w:eastAsia="zh-CN"/>
                    </w:rPr>
                    <w:t>利旧</w:t>
                  </w:r>
                </w:p>
              </w:tc>
            </w:tr>
            <w:tr w14:paraId="390D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440C871">
                  <w:pPr>
                    <w:pStyle w:val="39"/>
                    <w:bidi w:val="0"/>
                    <w:rPr>
                      <w:rFonts w:hint="default"/>
                      <w:color w:val="auto"/>
                      <w:highlight w:val="none"/>
                      <w:lang w:val="en-US" w:eastAsia="zh-CN"/>
                    </w:rPr>
                  </w:pPr>
                  <w:r>
                    <w:rPr>
                      <w:rFonts w:hint="eastAsia"/>
                      <w:color w:val="auto"/>
                      <w:highlight w:val="none"/>
                      <w:lang w:val="en-US" w:eastAsia="zh-CN"/>
                    </w:rPr>
                    <w:t>3.9</w:t>
                  </w:r>
                </w:p>
              </w:tc>
              <w:tc>
                <w:tcPr>
                  <w:tcW w:w="1171" w:type="pct"/>
                  <w:vAlign w:val="center"/>
                </w:tcPr>
                <w:p w14:paraId="5CF147AC">
                  <w:pPr>
                    <w:pStyle w:val="39"/>
                    <w:bidi w:val="0"/>
                    <w:rPr>
                      <w:rFonts w:hint="default"/>
                      <w:color w:val="auto"/>
                      <w:highlight w:val="none"/>
                      <w:lang w:val="en-US" w:eastAsia="zh-CN"/>
                    </w:rPr>
                  </w:pPr>
                  <w:r>
                    <w:rPr>
                      <w:rFonts w:hint="eastAsia"/>
                      <w:color w:val="auto"/>
                      <w:highlight w:val="none"/>
                      <w:lang w:val="en-US" w:eastAsia="zh-CN"/>
                    </w:rPr>
                    <w:t>清水池</w:t>
                  </w:r>
                </w:p>
              </w:tc>
              <w:tc>
                <w:tcPr>
                  <w:tcW w:w="1532" w:type="pct"/>
                  <w:vAlign w:val="center"/>
                </w:tcPr>
                <w:p w14:paraId="20CB9D91">
                  <w:pPr>
                    <w:pStyle w:val="39"/>
                    <w:bidi w:val="0"/>
                    <w:rPr>
                      <w:rFonts w:hint="default"/>
                      <w:lang w:val="en-US" w:eastAsia="zh-CN"/>
                    </w:rPr>
                  </w:pPr>
                  <w:r>
                    <w:rPr>
                      <w:rFonts w:hint="eastAsia"/>
                      <w:lang w:val="en-US" w:eastAsia="zh-CN"/>
                    </w:rPr>
                    <w:t>36m</w:t>
                  </w:r>
                  <w:r>
                    <w:rPr>
                      <w:rFonts w:hint="eastAsia"/>
                      <w:vertAlign w:val="superscript"/>
                      <w:lang w:val="en-US" w:eastAsia="zh-CN"/>
                    </w:rPr>
                    <w:t>3</w:t>
                  </w:r>
                </w:p>
              </w:tc>
              <w:tc>
                <w:tcPr>
                  <w:tcW w:w="301" w:type="pct"/>
                  <w:shd w:val="clear" w:color="auto" w:fill="auto"/>
                  <w:vAlign w:val="center"/>
                </w:tcPr>
                <w:p w14:paraId="36C8AAA8">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0D8AA9B3">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3F1BBDA3">
                  <w:pPr>
                    <w:pStyle w:val="39"/>
                    <w:bidi w:val="0"/>
                    <w:ind w:firstLine="0" w:firstLineChars="0"/>
                    <w:rPr>
                      <w:rFonts w:hint="default"/>
                      <w:lang w:val="en-US" w:eastAsia="zh-CN"/>
                    </w:rPr>
                  </w:pPr>
                  <w:r>
                    <w:rPr>
                      <w:rFonts w:hint="eastAsia"/>
                      <w:lang w:val="en-US" w:eastAsia="zh-CN"/>
                    </w:rPr>
                    <w:t>地下钢砼结构</w:t>
                  </w:r>
                </w:p>
              </w:tc>
              <w:tc>
                <w:tcPr>
                  <w:tcW w:w="386" w:type="pct"/>
                  <w:vAlign w:val="center"/>
                </w:tcPr>
                <w:p w14:paraId="7E12CB5E">
                  <w:pPr>
                    <w:pStyle w:val="39"/>
                    <w:bidi w:val="0"/>
                    <w:ind w:firstLine="0" w:firstLineChars="0"/>
                    <w:rPr>
                      <w:rFonts w:hint="eastAsia"/>
                      <w:lang w:val="en-US" w:eastAsia="zh-CN"/>
                    </w:rPr>
                  </w:pPr>
                  <w:r>
                    <w:rPr>
                      <w:rFonts w:hint="eastAsia"/>
                      <w:lang w:val="en-US" w:eastAsia="zh-CN"/>
                    </w:rPr>
                    <w:t>利旧</w:t>
                  </w:r>
                </w:p>
                <w:p w14:paraId="5B0AE38E">
                  <w:pPr>
                    <w:pStyle w:val="39"/>
                    <w:bidi w:val="0"/>
                    <w:ind w:firstLine="0" w:firstLineChars="0"/>
                    <w:rPr>
                      <w:rFonts w:hint="default"/>
                      <w:lang w:val="en-US" w:eastAsia="zh-CN"/>
                    </w:rPr>
                  </w:pPr>
                  <w:r>
                    <w:rPr>
                      <w:rFonts w:hint="eastAsia"/>
                      <w:lang w:val="en-US" w:eastAsia="zh-CN"/>
                    </w:rPr>
                    <w:t>改造</w:t>
                  </w:r>
                </w:p>
              </w:tc>
            </w:tr>
            <w:tr w14:paraId="0534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434D3D99">
                  <w:pPr>
                    <w:pStyle w:val="39"/>
                    <w:bidi w:val="0"/>
                    <w:rPr>
                      <w:rFonts w:hint="default"/>
                      <w:color w:val="auto"/>
                      <w:highlight w:val="none"/>
                      <w:lang w:val="en-US" w:eastAsia="zh-CN"/>
                    </w:rPr>
                  </w:pPr>
                  <w:r>
                    <w:rPr>
                      <w:rFonts w:hint="eastAsia"/>
                      <w:color w:val="auto"/>
                      <w:highlight w:val="none"/>
                      <w:lang w:val="en-US" w:eastAsia="zh-CN"/>
                    </w:rPr>
                    <w:t>4</w:t>
                  </w:r>
                </w:p>
              </w:tc>
              <w:tc>
                <w:tcPr>
                  <w:tcW w:w="4599" w:type="pct"/>
                  <w:gridSpan w:val="6"/>
                  <w:vAlign w:val="center"/>
                </w:tcPr>
                <w:p w14:paraId="1CC246A0">
                  <w:pPr>
                    <w:pStyle w:val="39"/>
                    <w:bidi w:val="0"/>
                    <w:rPr>
                      <w:rFonts w:hint="default"/>
                      <w:lang w:val="en-US" w:eastAsia="zh-CN"/>
                    </w:rPr>
                  </w:pPr>
                  <w:r>
                    <w:rPr>
                      <w:rFonts w:hint="eastAsia"/>
                      <w:color w:val="auto"/>
                      <w:highlight w:val="none"/>
                      <w:lang w:val="en-US" w:eastAsia="zh-CN"/>
                    </w:rPr>
                    <w:t>应急处理系统</w:t>
                  </w:r>
                </w:p>
              </w:tc>
            </w:tr>
            <w:tr w14:paraId="3498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0D965E8">
                  <w:pPr>
                    <w:pStyle w:val="39"/>
                    <w:bidi w:val="0"/>
                    <w:rPr>
                      <w:rFonts w:hint="default"/>
                      <w:color w:val="auto"/>
                      <w:highlight w:val="none"/>
                      <w:lang w:val="en-US" w:eastAsia="zh-CN"/>
                    </w:rPr>
                  </w:pPr>
                  <w:r>
                    <w:rPr>
                      <w:rFonts w:hint="eastAsia"/>
                      <w:color w:val="auto"/>
                      <w:highlight w:val="none"/>
                      <w:lang w:val="en-US" w:eastAsia="zh-CN"/>
                    </w:rPr>
                    <w:t>4.1</w:t>
                  </w:r>
                </w:p>
              </w:tc>
              <w:tc>
                <w:tcPr>
                  <w:tcW w:w="1171" w:type="pct"/>
                  <w:vAlign w:val="center"/>
                </w:tcPr>
                <w:p w14:paraId="47E13AFC">
                  <w:pPr>
                    <w:pStyle w:val="39"/>
                    <w:bidi w:val="0"/>
                    <w:rPr>
                      <w:rFonts w:hint="default"/>
                      <w:color w:val="auto"/>
                      <w:highlight w:val="none"/>
                      <w:lang w:val="en-US" w:eastAsia="zh-CN"/>
                    </w:rPr>
                  </w:pPr>
                  <w:r>
                    <w:rPr>
                      <w:rFonts w:hint="eastAsia"/>
                      <w:color w:val="auto"/>
                      <w:highlight w:val="none"/>
                      <w:lang w:val="en-US" w:eastAsia="zh-CN"/>
                    </w:rPr>
                    <w:t>事故应急池</w:t>
                  </w:r>
                </w:p>
              </w:tc>
              <w:tc>
                <w:tcPr>
                  <w:tcW w:w="1532" w:type="pct"/>
                  <w:vAlign w:val="center"/>
                </w:tcPr>
                <w:p w14:paraId="3B2A1EE8">
                  <w:pPr>
                    <w:pStyle w:val="39"/>
                    <w:bidi w:val="0"/>
                    <w:rPr>
                      <w:rFonts w:hint="default"/>
                      <w:lang w:val="en-US" w:eastAsia="zh-CN"/>
                    </w:rPr>
                  </w:pPr>
                  <w:r>
                    <w:rPr>
                      <w:rFonts w:hint="eastAsia"/>
                      <w:lang w:val="en-US" w:eastAsia="zh-CN"/>
                    </w:rPr>
                    <w:t>V</w:t>
                  </w:r>
                  <w:r>
                    <w:rPr>
                      <w:rFonts w:hint="eastAsia"/>
                      <w:vertAlign w:val="subscript"/>
                      <w:lang w:val="en-US" w:eastAsia="zh-CN"/>
                    </w:rPr>
                    <w:t>有效</w:t>
                  </w:r>
                  <w:r>
                    <w:rPr>
                      <w:rFonts w:hint="eastAsia"/>
                      <w:lang w:val="en-US" w:eastAsia="zh-CN"/>
                    </w:rPr>
                    <w:t>300m</w:t>
                  </w:r>
                  <w:r>
                    <w:rPr>
                      <w:rFonts w:hint="eastAsia"/>
                      <w:vertAlign w:val="superscript"/>
                      <w:lang w:val="en-US" w:eastAsia="zh-CN"/>
                    </w:rPr>
                    <w:t>3</w:t>
                  </w:r>
                  <w:r>
                    <w:rPr>
                      <w:rFonts w:hint="eastAsia"/>
                      <w:lang w:val="en-US" w:eastAsia="zh-CN"/>
                    </w:rPr>
                    <w:t>，5×15×4m</w:t>
                  </w:r>
                </w:p>
              </w:tc>
              <w:tc>
                <w:tcPr>
                  <w:tcW w:w="301" w:type="pct"/>
                  <w:shd w:val="clear" w:color="auto" w:fill="auto"/>
                  <w:vAlign w:val="center"/>
                </w:tcPr>
                <w:p w14:paraId="66F8A184">
                  <w:pPr>
                    <w:pStyle w:val="39"/>
                    <w:bidi w:val="0"/>
                    <w:ind w:firstLine="0" w:firstLineChars="0"/>
                    <w:rPr>
                      <w:rFonts w:hint="default"/>
                      <w:lang w:val="en-US" w:eastAsia="zh-CN"/>
                    </w:rPr>
                  </w:pPr>
                  <w:r>
                    <w:rPr>
                      <w:rFonts w:hint="eastAsia"/>
                      <w:lang w:val="en-US" w:eastAsia="zh-CN"/>
                    </w:rPr>
                    <w:t>座</w:t>
                  </w:r>
                </w:p>
              </w:tc>
              <w:tc>
                <w:tcPr>
                  <w:tcW w:w="302" w:type="pct"/>
                  <w:vAlign w:val="center"/>
                </w:tcPr>
                <w:p w14:paraId="1D6EE424">
                  <w:pPr>
                    <w:pStyle w:val="39"/>
                    <w:bidi w:val="0"/>
                    <w:ind w:firstLine="0" w:firstLineChars="0"/>
                    <w:rPr>
                      <w:rFonts w:hint="eastAsia"/>
                      <w:lang w:val="en-US" w:eastAsia="zh-CN"/>
                    </w:rPr>
                  </w:pPr>
                  <w:r>
                    <w:rPr>
                      <w:rFonts w:hint="eastAsia"/>
                      <w:lang w:val="en-US" w:eastAsia="zh-CN"/>
                    </w:rPr>
                    <w:t>1</w:t>
                  </w:r>
                </w:p>
              </w:tc>
              <w:tc>
                <w:tcPr>
                  <w:tcW w:w="905" w:type="pct"/>
                  <w:vAlign w:val="center"/>
                </w:tcPr>
                <w:p w14:paraId="63331DD0">
                  <w:pPr>
                    <w:pStyle w:val="39"/>
                    <w:bidi w:val="0"/>
                    <w:rPr>
                      <w:rFonts w:hint="default"/>
                      <w:lang w:val="en-US" w:eastAsia="zh-CN"/>
                    </w:rPr>
                  </w:pPr>
                  <w:r>
                    <w:rPr>
                      <w:rFonts w:hint="eastAsia"/>
                      <w:lang w:val="en-US" w:eastAsia="zh-CN"/>
                    </w:rPr>
                    <w:t>地下钢砼结构</w:t>
                  </w:r>
                </w:p>
              </w:tc>
              <w:tc>
                <w:tcPr>
                  <w:tcW w:w="386" w:type="pct"/>
                  <w:vAlign w:val="center"/>
                </w:tcPr>
                <w:p w14:paraId="0C8C735C">
                  <w:pPr>
                    <w:pStyle w:val="39"/>
                    <w:bidi w:val="0"/>
                    <w:rPr>
                      <w:rFonts w:hint="default"/>
                      <w:lang w:val="en-US" w:eastAsia="zh-CN"/>
                    </w:rPr>
                  </w:pPr>
                  <w:r>
                    <w:rPr>
                      <w:rFonts w:hint="eastAsia"/>
                      <w:lang w:val="en-US" w:eastAsia="zh-CN"/>
                    </w:rPr>
                    <w:t>新建</w:t>
                  </w:r>
                </w:p>
              </w:tc>
            </w:tr>
          </w:tbl>
          <w:p w14:paraId="5E5EE47B">
            <w:pPr>
              <w:pStyle w:val="5"/>
              <w:bidi w:val="0"/>
              <w:rPr>
                <w:color w:val="auto"/>
                <w:highlight w:val="none"/>
              </w:rPr>
            </w:pPr>
            <w:r>
              <w:rPr>
                <w:rFonts w:hint="eastAsia"/>
                <w:color w:val="auto"/>
                <w:highlight w:val="none"/>
                <w:lang w:eastAsia="zh-CN"/>
              </w:rPr>
              <w:t>2.1</w:t>
            </w:r>
            <w:r>
              <w:rPr>
                <w:rFonts w:hint="eastAsia"/>
                <w:color w:val="auto"/>
                <w:highlight w:val="none"/>
              </w:rPr>
              <w:t xml:space="preserve">.4 </w:t>
            </w:r>
            <w:r>
              <w:rPr>
                <w:color w:val="auto"/>
                <w:highlight w:val="none"/>
              </w:rPr>
              <w:t>设备清单</w:t>
            </w:r>
          </w:p>
          <w:p w14:paraId="50504B02">
            <w:pPr>
              <w:pStyle w:val="3"/>
              <w:bidi w:val="0"/>
              <w:rPr>
                <w:rFonts w:hint="default"/>
                <w:color w:val="auto"/>
                <w:highlight w:val="none"/>
                <w:lang w:val="en-US" w:eastAsia="zh-CN"/>
              </w:rPr>
            </w:pPr>
            <w:r>
              <w:rPr>
                <w:rFonts w:hint="eastAsia"/>
                <w:color w:val="auto"/>
                <w:highlight w:val="none"/>
                <w:lang w:val="en-US" w:eastAsia="zh-CN"/>
              </w:rPr>
              <w:t>本项目分为循环水系统、高盐水净化系统和生活污水处理系统三部分。循环水系统主要设备见表2.1-3，高盐水净化系统主要设备见表2.1-4，生活污水处理系统主要设备见表2.1-5。</w:t>
            </w:r>
          </w:p>
          <w:p w14:paraId="1FB63DE2">
            <w:pPr>
              <w:pStyle w:val="51"/>
              <w:bidi w:val="0"/>
              <w:rPr>
                <w:rFonts w:hint="eastAsia"/>
                <w:lang w:eastAsia="zh-CN"/>
              </w:rPr>
            </w:pPr>
            <w:r>
              <w:rPr>
                <w:rFonts w:hint="eastAsia"/>
              </w:rPr>
              <w:t>表</w:t>
            </w:r>
            <w:r>
              <w:rPr>
                <w:rFonts w:hint="eastAsia"/>
                <w:lang w:eastAsia="zh-CN"/>
              </w:rPr>
              <w:t>2.1</w:t>
            </w:r>
            <w:r>
              <w:rPr>
                <w:rFonts w:hint="eastAsia"/>
              </w:rPr>
              <w:t xml:space="preserve">-3  </w:t>
            </w:r>
            <w:r>
              <w:rPr>
                <w:rFonts w:hint="eastAsia"/>
                <w:lang w:val="en-US" w:eastAsia="zh-CN"/>
              </w:rPr>
              <w:t xml:space="preserve"> </w:t>
            </w:r>
            <w:r>
              <w:rPr>
                <w:rFonts w:hint="eastAsia"/>
                <w:color w:val="auto"/>
                <w:highlight w:val="none"/>
                <w:lang w:val="en-US" w:eastAsia="zh-CN"/>
              </w:rPr>
              <w:t>循环水系统</w:t>
            </w:r>
            <w:r>
              <w:rPr>
                <w:rFonts w:hint="eastAsia"/>
                <w:lang w:val="en-US" w:eastAsia="zh-CN"/>
              </w:rPr>
              <w:t>主要生产</w:t>
            </w:r>
            <w:r>
              <w:rPr>
                <w:rFonts w:hint="eastAsia"/>
              </w:rPr>
              <w:t>设备</w:t>
            </w:r>
            <w:r>
              <w:rPr>
                <w:rFonts w:hint="eastAsia"/>
                <w:lang w:val="en-US" w:eastAsia="zh-CN"/>
              </w:rPr>
              <w:t>一览表</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5"/>
              <w:gridCol w:w="1939"/>
              <w:gridCol w:w="1168"/>
              <w:gridCol w:w="3094"/>
              <w:gridCol w:w="628"/>
              <w:gridCol w:w="499"/>
              <w:gridCol w:w="692"/>
            </w:tblGrid>
            <w:tr w14:paraId="16C90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65CB36C4">
                  <w:pPr>
                    <w:pStyle w:val="39"/>
                    <w:bidi w:val="0"/>
                    <w:rPr>
                      <w:rFonts w:hint="eastAsia"/>
                      <w:lang w:val="en-US" w:eastAsia="zh-CN"/>
                    </w:rPr>
                  </w:pPr>
                  <w:r>
                    <w:rPr>
                      <w:rFonts w:hint="eastAsia"/>
                      <w:lang w:val="en-US" w:eastAsia="zh-CN"/>
                    </w:rPr>
                    <w:t>序号</w:t>
                  </w:r>
                </w:p>
              </w:tc>
              <w:tc>
                <w:tcPr>
                  <w:tcW w:w="1142" w:type="pct"/>
                  <w:tcBorders>
                    <w:tl2br w:val="nil"/>
                    <w:tr2bl w:val="nil"/>
                  </w:tcBorders>
                  <w:shd w:val="clear" w:color="auto" w:fill="auto"/>
                  <w:vAlign w:val="center"/>
                </w:tcPr>
                <w:p w14:paraId="6ED17404">
                  <w:pPr>
                    <w:pStyle w:val="39"/>
                    <w:bidi w:val="0"/>
                    <w:rPr>
                      <w:rFonts w:hint="eastAsia"/>
                      <w:lang w:val="en-US" w:eastAsia="zh-CN"/>
                    </w:rPr>
                  </w:pPr>
                  <w:r>
                    <w:rPr>
                      <w:rFonts w:hint="eastAsia"/>
                      <w:lang w:val="en-US" w:eastAsia="zh-CN"/>
                    </w:rPr>
                    <w:t>设备名称</w:t>
                  </w:r>
                </w:p>
              </w:tc>
              <w:tc>
                <w:tcPr>
                  <w:tcW w:w="688" w:type="pct"/>
                  <w:tcBorders>
                    <w:tl2br w:val="nil"/>
                    <w:tr2bl w:val="nil"/>
                  </w:tcBorders>
                  <w:shd w:val="clear" w:color="auto" w:fill="auto"/>
                  <w:vAlign w:val="center"/>
                </w:tcPr>
                <w:p w14:paraId="117F46CA">
                  <w:pPr>
                    <w:pStyle w:val="39"/>
                    <w:bidi w:val="0"/>
                    <w:rPr>
                      <w:rFonts w:hint="default"/>
                      <w:lang w:val="en-US" w:eastAsia="zh-CN"/>
                    </w:rPr>
                  </w:pPr>
                  <w:r>
                    <w:rPr>
                      <w:rFonts w:hint="eastAsia"/>
                      <w:lang w:val="en-US" w:eastAsia="zh-CN"/>
                    </w:rPr>
                    <w:t>所在位置</w:t>
                  </w:r>
                </w:p>
              </w:tc>
              <w:tc>
                <w:tcPr>
                  <w:tcW w:w="1823" w:type="pct"/>
                  <w:tcBorders>
                    <w:tl2br w:val="nil"/>
                    <w:tr2bl w:val="nil"/>
                  </w:tcBorders>
                  <w:shd w:val="clear" w:color="auto" w:fill="auto"/>
                  <w:vAlign w:val="center"/>
                </w:tcPr>
                <w:p w14:paraId="030974A2">
                  <w:pPr>
                    <w:pStyle w:val="39"/>
                    <w:bidi w:val="0"/>
                    <w:rPr>
                      <w:rFonts w:hint="default"/>
                      <w:lang w:val="en-US" w:eastAsia="zh-CN"/>
                    </w:rPr>
                  </w:pPr>
                  <w:r>
                    <w:rPr>
                      <w:rFonts w:hint="eastAsia"/>
                      <w:lang w:val="en-US" w:eastAsia="zh-CN"/>
                    </w:rPr>
                    <w:t>型号或主要技术参数</w:t>
                  </w:r>
                </w:p>
              </w:tc>
              <w:tc>
                <w:tcPr>
                  <w:tcW w:w="370" w:type="pct"/>
                  <w:tcBorders>
                    <w:tl2br w:val="nil"/>
                    <w:tr2bl w:val="nil"/>
                  </w:tcBorders>
                  <w:shd w:val="clear" w:color="auto" w:fill="auto"/>
                  <w:vAlign w:val="center"/>
                </w:tcPr>
                <w:p w14:paraId="2373FCA2">
                  <w:pPr>
                    <w:pStyle w:val="39"/>
                    <w:bidi w:val="0"/>
                    <w:rPr>
                      <w:rFonts w:hint="eastAsia"/>
                      <w:lang w:val="en-US" w:eastAsia="zh-CN"/>
                    </w:rPr>
                  </w:pPr>
                  <w:r>
                    <w:rPr>
                      <w:rFonts w:hint="eastAsia"/>
                      <w:lang w:val="en-US" w:eastAsia="zh-CN"/>
                    </w:rPr>
                    <w:t>单位</w:t>
                  </w:r>
                </w:p>
              </w:tc>
              <w:tc>
                <w:tcPr>
                  <w:tcW w:w="294" w:type="pct"/>
                  <w:tcBorders>
                    <w:tl2br w:val="nil"/>
                    <w:tr2bl w:val="nil"/>
                  </w:tcBorders>
                  <w:shd w:val="clear" w:color="auto" w:fill="auto"/>
                  <w:vAlign w:val="center"/>
                </w:tcPr>
                <w:p w14:paraId="11F94B5A">
                  <w:pPr>
                    <w:pStyle w:val="39"/>
                    <w:bidi w:val="0"/>
                    <w:rPr>
                      <w:rFonts w:hint="eastAsia"/>
                      <w:lang w:val="en-US" w:eastAsia="zh-CN"/>
                    </w:rPr>
                  </w:pPr>
                  <w:r>
                    <w:rPr>
                      <w:rFonts w:hint="eastAsia"/>
                      <w:lang w:val="en-US" w:eastAsia="zh-CN"/>
                    </w:rPr>
                    <w:t>数量</w:t>
                  </w:r>
                </w:p>
              </w:tc>
              <w:tc>
                <w:tcPr>
                  <w:tcW w:w="407" w:type="pct"/>
                  <w:tcBorders>
                    <w:tl2br w:val="nil"/>
                    <w:tr2bl w:val="nil"/>
                  </w:tcBorders>
                  <w:shd w:val="clear" w:color="auto" w:fill="auto"/>
                  <w:vAlign w:val="center"/>
                </w:tcPr>
                <w:p w14:paraId="67FB37B2">
                  <w:pPr>
                    <w:pStyle w:val="39"/>
                    <w:bidi w:val="0"/>
                    <w:rPr>
                      <w:rFonts w:hint="eastAsia"/>
                      <w:lang w:val="en-US" w:eastAsia="zh-CN"/>
                    </w:rPr>
                  </w:pPr>
                  <w:r>
                    <w:rPr>
                      <w:rFonts w:hint="eastAsia"/>
                      <w:lang w:val="en-US" w:eastAsia="zh-CN"/>
                    </w:rPr>
                    <w:t>备注</w:t>
                  </w:r>
                </w:p>
              </w:tc>
            </w:tr>
            <w:tr w14:paraId="6E6FC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91CC071">
                  <w:pPr>
                    <w:pStyle w:val="39"/>
                    <w:bidi w:val="0"/>
                    <w:rPr>
                      <w:rFonts w:hint="default"/>
                      <w:lang w:val="en-US" w:eastAsia="zh-CN"/>
                    </w:rPr>
                  </w:pPr>
                  <w:r>
                    <w:rPr>
                      <w:rFonts w:hint="default"/>
                      <w:lang w:val="en-US" w:eastAsia="zh-CN"/>
                    </w:rPr>
                    <w:t>1</w:t>
                  </w:r>
                </w:p>
              </w:tc>
              <w:tc>
                <w:tcPr>
                  <w:tcW w:w="1142" w:type="pct"/>
                  <w:tcBorders>
                    <w:tl2br w:val="nil"/>
                    <w:tr2bl w:val="nil"/>
                  </w:tcBorders>
                  <w:shd w:val="clear" w:color="auto" w:fill="auto"/>
                  <w:vAlign w:val="center"/>
                </w:tcPr>
                <w:p w14:paraId="20FB92FC">
                  <w:pPr>
                    <w:pStyle w:val="39"/>
                    <w:bidi w:val="0"/>
                    <w:rPr>
                      <w:rFonts w:hint="default"/>
                      <w:lang w:val="en-US" w:eastAsia="zh-CN"/>
                    </w:rPr>
                  </w:pPr>
                  <w:r>
                    <w:rPr>
                      <w:rFonts w:hint="default"/>
                      <w:lang w:val="en-US" w:eastAsia="zh-CN"/>
                    </w:rPr>
                    <w:t>原水过滤器</w:t>
                  </w:r>
                </w:p>
              </w:tc>
              <w:tc>
                <w:tcPr>
                  <w:tcW w:w="688" w:type="pct"/>
                  <w:tcBorders>
                    <w:tl2br w:val="nil"/>
                    <w:tr2bl w:val="nil"/>
                  </w:tcBorders>
                  <w:shd w:val="clear" w:color="auto" w:fill="auto"/>
                  <w:vAlign w:val="center"/>
                </w:tcPr>
                <w:p w14:paraId="0C59AEB6">
                  <w:pPr>
                    <w:pStyle w:val="39"/>
                    <w:bidi w:val="0"/>
                    <w:rPr>
                      <w:rFonts w:hint="default"/>
                      <w:lang w:val="en-US" w:eastAsia="zh-CN"/>
                    </w:rPr>
                  </w:pPr>
                  <w:r>
                    <w:rPr>
                      <w:rFonts w:hint="eastAsia"/>
                      <w:lang w:val="en-US" w:eastAsia="zh-CN"/>
                    </w:rPr>
                    <w:t>原水过滤器站房</w:t>
                  </w:r>
                </w:p>
              </w:tc>
              <w:tc>
                <w:tcPr>
                  <w:tcW w:w="1823" w:type="pct"/>
                  <w:tcBorders>
                    <w:tl2br w:val="nil"/>
                    <w:tr2bl w:val="nil"/>
                  </w:tcBorders>
                  <w:shd w:val="clear" w:color="auto" w:fill="auto"/>
                  <w:vAlign w:val="center"/>
                </w:tcPr>
                <w:p w14:paraId="0756D560">
                  <w:pPr>
                    <w:pStyle w:val="39"/>
                    <w:bidi w:val="0"/>
                    <w:rPr>
                      <w:rFonts w:hint="default"/>
                    </w:rPr>
                  </w:pPr>
                  <w:r>
                    <w:rPr>
                      <w:rFonts w:hint="eastAsia"/>
                      <w:lang w:val="en-US" w:eastAsia="zh-CN"/>
                    </w:rPr>
                    <w:t>碳钢防腐，</w:t>
                  </w:r>
                  <w:r>
                    <w:rPr>
                      <w:rFonts w:hint="default"/>
                    </w:rPr>
                    <w:t>循环水车间部分回水及孔雀河补水的过滤器</w:t>
                  </w:r>
                  <w:r>
                    <w:rPr>
                      <w:rFonts w:hint="eastAsia"/>
                      <w:lang w:eastAsia="zh-CN"/>
                    </w:rPr>
                    <w:t>，</w:t>
                  </w:r>
                  <w:r>
                    <w:rPr>
                      <w:rFonts w:hint="default"/>
                    </w:rPr>
                    <w:t>Q=75m</w:t>
                  </w:r>
                  <w:r>
                    <w:rPr>
                      <w:rFonts w:hint="eastAsia"/>
                      <w:vertAlign w:val="superscript"/>
                      <w:lang w:val="en-US" w:eastAsia="zh-CN"/>
                    </w:rPr>
                    <w:t>3</w:t>
                  </w:r>
                  <w:r>
                    <w:rPr>
                      <w:rFonts w:hint="default"/>
                    </w:rPr>
                    <w:t>/h</w:t>
                  </w:r>
                </w:p>
              </w:tc>
              <w:tc>
                <w:tcPr>
                  <w:tcW w:w="370" w:type="pct"/>
                  <w:tcBorders>
                    <w:tl2br w:val="nil"/>
                    <w:tr2bl w:val="nil"/>
                  </w:tcBorders>
                  <w:shd w:val="clear" w:color="auto" w:fill="auto"/>
                  <w:vAlign w:val="center"/>
                </w:tcPr>
                <w:p w14:paraId="55028A45">
                  <w:pPr>
                    <w:pStyle w:val="39"/>
                    <w:bidi w:val="0"/>
                    <w:rPr>
                      <w:rFonts w:hint="default"/>
                      <w:lang w:val="en-US" w:eastAsia="zh-CN"/>
                    </w:rPr>
                  </w:pPr>
                  <w:r>
                    <w:rPr>
                      <w:rFonts w:hint="eastAsia"/>
                      <w:lang w:val="en-US" w:eastAsia="zh-CN"/>
                    </w:rPr>
                    <w:t>套</w:t>
                  </w:r>
                </w:p>
              </w:tc>
              <w:tc>
                <w:tcPr>
                  <w:tcW w:w="294" w:type="pct"/>
                  <w:tcBorders>
                    <w:tl2br w:val="nil"/>
                    <w:tr2bl w:val="nil"/>
                  </w:tcBorders>
                  <w:shd w:val="clear" w:color="auto" w:fill="auto"/>
                  <w:vAlign w:val="center"/>
                </w:tcPr>
                <w:p w14:paraId="2C803A4A">
                  <w:pPr>
                    <w:pStyle w:val="39"/>
                    <w:bidi w:val="0"/>
                    <w:rPr>
                      <w:rFonts w:hint="default"/>
                      <w:lang w:val="en-US" w:eastAsia="zh-CN"/>
                    </w:rPr>
                  </w:pPr>
                  <w:r>
                    <w:rPr>
                      <w:rFonts w:hint="default"/>
                      <w:lang w:val="en-US" w:eastAsia="zh-CN"/>
                    </w:rPr>
                    <w:t>1</w:t>
                  </w:r>
                </w:p>
              </w:tc>
              <w:tc>
                <w:tcPr>
                  <w:tcW w:w="407" w:type="pct"/>
                  <w:tcBorders>
                    <w:tl2br w:val="nil"/>
                    <w:tr2bl w:val="nil"/>
                  </w:tcBorders>
                  <w:shd w:val="clear" w:color="auto" w:fill="auto"/>
                  <w:vAlign w:val="center"/>
                </w:tcPr>
                <w:p w14:paraId="7FDAFEF1">
                  <w:pPr>
                    <w:pStyle w:val="39"/>
                    <w:bidi w:val="0"/>
                    <w:rPr>
                      <w:rFonts w:hint="default" w:eastAsia="宋体"/>
                      <w:lang w:val="en-US" w:eastAsia="zh-CN"/>
                    </w:rPr>
                  </w:pPr>
                  <w:r>
                    <w:rPr>
                      <w:rFonts w:hint="eastAsia"/>
                      <w:lang w:val="en-US" w:eastAsia="zh-CN"/>
                    </w:rPr>
                    <w:t>新建</w:t>
                  </w:r>
                </w:p>
              </w:tc>
            </w:tr>
            <w:tr w14:paraId="5A3A9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BDB342D">
                  <w:pPr>
                    <w:pStyle w:val="39"/>
                    <w:bidi w:val="0"/>
                    <w:rPr>
                      <w:rFonts w:hint="default"/>
                      <w:lang w:val="en-US" w:eastAsia="zh-CN"/>
                    </w:rPr>
                  </w:pPr>
                  <w:r>
                    <w:rPr>
                      <w:rFonts w:hint="eastAsia"/>
                      <w:lang w:val="en-US" w:eastAsia="zh-CN"/>
                    </w:rPr>
                    <w:t>2</w:t>
                  </w:r>
                </w:p>
              </w:tc>
              <w:tc>
                <w:tcPr>
                  <w:tcW w:w="1142" w:type="pct"/>
                  <w:tcBorders>
                    <w:tl2br w:val="nil"/>
                    <w:tr2bl w:val="nil"/>
                  </w:tcBorders>
                  <w:shd w:val="clear" w:color="auto" w:fill="auto"/>
                  <w:vAlign w:val="center"/>
                </w:tcPr>
                <w:p w14:paraId="7D32EC24">
                  <w:pPr>
                    <w:pStyle w:val="39"/>
                    <w:bidi w:val="0"/>
                    <w:rPr>
                      <w:rFonts w:hint="default"/>
                      <w:lang w:val="en-US" w:eastAsia="zh-CN"/>
                    </w:rPr>
                  </w:pPr>
                  <w:r>
                    <w:rPr>
                      <w:rFonts w:hint="eastAsia"/>
                      <w:lang w:val="en-US" w:eastAsia="zh-CN"/>
                    </w:rPr>
                    <w:t>机械格栅</w:t>
                  </w:r>
                </w:p>
              </w:tc>
              <w:tc>
                <w:tcPr>
                  <w:tcW w:w="688" w:type="pct"/>
                  <w:tcBorders>
                    <w:tl2br w:val="nil"/>
                    <w:tr2bl w:val="nil"/>
                  </w:tcBorders>
                  <w:shd w:val="clear" w:color="auto" w:fill="auto"/>
                  <w:vAlign w:val="center"/>
                </w:tcPr>
                <w:p w14:paraId="6F4E8E47">
                  <w:pPr>
                    <w:pStyle w:val="39"/>
                    <w:bidi w:val="0"/>
                    <w:rPr>
                      <w:rFonts w:hint="default"/>
                      <w:lang w:val="en-US" w:eastAsia="zh-CN"/>
                    </w:rPr>
                  </w:pPr>
                  <w:r>
                    <w:rPr>
                      <w:rFonts w:hint="eastAsia"/>
                      <w:lang w:val="en-US" w:eastAsia="zh-CN"/>
                    </w:rPr>
                    <w:t>格栅井</w:t>
                  </w:r>
                </w:p>
              </w:tc>
              <w:tc>
                <w:tcPr>
                  <w:tcW w:w="1823" w:type="pct"/>
                  <w:tcBorders>
                    <w:tl2br w:val="nil"/>
                    <w:tr2bl w:val="nil"/>
                  </w:tcBorders>
                  <w:shd w:val="clear" w:color="auto" w:fill="auto"/>
                  <w:vAlign w:val="center"/>
                </w:tcPr>
                <w:p w14:paraId="793E17FD">
                  <w:pPr>
                    <w:pStyle w:val="39"/>
                    <w:bidi w:val="0"/>
                    <w:rPr>
                      <w:rFonts w:hint="default"/>
                    </w:rPr>
                  </w:pPr>
                  <w:r>
                    <w:rPr>
                      <w:rFonts w:hint="default"/>
                    </w:rPr>
                    <w:t>GSHZ-300X3000-5</w:t>
                  </w:r>
                </w:p>
              </w:tc>
              <w:tc>
                <w:tcPr>
                  <w:tcW w:w="370" w:type="pct"/>
                  <w:tcBorders>
                    <w:tl2br w:val="nil"/>
                    <w:tr2bl w:val="nil"/>
                  </w:tcBorders>
                  <w:shd w:val="clear" w:color="auto" w:fill="auto"/>
                  <w:vAlign w:val="center"/>
                </w:tcPr>
                <w:p w14:paraId="0D99BFE8">
                  <w:pPr>
                    <w:pStyle w:val="39"/>
                    <w:bidi w:val="0"/>
                    <w:rPr>
                      <w:rFonts w:hint="default"/>
                      <w:lang w:val="en-US" w:eastAsia="zh-CN"/>
                    </w:rPr>
                  </w:pPr>
                  <w:r>
                    <w:rPr>
                      <w:rFonts w:hint="eastAsia"/>
                      <w:lang w:val="en-US" w:eastAsia="zh-CN"/>
                    </w:rPr>
                    <w:t>台</w:t>
                  </w:r>
                </w:p>
              </w:tc>
              <w:tc>
                <w:tcPr>
                  <w:tcW w:w="294" w:type="pct"/>
                  <w:tcBorders>
                    <w:tl2br w:val="nil"/>
                    <w:tr2bl w:val="nil"/>
                  </w:tcBorders>
                  <w:shd w:val="clear" w:color="auto" w:fill="auto"/>
                  <w:vAlign w:val="center"/>
                </w:tcPr>
                <w:p w14:paraId="7308FAB9">
                  <w:pPr>
                    <w:pStyle w:val="39"/>
                    <w:bidi w:val="0"/>
                    <w:rPr>
                      <w:rFonts w:hint="default"/>
                      <w:lang w:val="en-US" w:eastAsia="zh-CN"/>
                    </w:rPr>
                  </w:pPr>
                  <w:r>
                    <w:rPr>
                      <w:rFonts w:hint="eastAsia"/>
                      <w:lang w:val="en-US" w:eastAsia="zh-CN"/>
                    </w:rPr>
                    <w:t>1</w:t>
                  </w:r>
                </w:p>
              </w:tc>
              <w:tc>
                <w:tcPr>
                  <w:tcW w:w="407" w:type="pct"/>
                  <w:tcBorders>
                    <w:tl2br w:val="nil"/>
                    <w:tr2bl w:val="nil"/>
                  </w:tcBorders>
                  <w:shd w:val="clear" w:color="auto" w:fill="auto"/>
                  <w:vAlign w:val="center"/>
                </w:tcPr>
                <w:p w14:paraId="30CB28CD">
                  <w:pPr>
                    <w:pStyle w:val="39"/>
                    <w:bidi w:val="0"/>
                    <w:rPr>
                      <w:rFonts w:hint="default"/>
                      <w:lang w:val="en-US" w:eastAsia="zh-CN"/>
                    </w:rPr>
                  </w:pPr>
                  <w:r>
                    <w:rPr>
                      <w:rFonts w:hint="eastAsia"/>
                      <w:lang w:val="en-US" w:eastAsia="zh-CN"/>
                    </w:rPr>
                    <w:t>利旧</w:t>
                  </w:r>
                </w:p>
              </w:tc>
            </w:tr>
            <w:tr w14:paraId="606BE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67BDCDF">
                  <w:pPr>
                    <w:pStyle w:val="39"/>
                    <w:bidi w:val="0"/>
                    <w:rPr>
                      <w:rFonts w:hint="default"/>
                      <w:lang w:val="en-US" w:eastAsia="zh-CN"/>
                    </w:rPr>
                  </w:pPr>
                  <w:r>
                    <w:rPr>
                      <w:rFonts w:hint="eastAsia"/>
                      <w:lang w:val="en-US" w:eastAsia="zh-CN"/>
                    </w:rPr>
                    <w:t>3</w:t>
                  </w:r>
                </w:p>
              </w:tc>
              <w:tc>
                <w:tcPr>
                  <w:tcW w:w="1142" w:type="pct"/>
                  <w:tcBorders>
                    <w:tl2br w:val="nil"/>
                    <w:tr2bl w:val="nil"/>
                  </w:tcBorders>
                  <w:shd w:val="clear" w:color="auto" w:fill="auto"/>
                  <w:vAlign w:val="center"/>
                </w:tcPr>
                <w:p w14:paraId="75CADFBD">
                  <w:pPr>
                    <w:pStyle w:val="39"/>
                    <w:bidi w:val="0"/>
                    <w:rPr>
                      <w:rFonts w:hint="default"/>
                      <w:lang w:val="en-US" w:eastAsia="zh-CN"/>
                    </w:rPr>
                  </w:pPr>
                  <w:r>
                    <w:rPr>
                      <w:rFonts w:hint="eastAsia"/>
                      <w:lang w:val="en-US" w:eastAsia="zh-CN"/>
                    </w:rPr>
                    <w:t>提升泵</w:t>
                  </w:r>
                </w:p>
              </w:tc>
              <w:tc>
                <w:tcPr>
                  <w:tcW w:w="688" w:type="pct"/>
                  <w:vMerge w:val="restart"/>
                  <w:tcBorders>
                    <w:tl2br w:val="nil"/>
                    <w:tr2bl w:val="nil"/>
                  </w:tcBorders>
                  <w:shd w:val="clear" w:color="auto" w:fill="auto"/>
                  <w:vAlign w:val="center"/>
                </w:tcPr>
                <w:p w14:paraId="21BF3752">
                  <w:pPr>
                    <w:pStyle w:val="39"/>
                    <w:bidi w:val="0"/>
                    <w:rPr>
                      <w:rFonts w:hint="default"/>
                      <w:lang w:val="en-US" w:eastAsia="zh-CN"/>
                    </w:rPr>
                  </w:pPr>
                  <w:r>
                    <w:rPr>
                      <w:rFonts w:hint="eastAsia"/>
                      <w:lang w:val="en-US" w:eastAsia="zh-CN"/>
                    </w:rPr>
                    <w:t>集水池</w:t>
                  </w:r>
                </w:p>
              </w:tc>
              <w:tc>
                <w:tcPr>
                  <w:tcW w:w="1823" w:type="pct"/>
                  <w:tcBorders>
                    <w:tl2br w:val="nil"/>
                    <w:tr2bl w:val="nil"/>
                  </w:tcBorders>
                  <w:shd w:val="clear" w:color="auto" w:fill="auto"/>
                  <w:vAlign w:val="center"/>
                </w:tcPr>
                <w:p w14:paraId="0735C799">
                  <w:pPr>
                    <w:pStyle w:val="39"/>
                    <w:bidi w:val="0"/>
                    <w:rPr>
                      <w:rFonts w:hint="default"/>
                    </w:rPr>
                  </w:pPr>
                  <w:r>
                    <w:rPr>
                      <w:rFonts w:hint="default"/>
                    </w:rPr>
                    <w:t>Q=150m</w:t>
                  </w:r>
                  <w:r>
                    <w:rPr>
                      <w:rFonts w:hint="eastAsia"/>
                      <w:vertAlign w:val="superscript"/>
                      <w:lang w:val="en-US" w:eastAsia="zh-CN"/>
                    </w:rPr>
                    <w:t>3</w:t>
                  </w:r>
                  <w:r>
                    <w:rPr>
                      <w:rFonts w:hint="default"/>
                    </w:rPr>
                    <w:t>/h，H=15m，N=11</w:t>
                  </w:r>
                  <w:r>
                    <w:rPr>
                      <w:rFonts w:hint="eastAsia"/>
                      <w:lang w:eastAsia="zh-CN"/>
                    </w:rPr>
                    <w:t>kW</w:t>
                  </w:r>
                  <w:r>
                    <w:rPr>
                      <w:rFonts w:hint="default"/>
                    </w:rPr>
                    <w:t>，1用1备</w:t>
                  </w:r>
                </w:p>
              </w:tc>
              <w:tc>
                <w:tcPr>
                  <w:tcW w:w="370" w:type="pct"/>
                  <w:tcBorders>
                    <w:tl2br w:val="nil"/>
                    <w:tr2bl w:val="nil"/>
                  </w:tcBorders>
                  <w:shd w:val="clear" w:color="auto" w:fill="auto"/>
                  <w:vAlign w:val="center"/>
                </w:tcPr>
                <w:p w14:paraId="7CA1C30D">
                  <w:pPr>
                    <w:pStyle w:val="39"/>
                    <w:bidi w:val="0"/>
                    <w:ind w:firstLine="0" w:firstLineChars="0"/>
                    <w:rPr>
                      <w:rFonts w:hint="default"/>
                      <w:lang w:val="en-US" w:eastAsia="zh-CN"/>
                    </w:rPr>
                  </w:pPr>
                  <w:r>
                    <w:rPr>
                      <w:rFonts w:hint="default"/>
                    </w:rPr>
                    <w:t>台</w:t>
                  </w:r>
                </w:p>
              </w:tc>
              <w:tc>
                <w:tcPr>
                  <w:tcW w:w="294" w:type="pct"/>
                  <w:tcBorders>
                    <w:tl2br w:val="nil"/>
                    <w:tr2bl w:val="nil"/>
                  </w:tcBorders>
                  <w:shd w:val="clear" w:color="auto" w:fill="auto"/>
                  <w:vAlign w:val="center"/>
                </w:tcPr>
                <w:p w14:paraId="78B976F5">
                  <w:pPr>
                    <w:pStyle w:val="39"/>
                    <w:bidi w:val="0"/>
                    <w:ind w:firstLine="0" w:firstLineChars="0"/>
                    <w:rPr>
                      <w:rFonts w:hint="default"/>
                      <w:lang w:val="en-US" w:eastAsia="zh-CN"/>
                    </w:rPr>
                  </w:pPr>
                  <w:r>
                    <w:rPr>
                      <w:rFonts w:hint="default"/>
                    </w:rPr>
                    <w:t>2</w:t>
                  </w:r>
                </w:p>
              </w:tc>
              <w:tc>
                <w:tcPr>
                  <w:tcW w:w="407" w:type="pct"/>
                  <w:tcBorders>
                    <w:tl2br w:val="nil"/>
                    <w:tr2bl w:val="nil"/>
                  </w:tcBorders>
                  <w:shd w:val="clear" w:color="auto" w:fill="auto"/>
                  <w:vAlign w:val="center"/>
                </w:tcPr>
                <w:p w14:paraId="3D8E97FF">
                  <w:pPr>
                    <w:pStyle w:val="39"/>
                    <w:bidi w:val="0"/>
                    <w:rPr>
                      <w:rFonts w:hint="default"/>
                      <w:lang w:val="en-US" w:eastAsia="zh-CN"/>
                    </w:rPr>
                  </w:pPr>
                  <w:r>
                    <w:rPr>
                      <w:rFonts w:hint="eastAsia"/>
                      <w:lang w:val="en-US" w:eastAsia="zh-CN"/>
                    </w:rPr>
                    <w:t>利旧</w:t>
                  </w:r>
                </w:p>
              </w:tc>
            </w:tr>
            <w:tr w14:paraId="6AE09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2FE5262E">
                  <w:pPr>
                    <w:pStyle w:val="39"/>
                    <w:bidi w:val="0"/>
                    <w:rPr>
                      <w:rFonts w:hint="default"/>
                      <w:lang w:val="en-US" w:eastAsia="zh-CN"/>
                    </w:rPr>
                  </w:pPr>
                  <w:r>
                    <w:rPr>
                      <w:rFonts w:hint="eastAsia"/>
                      <w:lang w:val="en-US" w:eastAsia="zh-CN"/>
                    </w:rPr>
                    <w:t>4</w:t>
                  </w:r>
                </w:p>
              </w:tc>
              <w:tc>
                <w:tcPr>
                  <w:tcW w:w="1142" w:type="pct"/>
                  <w:tcBorders>
                    <w:tl2br w:val="nil"/>
                    <w:tr2bl w:val="nil"/>
                  </w:tcBorders>
                  <w:shd w:val="clear" w:color="auto" w:fill="auto"/>
                  <w:vAlign w:val="center"/>
                </w:tcPr>
                <w:p w14:paraId="2211972F">
                  <w:pPr>
                    <w:pStyle w:val="39"/>
                    <w:bidi w:val="0"/>
                    <w:rPr>
                      <w:rFonts w:hint="default"/>
                      <w:lang w:val="en-US" w:eastAsia="zh-CN"/>
                    </w:rPr>
                  </w:pPr>
                  <w:r>
                    <w:rPr>
                      <w:rFonts w:hint="eastAsia"/>
                      <w:lang w:val="en-US" w:eastAsia="zh-CN"/>
                    </w:rPr>
                    <w:t>进出水阀组、止回阀</w:t>
                  </w:r>
                </w:p>
              </w:tc>
              <w:tc>
                <w:tcPr>
                  <w:tcW w:w="688" w:type="pct"/>
                  <w:vMerge w:val="continue"/>
                  <w:tcBorders>
                    <w:tl2br w:val="nil"/>
                    <w:tr2bl w:val="nil"/>
                  </w:tcBorders>
                  <w:shd w:val="clear" w:color="auto" w:fill="auto"/>
                  <w:vAlign w:val="center"/>
                </w:tcPr>
                <w:p w14:paraId="25ACF5AF">
                  <w:pPr>
                    <w:pStyle w:val="39"/>
                    <w:bidi w:val="0"/>
                    <w:rPr>
                      <w:rFonts w:hint="eastAsia"/>
                      <w:lang w:val="en-US" w:eastAsia="zh-CN"/>
                    </w:rPr>
                  </w:pPr>
                </w:p>
              </w:tc>
              <w:tc>
                <w:tcPr>
                  <w:tcW w:w="1823" w:type="pct"/>
                  <w:tcBorders>
                    <w:tl2br w:val="nil"/>
                    <w:tr2bl w:val="nil"/>
                  </w:tcBorders>
                  <w:shd w:val="clear" w:color="auto" w:fill="auto"/>
                  <w:vAlign w:val="center"/>
                </w:tcPr>
                <w:p w14:paraId="04D7B68B">
                  <w:pPr>
                    <w:pStyle w:val="39"/>
                    <w:bidi w:val="0"/>
                    <w:rPr>
                      <w:rFonts w:hint="eastAsia" w:eastAsia="宋体"/>
                      <w:lang w:val="en-US" w:eastAsia="zh-CN"/>
                    </w:rPr>
                  </w:pPr>
                  <w:r>
                    <w:rPr>
                      <w:rFonts w:hint="default"/>
                    </w:rPr>
                    <w:t>阀体球铁，阀板SS304</w:t>
                  </w:r>
                </w:p>
              </w:tc>
              <w:tc>
                <w:tcPr>
                  <w:tcW w:w="370" w:type="pct"/>
                  <w:tcBorders>
                    <w:tl2br w:val="nil"/>
                    <w:tr2bl w:val="nil"/>
                  </w:tcBorders>
                  <w:shd w:val="clear" w:color="auto" w:fill="auto"/>
                  <w:vAlign w:val="center"/>
                </w:tcPr>
                <w:p w14:paraId="68E6C779">
                  <w:pPr>
                    <w:pStyle w:val="39"/>
                    <w:bidi w:val="0"/>
                    <w:ind w:firstLine="0" w:firstLineChars="0"/>
                    <w:rPr>
                      <w:rFonts w:hint="default"/>
                      <w:lang w:val="en-US" w:eastAsia="zh-CN"/>
                    </w:rPr>
                  </w:pPr>
                  <w:r>
                    <w:rPr>
                      <w:rFonts w:hint="default"/>
                    </w:rPr>
                    <w:t>个</w:t>
                  </w:r>
                </w:p>
              </w:tc>
              <w:tc>
                <w:tcPr>
                  <w:tcW w:w="294" w:type="pct"/>
                  <w:tcBorders>
                    <w:tl2br w:val="nil"/>
                    <w:tr2bl w:val="nil"/>
                  </w:tcBorders>
                  <w:shd w:val="clear" w:color="auto" w:fill="auto"/>
                  <w:vAlign w:val="center"/>
                </w:tcPr>
                <w:p w14:paraId="2DF8F089">
                  <w:pPr>
                    <w:pStyle w:val="39"/>
                    <w:bidi w:val="0"/>
                    <w:ind w:firstLine="0" w:firstLineChars="0"/>
                    <w:rPr>
                      <w:rFonts w:hint="eastAsia" w:eastAsia="宋体"/>
                      <w:lang w:val="en-US" w:eastAsia="zh-CN"/>
                    </w:rPr>
                  </w:pPr>
                  <w:r>
                    <w:rPr>
                      <w:rFonts w:hint="eastAsia"/>
                      <w:lang w:val="en-US" w:eastAsia="zh-CN"/>
                    </w:rPr>
                    <w:t>6</w:t>
                  </w:r>
                </w:p>
              </w:tc>
              <w:tc>
                <w:tcPr>
                  <w:tcW w:w="407" w:type="pct"/>
                  <w:tcBorders>
                    <w:tl2br w:val="nil"/>
                    <w:tr2bl w:val="nil"/>
                  </w:tcBorders>
                  <w:shd w:val="clear" w:color="auto" w:fill="auto"/>
                  <w:vAlign w:val="center"/>
                </w:tcPr>
                <w:p w14:paraId="40A5CC23">
                  <w:pPr>
                    <w:pStyle w:val="39"/>
                    <w:bidi w:val="0"/>
                    <w:rPr>
                      <w:rFonts w:hint="default"/>
                      <w:lang w:val="en-US" w:eastAsia="zh-CN"/>
                    </w:rPr>
                  </w:pPr>
                  <w:r>
                    <w:rPr>
                      <w:rFonts w:hint="eastAsia"/>
                      <w:lang w:val="en-US" w:eastAsia="zh-CN"/>
                    </w:rPr>
                    <w:t>利旧</w:t>
                  </w:r>
                </w:p>
              </w:tc>
            </w:tr>
            <w:tr w14:paraId="638E3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9B03488">
                  <w:pPr>
                    <w:pStyle w:val="39"/>
                    <w:bidi w:val="0"/>
                    <w:rPr>
                      <w:rFonts w:hint="default"/>
                      <w:lang w:val="en-US" w:eastAsia="zh-CN"/>
                    </w:rPr>
                  </w:pPr>
                  <w:r>
                    <w:rPr>
                      <w:rFonts w:hint="eastAsia"/>
                      <w:lang w:val="en-US" w:eastAsia="zh-CN"/>
                    </w:rPr>
                    <w:t>5</w:t>
                  </w:r>
                </w:p>
              </w:tc>
              <w:tc>
                <w:tcPr>
                  <w:tcW w:w="1142" w:type="pct"/>
                  <w:tcBorders>
                    <w:tl2br w:val="nil"/>
                    <w:tr2bl w:val="nil"/>
                  </w:tcBorders>
                  <w:shd w:val="clear" w:color="auto" w:fill="auto"/>
                  <w:vAlign w:val="center"/>
                </w:tcPr>
                <w:p w14:paraId="654C0F69">
                  <w:pPr>
                    <w:pStyle w:val="39"/>
                    <w:bidi w:val="0"/>
                    <w:rPr>
                      <w:rFonts w:hint="default"/>
                      <w:lang w:val="en-US" w:eastAsia="zh-CN"/>
                    </w:rPr>
                  </w:pPr>
                  <w:r>
                    <w:rPr>
                      <w:rFonts w:hint="eastAsia"/>
                      <w:lang w:val="en-US" w:eastAsia="zh-CN"/>
                    </w:rPr>
                    <w:t>在线液位计</w:t>
                  </w:r>
                </w:p>
              </w:tc>
              <w:tc>
                <w:tcPr>
                  <w:tcW w:w="688" w:type="pct"/>
                  <w:vMerge w:val="continue"/>
                  <w:tcBorders>
                    <w:tl2br w:val="nil"/>
                    <w:tr2bl w:val="nil"/>
                  </w:tcBorders>
                  <w:shd w:val="clear" w:color="auto" w:fill="auto"/>
                  <w:vAlign w:val="center"/>
                </w:tcPr>
                <w:p w14:paraId="6838ADF0">
                  <w:pPr>
                    <w:pStyle w:val="39"/>
                    <w:bidi w:val="0"/>
                    <w:rPr>
                      <w:rFonts w:hint="eastAsia"/>
                      <w:lang w:val="en-US" w:eastAsia="zh-CN"/>
                    </w:rPr>
                  </w:pPr>
                </w:p>
              </w:tc>
              <w:tc>
                <w:tcPr>
                  <w:tcW w:w="1823" w:type="pct"/>
                  <w:tcBorders>
                    <w:tl2br w:val="nil"/>
                    <w:tr2bl w:val="nil"/>
                  </w:tcBorders>
                  <w:shd w:val="clear" w:color="auto" w:fill="auto"/>
                  <w:vAlign w:val="center"/>
                </w:tcPr>
                <w:p w14:paraId="2B8F5345">
                  <w:pPr>
                    <w:pStyle w:val="39"/>
                    <w:bidi w:val="0"/>
                    <w:ind w:firstLine="0" w:firstLineChars="0"/>
                    <w:rPr>
                      <w:rFonts w:hint="default"/>
                    </w:rPr>
                  </w:pPr>
                  <w:r>
                    <w:rPr>
                      <w:rFonts w:hint="default"/>
                    </w:rPr>
                    <w:t>0~5m，4~20mA信号输出</w:t>
                  </w:r>
                </w:p>
              </w:tc>
              <w:tc>
                <w:tcPr>
                  <w:tcW w:w="370" w:type="pct"/>
                  <w:tcBorders>
                    <w:tl2br w:val="nil"/>
                    <w:tr2bl w:val="nil"/>
                  </w:tcBorders>
                  <w:shd w:val="clear" w:color="auto" w:fill="auto"/>
                  <w:vAlign w:val="center"/>
                </w:tcPr>
                <w:p w14:paraId="635A248A">
                  <w:pPr>
                    <w:pStyle w:val="39"/>
                    <w:bidi w:val="0"/>
                    <w:rPr>
                      <w:rFonts w:hint="default"/>
                      <w:lang w:val="en-US" w:eastAsia="zh-CN"/>
                    </w:rPr>
                  </w:pPr>
                  <w:r>
                    <w:rPr>
                      <w:rFonts w:hint="eastAsia"/>
                      <w:lang w:val="en-US" w:eastAsia="zh-CN"/>
                    </w:rPr>
                    <w:t>套</w:t>
                  </w:r>
                </w:p>
              </w:tc>
              <w:tc>
                <w:tcPr>
                  <w:tcW w:w="294" w:type="pct"/>
                  <w:tcBorders>
                    <w:tl2br w:val="nil"/>
                    <w:tr2bl w:val="nil"/>
                  </w:tcBorders>
                  <w:shd w:val="clear" w:color="auto" w:fill="auto"/>
                  <w:vAlign w:val="center"/>
                </w:tcPr>
                <w:p w14:paraId="2C8F076C">
                  <w:pPr>
                    <w:pStyle w:val="39"/>
                    <w:bidi w:val="0"/>
                    <w:rPr>
                      <w:rFonts w:hint="default"/>
                      <w:lang w:val="en-US" w:eastAsia="zh-CN"/>
                    </w:rPr>
                  </w:pPr>
                  <w:r>
                    <w:rPr>
                      <w:rFonts w:hint="eastAsia"/>
                      <w:lang w:val="en-US" w:eastAsia="zh-CN"/>
                    </w:rPr>
                    <w:t>1</w:t>
                  </w:r>
                </w:p>
              </w:tc>
              <w:tc>
                <w:tcPr>
                  <w:tcW w:w="407" w:type="pct"/>
                  <w:tcBorders>
                    <w:tl2br w:val="nil"/>
                    <w:tr2bl w:val="nil"/>
                  </w:tcBorders>
                  <w:shd w:val="clear" w:color="auto" w:fill="auto"/>
                  <w:vAlign w:val="center"/>
                </w:tcPr>
                <w:p w14:paraId="306A6E78">
                  <w:pPr>
                    <w:pStyle w:val="39"/>
                    <w:bidi w:val="0"/>
                    <w:rPr>
                      <w:rFonts w:hint="default"/>
                      <w:lang w:val="en-US" w:eastAsia="zh-CN"/>
                    </w:rPr>
                  </w:pPr>
                  <w:r>
                    <w:rPr>
                      <w:rFonts w:hint="eastAsia"/>
                      <w:lang w:val="en-US" w:eastAsia="zh-CN"/>
                    </w:rPr>
                    <w:t>新建</w:t>
                  </w:r>
                </w:p>
              </w:tc>
            </w:tr>
            <w:tr w14:paraId="0F710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08EF91C">
                  <w:pPr>
                    <w:pStyle w:val="39"/>
                    <w:bidi w:val="0"/>
                    <w:rPr>
                      <w:rFonts w:hint="default"/>
                      <w:lang w:val="en-US" w:eastAsia="zh-CN"/>
                    </w:rPr>
                  </w:pPr>
                  <w:r>
                    <w:rPr>
                      <w:rFonts w:hint="eastAsia"/>
                      <w:lang w:val="en-US" w:eastAsia="zh-CN"/>
                    </w:rPr>
                    <w:t>6</w:t>
                  </w:r>
                </w:p>
              </w:tc>
              <w:tc>
                <w:tcPr>
                  <w:tcW w:w="1142" w:type="pct"/>
                  <w:tcBorders>
                    <w:tl2br w:val="nil"/>
                    <w:tr2bl w:val="nil"/>
                  </w:tcBorders>
                  <w:shd w:val="clear" w:color="auto" w:fill="auto"/>
                  <w:vAlign w:val="center"/>
                </w:tcPr>
                <w:p w14:paraId="796D1732">
                  <w:pPr>
                    <w:pStyle w:val="39"/>
                    <w:bidi w:val="0"/>
                    <w:rPr>
                      <w:rFonts w:hint="default"/>
                      <w:lang w:val="en-US" w:eastAsia="zh-CN"/>
                    </w:rPr>
                  </w:pPr>
                  <w:r>
                    <w:rPr>
                      <w:rFonts w:hint="eastAsia"/>
                      <w:lang w:val="en-US" w:eastAsia="zh-CN"/>
                    </w:rPr>
                    <w:t>在线流量计</w:t>
                  </w:r>
                </w:p>
              </w:tc>
              <w:tc>
                <w:tcPr>
                  <w:tcW w:w="688" w:type="pct"/>
                  <w:vMerge w:val="continue"/>
                  <w:tcBorders>
                    <w:tl2br w:val="nil"/>
                    <w:tr2bl w:val="nil"/>
                  </w:tcBorders>
                  <w:shd w:val="clear" w:color="auto" w:fill="auto"/>
                  <w:vAlign w:val="center"/>
                </w:tcPr>
                <w:p w14:paraId="2D54321D">
                  <w:pPr>
                    <w:pStyle w:val="39"/>
                    <w:bidi w:val="0"/>
                    <w:rPr>
                      <w:rFonts w:hint="eastAsia"/>
                      <w:lang w:val="en-US" w:eastAsia="zh-CN"/>
                    </w:rPr>
                  </w:pPr>
                </w:p>
              </w:tc>
              <w:tc>
                <w:tcPr>
                  <w:tcW w:w="1823" w:type="pct"/>
                  <w:tcBorders>
                    <w:tl2br w:val="nil"/>
                    <w:tr2bl w:val="nil"/>
                  </w:tcBorders>
                  <w:shd w:val="clear" w:color="auto" w:fill="auto"/>
                  <w:vAlign w:val="center"/>
                </w:tcPr>
                <w:p w14:paraId="7F954E45">
                  <w:pPr>
                    <w:pStyle w:val="39"/>
                    <w:bidi w:val="0"/>
                    <w:ind w:firstLine="0" w:firstLineChars="0"/>
                    <w:rPr>
                      <w:rFonts w:hint="default"/>
                    </w:rPr>
                  </w:pPr>
                  <w:r>
                    <w:rPr>
                      <w:rFonts w:hint="default"/>
                    </w:rPr>
                    <w:t>DN200，4~20mA信号输出</w:t>
                  </w:r>
                </w:p>
              </w:tc>
              <w:tc>
                <w:tcPr>
                  <w:tcW w:w="370" w:type="pct"/>
                  <w:tcBorders>
                    <w:tl2br w:val="nil"/>
                    <w:tr2bl w:val="nil"/>
                  </w:tcBorders>
                  <w:shd w:val="clear" w:color="auto" w:fill="auto"/>
                  <w:vAlign w:val="center"/>
                </w:tcPr>
                <w:p w14:paraId="44FC1435">
                  <w:pPr>
                    <w:pStyle w:val="39"/>
                    <w:bidi w:val="0"/>
                    <w:ind w:firstLine="0" w:firstLineChars="0"/>
                    <w:rPr>
                      <w:rFonts w:hint="default"/>
                      <w:lang w:val="en-US" w:eastAsia="zh-CN"/>
                    </w:rPr>
                  </w:pPr>
                  <w:r>
                    <w:rPr>
                      <w:rFonts w:hint="eastAsia"/>
                      <w:lang w:val="en-US" w:eastAsia="zh-CN"/>
                    </w:rPr>
                    <w:t>套</w:t>
                  </w:r>
                </w:p>
              </w:tc>
              <w:tc>
                <w:tcPr>
                  <w:tcW w:w="294" w:type="pct"/>
                  <w:tcBorders>
                    <w:tl2br w:val="nil"/>
                    <w:tr2bl w:val="nil"/>
                  </w:tcBorders>
                  <w:shd w:val="clear" w:color="auto" w:fill="auto"/>
                  <w:vAlign w:val="center"/>
                </w:tcPr>
                <w:p w14:paraId="6F00E98F">
                  <w:pPr>
                    <w:pStyle w:val="39"/>
                    <w:bidi w:val="0"/>
                    <w:ind w:firstLine="0" w:firstLineChars="0"/>
                    <w:rPr>
                      <w:rFonts w:hint="default"/>
                      <w:lang w:val="en-US" w:eastAsia="zh-CN"/>
                    </w:rPr>
                  </w:pPr>
                  <w:r>
                    <w:rPr>
                      <w:rFonts w:hint="eastAsia"/>
                      <w:lang w:val="en-US" w:eastAsia="zh-CN"/>
                    </w:rPr>
                    <w:t>1</w:t>
                  </w:r>
                </w:p>
              </w:tc>
              <w:tc>
                <w:tcPr>
                  <w:tcW w:w="407" w:type="pct"/>
                  <w:tcBorders>
                    <w:tl2br w:val="nil"/>
                    <w:tr2bl w:val="nil"/>
                  </w:tcBorders>
                  <w:shd w:val="clear" w:color="auto" w:fill="auto"/>
                  <w:vAlign w:val="center"/>
                </w:tcPr>
                <w:p w14:paraId="32E3340A">
                  <w:pPr>
                    <w:pStyle w:val="39"/>
                    <w:bidi w:val="0"/>
                    <w:rPr>
                      <w:rFonts w:hint="default"/>
                      <w:lang w:val="en-US" w:eastAsia="zh-CN"/>
                    </w:rPr>
                  </w:pPr>
                  <w:r>
                    <w:rPr>
                      <w:rFonts w:hint="eastAsia"/>
                      <w:lang w:val="en-US" w:eastAsia="zh-CN"/>
                    </w:rPr>
                    <w:t>新建</w:t>
                  </w:r>
                </w:p>
              </w:tc>
            </w:tr>
            <w:tr w14:paraId="0ABD3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6297C148">
                  <w:pPr>
                    <w:pStyle w:val="39"/>
                    <w:bidi w:val="0"/>
                    <w:rPr>
                      <w:rFonts w:hint="eastAsia" w:eastAsia="宋体"/>
                      <w:lang w:val="en-US" w:eastAsia="zh-CN"/>
                    </w:rPr>
                  </w:pPr>
                  <w:r>
                    <w:rPr>
                      <w:rFonts w:hint="eastAsia"/>
                      <w:lang w:val="en-US" w:eastAsia="zh-CN"/>
                    </w:rPr>
                    <w:t>7</w:t>
                  </w:r>
                </w:p>
              </w:tc>
              <w:tc>
                <w:tcPr>
                  <w:tcW w:w="1142" w:type="pct"/>
                  <w:tcBorders>
                    <w:tl2br w:val="nil"/>
                    <w:tr2bl w:val="nil"/>
                  </w:tcBorders>
                  <w:shd w:val="clear" w:color="auto" w:fill="auto"/>
                  <w:vAlign w:val="center"/>
                </w:tcPr>
                <w:p w14:paraId="3A12F7B6">
                  <w:pPr>
                    <w:pStyle w:val="39"/>
                    <w:bidi w:val="0"/>
                    <w:rPr>
                      <w:rFonts w:hint="eastAsia" w:eastAsia="宋体"/>
                      <w:lang w:val="en-US" w:eastAsia="zh-CN"/>
                    </w:rPr>
                  </w:pPr>
                  <w:r>
                    <w:rPr>
                      <w:rFonts w:hint="eastAsia"/>
                      <w:lang w:val="en-US" w:eastAsia="zh-CN"/>
                    </w:rPr>
                    <w:t>提升泵</w:t>
                  </w:r>
                </w:p>
              </w:tc>
              <w:tc>
                <w:tcPr>
                  <w:tcW w:w="688" w:type="pct"/>
                  <w:tcBorders>
                    <w:tl2br w:val="nil"/>
                    <w:tr2bl w:val="nil"/>
                  </w:tcBorders>
                  <w:shd w:val="clear" w:color="auto" w:fill="auto"/>
                  <w:vAlign w:val="center"/>
                </w:tcPr>
                <w:p w14:paraId="3B2118FA">
                  <w:pPr>
                    <w:pStyle w:val="39"/>
                    <w:bidi w:val="0"/>
                    <w:rPr>
                      <w:rFonts w:hint="default" w:eastAsia="宋体"/>
                      <w:lang w:val="en-US" w:eastAsia="zh-CN"/>
                    </w:rPr>
                  </w:pPr>
                  <w:r>
                    <w:rPr>
                      <w:rFonts w:hint="eastAsia"/>
                      <w:lang w:val="en-US" w:eastAsia="zh-CN"/>
                    </w:rPr>
                    <w:t>调节池</w:t>
                  </w:r>
                </w:p>
              </w:tc>
              <w:tc>
                <w:tcPr>
                  <w:tcW w:w="1823" w:type="pct"/>
                  <w:tcBorders>
                    <w:tl2br w:val="nil"/>
                    <w:tr2bl w:val="nil"/>
                  </w:tcBorders>
                  <w:shd w:val="clear" w:color="auto" w:fill="auto"/>
                  <w:vAlign w:val="center"/>
                </w:tcPr>
                <w:p w14:paraId="52383DB3">
                  <w:pPr>
                    <w:pStyle w:val="39"/>
                    <w:bidi w:val="0"/>
                    <w:rPr>
                      <w:rFonts w:hint="eastAsia" w:eastAsia="宋体"/>
                      <w:lang w:val="en-US" w:eastAsia="zh-CN"/>
                    </w:rPr>
                  </w:pPr>
                  <w:r>
                    <w:rPr>
                      <w:rFonts w:hint="eastAsia"/>
                      <w:lang w:val="en-US" w:eastAsia="zh-CN"/>
                    </w:rPr>
                    <w:t>/</w:t>
                  </w:r>
                </w:p>
              </w:tc>
              <w:tc>
                <w:tcPr>
                  <w:tcW w:w="370" w:type="pct"/>
                  <w:tcBorders>
                    <w:tl2br w:val="nil"/>
                    <w:tr2bl w:val="nil"/>
                  </w:tcBorders>
                  <w:shd w:val="clear" w:color="auto" w:fill="auto"/>
                  <w:vAlign w:val="center"/>
                </w:tcPr>
                <w:p w14:paraId="5FF31D46">
                  <w:pPr>
                    <w:pStyle w:val="39"/>
                    <w:bidi w:val="0"/>
                    <w:ind w:firstLine="0" w:firstLineChars="0"/>
                    <w:rPr>
                      <w:rFonts w:hint="default"/>
                    </w:rPr>
                  </w:pPr>
                  <w:r>
                    <w:rPr>
                      <w:rFonts w:hint="default"/>
                    </w:rPr>
                    <w:t>台</w:t>
                  </w:r>
                </w:p>
              </w:tc>
              <w:tc>
                <w:tcPr>
                  <w:tcW w:w="294" w:type="pct"/>
                  <w:tcBorders>
                    <w:tl2br w:val="nil"/>
                    <w:tr2bl w:val="nil"/>
                  </w:tcBorders>
                  <w:shd w:val="clear" w:color="auto" w:fill="auto"/>
                  <w:vAlign w:val="center"/>
                </w:tcPr>
                <w:p w14:paraId="15B670A6">
                  <w:pPr>
                    <w:pStyle w:val="39"/>
                    <w:bidi w:val="0"/>
                    <w:ind w:firstLine="0" w:firstLineChars="0"/>
                    <w:rPr>
                      <w:rFonts w:hint="eastAsia" w:eastAsia="宋体"/>
                      <w:lang w:eastAsia="zh-CN"/>
                    </w:rPr>
                  </w:pPr>
                  <w:r>
                    <w:rPr>
                      <w:rFonts w:hint="eastAsia"/>
                      <w:lang w:val="en-US" w:eastAsia="zh-CN"/>
                    </w:rPr>
                    <w:t>1</w:t>
                  </w:r>
                </w:p>
              </w:tc>
              <w:tc>
                <w:tcPr>
                  <w:tcW w:w="407" w:type="pct"/>
                  <w:tcBorders>
                    <w:tl2br w:val="nil"/>
                    <w:tr2bl w:val="nil"/>
                  </w:tcBorders>
                  <w:shd w:val="clear" w:color="auto" w:fill="auto"/>
                  <w:vAlign w:val="center"/>
                </w:tcPr>
                <w:p w14:paraId="3CBF2CA3">
                  <w:pPr>
                    <w:pStyle w:val="39"/>
                    <w:bidi w:val="0"/>
                    <w:rPr>
                      <w:rFonts w:hint="eastAsia" w:eastAsia="宋体"/>
                      <w:lang w:val="en-US" w:eastAsia="zh-CN"/>
                    </w:rPr>
                  </w:pPr>
                  <w:r>
                    <w:rPr>
                      <w:rFonts w:hint="eastAsia"/>
                      <w:lang w:val="en-US" w:eastAsia="zh-CN"/>
                    </w:rPr>
                    <w:t>利旧</w:t>
                  </w:r>
                </w:p>
              </w:tc>
            </w:tr>
            <w:tr w14:paraId="701AB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4BADB3E5">
                  <w:pPr>
                    <w:pStyle w:val="39"/>
                    <w:bidi w:val="0"/>
                    <w:rPr>
                      <w:rFonts w:hint="eastAsia" w:eastAsia="宋体"/>
                      <w:lang w:val="en-US" w:eastAsia="zh-CN"/>
                    </w:rPr>
                  </w:pPr>
                  <w:r>
                    <w:rPr>
                      <w:rFonts w:hint="eastAsia"/>
                      <w:lang w:val="en-US" w:eastAsia="zh-CN"/>
                    </w:rPr>
                    <w:t>8</w:t>
                  </w:r>
                </w:p>
              </w:tc>
              <w:tc>
                <w:tcPr>
                  <w:tcW w:w="1142" w:type="pct"/>
                  <w:tcBorders>
                    <w:tl2br w:val="nil"/>
                    <w:tr2bl w:val="nil"/>
                  </w:tcBorders>
                  <w:shd w:val="clear" w:color="auto" w:fill="auto"/>
                  <w:vAlign w:val="center"/>
                </w:tcPr>
                <w:p w14:paraId="3F15330B">
                  <w:pPr>
                    <w:pStyle w:val="39"/>
                    <w:bidi w:val="0"/>
                    <w:rPr>
                      <w:rFonts w:hint="default" w:eastAsia="宋体"/>
                      <w:lang w:val="en-US" w:eastAsia="zh-CN"/>
                    </w:rPr>
                  </w:pPr>
                  <w:r>
                    <w:rPr>
                      <w:rFonts w:hint="eastAsia"/>
                      <w:lang w:val="en-US" w:eastAsia="zh-CN"/>
                    </w:rPr>
                    <w:t>气浮设备</w:t>
                  </w:r>
                </w:p>
              </w:tc>
              <w:tc>
                <w:tcPr>
                  <w:tcW w:w="688" w:type="pct"/>
                  <w:tcBorders>
                    <w:tl2br w:val="nil"/>
                    <w:tr2bl w:val="nil"/>
                  </w:tcBorders>
                  <w:shd w:val="clear" w:color="auto" w:fill="auto"/>
                  <w:vAlign w:val="center"/>
                </w:tcPr>
                <w:p w14:paraId="6E95C85D">
                  <w:pPr>
                    <w:pStyle w:val="39"/>
                    <w:bidi w:val="0"/>
                    <w:rPr>
                      <w:rFonts w:hint="default" w:eastAsia="宋体"/>
                      <w:lang w:val="en-US" w:eastAsia="zh-CN"/>
                    </w:rPr>
                  </w:pPr>
                  <w:r>
                    <w:rPr>
                      <w:rFonts w:hint="eastAsia"/>
                      <w:lang w:val="en-US" w:eastAsia="zh-CN"/>
                    </w:rPr>
                    <w:t>气浮设备间</w:t>
                  </w:r>
                </w:p>
              </w:tc>
              <w:tc>
                <w:tcPr>
                  <w:tcW w:w="1823" w:type="pct"/>
                  <w:tcBorders>
                    <w:tl2br w:val="nil"/>
                    <w:tr2bl w:val="nil"/>
                  </w:tcBorders>
                  <w:shd w:val="clear" w:color="auto" w:fill="auto"/>
                  <w:vAlign w:val="center"/>
                </w:tcPr>
                <w:p w14:paraId="3F1DDAE2">
                  <w:pPr>
                    <w:pStyle w:val="39"/>
                    <w:bidi w:val="0"/>
                    <w:jc w:val="both"/>
                    <w:rPr>
                      <w:rFonts w:hint="default" w:eastAsia="宋体"/>
                      <w:lang w:val="en-US" w:eastAsia="zh-CN"/>
                    </w:rPr>
                  </w:pPr>
                  <w:r>
                    <w:rPr>
                      <w:rFonts w:hint="eastAsia"/>
                      <w:lang w:val="en-US" w:eastAsia="zh-CN"/>
                    </w:rPr>
                    <w:t>含溶气系统、PAM加投系统、刮渣系统</w:t>
                  </w:r>
                </w:p>
              </w:tc>
              <w:tc>
                <w:tcPr>
                  <w:tcW w:w="370" w:type="pct"/>
                  <w:tcBorders>
                    <w:tl2br w:val="nil"/>
                    <w:tr2bl w:val="nil"/>
                  </w:tcBorders>
                  <w:shd w:val="clear" w:color="auto" w:fill="auto"/>
                  <w:vAlign w:val="center"/>
                </w:tcPr>
                <w:p w14:paraId="139FDFD7">
                  <w:pPr>
                    <w:pStyle w:val="39"/>
                    <w:bidi w:val="0"/>
                    <w:rPr>
                      <w:rFonts w:hint="eastAsia" w:eastAsia="宋体"/>
                      <w:lang w:val="en-US" w:eastAsia="zh-CN"/>
                    </w:rPr>
                  </w:pPr>
                  <w:r>
                    <w:rPr>
                      <w:rFonts w:hint="eastAsia"/>
                      <w:lang w:val="en-US" w:eastAsia="zh-CN"/>
                    </w:rPr>
                    <w:t>套</w:t>
                  </w:r>
                </w:p>
              </w:tc>
              <w:tc>
                <w:tcPr>
                  <w:tcW w:w="294" w:type="pct"/>
                  <w:tcBorders>
                    <w:tl2br w:val="nil"/>
                    <w:tr2bl w:val="nil"/>
                  </w:tcBorders>
                  <w:shd w:val="clear" w:color="auto" w:fill="auto"/>
                  <w:vAlign w:val="center"/>
                </w:tcPr>
                <w:p w14:paraId="710B25D8">
                  <w:pPr>
                    <w:pStyle w:val="39"/>
                    <w:bidi w:val="0"/>
                    <w:rPr>
                      <w:rFonts w:hint="eastAsia" w:eastAsia="宋体"/>
                      <w:lang w:val="en-US" w:eastAsia="zh-CN"/>
                    </w:rPr>
                  </w:pPr>
                  <w:r>
                    <w:rPr>
                      <w:rFonts w:hint="eastAsia"/>
                      <w:lang w:val="en-US" w:eastAsia="zh-CN"/>
                    </w:rPr>
                    <w:t>1</w:t>
                  </w:r>
                </w:p>
              </w:tc>
              <w:tc>
                <w:tcPr>
                  <w:tcW w:w="407" w:type="pct"/>
                  <w:tcBorders>
                    <w:tl2br w:val="nil"/>
                    <w:tr2bl w:val="nil"/>
                  </w:tcBorders>
                  <w:shd w:val="clear" w:color="auto" w:fill="auto"/>
                  <w:vAlign w:val="center"/>
                </w:tcPr>
                <w:p w14:paraId="3145C59B">
                  <w:pPr>
                    <w:pStyle w:val="39"/>
                    <w:bidi w:val="0"/>
                    <w:rPr>
                      <w:rFonts w:hint="eastAsia" w:eastAsia="宋体"/>
                      <w:lang w:val="en-US" w:eastAsia="zh-CN"/>
                    </w:rPr>
                  </w:pPr>
                  <w:r>
                    <w:rPr>
                      <w:rFonts w:hint="eastAsia"/>
                      <w:lang w:val="en-US" w:eastAsia="zh-CN"/>
                    </w:rPr>
                    <w:t>利旧</w:t>
                  </w:r>
                </w:p>
              </w:tc>
            </w:tr>
            <w:tr w14:paraId="5C6E0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EEF7114">
                  <w:pPr>
                    <w:pStyle w:val="39"/>
                    <w:bidi w:val="0"/>
                    <w:rPr>
                      <w:rFonts w:hint="eastAsia" w:eastAsia="宋体"/>
                      <w:lang w:val="en-US" w:eastAsia="zh-CN"/>
                    </w:rPr>
                  </w:pPr>
                  <w:r>
                    <w:rPr>
                      <w:rFonts w:hint="eastAsia"/>
                      <w:lang w:val="en-US" w:eastAsia="zh-CN"/>
                    </w:rPr>
                    <w:t>9</w:t>
                  </w:r>
                </w:p>
              </w:tc>
              <w:tc>
                <w:tcPr>
                  <w:tcW w:w="1142" w:type="pct"/>
                  <w:tcBorders>
                    <w:tl2br w:val="nil"/>
                    <w:tr2bl w:val="nil"/>
                  </w:tcBorders>
                  <w:shd w:val="clear" w:color="auto" w:fill="auto"/>
                  <w:vAlign w:val="center"/>
                </w:tcPr>
                <w:p w14:paraId="63651109">
                  <w:pPr>
                    <w:pStyle w:val="39"/>
                    <w:bidi w:val="0"/>
                    <w:rPr>
                      <w:rFonts w:hint="default"/>
                    </w:rPr>
                  </w:pPr>
                  <w:r>
                    <w:rPr>
                      <w:rFonts w:hint="default"/>
                    </w:rPr>
                    <w:t>多介质过滤器</w:t>
                  </w:r>
                </w:p>
              </w:tc>
              <w:tc>
                <w:tcPr>
                  <w:tcW w:w="688" w:type="pct"/>
                  <w:vMerge w:val="restart"/>
                  <w:tcBorders>
                    <w:tl2br w:val="nil"/>
                    <w:tr2bl w:val="nil"/>
                  </w:tcBorders>
                  <w:shd w:val="clear" w:color="auto" w:fill="auto"/>
                  <w:vAlign w:val="center"/>
                </w:tcPr>
                <w:p w14:paraId="507E5FB8">
                  <w:pPr>
                    <w:pStyle w:val="39"/>
                    <w:bidi w:val="0"/>
                    <w:rPr>
                      <w:rFonts w:hint="default" w:eastAsia="宋体"/>
                      <w:lang w:val="en-US" w:eastAsia="zh-CN"/>
                    </w:rPr>
                  </w:pPr>
                  <w:r>
                    <w:rPr>
                      <w:rFonts w:hint="eastAsia"/>
                      <w:lang w:val="en-US" w:eastAsia="zh-CN"/>
                    </w:rPr>
                    <w:t>过滤污泥设备间</w:t>
                  </w:r>
                </w:p>
              </w:tc>
              <w:tc>
                <w:tcPr>
                  <w:tcW w:w="1823" w:type="pct"/>
                  <w:tcBorders>
                    <w:tl2br w:val="nil"/>
                    <w:tr2bl w:val="nil"/>
                  </w:tcBorders>
                  <w:shd w:val="clear" w:color="auto" w:fill="auto"/>
                  <w:vAlign w:val="center"/>
                </w:tcPr>
                <w:p w14:paraId="4ECF28C9">
                  <w:pPr>
                    <w:pStyle w:val="39"/>
                    <w:bidi w:val="0"/>
                    <w:rPr>
                      <w:rFonts w:hint="eastAsia" w:eastAsia="宋体"/>
                      <w:lang w:eastAsia="zh-CN"/>
                    </w:rPr>
                  </w:pPr>
                  <w:r>
                    <w:rPr>
                      <w:rFonts w:hint="default"/>
                    </w:rPr>
                    <w:t>Q=75m</w:t>
                  </w:r>
                  <w:r>
                    <w:rPr>
                      <w:rFonts w:hint="eastAsia"/>
                      <w:vertAlign w:val="superscript"/>
                      <w:lang w:val="en-US" w:eastAsia="zh-CN"/>
                    </w:rPr>
                    <w:t>3</w:t>
                  </w:r>
                  <w:r>
                    <w:rPr>
                      <w:rFonts w:hint="default"/>
                    </w:rPr>
                    <w:t>/h，Ø=3200，2用1备</w:t>
                  </w:r>
                  <w:r>
                    <w:rPr>
                      <w:rFonts w:hint="eastAsia"/>
                      <w:lang w:eastAsia="zh-CN"/>
                    </w:rPr>
                    <w:t>，CS衬胶/碳钢衬胶</w:t>
                  </w:r>
                </w:p>
              </w:tc>
              <w:tc>
                <w:tcPr>
                  <w:tcW w:w="370" w:type="pct"/>
                  <w:tcBorders>
                    <w:tl2br w:val="nil"/>
                    <w:tr2bl w:val="nil"/>
                  </w:tcBorders>
                  <w:shd w:val="clear" w:color="auto" w:fill="auto"/>
                  <w:vAlign w:val="center"/>
                </w:tcPr>
                <w:p w14:paraId="2346AB41">
                  <w:pPr>
                    <w:pStyle w:val="39"/>
                    <w:bidi w:val="0"/>
                    <w:ind w:firstLine="0" w:firstLineChars="0"/>
                    <w:rPr>
                      <w:rFonts w:hint="default"/>
                    </w:rPr>
                  </w:pPr>
                  <w:r>
                    <w:rPr>
                      <w:rFonts w:hint="default"/>
                    </w:rPr>
                    <w:t>台</w:t>
                  </w:r>
                </w:p>
              </w:tc>
              <w:tc>
                <w:tcPr>
                  <w:tcW w:w="294" w:type="pct"/>
                  <w:tcBorders>
                    <w:tl2br w:val="nil"/>
                    <w:tr2bl w:val="nil"/>
                  </w:tcBorders>
                  <w:shd w:val="clear" w:color="auto" w:fill="auto"/>
                  <w:vAlign w:val="center"/>
                </w:tcPr>
                <w:p w14:paraId="1F35B049">
                  <w:pPr>
                    <w:pStyle w:val="39"/>
                    <w:bidi w:val="0"/>
                    <w:ind w:firstLine="0" w:firstLineChars="0"/>
                    <w:rPr>
                      <w:rFonts w:hint="default"/>
                    </w:rPr>
                  </w:pPr>
                  <w:r>
                    <w:rPr>
                      <w:rFonts w:hint="default"/>
                    </w:rPr>
                    <w:t>3</w:t>
                  </w:r>
                </w:p>
              </w:tc>
              <w:tc>
                <w:tcPr>
                  <w:tcW w:w="407" w:type="pct"/>
                  <w:tcBorders>
                    <w:tl2br w:val="nil"/>
                    <w:tr2bl w:val="nil"/>
                  </w:tcBorders>
                  <w:shd w:val="clear" w:color="auto" w:fill="auto"/>
                  <w:vAlign w:val="center"/>
                </w:tcPr>
                <w:p w14:paraId="6E31F96F">
                  <w:pPr>
                    <w:pStyle w:val="39"/>
                    <w:bidi w:val="0"/>
                    <w:rPr>
                      <w:rFonts w:hint="eastAsia" w:eastAsia="宋体"/>
                      <w:lang w:val="en-US" w:eastAsia="zh-CN"/>
                    </w:rPr>
                  </w:pPr>
                  <w:r>
                    <w:rPr>
                      <w:rFonts w:hint="eastAsia"/>
                      <w:lang w:val="en-US" w:eastAsia="zh-CN"/>
                    </w:rPr>
                    <w:t>新建</w:t>
                  </w:r>
                </w:p>
              </w:tc>
            </w:tr>
            <w:tr w14:paraId="1965B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ED51879">
                  <w:pPr>
                    <w:pStyle w:val="39"/>
                    <w:bidi w:val="0"/>
                    <w:rPr>
                      <w:rFonts w:hint="default" w:eastAsia="宋体"/>
                      <w:lang w:val="en-US" w:eastAsia="zh-CN"/>
                    </w:rPr>
                  </w:pPr>
                  <w:r>
                    <w:rPr>
                      <w:rFonts w:hint="eastAsia"/>
                      <w:lang w:val="en-US" w:eastAsia="zh-CN"/>
                    </w:rPr>
                    <w:t>10</w:t>
                  </w:r>
                </w:p>
              </w:tc>
              <w:tc>
                <w:tcPr>
                  <w:tcW w:w="1142" w:type="pct"/>
                  <w:tcBorders>
                    <w:tl2br w:val="nil"/>
                    <w:tr2bl w:val="nil"/>
                  </w:tcBorders>
                  <w:shd w:val="clear" w:color="auto" w:fill="auto"/>
                  <w:vAlign w:val="center"/>
                </w:tcPr>
                <w:p w14:paraId="32B8233D">
                  <w:pPr>
                    <w:pStyle w:val="39"/>
                    <w:bidi w:val="0"/>
                    <w:ind w:firstLine="0" w:firstLineChars="0"/>
                    <w:rPr>
                      <w:rFonts w:hint="default"/>
                      <w:color w:val="0000FF"/>
                    </w:rPr>
                  </w:pPr>
                  <w:r>
                    <w:rPr>
                      <w:rFonts w:hint="default"/>
                      <w:lang w:val="en-US" w:eastAsia="zh-CN"/>
                    </w:rPr>
                    <w:t>叠螺脱水机</w:t>
                  </w:r>
                </w:p>
              </w:tc>
              <w:tc>
                <w:tcPr>
                  <w:tcW w:w="688" w:type="pct"/>
                  <w:vMerge w:val="continue"/>
                  <w:tcBorders>
                    <w:tl2br w:val="nil"/>
                    <w:tr2bl w:val="nil"/>
                  </w:tcBorders>
                  <w:shd w:val="clear" w:color="auto" w:fill="auto"/>
                  <w:vAlign w:val="center"/>
                </w:tcPr>
                <w:p w14:paraId="2B3F5D6C">
                  <w:pPr>
                    <w:pStyle w:val="39"/>
                    <w:bidi w:val="0"/>
                    <w:rPr>
                      <w:rFonts w:hint="default"/>
                      <w:color w:val="0000FF"/>
                    </w:rPr>
                  </w:pPr>
                </w:p>
              </w:tc>
              <w:tc>
                <w:tcPr>
                  <w:tcW w:w="1823" w:type="pct"/>
                  <w:tcBorders>
                    <w:tl2br w:val="nil"/>
                    <w:tr2bl w:val="nil"/>
                  </w:tcBorders>
                  <w:shd w:val="clear" w:color="auto" w:fill="auto"/>
                  <w:vAlign w:val="center"/>
                </w:tcPr>
                <w:p w14:paraId="7AB84B8E">
                  <w:pPr>
                    <w:pStyle w:val="39"/>
                    <w:bidi w:val="0"/>
                    <w:ind w:firstLine="0" w:firstLineChars="0"/>
                    <w:rPr>
                      <w:rFonts w:hint="default"/>
                      <w:color w:val="0000FF"/>
                    </w:rPr>
                  </w:pPr>
                  <w:r>
                    <w:rPr>
                      <w:rFonts w:hint="default"/>
                      <w:lang w:val="en-US" w:eastAsia="zh-CN"/>
                    </w:rPr>
                    <w:t>绝干污泥量≤50kg DS/h</w:t>
                  </w:r>
                </w:p>
              </w:tc>
              <w:tc>
                <w:tcPr>
                  <w:tcW w:w="370" w:type="pct"/>
                  <w:tcBorders>
                    <w:tl2br w:val="nil"/>
                    <w:tr2bl w:val="nil"/>
                  </w:tcBorders>
                  <w:shd w:val="clear" w:color="auto" w:fill="auto"/>
                  <w:vAlign w:val="center"/>
                </w:tcPr>
                <w:p w14:paraId="7CBA30F9">
                  <w:pPr>
                    <w:pStyle w:val="39"/>
                    <w:bidi w:val="0"/>
                    <w:ind w:firstLine="0" w:firstLineChars="0"/>
                    <w:rPr>
                      <w:rFonts w:hint="default"/>
                      <w:color w:val="0000FF"/>
                    </w:rPr>
                  </w:pPr>
                  <w:r>
                    <w:rPr>
                      <w:rFonts w:hint="default"/>
                    </w:rPr>
                    <w:t>套</w:t>
                  </w:r>
                </w:p>
              </w:tc>
              <w:tc>
                <w:tcPr>
                  <w:tcW w:w="294" w:type="pct"/>
                  <w:tcBorders>
                    <w:tl2br w:val="nil"/>
                    <w:tr2bl w:val="nil"/>
                  </w:tcBorders>
                  <w:shd w:val="clear" w:color="auto" w:fill="auto"/>
                  <w:vAlign w:val="center"/>
                </w:tcPr>
                <w:p w14:paraId="773E58B0">
                  <w:pPr>
                    <w:pStyle w:val="39"/>
                    <w:bidi w:val="0"/>
                    <w:ind w:firstLine="0" w:firstLineChars="0"/>
                    <w:rPr>
                      <w:rFonts w:hint="default"/>
                      <w:color w:val="0000FF"/>
                    </w:rPr>
                  </w:pPr>
                  <w:r>
                    <w:rPr>
                      <w:rFonts w:hint="default"/>
                    </w:rPr>
                    <w:t>1</w:t>
                  </w:r>
                </w:p>
              </w:tc>
              <w:tc>
                <w:tcPr>
                  <w:tcW w:w="407" w:type="pct"/>
                  <w:tcBorders>
                    <w:tl2br w:val="nil"/>
                    <w:tr2bl w:val="nil"/>
                  </w:tcBorders>
                  <w:shd w:val="clear" w:color="auto" w:fill="auto"/>
                  <w:vAlign w:val="center"/>
                </w:tcPr>
                <w:p w14:paraId="5A5E526E">
                  <w:pPr>
                    <w:pStyle w:val="39"/>
                    <w:bidi w:val="0"/>
                    <w:ind w:firstLine="0" w:firstLineChars="0"/>
                    <w:rPr>
                      <w:rFonts w:hint="eastAsia"/>
                      <w:color w:val="auto"/>
                      <w:lang w:val="en-US" w:eastAsia="zh-CN"/>
                    </w:rPr>
                  </w:pPr>
                  <w:r>
                    <w:rPr>
                      <w:rFonts w:hint="eastAsia"/>
                      <w:color w:val="auto"/>
                      <w:lang w:val="en-US" w:eastAsia="zh-CN"/>
                    </w:rPr>
                    <w:t>新建</w:t>
                  </w:r>
                </w:p>
              </w:tc>
            </w:tr>
            <w:tr w14:paraId="213F6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81E778B">
                  <w:pPr>
                    <w:pStyle w:val="39"/>
                    <w:bidi w:val="0"/>
                    <w:rPr>
                      <w:rFonts w:hint="default"/>
                      <w:lang w:val="en-US" w:eastAsia="zh-CN"/>
                    </w:rPr>
                  </w:pPr>
                  <w:r>
                    <w:rPr>
                      <w:rFonts w:hint="eastAsia"/>
                      <w:lang w:val="en-US" w:eastAsia="zh-CN"/>
                    </w:rPr>
                    <w:t>11</w:t>
                  </w:r>
                </w:p>
              </w:tc>
              <w:tc>
                <w:tcPr>
                  <w:tcW w:w="1142" w:type="pct"/>
                  <w:tcBorders>
                    <w:tl2br w:val="nil"/>
                    <w:tr2bl w:val="nil"/>
                  </w:tcBorders>
                  <w:shd w:val="clear" w:color="auto" w:fill="auto"/>
                  <w:vAlign w:val="center"/>
                </w:tcPr>
                <w:p w14:paraId="74C0D4F8">
                  <w:pPr>
                    <w:pStyle w:val="39"/>
                    <w:bidi w:val="0"/>
                    <w:ind w:firstLine="0" w:firstLineChars="0"/>
                    <w:rPr>
                      <w:rFonts w:hint="default"/>
                      <w:color w:val="0000FF"/>
                    </w:rPr>
                  </w:pPr>
                  <w:r>
                    <w:rPr>
                      <w:rFonts w:hint="default"/>
                    </w:rPr>
                    <w:t>进料泵</w:t>
                  </w:r>
                </w:p>
              </w:tc>
              <w:tc>
                <w:tcPr>
                  <w:tcW w:w="688" w:type="pct"/>
                  <w:vMerge w:val="continue"/>
                  <w:tcBorders>
                    <w:tl2br w:val="nil"/>
                    <w:tr2bl w:val="nil"/>
                  </w:tcBorders>
                  <w:shd w:val="clear" w:color="auto" w:fill="auto"/>
                  <w:vAlign w:val="center"/>
                </w:tcPr>
                <w:p w14:paraId="11733313">
                  <w:pPr>
                    <w:pStyle w:val="39"/>
                    <w:bidi w:val="0"/>
                    <w:rPr>
                      <w:rFonts w:hint="default"/>
                      <w:color w:val="0000FF"/>
                    </w:rPr>
                  </w:pPr>
                </w:p>
              </w:tc>
              <w:tc>
                <w:tcPr>
                  <w:tcW w:w="1823" w:type="pct"/>
                  <w:tcBorders>
                    <w:tl2br w:val="nil"/>
                    <w:tr2bl w:val="nil"/>
                  </w:tcBorders>
                  <w:shd w:val="clear" w:color="auto" w:fill="auto"/>
                  <w:vAlign w:val="center"/>
                </w:tcPr>
                <w:p w14:paraId="41FEBCA2">
                  <w:pPr>
                    <w:pStyle w:val="39"/>
                    <w:bidi w:val="0"/>
                    <w:ind w:firstLine="0" w:firstLineChars="0"/>
                    <w:rPr>
                      <w:rFonts w:hint="default"/>
                      <w:color w:val="0000FF"/>
                    </w:rPr>
                  </w:pPr>
                  <w:r>
                    <w:rPr>
                      <w:rFonts w:hint="default"/>
                    </w:rPr>
                    <w:t>气动隔膜泵，DN50</w:t>
                  </w:r>
                </w:p>
              </w:tc>
              <w:tc>
                <w:tcPr>
                  <w:tcW w:w="370" w:type="pct"/>
                  <w:tcBorders>
                    <w:tl2br w:val="nil"/>
                    <w:tr2bl w:val="nil"/>
                  </w:tcBorders>
                  <w:shd w:val="clear" w:color="auto" w:fill="auto"/>
                  <w:vAlign w:val="center"/>
                </w:tcPr>
                <w:p w14:paraId="254AAB03">
                  <w:pPr>
                    <w:pStyle w:val="39"/>
                    <w:bidi w:val="0"/>
                    <w:ind w:firstLine="0" w:firstLineChars="0"/>
                    <w:rPr>
                      <w:rFonts w:hint="default"/>
                      <w:color w:val="0000FF"/>
                    </w:rPr>
                  </w:pPr>
                  <w:r>
                    <w:rPr>
                      <w:rFonts w:hint="default"/>
                    </w:rPr>
                    <w:t>台</w:t>
                  </w:r>
                </w:p>
              </w:tc>
              <w:tc>
                <w:tcPr>
                  <w:tcW w:w="294" w:type="pct"/>
                  <w:tcBorders>
                    <w:tl2br w:val="nil"/>
                    <w:tr2bl w:val="nil"/>
                  </w:tcBorders>
                  <w:shd w:val="clear" w:color="auto" w:fill="auto"/>
                  <w:vAlign w:val="center"/>
                </w:tcPr>
                <w:p w14:paraId="3B110CB0">
                  <w:pPr>
                    <w:pStyle w:val="39"/>
                    <w:bidi w:val="0"/>
                    <w:ind w:firstLine="0" w:firstLineChars="0"/>
                    <w:rPr>
                      <w:rFonts w:hint="default"/>
                      <w:color w:val="0000FF"/>
                    </w:rPr>
                  </w:pPr>
                  <w:r>
                    <w:rPr>
                      <w:rFonts w:hint="default"/>
                    </w:rPr>
                    <w:t>2</w:t>
                  </w:r>
                </w:p>
              </w:tc>
              <w:tc>
                <w:tcPr>
                  <w:tcW w:w="407" w:type="pct"/>
                  <w:tcBorders>
                    <w:tl2br w:val="nil"/>
                    <w:tr2bl w:val="nil"/>
                  </w:tcBorders>
                  <w:shd w:val="clear" w:color="auto" w:fill="auto"/>
                  <w:vAlign w:val="center"/>
                </w:tcPr>
                <w:p w14:paraId="08C2CB07">
                  <w:pPr>
                    <w:pStyle w:val="39"/>
                    <w:bidi w:val="0"/>
                    <w:ind w:firstLine="0" w:firstLineChars="0"/>
                    <w:rPr>
                      <w:rFonts w:hint="eastAsia"/>
                      <w:color w:val="auto"/>
                      <w:lang w:val="en-US" w:eastAsia="zh-CN"/>
                    </w:rPr>
                  </w:pPr>
                  <w:r>
                    <w:rPr>
                      <w:rFonts w:hint="eastAsia"/>
                      <w:color w:val="auto"/>
                      <w:lang w:val="en-US" w:eastAsia="zh-CN"/>
                    </w:rPr>
                    <w:t>新建</w:t>
                  </w:r>
                </w:p>
              </w:tc>
            </w:tr>
            <w:tr w14:paraId="2C8C7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686D368">
                  <w:pPr>
                    <w:pStyle w:val="39"/>
                    <w:bidi w:val="0"/>
                    <w:rPr>
                      <w:rFonts w:hint="default"/>
                      <w:lang w:val="en-US" w:eastAsia="zh-CN"/>
                    </w:rPr>
                  </w:pPr>
                  <w:r>
                    <w:rPr>
                      <w:rFonts w:hint="eastAsia"/>
                      <w:lang w:val="en-US" w:eastAsia="zh-CN"/>
                    </w:rPr>
                    <w:t>12</w:t>
                  </w:r>
                </w:p>
              </w:tc>
              <w:tc>
                <w:tcPr>
                  <w:tcW w:w="1142" w:type="pct"/>
                  <w:tcBorders>
                    <w:tl2br w:val="nil"/>
                    <w:tr2bl w:val="nil"/>
                  </w:tcBorders>
                  <w:shd w:val="clear" w:color="auto" w:fill="auto"/>
                  <w:vAlign w:val="center"/>
                </w:tcPr>
                <w:p w14:paraId="7D322C78">
                  <w:pPr>
                    <w:pStyle w:val="39"/>
                    <w:bidi w:val="0"/>
                    <w:ind w:firstLine="0" w:firstLineChars="0"/>
                    <w:rPr>
                      <w:rFonts w:hint="default"/>
                      <w:color w:val="0000FF"/>
                    </w:rPr>
                  </w:pPr>
                  <w:r>
                    <w:rPr>
                      <w:rFonts w:hint="default"/>
                    </w:rPr>
                    <w:t>加药系统</w:t>
                  </w:r>
                </w:p>
              </w:tc>
              <w:tc>
                <w:tcPr>
                  <w:tcW w:w="688" w:type="pct"/>
                  <w:vMerge w:val="continue"/>
                  <w:tcBorders>
                    <w:tl2br w:val="nil"/>
                    <w:tr2bl w:val="nil"/>
                  </w:tcBorders>
                  <w:shd w:val="clear" w:color="auto" w:fill="auto"/>
                  <w:vAlign w:val="center"/>
                </w:tcPr>
                <w:p w14:paraId="07A67680">
                  <w:pPr>
                    <w:pStyle w:val="39"/>
                    <w:bidi w:val="0"/>
                    <w:rPr>
                      <w:rFonts w:hint="default"/>
                      <w:color w:val="0000FF"/>
                    </w:rPr>
                  </w:pPr>
                </w:p>
              </w:tc>
              <w:tc>
                <w:tcPr>
                  <w:tcW w:w="1823" w:type="pct"/>
                  <w:tcBorders>
                    <w:tl2br w:val="nil"/>
                    <w:tr2bl w:val="nil"/>
                  </w:tcBorders>
                  <w:shd w:val="clear" w:color="auto" w:fill="auto"/>
                  <w:vAlign w:val="center"/>
                </w:tcPr>
                <w:p w14:paraId="79FE81C6">
                  <w:pPr>
                    <w:pStyle w:val="39"/>
                    <w:bidi w:val="0"/>
                    <w:ind w:firstLine="0" w:firstLineChars="0"/>
                    <w:rPr>
                      <w:rFonts w:hint="default"/>
                      <w:color w:val="0000FF"/>
                    </w:rPr>
                  </w:pPr>
                  <w:r>
                    <w:rPr>
                      <w:rFonts w:hint="default"/>
                    </w:rPr>
                    <w:t>撬块式</w:t>
                  </w:r>
                  <w:r>
                    <w:rPr>
                      <w:rFonts w:hint="eastAsia"/>
                      <w:lang w:eastAsia="zh-CN"/>
                    </w:rPr>
                    <w:t>，</w:t>
                  </w:r>
                  <w:r>
                    <w:rPr>
                      <w:rFonts w:hint="default"/>
                    </w:rPr>
                    <w:t>含1套PE搅拌罐，2台加药泵，配套手动阀门、仪表、管路</w:t>
                  </w:r>
                </w:p>
              </w:tc>
              <w:tc>
                <w:tcPr>
                  <w:tcW w:w="370" w:type="pct"/>
                  <w:tcBorders>
                    <w:tl2br w:val="nil"/>
                    <w:tr2bl w:val="nil"/>
                  </w:tcBorders>
                  <w:shd w:val="clear" w:color="auto" w:fill="auto"/>
                  <w:vAlign w:val="center"/>
                </w:tcPr>
                <w:p w14:paraId="5690BE39">
                  <w:pPr>
                    <w:pStyle w:val="39"/>
                    <w:bidi w:val="0"/>
                    <w:ind w:firstLine="0" w:firstLineChars="0"/>
                    <w:rPr>
                      <w:rFonts w:hint="default"/>
                      <w:color w:val="0000FF"/>
                    </w:rPr>
                  </w:pPr>
                  <w:r>
                    <w:rPr>
                      <w:rFonts w:hint="default"/>
                    </w:rPr>
                    <w:t>套</w:t>
                  </w:r>
                </w:p>
              </w:tc>
              <w:tc>
                <w:tcPr>
                  <w:tcW w:w="294" w:type="pct"/>
                  <w:tcBorders>
                    <w:tl2br w:val="nil"/>
                    <w:tr2bl w:val="nil"/>
                  </w:tcBorders>
                  <w:shd w:val="clear" w:color="auto" w:fill="auto"/>
                  <w:vAlign w:val="center"/>
                </w:tcPr>
                <w:p w14:paraId="0E1B86CD">
                  <w:pPr>
                    <w:pStyle w:val="39"/>
                    <w:bidi w:val="0"/>
                    <w:ind w:firstLine="0" w:firstLineChars="0"/>
                    <w:rPr>
                      <w:rFonts w:hint="default"/>
                      <w:color w:val="0000FF"/>
                    </w:rPr>
                  </w:pPr>
                  <w:r>
                    <w:rPr>
                      <w:rFonts w:hint="default"/>
                    </w:rPr>
                    <w:t>1</w:t>
                  </w:r>
                </w:p>
              </w:tc>
              <w:tc>
                <w:tcPr>
                  <w:tcW w:w="407" w:type="pct"/>
                  <w:tcBorders>
                    <w:tl2br w:val="nil"/>
                    <w:tr2bl w:val="nil"/>
                  </w:tcBorders>
                  <w:shd w:val="clear" w:color="auto" w:fill="auto"/>
                  <w:vAlign w:val="center"/>
                </w:tcPr>
                <w:p w14:paraId="32BA7C17">
                  <w:pPr>
                    <w:pStyle w:val="39"/>
                    <w:bidi w:val="0"/>
                    <w:ind w:firstLine="0" w:firstLineChars="0"/>
                    <w:rPr>
                      <w:rFonts w:hint="eastAsia"/>
                      <w:color w:val="auto"/>
                      <w:lang w:val="en-US" w:eastAsia="zh-CN"/>
                    </w:rPr>
                  </w:pPr>
                  <w:r>
                    <w:rPr>
                      <w:rFonts w:hint="eastAsia"/>
                      <w:color w:val="auto"/>
                      <w:lang w:val="en-US" w:eastAsia="zh-CN"/>
                    </w:rPr>
                    <w:t>新建</w:t>
                  </w:r>
                </w:p>
              </w:tc>
            </w:tr>
            <w:tr w14:paraId="7D3BB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61287571">
                  <w:pPr>
                    <w:pStyle w:val="39"/>
                    <w:bidi w:val="0"/>
                    <w:rPr>
                      <w:rFonts w:hint="default"/>
                      <w:lang w:val="en-US" w:eastAsia="zh-CN"/>
                    </w:rPr>
                  </w:pPr>
                  <w:r>
                    <w:rPr>
                      <w:rFonts w:hint="eastAsia"/>
                      <w:lang w:val="en-US" w:eastAsia="zh-CN"/>
                    </w:rPr>
                    <w:t>13</w:t>
                  </w:r>
                </w:p>
              </w:tc>
              <w:tc>
                <w:tcPr>
                  <w:tcW w:w="1142" w:type="pct"/>
                  <w:tcBorders>
                    <w:tl2br w:val="nil"/>
                    <w:tr2bl w:val="nil"/>
                  </w:tcBorders>
                  <w:shd w:val="clear" w:color="auto" w:fill="auto"/>
                  <w:vAlign w:val="center"/>
                </w:tcPr>
                <w:p w14:paraId="2034E023">
                  <w:pPr>
                    <w:pStyle w:val="39"/>
                    <w:bidi w:val="0"/>
                    <w:ind w:firstLine="0" w:firstLineChars="0"/>
                    <w:rPr>
                      <w:rFonts w:hint="default"/>
                    </w:rPr>
                  </w:pPr>
                  <w:r>
                    <w:rPr>
                      <w:rFonts w:hint="default"/>
                    </w:rPr>
                    <w:t>空压机系统</w:t>
                  </w:r>
                </w:p>
              </w:tc>
              <w:tc>
                <w:tcPr>
                  <w:tcW w:w="688" w:type="pct"/>
                  <w:vMerge w:val="continue"/>
                  <w:tcBorders>
                    <w:tl2br w:val="nil"/>
                    <w:tr2bl w:val="nil"/>
                  </w:tcBorders>
                  <w:shd w:val="clear" w:color="auto" w:fill="auto"/>
                  <w:vAlign w:val="center"/>
                </w:tcPr>
                <w:p w14:paraId="39B36BF2">
                  <w:pPr>
                    <w:pStyle w:val="39"/>
                    <w:bidi w:val="0"/>
                    <w:rPr>
                      <w:rFonts w:hint="default"/>
                      <w:color w:val="0000FF"/>
                    </w:rPr>
                  </w:pPr>
                </w:p>
              </w:tc>
              <w:tc>
                <w:tcPr>
                  <w:tcW w:w="1823" w:type="pct"/>
                  <w:tcBorders>
                    <w:tl2br w:val="nil"/>
                    <w:tr2bl w:val="nil"/>
                  </w:tcBorders>
                  <w:shd w:val="clear" w:color="auto" w:fill="auto"/>
                  <w:vAlign w:val="center"/>
                </w:tcPr>
                <w:p w14:paraId="2D3D881E">
                  <w:pPr>
                    <w:pStyle w:val="39"/>
                    <w:bidi w:val="0"/>
                    <w:ind w:firstLine="0" w:firstLineChars="0"/>
                    <w:rPr>
                      <w:rFonts w:hint="default"/>
                    </w:rPr>
                  </w:pPr>
                  <w:r>
                    <w:rPr>
                      <w:rFonts w:hint="default"/>
                    </w:rPr>
                    <w:t>Q=1.0m</w:t>
                  </w:r>
                  <w:r>
                    <w:rPr>
                      <w:rFonts w:hint="default"/>
                      <w:vertAlign w:val="superscript"/>
                    </w:rPr>
                    <w:t>3</w:t>
                  </w:r>
                  <w:r>
                    <w:rPr>
                      <w:rFonts w:hint="default"/>
                    </w:rPr>
                    <w:t>/min，P=0.7MPa，含冷干机、空气储罐1m</w:t>
                  </w:r>
                  <w:r>
                    <w:rPr>
                      <w:rFonts w:hint="default"/>
                      <w:vertAlign w:val="superscript"/>
                    </w:rPr>
                    <w:t>3</w:t>
                  </w:r>
                </w:p>
              </w:tc>
              <w:tc>
                <w:tcPr>
                  <w:tcW w:w="370" w:type="pct"/>
                  <w:tcBorders>
                    <w:tl2br w:val="nil"/>
                    <w:tr2bl w:val="nil"/>
                  </w:tcBorders>
                  <w:shd w:val="clear" w:color="auto" w:fill="auto"/>
                  <w:vAlign w:val="center"/>
                </w:tcPr>
                <w:p w14:paraId="7AB16FC6">
                  <w:pPr>
                    <w:pStyle w:val="39"/>
                    <w:bidi w:val="0"/>
                    <w:ind w:firstLine="0" w:firstLineChars="0"/>
                    <w:rPr>
                      <w:rFonts w:hint="default"/>
                    </w:rPr>
                  </w:pPr>
                  <w:r>
                    <w:rPr>
                      <w:rFonts w:hint="default"/>
                    </w:rPr>
                    <w:t>套</w:t>
                  </w:r>
                </w:p>
              </w:tc>
              <w:tc>
                <w:tcPr>
                  <w:tcW w:w="294" w:type="pct"/>
                  <w:tcBorders>
                    <w:tl2br w:val="nil"/>
                    <w:tr2bl w:val="nil"/>
                  </w:tcBorders>
                  <w:shd w:val="clear" w:color="auto" w:fill="auto"/>
                  <w:vAlign w:val="center"/>
                </w:tcPr>
                <w:p w14:paraId="4B6A9D1E">
                  <w:pPr>
                    <w:pStyle w:val="39"/>
                    <w:bidi w:val="0"/>
                    <w:ind w:firstLine="0" w:firstLineChars="0"/>
                    <w:rPr>
                      <w:rFonts w:hint="default"/>
                    </w:rPr>
                  </w:pPr>
                  <w:r>
                    <w:rPr>
                      <w:rFonts w:hint="default"/>
                    </w:rPr>
                    <w:t>1</w:t>
                  </w:r>
                </w:p>
              </w:tc>
              <w:tc>
                <w:tcPr>
                  <w:tcW w:w="407" w:type="pct"/>
                  <w:tcBorders>
                    <w:tl2br w:val="nil"/>
                    <w:tr2bl w:val="nil"/>
                  </w:tcBorders>
                  <w:shd w:val="clear" w:color="auto" w:fill="auto"/>
                  <w:vAlign w:val="center"/>
                </w:tcPr>
                <w:p w14:paraId="661612F5">
                  <w:pPr>
                    <w:pStyle w:val="39"/>
                    <w:bidi w:val="0"/>
                    <w:ind w:firstLine="0" w:firstLineChars="0"/>
                    <w:rPr>
                      <w:rFonts w:hint="eastAsia"/>
                      <w:color w:val="auto"/>
                      <w:lang w:val="en-US" w:eastAsia="zh-CN"/>
                    </w:rPr>
                  </w:pPr>
                  <w:r>
                    <w:rPr>
                      <w:rFonts w:hint="eastAsia"/>
                      <w:color w:val="auto"/>
                      <w:lang w:val="en-US" w:eastAsia="zh-CN"/>
                    </w:rPr>
                    <w:t>新建</w:t>
                  </w:r>
                </w:p>
              </w:tc>
            </w:tr>
            <w:tr w14:paraId="57F8D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23408A1">
                  <w:pPr>
                    <w:pStyle w:val="39"/>
                    <w:bidi w:val="0"/>
                    <w:rPr>
                      <w:rFonts w:hint="default"/>
                      <w:lang w:val="en-US" w:eastAsia="zh-CN"/>
                    </w:rPr>
                  </w:pPr>
                  <w:r>
                    <w:rPr>
                      <w:rFonts w:hint="eastAsia"/>
                      <w:lang w:val="en-US" w:eastAsia="zh-CN"/>
                    </w:rPr>
                    <w:t>14</w:t>
                  </w:r>
                </w:p>
              </w:tc>
              <w:tc>
                <w:tcPr>
                  <w:tcW w:w="1142" w:type="pct"/>
                  <w:tcBorders>
                    <w:tl2br w:val="nil"/>
                    <w:tr2bl w:val="nil"/>
                  </w:tcBorders>
                  <w:shd w:val="clear" w:color="auto" w:fill="auto"/>
                  <w:vAlign w:val="center"/>
                </w:tcPr>
                <w:p w14:paraId="441D7156">
                  <w:pPr>
                    <w:pStyle w:val="39"/>
                    <w:bidi w:val="0"/>
                    <w:ind w:firstLine="0" w:firstLineChars="0"/>
                    <w:rPr>
                      <w:rFonts w:hint="default"/>
                    </w:rPr>
                  </w:pPr>
                  <w:r>
                    <w:rPr>
                      <w:rFonts w:hint="default"/>
                    </w:rPr>
                    <w:t>电气及自动化系统</w:t>
                  </w:r>
                </w:p>
              </w:tc>
              <w:tc>
                <w:tcPr>
                  <w:tcW w:w="688" w:type="pct"/>
                  <w:vMerge w:val="continue"/>
                  <w:tcBorders>
                    <w:tl2br w:val="nil"/>
                    <w:tr2bl w:val="nil"/>
                  </w:tcBorders>
                  <w:shd w:val="clear" w:color="auto" w:fill="auto"/>
                  <w:vAlign w:val="center"/>
                </w:tcPr>
                <w:p w14:paraId="5D6CB18C">
                  <w:pPr>
                    <w:pStyle w:val="39"/>
                    <w:bidi w:val="0"/>
                    <w:rPr>
                      <w:rFonts w:hint="default"/>
                      <w:color w:val="0000FF"/>
                    </w:rPr>
                  </w:pPr>
                </w:p>
              </w:tc>
              <w:tc>
                <w:tcPr>
                  <w:tcW w:w="1823" w:type="pct"/>
                  <w:tcBorders>
                    <w:tl2br w:val="nil"/>
                    <w:tr2bl w:val="nil"/>
                  </w:tcBorders>
                  <w:shd w:val="clear" w:color="auto" w:fill="auto"/>
                  <w:vAlign w:val="center"/>
                </w:tcPr>
                <w:p w14:paraId="48164E56">
                  <w:pPr>
                    <w:pStyle w:val="39"/>
                    <w:bidi w:val="0"/>
                    <w:ind w:firstLine="0" w:firstLineChars="0"/>
                    <w:rPr>
                      <w:rFonts w:hint="default"/>
                    </w:rPr>
                  </w:pPr>
                  <w:r>
                    <w:rPr>
                      <w:rFonts w:hint="default"/>
                    </w:rPr>
                    <w:t>含电气、自控盘柜，PLC系统，电缆及其附件</w:t>
                  </w:r>
                </w:p>
              </w:tc>
              <w:tc>
                <w:tcPr>
                  <w:tcW w:w="370" w:type="pct"/>
                  <w:tcBorders>
                    <w:tl2br w:val="nil"/>
                    <w:tr2bl w:val="nil"/>
                  </w:tcBorders>
                  <w:shd w:val="clear" w:color="auto" w:fill="auto"/>
                  <w:vAlign w:val="center"/>
                </w:tcPr>
                <w:p w14:paraId="6D830CFF">
                  <w:pPr>
                    <w:pStyle w:val="39"/>
                    <w:bidi w:val="0"/>
                    <w:ind w:firstLine="0" w:firstLineChars="0"/>
                    <w:rPr>
                      <w:rFonts w:hint="default"/>
                    </w:rPr>
                  </w:pPr>
                  <w:r>
                    <w:rPr>
                      <w:rFonts w:hint="default"/>
                    </w:rPr>
                    <w:t>套</w:t>
                  </w:r>
                </w:p>
              </w:tc>
              <w:tc>
                <w:tcPr>
                  <w:tcW w:w="294" w:type="pct"/>
                  <w:tcBorders>
                    <w:tl2br w:val="nil"/>
                    <w:tr2bl w:val="nil"/>
                  </w:tcBorders>
                  <w:shd w:val="clear" w:color="auto" w:fill="auto"/>
                  <w:vAlign w:val="center"/>
                </w:tcPr>
                <w:p w14:paraId="1F3681E2">
                  <w:pPr>
                    <w:pStyle w:val="39"/>
                    <w:bidi w:val="0"/>
                    <w:ind w:firstLine="0" w:firstLineChars="0"/>
                    <w:rPr>
                      <w:rFonts w:hint="default"/>
                    </w:rPr>
                  </w:pPr>
                  <w:r>
                    <w:rPr>
                      <w:rFonts w:hint="default"/>
                    </w:rPr>
                    <w:t>1</w:t>
                  </w:r>
                </w:p>
              </w:tc>
              <w:tc>
                <w:tcPr>
                  <w:tcW w:w="407" w:type="pct"/>
                  <w:tcBorders>
                    <w:tl2br w:val="nil"/>
                    <w:tr2bl w:val="nil"/>
                  </w:tcBorders>
                  <w:shd w:val="clear" w:color="auto" w:fill="auto"/>
                  <w:vAlign w:val="center"/>
                </w:tcPr>
                <w:p w14:paraId="2238FE93">
                  <w:pPr>
                    <w:pStyle w:val="39"/>
                    <w:bidi w:val="0"/>
                    <w:ind w:firstLine="0" w:firstLineChars="0"/>
                    <w:rPr>
                      <w:rFonts w:hint="eastAsia"/>
                      <w:color w:val="auto"/>
                      <w:lang w:val="en-US" w:eastAsia="zh-CN"/>
                    </w:rPr>
                  </w:pPr>
                  <w:r>
                    <w:rPr>
                      <w:rFonts w:hint="eastAsia"/>
                      <w:color w:val="auto"/>
                      <w:lang w:val="en-US" w:eastAsia="zh-CN"/>
                    </w:rPr>
                    <w:t>新建</w:t>
                  </w:r>
                </w:p>
              </w:tc>
            </w:tr>
            <w:tr w14:paraId="65FDE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1A1F81D">
                  <w:pPr>
                    <w:pStyle w:val="39"/>
                    <w:bidi w:val="0"/>
                    <w:rPr>
                      <w:rFonts w:hint="default" w:eastAsia="宋体"/>
                      <w:lang w:val="en-US" w:eastAsia="zh-CN"/>
                    </w:rPr>
                  </w:pPr>
                  <w:r>
                    <w:rPr>
                      <w:rFonts w:hint="eastAsia"/>
                      <w:lang w:val="en-US" w:eastAsia="zh-CN"/>
                    </w:rPr>
                    <w:t>15</w:t>
                  </w:r>
                </w:p>
              </w:tc>
              <w:tc>
                <w:tcPr>
                  <w:tcW w:w="1142" w:type="pct"/>
                  <w:tcBorders>
                    <w:tl2br w:val="nil"/>
                    <w:tr2bl w:val="nil"/>
                  </w:tcBorders>
                  <w:shd w:val="clear" w:color="auto" w:fill="auto"/>
                  <w:vAlign w:val="center"/>
                </w:tcPr>
                <w:p w14:paraId="55781C3B">
                  <w:pPr>
                    <w:pStyle w:val="39"/>
                    <w:bidi w:val="0"/>
                    <w:rPr>
                      <w:rFonts w:hint="default" w:eastAsia="宋体"/>
                      <w:lang w:val="en-US" w:eastAsia="zh-CN"/>
                    </w:rPr>
                  </w:pPr>
                  <w:r>
                    <w:rPr>
                      <w:rFonts w:hint="eastAsia"/>
                      <w:lang w:val="en-US" w:eastAsia="zh-CN"/>
                    </w:rPr>
                    <w:t>提升泵</w:t>
                  </w:r>
                </w:p>
              </w:tc>
              <w:tc>
                <w:tcPr>
                  <w:tcW w:w="688" w:type="pct"/>
                  <w:tcBorders>
                    <w:tl2br w:val="nil"/>
                    <w:tr2bl w:val="nil"/>
                  </w:tcBorders>
                  <w:shd w:val="clear" w:color="auto" w:fill="auto"/>
                  <w:vAlign w:val="center"/>
                </w:tcPr>
                <w:p w14:paraId="0B53A501">
                  <w:pPr>
                    <w:pStyle w:val="39"/>
                    <w:bidi w:val="0"/>
                    <w:rPr>
                      <w:rFonts w:hint="default"/>
                    </w:rPr>
                  </w:pPr>
                  <w:r>
                    <w:rPr>
                      <w:rFonts w:hint="eastAsia"/>
                      <w:lang w:val="en-US" w:eastAsia="zh-CN"/>
                    </w:rPr>
                    <w:t>生产废水清水池</w:t>
                  </w:r>
                </w:p>
              </w:tc>
              <w:tc>
                <w:tcPr>
                  <w:tcW w:w="1823" w:type="pct"/>
                  <w:tcBorders>
                    <w:tl2br w:val="nil"/>
                    <w:tr2bl w:val="nil"/>
                  </w:tcBorders>
                  <w:shd w:val="clear" w:color="auto" w:fill="auto"/>
                  <w:vAlign w:val="center"/>
                </w:tcPr>
                <w:p w14:paraId="005DAFA7">
                  <w:pPr>
                    <w:pStyle w:val="39"/>
                    <w:bidi w:val="0"/>
                    <w:rPr>
                      <w:rFonts w:hint="default"/>
                    </w:rPr>
                  </w:pPr>
                  <w:r>
                    <w:rPr>
                      <w:rFonts w:hint="eastAsia"/>
                      <w:lang w:val="en-US" w:eastAsia="zh-CN"/>
                    </w:rPr>
                    <w:t>/</w:t>
                  </w:r>
                </w:p>
              </w:tc>
              <w:tc>
                <w:tcPr>
                  <w:tcW w:w="370" w:type="pct"/>
                  <w:tcBorders>
                    <w:tl2br w:val="nil"/>
                    <w:tr2bl w:val="nil"/>
                  </w:tcBorders>
                  <w:shd w:val="clear" w:color="auto" w:fill="auto"/>
                  <w:vAlign w:val="center"/>
                </w:tcPr>
                <w:p w14:paraId="5FC91CF6">
                  <w:pPr>
                    <w:pStyle w:val="39"/>
                    <w:bidi w:val="0"/>
                    <w:ind w:firstLine="0" w:firstLineChars="0"/>
                    <w:rPr>
                      <w:rFonts w:hint="default"/>
                    </w:rPr>
                  </w:pPr>
                  <w:r>
                    <w:rPr>
                      <w:rFonts w:hint="default"/>
                    </w:rPr>
                    <w:t>台</w:t>
                  </w:r>
                </w:p>
              </w:tc>
              <w:tc>
                <w:tcPr>
                  <w:tcW w:w="294" w:type="pct"/>
                  <w:tcBorders>
                    <w:tl2br w:val="nil"/>
                    <w:tr2bl w:val="nil"/>
                  </w:tcBorders>
                  <w:shd w:val="clear" w:color="auto" w:fill="auto"/>
                  <w:vAlign w:val="center"/>
                </w:tcPr>
                <w:p w14:paraId="53F9BE29">
                  <w:pPr>
                    <w:pStyle w:val="39"/>
                    <w:bidi w:val="0"/>
                    <w:ind w:firstLine="0" w:firstLineChars="0"/>
                    <w:rPr>
                      <w:rFonts w:hint="eastAsia" w:eastAsia="宋体"/>
                      <w:lang w:eastAsia="zh-CN"/>
                    </w:rPr>
                  </w:pPr>
                  <w:r>
                    <w:rPr>
                      <w:rFonts w:hint="eastAsia"/>
                      <w:lang w:val="en-US" w:eastAsia="zh-CN"/>
                    </w:rPr>
                    <w:t>1</w:t>
                  </w:r>
                </w:p>
              </w:tc>
              <w:tc>
                <w:tcPr>
                  <w:tcW w:w="407" w:type="pct"/>
                  <w:tcBorders>
                    <w:tl2br w:val="nil"/>
                    <w:tr2bl w:val="nil"/>
                  </w:tcBorders>
                  <w:shd w:val="clear" w:color="auto" w:fill="auto"/>
                  <w:vAlign w:val="center"/>
                </w:tcPr>
                <w:p w14:paraId="4AF2692D">
                  <w:pPr>
                    <w:pStyle w:val="39"/>
                    <w:bidi w:val="0"/>
                    <w:ind w:firstLine="0" w:firstLineChars="0"/>
                    <w:rPr>
                      <w:rFonts w:hint="default" w:eastAsia="宋体"/>
                      <w:lang w:val="en-US" w:eastAsia="zh-CN"/>
                    </w:rPr>
                  </w:pPr>
                  <w:r>
                    <w:rPr>
                      <w:rFonts w:hint="eastAsia"/>
                      <w:lang w:val="en-US" w:eastAsia="zh-CN"/>
                    </w:rPr>
                    <w:t>利旧</w:t>
                  </w:r>
                </w:p>
              </w:tc>
            </w:tr>
            <w:tr w14:paraId="1938B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AE98ADF">
                  <w:pPr>
                    <w:pStyle w:val="39"/>
                    <w:bidi w:val="0"/>
                    <w:rPr>
                      <w:rFonts w:hint="default" w:eastAsia="宋体"/>
                      <w:lang w:val="en-US" w:eastAsia="zh-CN"/>
                    </w:rPr>
                  </w:pPr>
                  <w:r>
                    <w:rPr>
                      <w:rFonts w:hint="eastAsia"/>
                      <w:lang w:val="en-US" w:eastAsia="zh-CN"/>
                    </w:rPr>
                    <w:t>16</w:t>
                  </w:r>
                </w:p>
              </w:tc>
              <w:tc>
                <w:tcPr>
                  <w:tcW w:w="1142" w:type="pct"/>
                  <w:tcBorders>
                    <w:tl2br w:val="nil"/>
                    <w:tr2bl w:val="nil"/>
                  </w:tcBorders>
                  <w:shd w:val="clear" w:color="auto" w:fill="auto"/>
                  <w:vAlign w:val="center"/>
                </w:tcPr>
                <w:p w14:paraId="4BA931FC">
                  <w:pPr>
                    <w:pStyle w:val="39"/>
                    <w:bidi w:val="0"/>
                    <w:rPr>
                      <w:rFonts w:hint="eastAsia" w:eastAsia="宋体"/>
                      <w:lang w:val="en-US" w:eastAsia="zh-CN"/>
                    </w:rPr>
                  </w:pPr>
                  <w:r>
                    <w:rPr>
                      <w:rFonts w:hint="eastAsia"/>
                      <w:lang w:val="en-US" w:eastAsia="zh-CN"/>
                    </w:rPr>
                    <w:t>提升泵</w:t>
                  </w:r>
                </w:p>
              </w:tc>
              <w:tc>
                <w:tcPr>
                  <w:tcW w:w="688" w:type="pct"/>
                  <w:tcBorders>
                    <w:tl2br w:val="nil"/>
                    <w:tr2bl w:val="nil"/>
                  </w:tcBorders>
                  <w:shd w:val="clear" w:color="auto" w:fill="auto"/>
                  <w:vAlign w:val="center"/>
                </w:tcPr>
                <w:p w14:paraId="7DA9D373">
                  <w:pPr>
                    <w:pStyle w:val="39"/>
                    <w:bidi w:val="0"/>
                    <w:rPr>
                      <w:rFonts w:hint="default"/>
                    </w:rPr>
                  </w:pPr>
                  <w:r>
                    <w:rPr>
                      <w:rFonts w:hint="eastAsia"/>
                      <w:color w:val="auto"/>
                      <w:highlight w:val="none"/>
                      <w:lang w:val="en-US" w:eastAsia="zh-CN"/>
                    </w:rPr>
                    <w:t>综合回用水池</w:t>
                  </w:r>
                </w:p>
              </w:tc>
              <w:tc>
                <w:tcPr>
                  <w:tcW w:w="1823" w:type="pct"/>
                  <w:tcBorders>
                    <w:tl2br w:val="nil"/>
                    <w:tr2bl w:val="nil"/>
                  </w:tcBorders>
                  <w:shd w:val="clear" w:color="auto" w:fill="auto"/>
                  <w:vAlign w:val="center"/>
                </w:tcPr>
                <w:p w14:paraId="4F487C15">
                  <w:pPr>
                    <w:pStyle w:val="39"/>
                    <w:bidi w:val="0"/>
                    <w:rPr>
                      <w:rFonts w:hint="default"/>
                      <w:lang w:val="en-US"/>
                    </w:rPr>
                  </w:pPr>
                  <w:r>
                    <w:rPr>
                      <w:rFonts w:hint="eastAsia"/>
                      <w:lang w:val="en-US" w:eastAsia="zh-CN"/>
                    </w:rPr>
                    <w:t>配水阀组</w:t>
                  </w:r>
                </w:p>
              </w:tc>
              <w:tc>
                <w:tcPr>
                  <w:tcW w:w="370" w:type="pct"/>
                  <w:tcBorders>
                    <w:tl2br w:val="nil"/>
                    <w:tr2bl w:val="nil"/>
                  </w:tcBorders>
                  <w:shd w:val="clear" w:color="auto" w:fill="auto"/>
                  <w:vAlign w:val="center"/>
                </w:tcPr>
                <w:p w14:paraId="6C07B21A">
                  <w:pPr>
                    <w:pStyle w:val="39"/>
                    <w:bidi w:val="0"/>
                    <w:ind w:firstLine="0" w:firstLineChars="0"/>
                    <w:rPr>
                      <w:rFonts w:hint="eastAsia" w:eastAsia="宋体"/>
                      <w:lang w:eastAsia="zh-CN"/>
                    </w:rPr>
                  </w:pPr>
                  <w:r>
                    <w:rPr>
                      <w:rFonts w:hint="eastAsia"/>
                      <w:lang w:val="en-US" w:eastAsia="zh-CN"/>
                    </w:rPr>
                    <w:t>套</w:t>
                  </w:r>
                </w:p>
              </w:tc>
              <w:tc>
                <w:tcPr>
                  <w:tcW w:w="294" w:type="pct"/>
                  <w:tcBorders>
                    <w:tl2br w:val="nil"/>
                    <w:tr2bl w:val="nil"/>
                  </w:tcBorders>
                  <w:shd w:val="clear" w:color="auto" w:fill="auto"/>
                  <w:vAlign w:val="center"/>
                </w:tcPr>
                <w:p w14:paraId="6FE313A7">
                  <w:pPr>
                    <w:pStyle w:val="39"/>
                    <w:bidi w:val="0"/>
                    <w:ind w:firstLine="0" w:firstLineChars="0"/>
                    <w:rPr>
                      <w:rFonts w:hint="default"/>
                    </w:rPr>
                  </w:pPr>
                  <w:r>
                    <w:rPr>
                      <w:rFonts w:hint="eastAsia"/>
                      <w:lang w:val="en-US" w:eastAsia="zh-CN"/>
                    </w:rPr>
                    <w:t>1</w:t>
                  </w:r>
                </w:p>
              </w:tc>
              <w:tc>
                <w:tcPr>
                  <w:tcW w:w="407" w:type="pct"/>
                  <w:tcBorders>
                    <w:tl2br w:val="nil"/>
                    <w:tr2bl w:val="nil"/>
                  </w:tcBorders>
                  <w:shd w:val="clear" w:color="auto" w:fill="auto"/>
                  <w:vAlign w:val="center"/>
                </w:tcPr>
                <w:p w14:paraId="196FAEA6">
                  <w:pPr>
                    <w:pStyle w:val="39"/>
                    <w:bidi w:val="0"/>
                    <w:rPr>
                      <w:rFonts w:hint="default"/>
                    </w:rPr>
                  </w:pPr>
                  <w:r>
                    <w:rPr>
                      <w:rFonts w:hint="eastAsia"/>
                      <w:lang w:val="en-US" w:eastAsia="zh-CN"/>
                    </w:rPr>
                    <w:t>利旧</w:t>
                  </w:r>
                </w:p>
              </w:tc>
            </w:tr>
            <w:tr w14:paraId="5C151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5000" w:type="pct"/>
                  <w:gridSpan w:val="7"/>
                  <w:tcBorders>
                    <w:tl2br w:val="nil"/>
                    <w:tr2bl w:val="nil"/>
                  </w:tcBorders>
                  <w:shd w:val="clear" w:color="auto" w:fill="auto"/>
                  <w:vAlign w:val="center"/>
                </w:tcPr>
                <w:p w14:paraId="2C954776">
                  <w:pPr>
                    <w:pStyle w:val="30"/>
                    <w:bidi w:val="0"/>
                    <w:rPr>
                      <w:rFonts w:hint="default"/>
                      <w:lang w:val="en-US" w:eastAsia="zh-CN"/>
                    </w:rPr>
                  </w:pPr>
                  <w:r>
                    <w:rPr>
                      <w:rFonts w:hint="eastAsia"/>
                      <w:lang w:val="en-US" w:eastAsia="zh-CN"/>
                    </w:rPr>
                    <w:t>注：三通井、隔油池水为自流，无其他设备</w:t>
                  </w:r>
                </w:p>
              </w:tc>
            </w:tr>
          </w:tbl>
          <w:p w14:paraId="042EE0B6">
            <w:pPr>
              <w:pStyle w:val="51"/>
              <w:bidi w:val="0"/>
              <w:rPr>
                <w:rFonts w:hint="eastAsia"/>
                <w:lang w:val="en-US" w:eastAsia="zh-CN"/>
              </w:rPr>
            </w:pPr>
            <w:r>
              <w:rPr>
                <w:rFonts w:hint="eastAsia"/>
              </w:rPr>
              <w:t>表</w:t>
            </w:r>
            <w:r>
              <w:rPr>
                <w:rFonts w:hint="eastAsia"/>
                <w:lang w:eastAsia="zh-CN"/>
              </w:rPr>
              <w:t>2.1</w:t>
            </w:r>
            <w:r>
              <w:rPr>
                <w:rFonts w:hint="eastAsia"/>
              </w:rPr>
              <w:t>-</w:t>
            </w:r>
            <w:r>
              <w:rPr>
                <w:rFonts w:hint="eastAsia"/>
                <w:lang w:val="en-US" w:eastAsia="zh-CN"/>
              </w:rPr>
              <w:t>4</w:t>
            </w:r>
            <w:r>
              <w:rPr>
                <w:rFonts w:hint="eastAsia"/>
              </w:rPr>
              <w:t xml:space="preserve">  </w:t>
            </w:r>
            <w:r>
              <w:rPr>
                <w:rFonts w:hint="eastAsia"/>
                <w:lang w:val="en-US" w:eastAsia="zh-CN"/>
              </w:rPr>
              <w:t xml:space="preserve"> 高盐水净化系统主要生产</w:t>
            </w:r>
            <w:r>
              <w:rPr>
                <w:rFonts w:hint="eastAsia"/>
              </w:rPr>
              <w:t>设备</w:t>
            </w:r>
            <w:r>
              <w:rPr>
                <w:rFonts w:hint="eastAsia"/>
                <w:lang w:val="en-US" w:eastAsia="zh-CN"/>
              </w:rPr>
              <w:t>一览表</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5"/>
              <w:gridCol w:w="1939"/>
              <w:gridCol w:w="984"/>
              <w:gridCol w:w="3278"/>
              <w:gridCol w:w="628"/>
              <w:gridCol w:w="499"/>
              <w:gridCol w:w="692"/>
            </w:tblGrid>
            <w:tr w14:paraId="001AB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639913A5">
                  <w:pPr>
                    <w:pStyle w:val="39"/>
                    <w:bidi w:val="0"/>
                    <w:rPr>
                      <w:rFonts w:hint="eastAsia"/>
                      <w:lang w:val="en-US" w:eastAsia="zh-CN"/>
                    </w:rPr>
                  </w:pPr>
                  <w:r>
                    <w:rPr>
                      <w:rFonts w:hint="eastAsia"/>
                      <w:lang w:val="en-US" w:eastAsia="zh-CN"/>
                    </w:rPr>
                    <w:t>序号</w:t>
                  </w:r>
                </w:p>
              </w:tc>
              <w:tc>
                <w:tcPr>
                  <w:tcW w:w="1142" w:type="pct"/>
                  <w:tcBorders>
                    <w:tl2br w:val="nil"/>
                    <w:tr2bl w:val="nil"/>
                  </w:tcBorders>
                  <w:shd w:val="clear" w:color="auto" w:fill="auto"/>
                  <w:vAlign w:val="center"/>
                </w:tcPr>
                <w:p w14:paraId="6D41C07B">
                  <w:pPr>
                    <w:pStyle w:val="39"/>
                    <w:bidi w:val="0"/>
                    <w:rPr>
                      <w:rFonts w:hint="eastAsia"/>
                      <w:lang w:val="en-US" w:eastAsia="zh-CN"/>
                    </w:rPr>
                  </w:pPr>
                  <w:r>
                    <w:rPr>
                      <w:rFonts w:hint="eastAsia"/>
                      <w:lang w:val="en-US" w:eastAsia="zh-CN"/>
                    </w:rPr>
                    <w:t>设备名称</w:t>
                  </w:r>
                </w:p>
              </w:tc>
              <w:tc>
                <w:tcPr>
                  <w:tcW w:w="579" w:type="pct"/>
                  <w:tcBorders>
                    <w:tl2br w:val="nil"/>
                    <w:tr2bl w:val="nil"/>
                  </w:tcBorders>
                  <w:shd w:val="clear" w:color="auto" w:fill="auto"/>
                  <w:vAlign w:val="center"/>
                </w:tcPr>
                <w:p w14:paraId="7ACF43C4">
                  <w:pPr>
                    <w:pStyle w:val="39"/>
                    <w:bidi w:val="0"/>
                    <w:rPr>
                      <w:rFonts w:hint="eastAsia"/>
                      <w:lang w:val="en-US" w:eastAsia="zh-CN"/>
                    </w:rPr>
                  </w:pPr>
                  <w:r>
                    <w:rPr>
                      <w:rFonts w:hint="eastAsia"/>
                      <w:lang w:val="en-US" w:eastAsia="zh-CN"/>
                    </w:rPr>
                    <w:t>所在</w:t>
                  </w:r>
                </w:p>
                <w:p w14:paraId="1878EC6D">
                  <w:pPr>
                    <w:pStyle w:val="39"/>
                    <w:bidi w:val="0"/>
                    <w:rPr>
                      <w:rFonts w:hint="default"/>
                      <w:lang w:val="en-US" w:eastAsia="zh-CN"/>
                    </w:rPr>
                  </w:pPr>
                  <w:r>
                    <w:rPr>
                      <w:rFonts w:hint="eastAsia"/>
                      <w:lang w:val="en-US" w:eastAsia="zh-CN"/>
                    </w:rPr>
                    <w:t>位置</w:t>
                  </w:r>
                </w:p>
              </w:tc>
              <w:tc>
                <w:tcPr>
                  <w:tcW w:w="1931" w:type="pct"/>
                  <w:tcBorders>
                    <w:tl2br w:val="nil"/>
                    <w:tr2bl w:val="nil"/>
                  </w:tcBorders>
                  <w:shd w:val="clear" w:color="auto" w:fill="auto"/>
                  <w:vAlign w:val="center"/>
                </w:tcPr>
                <w:p w14:paraId="6D5B8EEB">
                  <w:pPr>
                    <w:pStyle w:val="39"/>
                    <w:bidi w:val="0"/>
                    <w:rPr>
                      <w:rFonts w:hint="default"/>
                      <w:lang w:val="en-US" w:eastAsia="zh-CN"/>
                    </w:rPr>
                  </w:pPr>
                  <w:r>
                    <w:rPr>
                      <w:rFonts w:hint="eastAsia"/>
                      <w:lang w:val="en-US" w:eastAsia="zh-CN"/>
                    </w:rPr>
                    <w:t>型号或主要技术参数</w:t>
                  </w:r>
                </w:p>
              </w:tc>
              <w:tc>
                <w:tcPr>
                  <w:tcW w:w="370" w:type="pct"/>
                  <w:tcBorders>
                    <w:tl2br w:val="nil"/>
                    <w:tr2bl w:val="nil"/>
                  </w:tcBorders>
                  <w:shd w:val="clear" w:color="auto" w:fill="auto"/>
                  <w:vAlign w:val="center"/>
                </w:tcPr>
                <w:p w14:paraId="6F6CB604">
                  <w:pPr>
                    <w:pStyle w:val="39"/>
                    <w:bidi w:val="0"/>
                    <w:rPr>
                      <w:rFonts w:hint="eastAsia"/>
                      <w:lang w:val="en-US" w:eastAsia="zh-CN"/>
                    </w:rPr>
                  </w:pPr>
                  <w:r>
                    <w:rPr>
                      <w:rFonts w:hint="eastAsia"/>
                      <w:lang w:val="en-US" w:eastAsia="zh-CN"/>
                    </w:rPr>
                    <w:t>单位</w:t>
                  </w:r>
                </w:p>
              </w:tc>
              <w:tc>
                <w:tcPr>
                  <w:tcW w:w="294" w:type="pct"/>
                  <w:tcBorders>
                    <w:tl2br w:val="nil"/>
                    <w:tr2bl w:val="nil"/>
                  </w:tcBorders>
                  <w:shd w:val="clear" w:color="auto" w:fill="auto"/>
                  <w:vAlign w:val="center"/>
                </w:tcPr>
                <w:p w14:paraId="37CDF125">
                  <w:pPr>
                    <w:pStyle w:val="39"/>
                    <w:bidi w:val="0"/>
                    <w:rPr>
                      <w:rFonts w:hint="eastAsia"/>
                      <w:lang w:val="en-US" w:eastAsia="zh-CN"/>
                    </w:rPr>
                  </w:pPr>
                  <w:r>
                    <w:rPr>
                      <w:rFonts w:hint="eastAsia"/>
                      <w:lang w:val="en-US" w:eastAsia="zh-CN"/>
                    </w:rPr>
                    <w:t>数量</w:t>
                  </w:r>
                </w:p>
              </w:tc>
              <w:tc>
                <w:tcPr>
                  <w:tcW w:w="407" w:type="pct"/>
                  <w:tcBorders>
                    <w:tl2br w:val="nil"/>
                    <w:tr2bl w:val="nil"/>
                  </w:tcBorders>
                  <w:shd w:val="clear" w:color="auto" w:fill="auto"/>
                  <w:vAlign w:val="center"/>
                </w:tcPr>
                <w:p w14:paraId="76ED18E2">
                  <w:pPr>
                    <w:pStyle w:val="39"/>
                    <w:bidi w:val="0"/>
                    <w:rPr>
                      <w:rFonts w:hint="eastAsia"/>
                      <w:lang w:val="en-US" w:eastAsia="zh-CN"/>
                    </w:rPr>
                  </w:pPr>
                  <w:r>
                    <w:rPr>
                      <w:rFonts w:hint="eastAsia"/>
                      <w:lang w:val="en-US" w:eastAsia="zh-CN"/>
                    </w:rPr>
                    <w:t>备注</w:t>
                  </w:r>
                </w:p>
              </w:tc>
            </w:tr>
            <w:tr w14:paraId="66FC8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5DE0B61">
                  <w:pPr>
                    <w:pStyle w:val="39"/>
                    <w:bidi w:val="0"/>
                    <w:rPr>
                      <w:rFonts w:hint="default"/>
                      <w:lang w:val="en-US" w:eastAsia="zh-CN"/>
                    </w:rPr>
                  </w:pPr>
                  <w:r>
                    <w:rPr>
                      <w:rFonts w:hint="default"/>
                      <w:lang w:val="en-US" w:eastAsia="zh-CN"/>
                    </w:rPr>
                    <w:t>1</w:t>
                  </w:r>
                </w:p>
              </w:tc>
              <w:tc>
                <w:tcPr>
                  <w:tcW w:w="1142" w:type="pct"/>
                  <w:tcBorders>
                    <w:tl2br w:val="nil"/>
                    <w:tr2bl w:val="nil"/>
                  </w:tcBorders>
                  <w:shd w:val="clear" w:color="auto" w:fill="auto"/>
                  <w:vAlign w:val="center"/>
                </w:tcPr>
                <w:p w14:paraId="2128CD2D">
                  <w:pPr>
                    <w:pStyle w:val="39"/>
                    <w:bidi w:val="0"/>
                    <w:rPr>
                      <w:rFonts w:hint="default"/>
                      <w:lang w:val="en-US" w:eastAsia="zh-CN"/>
                    </w:rPr>
                  </w:pPr>
                  <w:r>
                    <w:rPr>
                      <w:rFonts w:hint="eastAsia"/>
                      <w:lang w:val="en-US" w:eastAsia="zh-CN"/>
                    </w:rPr>
                    <w:t>提升泵</w:t>
                  </w:r>
                </w:p>
              </w:tc>
              <w:tc>
                <w:tcPr>
                  <w:tcW w:w="579" w:type="pct"/>
                  <w:tcBorders>
                    <w:tl2br w:val="nil"/>
                    <w:tr2bl w:val="nil"/>
                  </w:tcBorders>
                  <w:shd w:val="clear" w:color="auto" w:fill="auto"/>
                  <w:vAlign w:val="center"/>
                </w:tcPr>
                <w:p w14:paraId="2C31244A">
                  <w:pPr>
                    <w:pStyle w:val="39"/>
                    <w:bidi w:val="0"/>
                    <w:rPr>
                      <w:rFonts w:hint="default"/>
                      <w:lang w:val="en-US" w:eastAsia="zh-CN"/>
                    </w:rPr>
                  </w:pPr>
                  <w:r>
                    <w:rPr>
                      <w:rFonts w:hint="eastAsia"/>
                      <w:color w:val="auto"/>
                      <w:highlight w:val="none"/>
                      <w:lang w:val="en-US" w:eastAsia="zh-CN"/>
                    </w:rPr>
                    <w:t>系统缓冲水池</w:t>
                  </w:r>
                </w:p>
              </w:tc>
              <w:tc>
                <w:tcPr>
                  <w:tcW w:w="1931" w:type="pct"/>
                  <w:tcBorders>
                    <w:tl2br w:val="nil"/>
                    <w:tr2bl w:val="nil"/>
                  </w:tcBorders>
                  <w:shd w:val="clear" w:color="auto" w:fill="auto"/>
                  <w:vAlign w:val="center"/>
                </w:tcPr>
                <w:p w14:paraId="2E45170D">
                  <w:pPr>
                    <w:pStyle w:val="39"/>
                    <w:bidi w:val="0"/>
                    <w:rPr>
                      <w:rFonts w:hint="default" w:eastAsia="宋体"/>
                      <w:lang w:val="en-US" w:eastAsia="zh-CN"/>
                    </w:rPr>
                  </w:pPr>
                  <w:r>
                    <w:rPr>
                      <w:rFonts w:hint="eastAsia"/>
                      <w:lang w:val="en-US" w:eastAsia="zh-CN"/>
                    </w:rPr>
                    <w:t>1用1备</w:t>
                  </w:r>
                </w:p>
              </w:tc>
              <w:tc>
                <w:tcPr>
                  <w:tcW w:w="370" w:type="pct"/>
                  <w:tcBorders>
                    <w:tl2br w:val="nil"/>
                    <w:tr2bl w:val="nil"/>
                  </w:tcBorders>
                  <w:shd w:val="clear" w:color="auto" w:fill="auto"/>
                  <w:vAlign w:val="center"/>
                </w:tcPr>
                <w:p w14:paraId="4F34D83E">
                  <w:pPr>
                    <w:pStyle w:val="39"/>
                    <w:bidi w:val="0"/>
                    <w:rPr>
                      <w:rFonts w:hint="default"/>
                      <w:lang w:val="en-US" w:eastAsia="zh-CN"/>
                    </w:rPr>
                  </w:pPr>
                  <w:r>
                    <w:rPr>
                      <w:rFonts w:hint="eastAsia"/>
                      <w:lang w:val="en-US" w:eastAsia="zh-CN"/>
                    </w:rPr>
                    <w:t>台</w:t>
                  </w:r>
                </w:p>
              </w:tc>
              <w:tc>
                <w:tcPr>
                  <w:tcW w:w="294" w:type="pct"/>
                  <w:tcBorders>
                    <w:tl2br w:val="nil"/>
                    <w:tr2bl w:val="nil"/>
                  </w:tcBorders>
                  <w:shd w:val="clear" w:color="auto" w:fill="auto"/>
                  <w:vAlign w:val="center"/>
                </w:tcPr>
                <w:p w14:paraId="51C57267">
                  <w:pPr>
                    <w:pStyle w:val="39"/>
                    <w:bidi w:val="0"/>
                    <w:rPr>
                      <w:rFonts w:hint="default"/>
                      <w:lang w:val="en-US" w:eastAsia="zh-CN"/>
                    </w:rPr>
                  </w:pPr>
                  <w:r>
                    <w:rPr>
                      <w:rFonts w:hint="eastAsia"/>
                      <w:lang w:val="en-US" w:eastAsia="zh-CN"/>
                    </w:rPr>
                    <w:t>2</w:t>
                  </w:r>
                </w:p>
              </w:tc>
              <w:tc>
                <w:tcPr>
                  <w:tcW w:w="407" w:type="pct"/>
                  <w:tcBorders>
                    <w:tl2br w:val="nil"/>
                    <w:tr2bl w:val="nil"/>
                  </w:tcBorders>
                  <w:shd w:val="clear" w:color="auto" w:fill="auto"/>
                  <w:vAlign w:val="center"/>
                </w:tcPr>
                <w:p w14:paraId="0F8B5311">
                  <w:pPr>
                    <w:pStyle w:val="39"/>
                    <w:bidi w:val="0"/>
                    <w:rPr>
                      <w:rFonts w:hint="default" w:eastAsia="宋体"/>
                      <w:lang w:val="en-US" w:eastAsia="zh-CN"/>
                    </w:rPr>
                  </w:pPr>
                  <w:r>
                    <w:rPr>
                      <w:rFonts w:hint="eastAsia"/>
                      <w:lang w:val="en-US" w:eastAsia="zh-CN"/>
                    </w:rPr>
                    <w:t>新建</w:t>
                  </w:r>
                </w:p>
              </w:tc>
            </w:tr>
            <w:tr w14:paraId="333D3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42CC8222">
                  <w:pPr>
                    <w:pStyle w:val="39"/>
                    <w:bidi w:val="0"/>
                    <w:rPr>
                      <w:rFonts w:hint="default"/>
                      <w:lang w:val="en-US" w:eastAsia="zh-CN"/>
                    </w:rPr>
                  </w:pPr>
                  <w:r>
                    <w:rPr>
                      <w:rFonts w:hint="eastAsia"/>
                      <w:lang w:val="en-US" w:eastAsia="zh-CN"/>
                    </w:rPr>
                    <w:t>2</w:t>
                  </w:r>
                </w:p>
              </w:tc>
              <w:tc>
                <w:tcPr>
                  <w:tcW w:w="1142" w:type="pct"/>
                  <w:tcBorders>
                    <w:tl2br w:val="nil"/>
                    <w:tr2bl w:val="nil"/>
                  </w:tcBorders>
                  <w:shd w:val="clear" w:color="auto" w:fill="auto"/>
                  <w:vAlign w:val="center"/>
                </w:tcPr>
                <w:p w14:paraId="44EBE011">
                  <w:pPr>
                    <w:pStyle w:val="39"/>
                    <w:bidi w:val="0"/>
                    <w:ind w:firstLine="0" w:firstLineChars="0"/>
                    <w:rPr>
                      <w:rFonts w:hint="eastAsia"/>
                      <w:lang w:val="en-US" w:eastAsia="zh-CN"/>
                    </w:rPr>
                  </w:pPr>
                  <w:r>
                    <w:rPr>
                      <w:rFonts w:hint="eastAsia"/>
                      <w:lang w:val="en-US" w:eastAsia="zh-CN"/>
                    </w:rPr>
                    <w:t>提升泵</w:t>
                  </w:r>
                </w:p>
              </w:tc>
              <w:tc>
                <w:tcPr>
                  <w:tcW w:w="579" w:type="pct"/>
                  <w:vMerge w:val="restart"/>
                  <w:tcBorders>
                    <w:tl2br w:val="nil"/>
                    <w:tr2bl w:val="nil"/>
                  </w:tcBorders>
                  <w:shd w:val="clear" w:color="auto" w:fill="auto"/>
                  <w:vAlign w:val="center"/>
                </w:tcPr>
                <w:p w14:paraId="264508E7">
                  <w:pPr>
                    <w:pStyle w:val="39"/>
                    <w:bidi w:val="0"/>
                    <w:rPr>
                      <w:rFonts w:hint="default"/>
                      <w:lang w:val="en-US" w:eastAsia="zh-CN"/>
                    </w:rPr>
                  </w:pPr>
                  <w:r>
                    <w:rPr>
                      <w:rFonts w:hint="eastAsia"/>
                      <w:color w:val="auto"/>
                      <w:highlight w:val="none"/>
                      <w:lang w:val="en-US" w:eastAsia="zh-CN"/>
                    </w:rPr>
                    <w:t>设备间（站房）</w:t>
                  </w:r>
                  <w:r>
                    <w:rPr>
                      <w:rFonts w:hint="eastAsia"/>
                      <w:lang w:val="en-US" w:eastAsia="zh-CN"/>
                    </w:rPr>
                    <w:t>除硬沉淀池</w:t>
                  </w:r>
                </w:p>
              </w:tc>
              <w:tc>
                <w:tcPr>
                  <w:tcW w:w="1931" w:type="pct"/>
                  <w:tcBorders>
                    <w:tl2br w:val="nil"/>
                    <w:tr2bl w:val="nil"/>
                  </w:tcBorders>
                  <w:shd w:val="clear" w:color="auto" w:fill="auto"/>
                  <w:vAlign w:val="center"/>
                </w:tcPr>
                <w:p w14:paraId="44654903">
                  <w:pPr>
                    <w:pStyle w:val="39"/>
                    <w:bidi w:val="0"/>
                    <w:rPr>
                      <w:rFonts w:hint="default"/>
                    </w:rPr>
                  </w:pPr>
                  <w:r>
                    <w:rPr>
                      <w:rFonts w:hint="default"/>
                    </w:rPr>
                    <w:t>Q=30m</w:t>
                  </w:r>
                  <w:r>
                    <w:rPr>
                      <w:rFonts w:hint="eastAsia"/>
                      <w:vertAlign w:val="superscript"/>
                      <w:lang w:val="en-US" w:eastAsia="zh-CN"/>
                    </w:rPr>
                    <w:t>3</w:t>
                  </w:r>
                  <w:r>
                    <w:rPr>
                      <w:rFonts w:hint="default"/>
                    </w:rPr>
                    <w:t>/h，H=30m，N=5.5</w:t>
                  </w:r>
                  <w:r>
                    <w:rPr>
                      <w:rFonts w:hint="eastAsia"/>
                      <w:lang w:eastAsia="zh-CN"/>
                    </w:rPr>
                    <w:t>kW</w:t>
                  </w:r>
                  <w:r>
                    <w:rPr>
                      <w:rFonts w:hint="default"/>
                    </w:rPr>
                    <w:t>，1用1备</w:t>
                  </w:r>
                </w:p>
              </w:tc>
              <w:tc>
                <w:tcPr>
                  <w:tcW w:w="370" w:type="pct"/>
                  <w:tcBorders>
                    <w:tl2br w:val="nil"/>
                    <w:tr2bl w:val="nil"/>
                  </w:tcBorders>
                  <w:shd w:val="clear" w:color="auto" w:fill="auto"/>
                  <w:vAlign w:val="center"/>
                </w:tcPr>
                <w:p w14:paraId="6C4A71AB">
                  <w:pPr>
                    <w:pStyle w:val="39"/>
                    <w:bidi w:val="0"/>
                    <w:rPr>
                      <w:rFonts w:hint="default"/>
                      <w:lang w:val="en-US" w:eastAsia="zh-CN"/>
                    </w:rPr>
                  </w:pPr>
                  <w:r>
                    <w:rPr>
                      <w:rFonts w:hint="eastAsia"/>
                      <w:lang w:val="en-US" w:eastAsia="zh-CN"/>
                    </w:rPr>
                    <w:t>台</w:t>
                  </w:r>
                </w:p>
              </w:tc>
              <w:tc>
                <w:tcPr>
                  <w:tcW w:w="294" w:type="pct"/>
                  <w:tcBorders>
                    <w:tl2br w:val="nil"/>
                    <w:tr2bl w:val="nil"/>
                  </w:tcBorders>
                  <w:shd w:val="clear" w:color="auto" w:fill="auto"/>
                  <w:vAlign w:val="center"/>
                </w:tcPr>
                <w:p w14:paraId="68B10154">
                  <w:pPr>
                    <w:pStyle w:val="39"/>
                    <w:bidi w:val="0"/>
                    <w:rPr>
                      <w:rFonts w:hint="default"/>
                      <w:lang w:val="en-US" w:eastAsia="zh-CN"/>
                    </w:rPr>
                  </w:pPr>
                  <w:r>
                    <w:rPr>
                      <w:rFonts w:hint="eastAsia"/>
                      <w:lang w:val="en-US" w:eastAsia="zh-CN"/>
                    </w:rPr>
                    <w:t>2</w:t>
                  </w:r>
                </w:p>
              </w:tc>
              <w:tc>
                <w:tcPr>
                  <w:tcW w:w="407" w:type="pct"/>
                  <w:tcBorders>
                    <w:tl2br w:val="nil"/>
                    <w:tr2bl w:val="nil"/>
                  </w:tcBorders>
                  <w:shd w:val="clear" w:color="auto" w:fill="auto"/>
                  <w:vAlign w:val="center"/>
                </w:tcPr>
                <w:p w14:paraId="1AB4F513">
                  <w:pPr>
                    <w:pStyle w:val="39"/>
                    <w:bidi w:val="0"/>
                    <w:rPr>
                      <w:rFonts w:hint="default"/>
                      <w:lang w:val="en-US" w:eastAsia="zh-CN"/>
                    </w:rPr>
                  </w:pPr>
                  <w:r>
                    <w:rPr>
                      <w:rFonts w:hint="eastAsia"/>
                      <w:lang w:val="en-US" w:eastAsia="zh-CN"/>
                    </w:rPr>
                    <w:t>新建</w:t>
                  </w:r>
                </w:p>
              </w:tc>
            </w:tr>
            <w:tr w14:paraId="40CA4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1EFE1A9">
                  <w:pPr>
                    <w:pStyle w:val="39"/>
                    <w:bidi w:val="0"/>
                    <w:rPr>
                      <w:rFonts w:hint="default"/>
                      <w:lang w:val="en-US" w:eastAsia="zh-CN"/>
                    </w:rPr>
                  </w:pPr>
                  <w:r>
                    <w:rPr>
                      <w:rFonts w:hint="eastAsia"/>
                      <w:lang w:val="en-US" w:eastAsia="zh-CN"/>
                    </w:rPr>
                    <w:t>3</w:t>
                  </w:r>
                </w:p>
              </w:tc>
              <w:tc>
                <w:tcPr>
                  <w:tcW w:w="1142" w:type="pct"/>
                  <w:tcBorders>
                    <w:tl2br w:val="nil"/>
                    <w:tr2bl w:val="nil"/>
                  </w:tcBorders>
                  <w:shd w:val="clear" w:color="auto" w:fill="auto"/>
                  <w:vAlign w:val="center"/>
                </w:tcPr>
                <w:p w14:paraId="2647C9AB">
                  <w:pPr>
                    <w:pStyle w:val="39"/>
                    <w:bidi w:val="0"/>
                    <w:ind w:firstLine="0" w:firstLineChars="0"/>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一级快速搅拌器</w:t>
                  </w:r>
                </w:p>
              </w:tc>
              <w:tc>
                <w:tcPr>
                  <w:tcW w:w="579" w:type="pct"/>
                  <w:vMerge w:val="continue"/>
                  <w:tcBorders>
                    <w:tl2br w:val="nil"/>
                    <w:tr2bl w:val="nil"/>
                  </w:tcBorders>
                  <w:shd w:val="clear" w:color="auto" w:fill="auto"/>
                  <w:vAlign w:val="center"/>
                </w:tcPr>
                <w:p w14:paraId="2B64FA80">
                  <w:pPr>
                    <w:pStyle w:val="39"/>
                    <w:bidi w:val="0"/>
                    <w:rPr>
                      <w:rFonts w:hint="eastAsia"/>
                      <w:color w:val="auto"/>
                      <w:highlight w:val="none"/>
                      <w:lang w:val="en-US" w:eastAsia="zh-CN"/>
                    </w:rPr>
                  </w:pPr>
                </w:p>
              </w:tc>
              <w:tc>
                <w:tcPr>
                  <w:tcW w:w="1931" w:type="pct"/>
                  <w:tcBorders>
                    <w:tl2br w:val="nil"/>
                    <w:tr2bl w:val="nil"/>
                  </w:tcBorders>
                  <w:shd w:val="clear" w:color="auto" w:fill="auto"/>
                  <w:vAlign w:val="center"/>
                </w:tcPr>
                <w:p w14:paraId="116401F5">
                  <w:pPr>
                    <w:pStyle w:val="39"/>
                    <w:bidi w:val="0"/>
                    <w:rPr>
                      <w:rFonts w:hint="default"/>
                    </w:rPr>
                  </w:pPr>
                  <w:r>
                    <w:rPr>
                      <w:rFonts w:hint="default"/>
                      <w:lang w:val="en-US" w:eastAsia="zh-CN"/>
                    </w:rPr>
                    <w:t>功率0.55</w:t>
                  </w:r>
                  <w:r>
                    <w:rPr>
                      <w:rFonts w:hint="eastAsia"/>
                      <w:lang w:val="en-US" w:eastAsia="zh-CN"/>
                    </w:rPr>
                    <w:t>kW</w:t>
                  </w:r>
                  <w:r>
                    <w:rPr>
                      <w:rFonts w:hint="default"/>
                      <w:lang w:val="en-US" w:eastAsia="zh-CN"/>
                    </w:rPr>
                    <w:t>，适配快速反应工况</w:t>
                  </w:r>
                </w:p>
              </w:tc>
              <w:tc>
                <w:tcPr>
                  <w:tcW w:w="370" w:type="pct"/>
                  <w:tcBorders>
                    <w:tl2br w:val="nil"/>
                    <w:tr2bl w:val="nil"/>
                  </w:tcBorders>
                  <w:shd w:val="clear" w:color="auto" w:fill="auto"/>
                  <w:vAlign w:val="center"/>
                </w:tcPr>
                <w:p w14:paraId="24B88DF5">
                  <w:pPr>
                    <w:pStyle w:val="39"/>
                    <w:bidi w:val="0"/>
                    <w:rPr>
                      <w:rFonts w:hint="eastAsia"/>
                      <w:lang w:val="en-US" w:eastAsia="zh-CN"/>
                    </w:rPr>
                  </w:pPr>
                  <w:r>
                    <w:rPr>
                      <w:rFonts w:hint="default"/>
                      <w:lang w:val="en-US" w:eastAsia="zh-CN"/>
                    </w:rPr>
                    <w:t>套</w:t>
                  </w:r>
                </w:p>
              </w:tc>
              <w:tc>
                <w:tcPr>
                  <w:tcW w:w="294" w:type="pct"/>
                  <w:tcBorders>
                    <w:tl2br w:val="nil"/>
                    <w:tr2bl w:val="nil"/>
                  </w:tcBorders>
                  <w:shd w:val="clear" w:color="auto" w:fill="auto"/>
                  <w:vAlign w:val="center"/>
                </w:tcPr>
                <w:p w14:paraId="0A94EF73">
                  <w:pPr>
                    <w:pStyle w:val="39"/>
                    <w:bidi w:val="0"/>
                    <w:rPr>
                      <w:rFonts w:hint="eastAsia"/>
                      <w:lang w:val="en-US" w:eastAsia="zh-CN"/>
                    </w:rPr>
                  </w:pPr>
                  <w:r>
                    <w:rPr>
                      <w:rFonts w:hint="default"/>
                      <w:lang w:val="en-US" w:eastAsia="zh-CN"/>
                    </w:rPr>
                    <w:t>1</w:t>
                  </w:r>
                </w:p>
              </w:tc>
              <w:tc>
                <w:tcPr>
                  <w:tcW w:w="407" w:type="pct"/>
                  <w:tcBorders>
                    <w:tl2br w:val="nil"/>
                    <w:tr2bl w:val="nil"/>
                  </w:tcBorders>
                  <w:shd w:val="clear" w:color="auto" w:fill="auto"/>
                  <w:vAlign w:val="center"/>
                </w:tcPr>
                <w:p w14:paraId="062B4DE5">
                  <w:pPr>
                    <w:pStyle w:val="39"/>
                    <w:bidi w:val="0"/>
                    <w:rPr>
                      <w:rFonts w:hint="eastAsia"/>
                      <w:lang w:val="en-US" w:eastAsia="zh-CN"/>
                    </w:rPr>
                  </w:pPr>
                  <w:r>
                    <w:rPr>
                      <w:rFonts w:hint="eastAsia"/>
                      <w:lang w:val="en-US" w:eastAsia="zh-CN"/>
                    </w:rPr>
                    <w:t>新建</w:t>
                  </w:r>
                </w:p>
              </w:tc>
            </w:tr>
            <w:tr w14:paraId="65D16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43E09AD7">
                  <w:pPr>
                    <w:pStyle w:val="39"/>
                    <w:bidi w:val="0"/>
                    <w:rPr>
                      <w:rFonts w:hint="default"/>
                      <w:lang w:val="en-US" w:eastAsia="zh-CN"/>
                    </w:rPr>
                  </w:pPr>
                  <w:r>
                    <w:rPr>
                      <w:rFonts w:hint="eastAsia"/>
                      <w:lang w:val="en-US" w:eastAsia="zh-CN"/>
                    </w:rPr>
                    <w:t>4</w:t>
                  </w:r>
                </w:p>
              </w:tc>
              <w:tc>
                <w:tcPr>
                  <w:tcW w:w="1142" w:type="pct"/>
                  <w:tcBorders>
                    <w:tl2br w:val="nil"/>
                    <w:tr2bl w:val="nil"/>
                  </w:tcBorders>
                  <w:shd w:val="clear" w:color="auto" w:fill="auto"/>
                  <w:vAlign w:val="center"/>
                </w:tcPr>
                <w:p w14:paraId="0F85D891">
                  <w:pPr>
                    <w:pStyle w:val="39"/>
                    <w:bidi w:val="0"/>
                    <w:ind w:firstLine="0" w:firstLineChars="0"/>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二级搅拌器</w:t>
                  </w:r>
                </w:p>
              </w:tc>
              <w:tc>
                <w:tcPr>
                  <w:tcW w:w="579" w:type="pct"/>
                  <w:vMerge w:val="continue"/>
                  <w:tcBorders>
                    <w:tl2br w:val="nil"/>
                    <w:tr2bl w:val="nil"/>
                  </w:tcBorders>
                  <w:shd w:val="clear" w:color="auto" w:fill="auto"/>
                  <w:vAlign w:val="center"/>
                </w:tcPr>
                <w:p w14:paraId="6E317567">
                  <w:pPr>
                    <w:pStyle w:val="39"/>
                    <w:bidi w:val="0"/>
                    <w:rPr>
                      <w:rFonts w:hint="eastAsia"/>
                      <w:color w:val="auto"/>
                      <w:highlight w:val="none"/>
                      <w:lang w:val="en-US" w:eastAsia="zh-CN"/>
                    </w:rPr>
                  </w:pPr>
                </w:p>
              </w:tc>
              <w:tc>
                <w:tcPr>
                  <w:tcW w:w="1931" w:type="pct"/>
                  <w:tcBorders>
                    <w:tl2br w:val="nil"/>
                    <w:tr2bl w:val="nil"/>
                  </w:tcBorders>
                  <w:shd w:val="clear" w:color="auto" w:fill="auto"/>
                  <w:vAlign w:val="center"/>
                </w:tcPr>
                <w:p w14:paraId="7A88DA42">
                  <w:pPr>
                    <w:pStyle w:val="39"/>
                    <w:bidi w:val="0"/>
                    <w:rPr>
                      <w:rFonts w:hint="default"/>
                    </w:rPr>
                  </w:pPr>
                  <w:r>
                    <w:rPr>
                      <w:rFonts w:hint="default"/>
                      <w:lang w:val="en-US" w:eastAsia="zh-CN"/>
                    </w:rPr>
                    <w:t>功率0.55</w:t>
                  </w:r>
                  <w:r>
                    <w:rPr>
                      <w:rFonts w:hint="eastAsia"/>
                      <w:lang w:val="en-US" w:eastAsia="zh-CN"/>
                    </w:rPr>
                    <w:t>kW</w:t>
                  </w:r>
                  <w:r>
                    <w:rPr>
                      <w:rFonts w:hint="default"/>
                      <w:lang w:val="en-US" w:eastAsia="zh-CN"/>
                    </w:rPr>
                    <w:t>，适配软化反应工况</w:t>
                  </w:r>
                </w:p>
              </w:tc>
              <w:tc>
                <w:tcPr>
                  <w:tcW w:w="370" w:type="pct"/>
                  <w:tcBorders>
                    <w:tl2br w:val="nil"/>
                    <w:tr2bl w:val="nil"/>
                  </w:tcBorders>
                  <w:shd w:val="clear" w:color="auto" w:fill="auto"/>
                  <w:vAlign w:val="center"/>
                </w:tcPr>
                <w:p w14:paraId="593EDA2A">
                  <w:pPr>
                    <w:pStyle w:val="39"/>
                    <w:bidi w:val="0"/>
                    <w:rPr>
                      <w:rFonts w:hint="eastAsia"/>
                      <w:lang w:val="en-US" w:eastAsia="zh-CN"/>
                    </w:rPr>
                  </w:pPr>
                  <w:r>
                    <w:rPr>
                      <w:rFonts w:hint="default"/>
                      <w:lang w:val="en-US" w:eastAsia="zh-CN"/>
                    </w:rPr>
                    <w:t>套</w:t>
                  </w:r>
                </w:p>
              </w:tc>
              <w:tc>
                <w:tcPr>
                  <w:tcW w:w="294" w:type="pct"/>
                  <w:tcBorders>
                    <w:tl2br w:val="nil"/>
                    <w:tr2bl w:val="nil"/>
                  </w:tcBorders>
                  <w:shd w:val="clear" w:color="auto" w:fill="auto"/>
                  <w:vAlign w:val="center"/>
                </w:tcPr>
                <w:p w14:paraId="7439AC78">
                  <w:pPr>
                    <w:pStyle w:val="39"/>
                    <w:bidi w:val="0"/>
                    <w:rPr>
                      <w:rFonts w:hint="eastAsia"/>
                      <w:lang w:val="en-US" w:eastAsia="zh-CN"/>
                    </w:rPr>
                  </w:pPr>
                  <w:r>
                    <w:rPr>
                      <w:rFonts w:hint="default"/>
                      <w:lang w:val="en-US" w:eastAsia="zh-CN"/>
                    </w:rPr>
                    <w:t>1</w:t>
                  </w:r>
                </w:p>
              </w:tc>
              <w:tc>
                <w:tcPr>
                  <w:tcW w:w="407" w:type="pct"/>
                  <w:tcBorders>
                    <w:tl2br w:val="nil"/>
                    <w:tr2bl w:val="nil"/>
                  </w:tcBorders>
                  <w:shd w:val="clear" w:color="auto" w:fill="auto"/>
                  <w:vAlign w:val="center"/>
                </w:tcPr>
                <w:p w14:paraId="60058D38">
                  <w:pPr>
                    <w:pStyle w:val="39"/>
                    <w:bidi w:val="0"/>
                    <w:rPr>
                      <w:rFonts w:hint="eastAsia"/>
                      <w:lang w:val="en-US" w:eastAsia="zh-CN"/>
                    </w:rPr>
                  </w:pPr>
                  <w:r>
                    <w:rPr>
                      <w:rFonts w:hint="eastAsia"/>
                      <w:lang w:val="en-US" w:eastAsia="zh-CN"/>
                    </w:rPr>
                    <w:t>新建</w:t>
                  </w:r>
                </w:p>
              </w:tc>
            </w:tr>
            <w:tr w14:paraId="46B57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D4998BB">
                  <w:pPr>
                    <w:pStyle w:val="39"/>
                    <w:bidi w:val="0"/>
                    <w:rPr>
                      <w:rFonts w:hint="default"/>
                      <w:lang w:val="en-US" w:eastAsia="zh-CN"/>
                    </w:rPr>
                  </w:pPr>
                  <w:r>
                    <w:rPr>
                      <w:rFonts w:hint="eastAsia"/>
                      <w:lang w:val="en-US" w:eastAsia="zh-CN"/>
                    </w:rPr>
                    <w:t>5</w:t>
                  </w:r>
                </w:p>
              </w:tc>
              <w:tc>
                <w:tcPr>
                  <w:tcW w:w="1142" w:type="pct"/>
                  <w:tcBorders>
                    <w:tl2br w:val="nil"/>
                    <w:tr2bl w:val="nil"/>
                  </w:tcBorders>
                  <w:shd w:val="clear" w:color="auto" w:fill="auto"/>
                  <w:vAlign w:val="center"/>
                </w:tcPr>
                <w:p w14:paraId="0778843C">
                  <w:pPr>
                    <w:pStyle w:val="39"/>
                    <w:bidi w:val="0"/>
                    <w:ind w:firstLine="0" w:firstLineChars="0"/>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絮凝低速搅拌</w:t>
                  </w:r>
                </w:p>
              </w:tc>
              <w:tc>
                <w:tcPr>
                  <w:tcW w:w="579" w:type="pct"/>
                  <w:vMerge w:val="continue"/>
                  <w:tcBorders>
                    <w:tl2br w:val="nil"/>
                    <w:tr2bl w:val="nil"/>
                  </w:tcBorders>
                  <w:shd w:val="clear" w:color="auto" w:fill="auto"/>
                  <w:vAlign w:val="center"/>
                </w:tcPr>
                <w:p w14:paraId="22EFC137">
                  <w:pPr>
                    <w:pStyle w:val="39"/>
                    <w:bidi w:val="0"/>
                    <w:rPr>
                      <w:rFonts w:hint="eastAsia"/>
                      <w:color w:val="auto"/>
                      <w:highlight w:val="none"/>
                      <w:lang w:val="en-US" w:eastAsia="zh-CN"/>
                    </w:rPr>
                  </w:pPr>
                </w:p>
              </w:tc>
              <w:tc>
                <w:tcPr>
                  <w:tcW w:w="1931" w:type="pct"/>
                  <w:tcBorders>
                    <w:tl2br w:val="nil"/>
                    <w:tr2bl w:val="nil"/>
                  </w:tcBorders>
                  <w:shd w:val="clear" w:color="auto" w:fill="auto"/>
                  <w:vAlign w:val="center"/>
                </w:tcPr>
                <w:p w14:paraId="4DD8C5F5">
                  <w:pPr>
                    <w:pStyle w:val="39"/>
                    <w:bidi w:val="0"/>
                    <w:rPr>
                      <w:rFonts w:hint="default"/>
                    </w:rPr>
                  </w:pPr>
                  <w:r>
                    <w:rPr>
                      <w:rFonts w:hint="default"/>
                      <w:lang w:val="en-US" w:eastAsia="zh-CN"/>
                    </w:rPr>
                    <w:t>功率0.37</w:t>
                  </w:r>
                  <w:r>
                    <w:rPr>
                      <w:rFonts w:hint="eastAsia"/>
                      <w:lang w:val="en-US" w:eastAsia="zh-CN"/>
                    </w:rPr>
                    <w:t>kW</w:t>
                  </w:r>
                  <w:r>
                    <w:rPr>
                      <w:rFonts w:hint="default"/>
                      <w:lang w:val="en-US" w:eastAsia="zh-CN"/>
                    </w:rPr>
                    <w:t>，低速柔和搅拌，适配絮体抱团</w:t>
                  </w:r>
                </w:p>
              </w:tc>
              <w:tc>
                <w:tcPr>
                  <w:tcW w:w="370" w:type="pct"/>
                  <w:tcBorders>
                    <w:tl2br w:val="nil"/>
                    <w:tr2bl w:val="nil"/>
                  </w:tcBorders>
                  <w:shd w:val="clear" w:color="auto" w:fill="auto"/>
                  <w:vAlign w:val="center"/>
                </w:tcPr>
                <w:p w14:paraId="4BE65554">
                  <w:pPr>
                    <w:pStyle w:val="39"/>
                    <w:bidi w:val="0"/>
                    <w:rPr>
                      <w:rFonts w:hint="eastAsia"/>
                      <w:lang w:val="en-US" w:eastAsia="zh-CN"/>
                    </w:rPr>
                  </w:pPr>
                  <w:r>
                    <w:rPr>
                      <w:rFonts w:hint="default"/>
                      <w:lang w:val="en-US" w:eastAsia="zh-CN"/>
                    </w:rPr>
                    <w:t>套</w:t>
                  </w:r>
                </w:p>
              </w:tc>
              <w:tc>
                <w:tcPr>
                  <w:tcW w:w="294" w:type="pct"/>
                  <w:tcBorders>
                    <w:tl2br w:val="nil"/>
                    <w:tr2bl w:val="nil"/>
                  </w:tcBorders>
                  <w:shd w:val="clear" w:color="auto" w:fill="auto"/>
                  <w:vAlign w:val="center"/>
                </w:tcPr>
                <w:p w14:paraId="52286B4D">
                  <w:pPr>
                    <w:pStyle w:val="39"/>
                    <w:bidi w:val="0"/>
                    <w:rPr>
                      <w:rFonts w:hint="eastAsia"/>
                      <w:lang w:val="en-US" w:eastAsia="zh-CN"/>
                    </w:rPr>
                  </w:pPr>
                  <w:r>
                    <w:rPr>
                      <w:rFonts w:hint="default"/>
                      <w:lang w:val="en-US" w:eastAsia="zh-CN"/>
                    </w:rPr>
                    <w:t>1</w:t>
                  </w:r>
                </w:p>
              </w:tc>
              <w:tc>
                <w:tcPr>
                  <w:tcW w:w="407" w:type="pct"/>
                  <w:tcBorders>
                    <w:tl2br w:val="nil"/>
                    <w:tr2bl w:val="nil"/>
                  </w:tcBorders>
                  <w:shd w:val="clear" w:color="auto" w:fill="auto"/>
                  <w:vAlign w:val="center"/>
                </w:tcPr>
                <w:p w14:paraId="166AA989">
                  <w:pPr>
                    <w:pStyle w:val="39"/>
                    <w:bidi w:val="0"/>
                    <w:rPr>
                      <w:rFonts w:hint="eastAsia"/>
                      <w:lang w:val="en-US" w:eastAsia="zh-CN"/>
                    </w:rPr>
                  </w:pPr>
                  <w:r>
                    <w:rPr>
                      <w:rFonts w:hint="eastAsia"/>
                      <w:lang w:val="en-US" w:eastAsia="zh-CN"/>
                    </w:rPr>
                    <w:t>新建</w:t>
                  </w:r>
                </w:p>
              </w:tc>
            </w:tr>
            <w:tr w14:paraId="68CA8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20C7B9BE">
                  <w:pPr>
                    <w:pStyle w:val="39"/>
                    <w:bidi w:val="0"/>
                    <w:rPr>
                      <w:rFonts w:hint="default"/>
                      <w:lang w:val="en-US" w:eastAsia="zh-CN"/>
                    </w:rPr>
                  </w:pPr>
                  <w:r>
                    <w:rPr>
                      <w:rFonts w:hint="eastAsia"/>
                      <w:lang w:val="en-US" w:eastAsia="zh-CN"/>
                    </w:rPr>
                    <w:t>6</w:t>
                  </w:r>
                </w:p>
              </w:tc>
              <w:tc>
                <w:tcPr>
                  <w:tcW w:w="1142" w:type="pct"/>
                  <w:tcBorders>
                    <w:tl2br w:val="nil"/>
                    <w:tr2bl w:val="nil"/>
                  </w:tcBorders>
                  <w:shd w:val="clear" w:color="auto" w:fill="auto"/>
                  <w:vAlign w:val="center"/>
                </w:tcPr>
                <w:p w14:paraId="287BAD36">
                  <w:pPr>
                    <w:pStyle w:val="39"/>
                    <w:bidi w:val="0"/>
                    <w:ind w:firstLine="0" w:firstLineChars="0"/>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pH调节区快速搅拌器</w:t>
                  </w:r>
                </w:p>
              </w:tc>
              <w:tc>
                <w:tcPr>
                  <w:tcW w:w="579" w:type="pct"/>
                  <w:vMerge w:val="continue"/>
                  <w:tcBorders>
                    <w:tl2br w:val="nil"/>
                    <w:tr2bl w:val="nil"/>
                  </w:tcBorders>
                  <w:shd w:val="clear" w:color="auto" w:fill="auto"/>
                  <w:vAlign w:val="center"/>
                </w:tcPr>
                <w:p w14:paraId="5B2FA40A">
                  <w:pPr>
                    <w:pStyle w:val="39"/>
                    <w:bidi w:val="0"/>
                    <w:rPr>
                      <w:rFonts w:hint="eastAsia"/>
                      <w:color w:val="auto"/>
                      <w:highlight w:val="none"/>
                      <w:lang w:val="en-US" w:eastAsia="zh-CN"/>
                    </w:rPr>
                  </w:pPr>
                </w:p>
              </w:tc>
              <w:tc>
                <w:tcPr>
                  <w:tcW w:w="1931" w:type="pct"/>
                  <w:tcBorders>
                    <w:tl2br w:val="nil"/>
                    <w:tr2bl w:val="nil"/>
                  </w:tcBorders>
                  <w:shd w:val="clear" w:color="auto" w:fill="auto"/>
                  <w:vAlign w:val="center"/>
                </w:tcPr>
                <w:p w14:paraId="2F47AED6">
                  <w:pPr>
                    <w:pStyle w:val="39"/>
                    <w:bidi w:val="0"/>
                    <w:rPr>
                      <w:rFonts w:hint="default"/>
                    </w:rPr>
                  </w:pPr>
                  <w:r>
                    <w:rPr>
                      <w:rFonts w:hint="default"/>
                      <w:lang w:val="en-US" w:eastAsia="zh-CN"/>
                    </w:rPr>
                    <w:t>功率0.55</w:t>
                  </w:r>
                  <w:r>
                    <w:rPr>
                      <w:rFonts w:hint="eastAsia"/>
                      <w:lang w:val="en-US" w:eastAsia="zh-CN"/>
                    </w:rPr>
                    <w:t>kW</w:t>
                  </w:r>
                  <w:r>
                    <w:rPr>
                      <w:rFonts w:hint="default"/>
                      <w:lang w:val="en-US" w:eastAsia="zh-CN"/>
                    </w:rPr>
                    <w:t>，快速均质调pH</w:t>
                  </w:r>
                </w:p>
              </w:tc>
              <w:tc>
                <w:tcPr>
                  <w:tcW w:w="370" w:type="pct"/>
                  <w:tcBorders>
                    <w:tl2br w:val="nil"/>
                    <w:tr2bl w:val="nil"/>
                  </w:tcBorders>
                  <w:shd w:val="clear" w:color="auto" w:fill="auto"/>
                  <w:vAlign w:val="center"/>
                </w:tcPr>
                <w:p w14:paraId="01612E0C">
                  <w:pPr>
                    <w:pStyle w:val="39"/>
                    <w:bidi w:val="0"/>
                    <w:rPr>
                      <w:rFonts w:hint="eastAsia"/>
                      <w:lang w:val="en-US" w:eastAsia="zh-CN"/>
                    </w:rPr>
                  </w:pPr>
                  <w:r>
                    <w:rPr>
                      <w:rFonts w:hint="default"/>
                      <w:lang w:val="en-US" w:eastAsia="zh-CN"/>
                    </w:rPr>
                    <w:t>套</w:t>
                  </w:r>
                </w:p>
              </w:tc>
              <w:tc>
                <w:tcPr>
                  <w:tcW w:w="294" w:type="pct"/>
                  <w:tcBorders>
                    <w:tl2br w:val="nil"/>
                    <w:tr2bl w:val="nil"/>
                  </w:tcBorders>
                  <w:shd w:val="clear" w:color="auto" w:fill="auto"/>
                  <w:vAlign w:val="center"/>
                </w:tcPr>
                <w:p w14:paraId="46C02E0C">
                  <w:pPr>
                    <w:pStyle w:val="39"/>
                    <w:bidi w:val="0"/>
                    <w:rPr>
                      <w:rFonts w:hint="eastAsia"/>
                      <w:lang w:val="en-US" w:eastAsia="zh-CN"/>
                    </w:rPr>
                  </w:pPr>
                  <w:r>
                    <w:rPr>
                      <w:rFonts w:hint="default"/>
                      <w:lang w:val="en-US" w:eastAsia="zh-CN"/>
                    </w:rPr>
                    <w:t>1</w:t>
                  </w:r>
                </w:p>
              </w:tc>
              <w:tc>
                <w:tcPr>
                  <w:tcW w:w="407" w:type="pct"/>
                  <w:tcBorders>
                    <w:tl2br w:val="nil"/>
                    <w:tr2bl w:val="nil"/>
                  </w:tcBorders>
                  <w:shd w:val="clear" w:color="auto" w:fill="auto"/>
                  <w:vAlign w:val="center"/>
                </w:tcPr>
                <w:p w14:paraId="46E5CD8E">
                  <w:pPr>
                    <w:pStyle w:val="39"/>
                    <w:bidi w:val="0"/>
                    <w:rPr>
                      <w:rFonts w:hint="eastAsia"/>
                      <w:lang w:val="en-US" w:eastAsia="zh-CN"/>
                    </w:rPr>
                  </w:pPr>
                  <w:r>
                    <w:rPr>
                      <w:rFonts w:hint="eastAsia"/>
                      <w:lang w:val="en-US" w:eastAsia="zh-CN"/>
                    </w:rPr>
                    <w:t>新建</w:t>
                  </w:r>
                </w:p>
              </w:tc>
            </w:tr>
            <w:tr w14:paraId="4288F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2F22914A">
                  <w:pPr>
                    <w:pStyle w:val="39"/>
                    <w:bidi w:val="0"/>
                    <w:rPr>
                      <w:rFonts w:hint="default"/>
                      <w:lang w:val="en-US" w:eastAsia="zh-CN"/>
                    </w:rPr>
                  </w:pPr>
                  <w:r>
                    <w:rPr>
                      <w:rFonts w:hint="eastAsia"/>
                      <w:lang w:val="en-US" w:eastAsia="zh-CN"/>
                    </w:rPr>
                    <w:t>7</w:t>
                  </w:r>
                </w:p>
              </w:tc>
              <w:tc>
                <w:tcPr>
                  <w:tcW w:w="1142" w:type="pct"/>
                  <w:tcBorders>
                    <w:tl2br w:val="nil"/>
                    <w:tr2bl w:val="nil"/>
                  </w:tcBorders>
                  <w:shd w:val="clear" w:color="auto" w:fill="auto"/>
                  <w:vAlign w:val="center"/>
                </w:tcPr>
                <w:p w14:paraId="72238391">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进出水阀组、止回阀等阀组</w:t>
                  </w:r>
                </w:p>
              </w:tc>
              <w:tc>
                <w:tcPr>
                  <w:tcW w:w="579" w:type="pct"/>
                  <w:vMerge w:val="continue"/>
                  <w:tcBorders>
                    <w:tl2br w:val="nil"/>
                    <w:tr2bl w:val="nil"/>
                  </w:tcBorders>
                  <w:shd w:val="clear" w:color="auto" w:fill="auto"/>
                  <w:vAlign w:val="center"/>
                </w:tcPr>
                <w:p w14:paraId="2F74C979">
                  <w:pPr>
                    <w:pStyle w:val="39"/>
                    <w:bidi w:val="0"/>
                    <w:rPr>
                      <w:rFonts w:hint="default"/>
                      <w:lang w:val="en-US" w:eastAsia="zh-CN"/>
                    </w:rPr>
                  </w:pPr>
                </w:p>
              </w:tc>
              <w:tc>
                <w:tcPr>
                  <w:tcW w:w="1931" w:type="pct"/>
                  <w:tcBorders>
                    <w:tl2br w:val="nil"/>
                    <w:tr2bl w:val="nil"/>
                  </w:tcBorders>
                  <w:shd w:val="clear" w:color="auto" w:fill="auto"/>
                  <w:vAlign w:val="center"/>
                </w:tcPr>
                <w:p w14:paraId="0F034913">
                  <w:pPr>
                    <w:pStyle w:val="39"/>
                    <w:bidi w:val="0"/>
                    <w:rPr>
                      <w:rFonts w:hint="default"/>
                    </w:rPr>
                  </w:pPr>
                  <w:r>
                    <w:rPr>
                      <w:rFonts w:ascii="Arial" w:hAnsi="Arial" w:eastAsia="宋体" w:cs="Arial"/>
                      <w:color w:val="000000"/>
                      <w:kern w:val="0"/>
                      <w:szCs w:val="21"/>
                      <w:lang w:bidi="ar"/>
                    </w:rPr>
                    <w:t>阀体球铁，阀板SS</w:t>
                  </w:r>
                  <w:r>
                    <w:rPr>
                      <w:rFonts w:hint="eastAsia" w:ascii="Arial" w:hAnsi="Arial" w:eastAsia="宋体" w:cs="Arial"/>
                      <w:color w:val="000000"/>
                      <w:kern w:val="0"/>
                      <w:szCs w:val="21"/>
                      <w:lang w:val="en-US" w:eastAsia="zh-CN" w:bidi="ar"/>
                    </w:rPr>
                    <w:t>304</w:t>
                  </w:r>
                </w:p>
              </w:tc>
              <w:tc>
                <w:tcPr>
                  <w:tcW w:w="370" w:type="pct"/>
                  <w:tcBorders>
                    <w:tl2br w:val="nil"/>
                    <w:tr2bl w:val="nil"/>
                  </w:tcBorders>
                  <w:shd w:val="clear" w:color="auto" w:fill="auto"/>
                  <w:vAlign w:val="center"/>
                </w:tcPr>
                <w:p w14:paraId="2090F02D">
                  <w:pPr>
                    <w:pStyle w:val="39"/>
                    <w:bidi w:val="0"/>
                    <w:ind w:firstLine="0" w:firstLineChars="0"/>
                    <w:rPr>
                      <w:rFonts w:hint="eastAsia" w:eastAsia="宋体"/>
                      <w:lang w:val="en-US" w:eastAsia="zh-CN"/>
                    </w:rPr>
                  </w:pPr>
                  <w:r>
                    <w:rPr>
                      <w:rFonts w:hint="eastAsia"/>
                      <w:lang w:val="en-US" w:eastAsia="zh-CN"/>
                    </w:rPr>
                    <w:t>个</w:t>
                  </w:r>
                </w:p>
              </w:tc>
              <w:tc>
                <w:tcPr>
                  <w:tcW w:w="294" w:type="pct"/>
                  <w:tcBorders>
                    <w:tl2br w:val="nil"/>
                    <w:tr2bl w:val="nil"/>
                  </w:tcBorders>
                  <w:shd w:val="clear" w:color="auto" w:fill="auto"/>
                  <w:vAlign w:val="center"/>
                </w:tcPr>
                <w:p w14:paraId="538B31B9">
                  <w:pPr>
                    <w:pStyle w:val="39"/>
                    <w:bidi w:val="0"/>
                    <w:ind w:firstLine="0" w:firstLineChars="0"/>
                    <w:rPr>
                      <w:rFonts w:hint="eastAsia" w:eastAsia="宋体"/>
                      <w:lang w:val="en-US" w:eastAsia="zh-CN"/>
                    </w:rPr>
                  </w:pPr>
                  <w:r>
                    <w:rPr>
                      <w:rFonts w:hint="eastAsia"/>
                      <w:lang w:val="en-US" w:eastAsia="zh-CN"/>
                    </w:rPr>
                    <w:t>6</w:t>
                  </w:r>
                </w:p>
              </w:tc>
              <w:tc>
                <w:tcPr>
                  <w:tcW w:w="407" w:type="pct"/>
                  <w:tcBorders>
                    <w:tl2br w:val="nil"/>
                    <w:tr2bl w:val="nil"/>
                  </w:tcBorders>
                  <w:shd w:val="clear" w:color="auto" w:fill="auto"/>
                  <w:vAlign w:val="center"/>
                </w:tcPr>
                <w:p w14:paraId="72B6ED08">
                  <w:pPr>
                    <w:pStyle w:val="39"/>
                    <w:bidi w:val="0"/>
                    <w:rPr>
                      <w:rFonts w:hint="default"/>
                      <w:lang w:val="en-US" w:eastAsia="zh-CN"/>
                    </w:rPr>
                  </w:pPr>
                  <w:r>
                    <w:rPr>
                      <w:rFonts w:hint="eastAsia"/>
                      <w:lang w:val="en-US" w:eastAsia="zh-CN"/>
                    </w:rPr>
                    <w:t>新建</w:t>
                  </w:r>
                </w:p>
              </w:tc>
            </w:tr>
            <w:tr w14:paraId="224EE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1095CAF">
                  <w:pPr>
                    <w:pStyle w:val="39"/>
                    <w:bidi w:val="0"/>
                    <w:rPr>
                      <w:rFonts w:hint="default"/>
                      <w:lang w:val="en-US" w:eastAsia="zh-CN"/>
                    </w:rPr>
                  </w:pPr>
                  <w:r>
                    <w:rPr>
                      <w:rFonts w:hint="eastAsia"/>
                      <w:lang w:val="en-US" w:eastAsia="zh-CN"/>
                    </w:rPr>
                    <w:t>8</w:t>
                  </w:r>
                </w:p>
              </w:tc>
              <w:tc>
                <w:tcPr>
                  <w:tcW w:w="1142" w:type="pct"/>
                  <w:tcBorders>
                    <w:tl2br w:val="nil"/>
                    <w:tr2bl w:val="nil"/>
                  </w:tcBorders>
                  <w:shd w:val="clear" w:color="auto" w:fill="auto"/>
                  <w:vAlign w:val="center"/>
                </w:tcPr>
                <w:p w14:paraId="4BE04091">
                  <w:pPr>
                    <w:pStyle w:val="39"/>
                    <w:bidi w:val="0"/>
                    <w:ind w:firstLine="0" w:firstLineChars="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NaOH加药装置</w:t>
                  </w:r>
                </w:p>
              </w:tc>
              <w:tc>
                <w:tcPr>
                  <w:tcW w:w="579" w:type="pct"/>
                  <w:vMerge w:val="continue"/>
                  <w:tcBorders>
                    <w:tl2br w:val="nil"/>
                    <w:tr2bl w:val="nil"/>
                  </w:tcBorders>
                  <w:shd w:val="clear" w:color="auto" w:fill="auto"/>
                  <w:vAlign w:val="center"/>
                </w:tcPr>
                <w:p w14:paraId="46846320">
                  <w:pPr>
                    <w:pStyle w:val="39"/>
                    <w:bidi w:val="0"/>
                    <w:rPr>
                      <w:rFonts w:hint="default"/>
                      <w:lang w:val="en-US" w:eastAsia="zh-CN"/>
                    </w:rPr>
                  </w:pPr>
                </w:p>
              </w:tc>
              <w:tc>
                <w:tcPr>
                  <w:tcW w:w="1931" w:type="pct"/>
                  <w:tcBorders>
                    <w:tl2br w:val="nil"/>
                    <w:tr2bl w:val="nil"/>
                  </w:tcBorders>
                  <w:shd w:val="clear" w:color="auto" w:fill="auto"/>
                  <w:vAlign w:val="center"/>
                </w:tcPr>
                <w:p w14:paraId="31F1273B">
                  <w:pPr>
                    <w:pStyle w:val="39"/>
                    <w:bidi w:val="0"/>
                  </w:pPr>
                  <w:r>
                    <w:rPr>
                      <w:rFonts w:hint="default"/>
                      <w:lang w:val="en-US" w:eastAsia="zh-CN"/>
                    </w:rPr>
                    <w:t>药桶容积1m</w:t>
                  </w:r>
                  <w:r>
                    <w:rPr>
                      <w:rFonts w:hint="eastAsia"/>
                      <w:vertAlign w:val="superscript"/>
                      <w:lang w:val="en-US" w:eastAsia="zh-CN"/>
                    </w:rPr>
                    <w:t>3</w:t>
                  </w:r>
                  <w:r>
                    <w:rPr>
                      <w:rFonts w:hint="default"/>
                      <w:lang w:val="en-US" w:eastAsia="zh-CN"/>
                    </w:rPr>
                    <w:t>，含搅拌电机、计量泵</w:t>
                  </w:r>
                </w:p>
              </w:tc>
              <w:tc>
                <w:tcPr>
                  <w:tcW w:w="370" w:type="pct"/>
                  <w:tcBorders>
                    <w:tl2br w:val="nil"/>
                    <w:tr2bl w:val="nil"/>
                  </w:tcBorders>
                  <w:shd w:val="clear" w:color="auto" w:fill="auto"/>
                  <w:vAlign w:val="center"/>
                </w:tcPr>
                <w:p w14:paraId="263F4BF4">
                  <w:pPr>
                    <w:pStyle w:val="39"/>
                    <w:bidi w:val="0"/>
                    <w:ind w:firstLine="0" w:firstLineChars="0"/>
                    <w:rPr>
                      <w:rFonts w:hint="eastAsia"/>
                      <w:lang w:val="en-US" w:eastAsia="zh-CN"/>
                    </w:rPr>
                  </w:pPr>
                  <w:r>
                    <w:rPr>
                      <w:rFonts w:hint="eastAsia"/>
                      <w:lang w:val="en-US" w:eastAsia="zh-CN"/>
                    </w:rPr>
                    <w:t>套</w:t>
                  </w:r>
                </w:p>
              </w:tc>
              <w:tc>
                <w:tcPr>
                  <w:tcW w:w="294" w:type="pct"/>
                  <w:tcBorders>
                    <w:tl2br w:val="nil"/>
                    <w:tr2bl w:val="nil"/>
                  </w:tcBorders>
                  <w:shd w:val="clear" w:color="auto" w:fill="auto"/>
                  <w:vAlign w:val="center"/>
                </w:tcPr>
                <w:p w14:paraId="28313C25">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72AE2027">
                  <w:pPr>
                    <w:pStyle w:val="39"/>
                    <w:bidi w:val="0"/>
                    <w:rPr>
                      <w:rFonts w:hint="eastAsia"/>
                      <w:lang w:val="en-US" w:eastAsia="zh-CN"/>
                    </w:rPr>
                  </w:pPr>
                  <w:r>
                    <w:rPr>
                      <w:rFonts w:hint="eastAsia"/>
                      <w:lang w:val="en-US" w:eastAsia="zh-CN"/>
                    </w:rPr>
                    <w:t>新建</w:t>
                  </w:r>
                </w:p>
              </w:tc>
            </w:tr>
            <w:tr w14:paraId="35B71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A56B5EF">
                  <w:pPr>
                    <w:pStyle w:val="39"/>
                    <w:bidi w:val="0"/>
                    <w:rPr>
                      <w:rFonts w:hint="default"/>
                      <w:lang w:val="en-US" w:eastAsia="zh-CN"/>
                    </w:rPr>
                  </w:pPr>
                  <w:r>
                    <w:rPr>
                      <w:rFonts w:hint="eastAsia"/>
                      <w:lang w:val="en-US" w:eastAsia="zh-CN"/>
                    </w:rPr>
                    <w:t>9</w:t>
                  </w:r>
                </w:p>
              </w:tc>
              <w:tc>
                <w:tcPr>
                  <w:tcW w:w="1142" w:type="pct"/>
                  <w:tcBorders>
                    <w:tl2br w:val="nil"/>
                    <w:tr2bl w:val="nil"/>
                  </w:tcBorders>
                  <w:shd w:val="clear" w:color="auto" w:fill="auto"/>
                  <w:vAlign w:val="center"/>
                </w:tcPr>
                <w:p w14:paraId="03953F59">
                  <w:pPr>
                    <w:pStyle w:val="39"/>
                    <w:bidi w:val="0"/>
                    <w:ind w:firstLine="0" w:firstLineChars="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碳酸钠加药装置</w:t>
                  </w:r>
                </w:p>
              </w:tc>
              <w:tc>
                <w:tcPr>
                  <w:tcW w:w="579" w:type="pct"/>
                  <w:vMerge w:val="continue"/>
                  <w:tcBorders>
                    <w:tl2br w:val="nil"/>
                    <w:tr2bl w:val="nil"/>
                  </w:tcBorders>
                  <w:shd w:val="clear" w:color="auto" w:fill="auto"/>
                  <w:vAlign w:val="center"/>
                </w:tcPr>
                <w:p w14:paraId="6AD8C34F">
                  <w:pPr>
                    <w:pStyle w:val="39"/>
                    <w:bidi w:val="0"/>
                    <w:rPr>
                      <w:rFonts w:hint="default"/>
                      <w:lang w:val="en-US" w:eastAsia="zh-CN"/>
                    </w:rPr>
                  </w:pPr>
                </w:p>
              </w:tc>
              <w:tc>
                <w:tcPr>
                  <w:tcW w:w="1931" w:type="pct"/>
                  <w:tcBorders>
                    <w:tl2br w:val="nil"/>
                    <w:tr2bl w:val="nil"/>
                  </w:tcBorders>
                  <w:shd w:val="clear" w:color="auto" w:fill="auto"/>
                  <w:vAlign w:val="center"/>
                </w:tcPr>
                <w:p w14:paraId="2768AC2F">
                  <w:pPr>
                    <w:pStyle w:val="39"/>
                    <w:bidi w:val="0"/>
                  </w:pPr>
                  <w:r>
                    <w:rPr>
                      <w:rFonts w:hint="default"/>
                      <w:lang w:val="en-US" w:eastAsia="zh-CN"/>
                    </w:rPr>
                    <w:t>药桶容积1m</w:t>
                  </w:r>
                  <w:r>
                    <w:rPr>
                      <w:rFonts w:hint="eastAsia"/>
                      <w:vertAlign w:val="superscript"/>
                      <w:lang w:val="en-US" w:eastAsia="zh-CN"/>
                    </w:rPr>
                    <w:t>3</w:t>
                  </w:r>
                  <w:r>
                    <w:rPr>
                      <w:rFonts w:hint="default"/>
                      <w:lang w:val="en-US" w:eastAsia="zh-CN"/>
                    </w:rPr>
                    <w:t>，含搅拌电机、计量泵</w:t>
                  </w:r>
                </w:p>
              </w:tc>
              <w:tc>
                <w:tcPr>
                  <w:tcW w:w="370" w:type="pct"/>
                  <w:tcBorders>
                    <w:tl2br w:val="nil"/>
                    <w:tr2bl w:val="nil"/>
                  </w:tcBorders>
                  <w:shd w:val="clear" w:color="auto" w:fill="auto"/>
                  <w:vAlign w:val="center"/>
                </w:tcPr>
                <w:p w14:paraId="54DBFC11">
                  <w:pPr>
                    <w:pStyle w:val="39"/>
                    <w:bidi w:val="0"/>
                    <w:ind w:firstLine="0" w:firstLineChars="0"/>
                    <w:rPr>
                      <w:rFonts w:hint="eastAsia"/>
                      <w:lang w:val="en-US" w:eastAsia="zh-CN"/>
                    </w:rPr>
                  </w:pPr>
                  <w:r>
                    <w:rPr>
                      <w:rFonts w:hint="eastAsia"/>
                      <w:lang w:val="en-US" w:eastAsia="zh-CN"/>
                    </w:rPr>
                    <w:t>套</w:t>
                  </w:r>
                </w:p>
              </w:tc>
              <w:tc>
                <w:tcPr>
                  <w:tcW w:w="294" w:type="pct"/>
                  <w:tcBorders>
                    <w:tl2br w:val="nil"/>
                    <w:tr2bl w:val="nil"/>
                  </w:tcBorders>
                  <w:shd w:val="clear" w:color="auto" w:fill="auto"/>
                  <w:vAlign w:val="center"/>
                </w:tcPr>
                <w:p w14:paraId="320711E7">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1527D4ED">
                  <w:pPr>
                    <w:pStyle w:val="39"/>
                    <w:bidi w:val="0"/>
                    <w:rPr>
                      <w:rFonts w:hint="eastAsia"/>
                      <w:lang w:val="en-US" w:eastAsia="zh-CN"/>
                    </w:rPr>
                  </w:pPr>
                  <w:r>
                    <w:rPr>
                      <w:rFonts w:hint="eastAsia"/>
                      <w:lang w:val="en-US" w:eastAsia="zh-CN"/>
                    </w:rPr>
                    <w:t>新建</w:t>
                  </w:r>
                </w:p>
              </w:tc>
            </w:tr>
            <w:tr w14:paraId="23F9E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A72D258">
                  <w:pPr>
                    <w:pStyle w:val="39"/>
                    <w:bidi w:val="0"/>
                    <w:rPr>
                      <w:rFonts w:hint="default"/>
                      <w:lang w:val="en-US" w:eastAsia="zh-CN"/>
                    </w:rPr>
                  </w:pPr>
                  <w:r>
                    <w:rPr>
                      <w:rFonts w:hint="eastAsia"/>
                      <w:lang w:val="en-US" w:eastAsia="zh-CN"/>
                    </w:rPr>
                    <w:t>10</w:t>
                  </w:r>
                </w:p>
              </w:tc>
              <w:tc>
                <w:tcPr>
                  <w:tcW w:w="1142" w:type="pct"/>
                  <w:tcBorders>
                    <w:tl2br w:val="nil"/>
                    <w:tr2bl w:val="nil"/>
                  </w:tcBorders>
                  <w:shd w:val="clear" w:color="auto" w:fill="auto"/>
                  <w:vAlign w:val="center"/>
                </w:tcPr>
                <w:p w14:paraId="7BCA9228">
                  <w:pPr>
                    <w:pStyle w:val="39"/>
                    <w:bidi w:val="0"/>
                    <w:ind w:firstLine="0" w:firstLineChars="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PAC加药装置</w:t>
                  </w:r>
                </w:p>
              </w:tc>
              <w:tc>
                <w:tcPr>
                  <w:tcW w:w="579" w:type="pct"/>
                  <w:vMerge w:val="continue"/>
                  <w:tcBorders>
                    <w:tl2br w:val="nil"/>
                    <w:tr2bl w:val="nil"/>
                  </w:tcBorders>
                  <w:shd w:val="clear" w:color="auto" w:fill="auto"/>
                  <w:vAlign w:val="center"/>
                </w:tcPr>
                <w:p w14:paraId="5477886A">
                  <w:pPr>
                    <w:pStyle w:val="39"/>
                    <w:bidi w:val="0"/>
                    <w:rPr>
                      <w:rFonts w:hint="default"/>
                      <w:lang w:val="en-US" w:eastAsia="zh-CN"/>
                    </w:rPr>
                  </w:pPr>
                </w:p>
              </w:tc>
              <w:tc>
                <w:tcPr>
                  <w:tcW w:w="1931" w:type="pct"/>
                  <w:tcBorders>
                    <w:tl2br w:val="nil"/>
                    <w:tr2bl w:val="nil"/>
                  </w:tcBorders>
                  <w:shd w:val="clear" w:color="auto" w:fill="auto"/>
                  <w:vAlign w:val="center"/>
                </w:tcPr>
                <w:p w14:paraId="5D69C597">
                  <w:pPr>
                    <w:pStyle w:val="39"/>
                    <w:bidi w:val="0"/>
                  </w:pPr>
                  <w:r>
                    <w:rPr>
                      <w:rFonts w:hint="default"/>
                      <w:lang w:val="en-US" w:eastAsia="zh-CN"/>
                    </w:rPr>
                    <w:t>药桶容积1m</w:t>
                  </w:r>
                  <w:r>
                    <w:rPr>
                      <w:rFonts w:hint="eastAsia"/>
                      <w:vertAlign w:val="superscript"/>
                      <w:lang w:val="en-US" w:eastAsia="zh-CN"/>
                    </w:rPr>
                    <w:t>3</w:t>
                  </w:r>
                  <w:r>
                    <w:rPr>
                      <w:rFonts w:hint="default"/>
                      <w:lang w:val="en-US" w:eastAsia="zh-CN"/>
                    </w:rPr>
                    <w:t>，含搅拌电机、计量泵</w:t>
                  </w:r>
                </w:p>
              </w:tc>
              <w:tc>
                <w:tcPr>
                  <w:tcW w:w="370" w:type="pct"/>
                  <w:tcBorders>
                    <w:tl2br w:val="nil"/>
                    <w:tr2bl w:val="nil"/>
                  </w:tcBorders>
                  <w:shd w:val="clear" w:color="auto" w:fill="auto"/>
                  <w:vAlign w:val="center"/>
                </w:tcPr>
                <w:p w14:paraId="15A2CE85">
                  <w:pPr>
                    <w:pStyle w:val="39"/>
                    <w:bidi w:val="0"/>
                    <w:ind w:firstLine="0" w:firstLineChars="0"/>
                    <w:rPr>
                      <w:rFonts w:hint="eastAsia"/>
                      <w:lang w:val="en-US" w:eastAsia="zh-CN"/>
                    </w:rPr>
                  </w:pPr>
                  <w:r>
                    <w:rPr>
                      <w:rFonts w:hint="eastAsia"/>
                      <w:lang w:val="en-US" w:eastAsia="zh-CN"/>
                    </w:rPr>
                    <w:t>套</w:t>
                  </w:r>
                </w:p>
              </w:tc>
              <w:tc>
                <w:tcPr>
                  <w:tcW w:w="294" w:type="pct"/>
                  <w:tcBorders>
                    <w:tl2br w:val="nil"/>
                    <w:tr2bl w:val="nil"/>
                  </w:tcBorders>
                  <w:shd w:val="clear" w:color="auto" w:fill="auto"/>
                  <w:vAlign w:val="center"/>
                </w:tcPr>
                <w:p w14:paraId="28B2CDC1">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09004D32">
                  <w:pPr>
                    <w:pStyle w:val="39"/>
                    <w:bidi w:val="0"/>
                    <w:rPr>
                      <w:rFonts w:hint="eastAsia"/>
                      <w:lang w:val="en-US" w:eastAsia="zh-CN"/>
                    </w:rPr>
                  </w:pPr>
                  <w:r>
                    <w:rPr>
                      <w:rFonts w:hint="eastAsia"/>
                      <w:lang w:val="en-US" w:eastAsia="zh-CN"/>
                    </w:rPr>
                    <w:t>新建</w:t>
                  </w:r>
                </w:p>
              </w:tc>
            </w:tr>
            <w:tr w14:paraId="74A63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4B363264">
                  <w:pPr>
                    <w:pStyle w:val="39"/>
                    <w:bidi w:val="0"/>
                    <w:rPr>
                      <w:rFonts w:hint="default"/>
                      <w:lang w:val="en-US" w:eastAsia="zh-CN"/>
                    </w:rPr>
                  </w:pPr>
                  <w:r>
                    <w:rPr>
                      <w:rFonts w:hint="eastAsia"/>
                      <w:lang w:val="en-US" w:eastAsia="zh-CN"/>
                    </w:rPr>
                    <w:t>11</w:t>
                  </w:r>
                </w:p>
              </w:tc>
              <w:tc>
                <w:tcPr>
                  <w:tcW w:w="1142" w:type="pct"/>
                  <w:tcBorders>
                    <w:tl2br w:val="nil"/>
                    <w:tr2bl w:val="nil"/>
                  </w:tcBorders>
                  <w:shd w:val="clear" w:color="auto" w:fill="auto"/>
                  <w:vAlign w:val="center"/>
                </w:tcPr>
                <w:p w14:paraId="12C6A9AF">
                  <w:pPr>
                    <w:pStyle w:val="39"/>
                    <w:bidi w:val="0"/>
                    <w:ind w:firstLine="0" w:firstLineChars="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阴离子PAM加药装置</w:t>
                  </w:r>
                </w:p>
              </w:tc>
              <w:tc>
                <w:tcPr>
                  <w:tcW w:w="579" w:type="pct"/>
                  <w:vMerge w:val="continue"/>
                  <w:tcBorders>
                    <w:tl2br w:val="nil"/>
                    <w:tr2bl w:val="nil"/>
                  </w:tcBorders>
                  <w:shd w:val="clear" w:color="auto" w:fill="auto"/>
                  <w:vAlign w:val="center"/>
                </w:tcPr>
                <w:p w14:paraId="121EE8BD">
                  <w:pPr>
                    <w:pStyle w:val="39"/>
                    <w:bidi w:val="0"/>
                    <w:rPr>
                      <w:rFonts w:hint="default"/>
                      <w:lang w:val="en-US" w:eastAsia="zh-CN"/>
                    </w:rPr>
                  </w:pPr>
                </w:p>
              </w:tc>
              <w:tc>
                <w:tcPr>
                  <w:tcW w:w="1931" w:type="pct"/>
                  <w:tcBorders>
                    <w:tl2br w:val="nil"/>
                    <w:tr2bl w:val="nil"/>
                  </w:tcBorders>
                  <w:shd w:val="clear" w:color="auto" w:fill="auto"/>
                  <w:vAlign w:val="center"/>
                </w:tcPr>
                <w:p w14:paraId="1CC82902">
                  <w:pPr>
                    <w:pStyle w:val="39"/>
                    <w:bidi w:val="0"/>
                  </w:pPr>
                  <w:r>
                    <w:rPr>
                      <w:rFonts w:hint="default"/>
                      <w:lang w:val="en-US" w:eastAsia="zh-CN"/>
                    </w:rPr>
                    <w:t>药桶容积1m</w:t>
                  </w:r>
                  <w:r>
                    <w:rPr>
                      <w:rFonts w:hint="eastAsia"/>
                      <w:vertAlign w:val="superscript"/>
                      <w:lang w:val="en-US" w:eastAsia="zh-CN"/>
                    </w:rPr>
                    <w:t>3</w:t>
                  </w:r>
                  <w:r>
                    <w:rPr>
                      <w:rFonts w:hint="default"/>
                      <w:lang w:val="en-US" w:eastAsia="zh-CN"/>
                    </w:rPr>
                    <w:t>，含搅拌电机、计量泵</w:t>
                  </w:r>
                </w:p>
              </w:tc>
              <w:tc>
                <w:tcPr>
                  <w:tcW w:w="370" w:type="pct"/>
                  <w:tcBorders>
                    <w:tl2br w:val="nil"/>
                    <w:tr2bl w:val="nil"/>
                  </w:tcBorders>
                  <w:shd w:val="clear" w:color="auto" w:fill="auto"/>
                  <w:vAlign w:val="center"/>
                </w:tcPr>
                <w:p w14:paraId="10D74642">
                  <w:pPr>
                    <w:pStyle w:val="39"/>
                    <w:bidi w:val="0"/>
                    <w:ind w:firstLine="0" w:firstLineChars="0"/>
                    <w:rPr>
                      <w:rFonts w:hint="eastAsia"/>
                      <w:lang w:val="en-US" w:eastAsia="zh-CN"/>
                    </w:rPr>
                  </w:pPr>
                  <w:r>
                    <w:rPr>
                      <w:rFonts w:hint="eastAsia"/>
                      <w:lang w:val="en-US" w:eastAsia="zh-CN"/>
                    </w:rPr>
                    <w:t>套</w:t>
                  </w:r>
                </w:p>
              </w:tc>
              <w:tc>
                <w:tcPr>
                  <w:tcW w:w="294" w:type="pct"/>
                  <w:tcBorders>
                    <w:tl2br w:val="nil"/>
                    <w:tr2bl w:val="nil"/>
                  </w:tcBorders>
                  <w:shd w:val="clear" w:color="auto" w:fill="auto"/>
                  <w:vAlign w:val="center"/>
                </w:tcPr>
                <w:p w14:paraId="709E69E2">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5C808624">
                  <w:pPr>
                    <w:pStyle w:val="39"/>
                    <w:bidi w:val="0"/>
                    <w:rPr>
                      <w:rFonts w:hint="eastAsia"/>
                      <w:lang w:val="en-US" w:eastAsia="zh-CN"/>
                    </w:rPr>
                  </w:pPr>
                  <w:r>
                    <w:rPr>
                      <w:rFonts w:hint="eastAsia"/>
                      <w:lang w:val="en-US" w:eastAsia="zh-CN"/>
                    </w:rPr>
                    <w:t>新建</w:t>
                  </w:r>
                </w:p>
              </w:tc>
            </w:tr>
            <w:tr w14:paraId="5D8B7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D582F79">
                  <w:pPr>
                    <w:pStyle w:val="39"/>
                    <w:bidi w:val="0"/>
                    <w:rPr>
                      <w:rFonts w:hint="default"/>
                      <w:lang w:val="en-US" w:eastAsia="zh-CN"/>
                    </w:rPr>
                  </w:pPr>
                  <w:r>
                    <w:rPr>
                      <w:rFonts w:hint="eastAsia"/>
                      <w:lang w:val="en-US" w:eastAsia="zh-CN"/>
                    </w:rPr>
                    <w:t>12</w:t>
                  </w:r>
                </w:p>
              </w:tc>
              <w:tc>
                <w:tcPr>
                  <w:tcW w:w="1142" w:type="pct"/>
                  <w:tcBorders>
                    <w:tl2br w:val="nil"/>
                    <w:tr2bl w:val="nil"/>
                  </w:tcBorders>
                  <w:shd w:val="clear" w:color="auto" w:fill="auto"/>
                  <w:vAlign w:val="center"/>
                </w:tcPr>
                <w:p w14:paraId="3923901C">
                  <w:pPr>
                    <w:pStyle w:val="39"/>
                    <w:bidi w:val="0"/>
                    <w:ind w:firstLine="0" w:firstLineChars="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稀硫酸加药装置</w:t>
                  </w:r>
                </w:p>
              </w:tc>
              <w:tc>
                <w:tcPr>
                  <w:tcW w:w="579" w:type="pct"/>
                  <w:vMerge w:val="continue"/>
                  <w:tcBorders>
                    <w:tl2br w:val="nil"/>
                    <w:tr2bl w:val="nil"/>
                  </w:tcBorders>
                  <w:shd w:val="clear" w:color="auto" w:fill="auto"/>
                  <w:vAlign w:val="center"/>
                </w:tcPr>
                <w:p w14:paraId="1C0F0DE9">
                  <w:pPr>
                    <w:pStyle w:val="39"/>
                    <w:bidi w:val="0"/>
                    <w:rPr>
                      <w:rFonts w:hint="default"/>
                      <w:lang w:val="en-US" w:eastAsia="zh-CN"/>
                    </w:rPr>
                  </w:pPr>
                </w:p>
              </w:tc>
              <w:tc>
                <w:tcPr>
                  <w:tcW w:w="1931" w:type="pct"/>
                  <w:tcBorders>
                    <w:tl2br w:val="nil"/>
                    <w:tr2bl w:val="nil"/>
                  </w:tcBorders>
                  <w:shd w:val="clear" w:color="auto" w:fill="auto"/>
                  <w:vAlign w:val="center"/>
                </w:tcPr>
                <w:p w14:paraId="0355B847">
                  <w:pPr>
                    <w:pStyle w:val="39"/>
                    <w:bidi w:val="0"/>
                  </w:pPr>
                  <w:r>
                    <w:rPr>
                      <w:rFonts w:hint="default"/>
                      <w:lang w:val="en-US" w:eastAsia="zh-CN"/>
                    </w:rPr>
                    <w:t>药桶容积1m³，防腐配置，pH联动自动回调</w:t>
                  </w:r>
                </w:p>
              </w:tc>
              <w:tc>
                <w:tcPr>
                  <w:tcW w:w="370" w:type="pct"/>
                  <w:tcBorders>
                    <w:tl2br w:val="nil"/>
                    <w:tr2bl w:val="nil"/>
                  </w:tcBorders>
                  <w:shd w:val="clear" w:color="auto" w:fill="auto"/>
                  <w:vAlign w:val="center"/>
                </w:tcPr>
                <w:p w14:paraId="3D8F400F">
                  <w:pPr>
                    <w:pStyle w:val="39"/>
                    <w:bidi w:val="0"/>
                    <w:ind w:firstLine="0" w:firstLineChars="0"/>
                    <w:rPr>
                      <w:rFonts w:hint="eastAsia"/>
                      <w:lang w:val="en-US" w:eastAsia="zh-CN"/>
                    </w:rPr>
                  </w:pPr>
                  <w:r>
                    <w:rPr>
                      <w:rFonts w:hint="eastAsia"/>
                      <w:lang w:val="en-US" w:eastAsia="zh-CN"/>
                    </w:rPr>
                    <w:t>套</w:t>
                  </w:r>
                </w:p>
              </w:tc>
              <w:tc>
                <w:tcPr>
                  <w:tcW w:w="294" w:type="pct"/>
                  <w:tcBorders>
                    <w:tl2br w:val="nil"/>
                    <w:tr2bl w:val="nil"/>
                  </w:tcBorders>
                  <w:shd w:val="clear" w:color="auto" w:fill="auto"/>
                  <w:vAlign w:val="center"/>
                </w:tcPr>
                <w:p w14:paraId="61B76F69">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324779B6">
                  <w:pPr>
                    <w:pStyle w:val="39"/>
                    <w:bidi w:val="0"/>
                    <w:rPr>
                      <w:rFonts w:hint="eastAsia"/>
                      <w:lang w:val="en-US" w:eastAsia="zh-CN"/>
                    </w:rPr>
                  </w:pPr>
                  <w:r>
                    <w:rPr>
                      <w:rFonts w:hint="eastAsia"/>
                      <w:lang w:val="en-US" w:eastAsia="zh-CN"/>
                    </w:rPr>
                    <w:t>新建</w:t>
                  </w:r>
                </w:p>
              </w:tc>
            </w:tr>
            <w:tr w14:paraId="7F874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4AEDC35C">
                  <w:pPr>
                    <w:pStyle w:val="39"/>
                    <w:bidi w:val="0"/>
                    <w:rPr>
                      <w:rFonts w:hint="default"/>
                      <w:lang w:val="en-US" w:eastAsia="zh-CN"/>
                    </w:rPr>
                  </w:pPr>
                  <w:r>
                    <w:rPr>
                      <w:rFonts w:hint="eastAsia"/>
                      <w:lang w:val="en-US" w:eastAsia="zh-CN"/>
                    </w:rPr>
                    <w:t>13</w:t>
                  </w:r>
                </w:p>
              </w:tc>
              <w:tc>
                <w:tcPr>
                  <w:tcW w:w="1142" w:type="pct"/>
                  <w:tcBorders>
                    <w:tl2br w:val="nil"/>
                    <w:tr2bl w:val="nil"/>
                  </w:tcBorders>
                  <w:shd w:val="clear" w:color="auto" w:fill="auto"/>
                  <w:vAlign w:val="center"/>
                </w:tcPr>
                <w:p w14:paraId="03A6EA25">
                  <w:pPr>
                    <w:pStyle w:val="39"/>
                    <w:bidi w:val="0"/>
                    <w:ind w:firstLine="0" w:firstLineChars="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pH在线检测仪</w:t>
                  </w:r>
                </w:p>
              </w:tc>
              <w:tc>
                <w:tcPr>
                  <w:tcW w:w="579" w:type="pct"/>
                  <w:vMerge w:val="continue"/>
                  <w:tcBorders>
                    <w:tl2br w:val="nil"/>
                    <w:tr2bl w:val="nil"/>
                  </w:tcBorders>
                  <w:shd w:val="clear" w:color="auto" w:fill="auto"/>
                  <w:vAlign w:val="center"/>
                </w:tcPr>
                <w:p w14:paraId="27047EEB">
                  <w:pPr>
                    <w:pStyle w:val="39"/>
                    <w:bidi w:val="0"/>
                    <w:rPr>
                      <w:rFonts w:hint="default"/>
                      <w:lang w:val="en-US" w:eastAsia="zh-CN"/>
                    </w:rPr>
                  </w:pPr>
                </w:p>
              </w:tc>
              <w:tc>
                <w:tcPr>
                  <w:tcW w:w="1931" w:type="pct"/>
                  <w:tcBorders>
                    <w:tl2br w:val="nil"/>
                    <w:tr2bl w:val="nil"/>
                  </w:tcBorders>
                  <w:shd w:val="clear" w:color="auto" w:fill="auto"/>
                  <w:vAlign w:val="center"/>
                </w:tcPr>
                <w:p w14:paraId="1F842EBF">
                  <w:pPr>
                    <w:pStyle w:val="39"/>
                    <w:bidi w:val="0"/>
                    <w:rPr>
                      <w:rFonts w:ascii="Arial" w:hAnsi="Arial" w:eastAsia="宋体" w:cs="Arial"/>
                      <w:color w:val="000000"/>
                      <w:kern w:val="0"/>
                      <w:szCs w:val="21"/>
                      <w:lang w:bidi="ar"/>
                    </w:rPr>
                  </w:pPr>
                  <w:r>
                    <w:rPr>
                      <w:rFonts w:hint="default" w:ascii="Times New Roman" w:hAnsi="Times New Roman" w:eastAsia="宋体" w:cs="Times New Roman"/>
                      <w:i w:val="0"/>
                      <w:iCs w:val="0"/>
                      <w:color w:val="000000"/>
                      <w:kern w:val="0"/>
                      <w:sz w:val="21"/>
                      <w:szCs w:val="21"/>
                      <w:u w:val="none"/>
                      <w:lang w:val="en-US" w:eastAsia="zh-CN" w:bidi="ar"/>
                    </w:rPr>
                    <w:t>联动加药自控</w:t>
                  </w:r>
                </w:p>
              </w:tc>
              <w:tc>
                <w:tcPr>
                  <w:tcW w:w="370" w:type="pct"/>
                  <w:tcBorders>
                    <w:tl2br w:val="nil"/>
                    <w:tr2bl w:val="nil"/>
                  </w:tcBorders>
                  <w:shd w:val="clear" w:color="auto" w:fill="auto"/>
                  <w:vAlign w:val="center"/>
                </w:tcPr>
                <w:p w14:paraId="30721214">
                  <w:pPr>
                    <w:pStyle w:val="39"/>
                    <w:bidi w:val="0"/>
                    <w:ind w:firstLine="0" w:firstLineChars="0"/>
                    <w:rPr>
                      <w:rFonts w:hint="eastAsia"/>
                      <w:lang w:val="en-US" w:eastAsia="zh-CN"/>
                    </w:rPr>
                  </w:pPr>
                  <w:r>
                    <w:rPr>
                      <w:rFonts w:hint="eastAsia"/>
                      <w:lang w:val="en-US" w:eastAsia="zh-CN"/>
                    </w:rPr>
                    <w:t>套</w:t>
                  </w:r>
                </w:p>
              </w:tc>
              <w:tc>
                <w:tcPr>
                  <w:tcW w:w="294" w:type="pct"/>
                  <w:tcBorders>
                    <w:tl2br w:val="nil"/>
                    <w:tr2bl w:val="nil"/>
                  </w:tcBorders>
                  <w:shd w:val="clear" w:color="auto" w:fill="auto"/>
                  <w:vAlign w:val="center"/>
                </w:tcPr>
                <w:p w14:paraId="668A4A3E">
                  <w:pPr>
                    <w:pStyle w:val="39"/>
                    <w:bidi w:val="0"/>
                    <w:ind w:firstLine="0" w:firstLineChars="0"/>
                    <w:rPr>
                      <w:rFonts w:hint="eastAsia"/>
                      <w:lang w:val="en-US" w:eastAsia="zh-CN"/>
                    </w:rPr>
                  </w:pPr>
                  <w:r>
                    <w:rPr>
                      <w:rFonts w:hint="eastAsia"/>
                      <w:lang w:val="en-US" w:eastAsia="zh-CN"/>
                    </w:rPr>
                    <w:t>2</w:t>
                  </w:r>
                </w:p>
              </w:tc>
              <w:tc>
                <w:tcPr>
                  <w:tcW w:w="407" w:type="pct"/>
                  <w:tcBorders>
                    <w:tl2br w:val="nil"/>
                    <w:tr2bl w:val="nil"/>
                  </w:tcBorders>
                  <w:shd w:val="clear" w:color="auto" w:fill="auto"/>
                  <w:vAlign w:val="center"/>
                </w:tcPr>
                <w:p w14:paraId="1B62CD4D">
                  <w:pPr>
                    <w:pStyle w:val="39"/>
                    <w:bidi w:val="0"/>
                    <w:ind w:firstLine="0" w:firstLineChars="0"/>
                    <w:rPr>
                      <w:rFonts w:hint="eastAsia"/>
                      <w:lang w:val="en-US" w:eastAsia="zh-CN"/>
                    </w:rPr>
                  </w:pPr>
                  <w:r>
                    <w:rPr>
                      <w:rFonts w:hint="eastAsia"/>
                      <w:lang w:val="en-US" w:eastAsia="zh-CN"/>
                    </w:rPr>
                    <w:t>新建</w:t>
                  </w:r>
                </w:p>
              </w:tc>
            </w:tr>
            <w:tr w14:paraId="16FCE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207D059">
                  <w:pPr>
                    <w:pStyle w:val="39"/>
                    <w:bidi w:val="0"/>
                    <w:rPr>
                      <w:rFonts w:hint="default"/>
                      <w:lang w:val="en-US" w:eastAsia="zh-CN"/>
                    </w:rPr>
                  </w:pPr>
                  <w:r>
                    <w:rPr>
                      <w:rFonts w:hint="eastAsia"/>
                      <w:lang w:val="en-US" w:eastAsia="zh-CN"/>
                    </w:rPr>
                    <w:t>14</w:t>
                  </w:r>
                </w:p>
              </w:tc>
              <w:tc>
                <w:tcPr>
                  <w:tcW w:w="1142" w:type="pct"/>
                  <w:tcBorders>
                    <w:tl2br w:val="nil"/>
                    <w:tr2bl w:val="nil"/>
                  </w:tcBorders>
                  <w:shd w:val="clear" w:color="auto" w:fill="auto"/>
                  <w:vAlign w:val="center"/>
                </w:tcPr>
                <w:p w14:paraId="672088FB">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在线液位计</w:t>
                  </w:r>
                </w:p>
              </w:tc>
              <w:tc>
                <w:tcPr>
                  <w:tcW w:w="579" w:type="pct"/>
                  <w:vMerge w:val="continue"/>
                  <w:tcBorders>
                    <w:tl2br w:val="nil"/>
                    <w:tr2bl w:val="nil"/>
                  </w:tcBorders>
                  <w:shd w:val="clear" w:color="auto" w:fill="auto"/>
                  <w:vAlign w:val="center"/>
                </w:tcPr>
                <w:p w14:paraId="2955DC6B">
                  <w:pPr>
                    <w:pStyle w:val="39"/>
                    <w:bidi w:val="0"/>
                    <w:rPr>
                      <w:rFonts w:hint="eastAsia"/>
                      <w:lang w:val="en-US" w:eastAsia="zh-CN"/>
                    </w:rPr>
                  </w:pPr>
                </w:p>
              </w:tc>
              <w:tc>
                <w:tcPr>
                  <w:tcW w:w="1931" w:type="pct"/>
                  <w:tcBorders>
                    <w:tl2br w:val="nil"/>
                    <w:tr2bl w:val="nil"/>
                  </w:tcBorders>
                  <w:shd w:val="clear" w:color="auto" w:fill="auto"/>
                  <w:vAlign w:val="center"/>
                </w:tcPr>
                <w:p w14:paraId="7436C34B">
                  <w:pPr>
                    <w:pStyle w:val="39"/>
                    <w:bidi w:val="0"/>
                    <w:rPr>
                      <w:rFonts w:hint="eastAsia"/>
                      <w:lang w:val="en-US" w:eastAsia="zh-CN"/>
                    </w:rPr>
                  </w:pPr>
                  <w:r>
                    <w:t>0~5m，4~20mA信号输出</w:t>
                  </w:r>
                </w:p>
              </w:tc>
              <w:tc>
                <w:tcPr>
                  <w:tcW w:w="370" w:type="pct"/>
                  <w:tcBorders>
                    <w:tl2br w:val="nil"/>
                    <w:tr2bl w:val="nil"/>
                  </w:tcBorders>
                  <w:shd w:val="clear" w:color="auto" w:fill="auto"/>
                  <w:vAlign w:val="center"/>
                </w:tcPr>
                <w:p w14:paraId="35BF1DB3">
                  <w:pPr>
                    <w:pStyle w:val="39"/>
                    <w:bidi w:val="0"/>
                    <w:ind w:firstLine="0" w:firstLineChars="0"/>
                    <w:rPr>
                      <w:rFonts w:hint="default"/>
                      <w:lang w:val="en-US" w:eastAsia="zh-CN"/>
                    </w:rPr>
                  </w:pPr>
                  <w:r>
                    <w:rPr>
                      <w:rFonts w:hint="eastAsia"/>
                      <w:lang w:val="en-US" w:eastAsia="zh-CN"/>
                    </w:rPr>
                    <w:t>套</w:t>
                  </w:r>
                </w:p>
              </w:tc>
              <w:tc>
                <w:tcPr>
                  <w:tcW w:w="294" w:type="pct"/>
                  <w:tcBorders>
                    <w:tl2br w:val="nil"/>
                    <w:tr2bl w:val="nil"/>
                  </w:tcBorders>
                  <w:shd w:val="clear" w:color="auto" w:fill="auto"/>
                  <w:vAlign w:val="center"/>
                </w:tcPr>
                <w:p w14:paraId="46B13298">
                  <w:pPr>
                    <w:pStyle w:val="39"/>
                    <w:bidi w:val="0"/>
                    <w:ind w:firstLine="0" w:firstLineChars="0"/>
                    <w:rPr>
                      <w:rFonts w:hint="eastAsia" w:eastAsia="宋体"/>
                      <w:lang w:val="en-US" w:eastAsia="zh-CN"/>
                    </w:rPr>
                  </w:pPr>
                  <w:r>
                    <w:rPr>
                      <w:rFonts w:hint="eastAsia"/>
                      <w:lang w:val="en-US" w:eastAsia="zh-CN"/>
                    </w:rPr>
                    <w:t>1</w:t>
                  </w:r>
                </w:p>
              </w:tc>
              <w:tc>
                <w:tcPr>
                  <w:tcW w:w="407" w:type="pct"/>
                  <w:tcBorders>
                    <w:tl2br w:val="nil"/>
                    <w:tr2bl w:val="nil"/>
                  </w:tcBorders>
                  <w:shd w:val="clear" w:color="auto" w:fill="auto"/>
                  <w:vAlign w:val="center"/>
                </w:tcPr>
                <w:p w14:paraId="1725B2CD">
                  <w:pPr>
                    <w:pStyle w:val="39"/>
                    <w:bidi w:val="0"/>
                    <w:rPr>
                      <w:rFonts w:hint="default"/>
                      <w:lang w:val="en-US" w:eastAsia="zh-CN"/>
                    </w:rPr>
                  </w:pPr>
                  <w:r>
                    <w:rPr>
                      <w:rFonts w:hint="eastAsia"/>
                      <w:lang w:val="en-US" w:eastAsia="zh-CN"/>
                    </w:rPr>
                    <w:t>新建</w:t>
                  </w:r>
                </w:p>
              </w:tc>
            </w:tr>
            <w:tr w14:paraId="76B56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50DB495">
                  <w:pPr>
                    <w:pStyle w:val="39"/>
                    <w:bidi w:val="0"/>
                    <w:ind w:firstLine="0" w:firstLineChars="0"/>
                    <w:rPr>
                      <w:rFonts w:hint="default" w:ascii="Times New Roman" w:hAnsi="Times New Roman" w:eastAsia="宋体" w:cs="Times New Roman"/>
                      <w:kern w:val="21"/>
                      <w:sz w:val="21"/>
                      <w:szCs w:val="21"/>
                      <w:lang w:val="en-US" w:eastAsia="zh-CN"/>
                    </w:rPr>
                  </w:pPr>
                  <w:r>
                    <w:rPr>
                      <w:rFonts w:hint="eastAsia" w:cs="Times New Roman"/>
                      <w:kern w:val="21"/>
                      <w:sz w:val="21"/>
                      <w:szCs w:val="21"/>
                      <w:lang w:val="en-US" w:eastAsia="zh-CN"/>
                    </w:rPr>
                    <w:t>15</w:t>
                  </w:r>
                </w:p>
              </w:tc>
              <w:tc>
                <w:tcPr>
                  <w:tcW w:w="1142" w:type="pct"/>
                  <w:tcBorders>
                    <w:tl2br w:val="nil"/>
                    <w:tr2bl w:val="nil"/>
                  </w:tcBorders>
                  <w:shd w:val="clear" w:color="auto" w:fill="auto"/>
                  <w:vAlign w:val="center"/>
                </w:tcPr>
                <w:p w14:paraId="5AC3AD54">
                  <w:pPr>
                    <w:pStyle w:val="39"/>
                    <w:bidi w:val="0"/>
                    <w:ind w:firstLine="0" w:firstLineChars="0"/>
                    <w:rPr>
                      <w:rFonts w:hint="eastAsia"/>
                      <w:lang w:val="en-US" w:eastAsia="zh-CN"/>
                    </w:rPr>
                  </w:pPr>
                  <w:r>
                    <w:rPr>
                      <w:rFonts w:hint="eastAsia"/>
                      <w:lang w:val="en-US" w:eastAsia="zh-CN"/>
                    </w:rPr>
                    <w:t>在线流量计</w:t>
                  </w:r>
                </w:p>
              </w:tc>
              <w:tc>
                <w:tcPr>
                  <w:tcW w:w="579" w:type="pct"/>
                  <w:vMerge w:val="continue"/>
                  <w:tcBorders>
                    <w:tl2br w:val="nil"/>
                    <w:tr2bl w:val="nil"/>
                  </w:tcBorders>
                  <w:shd w:val="clear" w:color="auto" w:fill="auto"/>
                  <w:vAlign w:val="center"/>
                </w:tcPr>
                <w:p w14:paraId="1A4AD713">
                  <w:pPr>
                    <w:pStyle w:val="39"/>
                    <w:bidi w:val="0"/>
                    <w:rPr>
                      <w:rFonts w:hint="eastAsia"/>
                      <w:lang w:val="en-US" w:eastAsia="zh-CN"/>
                    </w:rPr>
                  </w:pPr>
                </w:p>
              </w:tc>
              <w:tc>
                <w:tcPr>
                  <w:tcW w:w="1931" w:type="pct"/>
                  <w:tcBorders>
                    <w:tl2br w:val="nil"/>
                    <w:tr2bl w:val="nil"/>
                  </w:tcBorders>
                  <w:shd w:val="clear" w:color="auto" w:fill="auto"/>
                  <w:vAlign w:val="center"/>
                </w:tcPr>
                <w:p w14:paraId="65CCB7E9">
                  <w:pPr>
                    <w:pStyle w:val="39"/>
                    <w:bidi w:val="0"/>
                    <w:rPr>
                      <w:rFonts w:hint="eastAsia"/>
                      <w:lang w:val="en-US" w:eastAsia="zh-CN"/>
                    </w:rPr>
                  </w:pPr>
                  <w:r>
                    <w:t>DN80，4~20mA信号输出</w:t>
                  </w:r>
                </w:p>
              </w:tc>
              <w:tc>
                <w:tcPr>
                  <w:tcW w:w="370" w:type="pct"/>
                  <w:tcBorders>
                    <w:tl2br w:val="nil"/>
                    <w:tr2bl w:val="nil"/>
                  </w:tcBorders>
                  <w:shd w:val="clear" w:color="auto" w:fill="auto"/>
                  <w:vAlign w:val="center"/>
                </w:tcPr>
                <w:p w14:paraId="070083E6">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03FA675E">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10D5F1E4">
                  <w:pPr>
                    <w:pStyle w:val="39"/>
                    <w:bidi w:val="0"/>
                    <w:rPr>
                      <w:rFonts w:hint="default"/>
                      <w:lang w:val="en-US" w:eastAsia="zh-CN"/>
                    </w:rPr>
                  </w:pPr>
                  <w:r>
                    <w:rPr>
                      <w:rFonts w:hint="eastAsia"/>
                      <w:lang w:val="en-US" w:eastAsia="zh-CN"/>
                    </w:rPr>
                    <w:t>新建</w:t>
                  </w:r>
                </w:p>
              </w:tc>
            </w:tr>
            <w:tr w14:paraId="592B9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CF87B69">
                  <w:pPr>
                    <w:pStyle w:val="39"/>
                    <w:bidi w:val="0"/>
                    <w:ind w:firstLine="0" w:firstLineChars="0"/>
                    <w:rPr>
                      <w:rFonts w:hint="default" w:ascii="Times New Roman" w:hAnsi="Times New Roman" w:eastAsia="宋体" w:cs="Times New Roman"/>
                      <w:kern w:val="21"/>
                      <w:sz w:val="21"/>
                      <w:szCs w:val="21"/>
                      <w:lang w:val="en-US" w:eastAsia="zh-CN"/>
                    </w:rPr>
                  </w:pPr>
                  <w:r>
                    <w:rPr>
                      <w:rFonts w:hint="eastAsia" w:cs="Times New Roman"/>
                      <w:kern w:val="21"/>
                      <w:sz w:val="21"/>
                      <w:szCs w:val="21"/>
                      <w:lang w:val="en-US" w:eastAsia="zh-CN"/>
                    </w:rPr>
                    <w:t>16</w:t>
                  </w:r>
                </w:p>
              </w:tc>
              <w:tc>
                <w:tcPr>
                  <w:tcW w:w="1142" w:type="pct"/>
                  <w:tcBorders>
                    <w:tl2br w:val="nil"/>
                    <w:tr2bl w:val="nil"/>
                  </w:tcBorders>
                  <w:shd w:val="clear" w:color="auto" w:fill="auto"/>
                  <w:vAlign w:val="center"/>
                </w:tcPr>
                <w:p w14:paraId="0156CCE3">
                  <w:pPr>
                    <w:pStyle w:val="39"/>
                    <w:bidi w:val="0"/>
                    <w:ind w:firstLine="0" w:firstLineChars="0"/>
                    <w:rPr>
                      <w:rFonts w:hint="default"/>
                      <w:lang w:val="en-US" w:eastAsia="zh-CN"/>
                    </w:rPr>
                  </w:pPr>
                  <w:r>
                    <w:rPr>
                      <w:rFonts w:hint="eastAsia"/>
                      <w:lang w:val="en-US" w:eastAsia="zh-CN"/>
                    </w:rPr>
                    <w:t>其他配套设施</w:t>
                  </w:r>
                </w:p>
              </w:tc>
              <w:tc>
                <w:tcPr>
                  <w:tcW w:w="579" w:type="pct"/>
                  <w:vMerge w:val="continue"/>
                  <w:tcBorders>
                    <w:tl2br w:val="nil"/>
                    <w:tr2bl w:val="nil"/>
                  </w:tcBorders>
                  <w:shd w:val="clear" w:color="auto" w:fill="auto"/>
                  <w:vAlign w:val="center"/>
                </w:tcPr>
                <w:p w14:paraId="328D9A7B">
                  <w:pPr>
                    <w:pStyle w:val="39"/>
                    <w:bidi w:val="0"/>
                    <w:rPr>
                      <w:rFonts w:hint="eastAsia"/>
                      <w:lang w:val="en-US" w:eastAsia="zh-CN"/>
                    </w:rPr>
                  </w:pPr>
                </w:p>
              </w:tc>
              <w:tc>
                <w:tcPr>
                  <w:tcW w:w="1931" w:type="pct"/>
                  <w:tcBorders>
                    <w:tl2br w:val="nil"/>
                    <w:tr2bl w:val="nil"/>
                  </w:tcBorders>
                  <w:shd w:val="clear" w:color="auto" w:fill="auto"/>
                  <w:vAlign w:val="center"/>
                </w:tcPr>
                <w:p w14:paraId="4F7D7AE5">
                  <w:pPr>
                    <w:pStyle w:val="39"/>
                    <w:bidi w:val="0"/>
                  </w:pPr>
                  <w:r>
                    <w:rPr>
                      <w:rFonts w:hint="default" w:ascii="Times New Roman" w:hAnsi="Times New Roman" w:eastAsia="宋体" w:cs="Times New Roman"/>
                      <w:i w:val="0"/>
                      <w:iCs w:val="0"/>
                      <w:color w:val="000000"/>
                      <w:kern w:val="0"/>
                      <w:sz w:val="21"/>
                      <w:szCs w:val="21"/>
                      <w:u w:val="none"/>
                      <w:lang w:val="en-US" w:eastAsia="zh-CN" w:bidi="ar"/>
                    </w:rPr>
                    <w:t>填料支架</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溢流集水槽</w:t>
                  </w:r>
                </w:p>
              </w:tc>
              <w:tc>
                <w:tcPr>
                  <w:tcW w:w="370" w:type="pct"/>
                  <w:tcBorders>
                    <w:tl2br w:val="nil"/>
                    <w:tr2bl w:val="nil"/>
                  </w:tcBorders>
                  <w:shd w:val="clear" w:color="auto" w:fill="auto"/>
                  <w:vAlign w:val="center"/>
                </w:tcPr>
                <w:p w14:paraId="6905F24C">
                  <w:pPr>
                    <w:pStyle w:val="39"/>
                    <w:bidi w:val="0"/>
                    <w:ind w:firstLine="0" w:firstLineChars="0"/>
                    <w:rPr>
                      <w:rFonts w:hint="eastAsia"/>
                      <w:lang w:val="en-US" w:eastAsia="zh-CN"/>
                    </w:rPr>
                  </w:pPr>
                  <w:r>
                    <w:rPr>
                      <w:rFonts w:hint="eastAsia"/>
                      <w:lang w:val="en-US" w:eastAsia="zh-CN"/>
                    </w:rPr>
                    <w:t>套</w:t>
                  </w:r>
                </w:p>
              </w:tc>
              <w:tc>
                <w:tcPr>
                  <w:tcW w:w="294" w:type="pct"/>
                  <w:tcBorders>
                    <w:tl2br w:val="nil"/>
                    <w:tr2bl w:val="nil"/>
                  </w:tcBorders>
                  <w:shd w:val="clear" w:color="auto" w:fill="auto"/>
                  <w:vAlign w:val="center"/>
                </w:tcPr>
                <w:p w14:paraId="7D84B104">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5BBCAA28">
                  <w:pPr>
                    <w:pStyle w:val="39"/>
                    <w:bidi w:val="0"/>
                    <w:ind w:firstLine="0" w:firstLineChars="0"/>
                    <w:rPr>
                      <w:rFonts w:hint="eastAsia"/>
                      <w:lang w:val="en-US" w:eastAsia="zh-CN"/>
                    </w:rPr>
                  </w:pPr>
                  <w:r>
                    <w:rPr>
                      <w:rFonts w:hint="eastAsia"/>
                      <w:lang w:val="en-US" w:eastAsia="zh-CN"/>
                    </w:rPr>
                    <w:t>新建</w:t>
                  </w:r>
                </w:p>
              </w:tc>
            </w:tr>
            <w:tr w14:paraId="44DC8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3872602">
                  <w:pPr>
                    <w:pStyle w:val="39"/>
                    <w:bidi w:val="0"/>
                    <w:ind w:firstLine="0" w:firstLineChars="0"/>
                    <w:rPr>
                      <w:rFonts w:hint="default" w:ascii="Times New Roman" w:hAnsi="Times New Roman" w:eastAsia="宋体" w:cs="Times New Roman"/>
                      <w:kern w:val="21"/>
                      <w:sz w:val="21"/>
                      <w:szCs w:val="21"/>
                      <w:lang w:val="en-US" w:eastAsia="zh-CN"/>
                    </w:rPr>
                  </w:pPr>
                  <w:r>
                    <w:rPr>
                      <w:rFonts w:hint="eastAsia" w:cs="Times New Roman"/>
                      <w:kern w:val="21"/>
                      <w:sz w:val="21"/>
                      <w:szCs w:val="21"/>
                      <w:lang w:val="en-US" w:eastAsia="zh-CN"/>
                    </w:rPr>
                    <w:t>17</w:t>
                  </w:r>
                </w:p>
              </w:tc>
              <w:tc>
                <w:tcPr>
                  <w:tcW w:w="1142" w:type="pct"/>
                  <w:tcBorders>
                    <w:tl2br w:val="nil"/>
                    <w:tr2bl w:val="nil"/>
                  </w:tcBorders>
                  <w:shd w:val="clear" w:color="auto" w:fill="auto"/>
                  <w:vAlign w:val="center"/>
                </w:tcPr>
                <w:p w14:paraId="3149215F">
                  <w:pPr>
                    <w:pStyle w:val="39"/>
                    <w:bidi w:val="0"/>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石英砂过滤器</w:t>
                  </w:r>
                </w:p>
              </w:tc>
              <w:tc>
                <w:tcPr>
                  <w:tcW w:w="579" w:type="pct"/>
                  <w:vMerge w:val="restart"/>
                  <w:tcBorders>
                    <w:tl2br w:val="nil"/>
                    <w:tr2bl w:val="nil"/>
                  </w:tcBorders>
                  <w:shd w:val="clear" w:color="auto" w:fill="auto"/>
                  <w:vAlign w:val="center"/>
                </w:tcPr>
                <w:p w14:paraId="4AD072F3">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color w:val="auto"/>
                      <w:highlight w:val="none"/>
                      <w:lang w:val="en-US" w:eastAsia="zh-CN"/>
                    </w:rPr>
                    <w:t>设备间（站房）</w:t>
                  </w:r>
                </w:p>
              </w:tc>
              <w:tc>
                <w:tcPr>
                  <w:tcW w:w="1931" w:type="pct"/>
                  <w:tcBorders>
                    <w:tl2br w:val="nil"/>
                    <w:tr2bl w:val="nil"/>
                  </w:tcBorders>
                  <w:shd w:val="clear" w:color="auto" w:fill="auto"/>
                  <w:vAlign w:val="center"/>
                </w:tcPr>
                <w:p w14:paraId="6A289C12">
                  <w:pPr>
                    <w:pStyle w:val="39"/>
                    <w:bidi w:val="0"/>
                    <w:ind w:firstLine="0" w:firstLineChars="0"/>
                    <w:rPr>
                      <w:rFonts w:hint="default"/>
                    </w:rPr>
                  </w:pPr>
                  <w:r>
                    <w:rPr>
                      <w:rFonts w:hint="default" w:ascii="Times New Roman" w:hAnsi="Times New Roman" w:eastAsia="宋体" w:cs="Times New Roman"/>
                      <w:i w:val="0"/>
                      <w:iCs w:val="0"/>
                      <w:color w:val="000000"/>
                      <w:kern w:val="0"/>
                      <w:sz w:val="21"/>
                      <w:szCs w:val="21"/>
                      <w:u w:val="none"/>
                      <w:lang w:val="en-US" w:eastAsia="zh-CN" w:bidi="ar"/>
                    </w:rPr>
                    <w:t>20m</w:t>
                  </w:r>
                  <w:r>
                    <w:rPr>
                      <w:rFonts w:hint="eastAsia" w:ascii="Times New Roman" w:hAnsi="Times New Roman"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/h，Φ1500*2400</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级配粗砂、中砂、细砂</w:t>
                  </w:r>
                </w:p>
              </w:tc>
              <w:tc>
                <w:tcPr>
                  <w:tcW w:w="370" w:type="pct"/>
                  <w:tcBorders>
                    <w:tl2br w:val="nil"/>
                    <w:tr2bl w:val="nil"/>
                  </w:tcBorders>
                  <w:shd w:val="clear" w:color="auto" w:fill="auto"/>
                  <w:vAlign w:val="center"/>
                </w:tcPr>
                <w:p w14:paraId="6868648F">
                  <w:pPr>
                    <w:pStyle w:val="39"/>
                    <w:bidi w:val="0"/>
                    <w:rPr>
                      <w:rFonts w:hint="default"/>
                      <w:lang w:val="en-US" w:eastAsia="zh-CN"/>
                    </w:rPr>
                  </w:pPr>
                  <w:r>
                    <w:rPr>
                      <w:rFonts w:hint="eastAsia"/>
                      <w:lang w:val="en-US" w:eastAsia="zh-CN"/>
                    </w:rPr>
                    <w:t>套</w:t>
                  </w:r>
                </w:p>
              </w:tc>
              <w:tc>
                <w:tcPr>
                  <w:tcW w:w="294" w:type="pct"/>
                  <w:tcBorders>
                    <w:tl2br w:val="nil"/>
                    <w:tr2bl w:val="nil"/>
                  </w:tcBorders>
                  <w:shd w:val="clear" w:color="auto" w:fill="auto"/>
                  <w:vAlign w:val="center"/>
                </w:tcPr>
                <w:p w14:paraId="2EB219A8">
                  <w:pPr>
                    <w:pStyle w:val="39"/>
                    <w:bidi w:val="0"/>
                    <w:rPr>
                      <w:rFonts w:hint="default"/>
                      <w:lang w:val="en-US" w:eastAsia="zh-CN"/>
                    </w:rPr>
                  </w:pPr>
                  <w:r>
                    <w:rPr>
                      <w:rFonts w:hint="eastAsia"/>
                      <w:lang w:val="en-US" w:eastAsia="zh-CN"/>
                    </w:rPr>
                    <w:t>1</w:t>
                  </w:r>
                </w:p>
              </w:tc>
              <w:tc>
                <w:tcPr>
                  <w:tcW w:w="407" w:type="pct"/>
                  <w:tcBorders>
                    <w:tl2br w:val="nil"/>
                    <w:tr2bl w:val="nil"/>
                  </w:tcBorders>
                  <w:shd w:val="clear" w:color="auto" w:fill="auto"/>
                  <w:vAlign w:val="center"/>
                </w:tcPr>
                <w:p w14:paraId="29ABF17E">
                  <w:pPr>
                    <w:pStyle w:val="39"/>
                    <w:bidi w:val="0"/>
                    <w:rPr>
                      <w:rFonts w:hint="default"/>
                      <w:lang w:val="en-US" w:eastAsia="zh-CN"/>
                    </w:rPr>
                  </w:pPr>
                  <w:r>
                    <w:rPr>
                      <w:rFonts w:hint="eastAsia"/>
                      <w:lang w:val="en-US" w:eastAsia="zh-CN"/>
                    </w:rPr>
                    <w:t>新建</w:t>
                  </w:r>
                </w:p>
              </w:tc>
            </w:tr>
            <w:tr w14:paraId="7CA2B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680AB4E1">
                  <w:pPr>
                    <w:pStyle w:val="39"/>
                    <w:bidi w:val="0"/>
                    <w:ind w:firstLine="0" w:firstLineChars="0"/>
                    <w:rPr>
                      <w:rFonts w:hint="default" w:ascii="Times New Roman" w:hAnsi="Times New Roman" w:eastAsia="宋体" w:cs="Times New Roman"/>
                      <w:kern w:val="21"/>
                      <w:sz w:val="21"/>
                      <w:szCs w:val="21"/>
                      <w:lang w:val="en-US" w:eastAsia="zh-CN"/>
                    </w:rPr>
                  </w:pPr>
                  <w:r>
                    <w:rPr>
                      <w:rFonts w:hint="eastAsia" w:cs="Times New Roman"/>
                      <w:kern w:val="21"/>
                      <w:sz w:val="21"/>
                      <w:szCs w:val="21"/>
                      <w:lang w:val="en-US" w:eastAsia="zh-CN"/>
                    </w:rPr>
                    <w:t>18</w:t>
                  </w:r>
                </w:p>
              </w:tc>
              <w:tc>
                <w:tcPr>
                  <w:tcW w:w="1142" w:type="pct"/>
                  <w:tcBorders>
                    <w:tl2br w:val="nil"/>
                    <w:tr2bl w:val="nil"/>
                  </w:tcBorders>
                  <w:shd w:val="clear" w:color="auto" w:fill="auto"/>
                  <w:vAlign w:val="center"/>
                </w:tcPr>
                <w:p w14:paraId="3F0CB039">
                  <w:pPr>
                    <w:pStyle w:val="39"/>
                    <w:bidi w:val="0"/>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活性炭过滤器</w:t>
                  </w:r>
                </w:p>
              </w:tc>
              <w:tc>
                <w:tcPr>
                  <w:tcW w:w="579" w:type="pct"/>
                  <w:vMerge w:val="continue"/>
                  <w:tcBorders>
                    <w:tl2br w:val="nil"/>
                    <w:tr2bl w:val="nil"/>
                  </w:tcBorders>
                  <w:shd w:val="clear" w:color="auto" w:fill="auto"/>
                  <w:vAlign w:val="center"/>
                </w:tcPr>
                <w:p w14:paraId="2D003FFD">
                  <w:pPr>
                    <w:pStyle w:val="39"/>
                    <w:bidi w:val="0"/>
                    <w:rPr>
                      <w:rFonts w:hint="eastAsia"/>
                      <w:lang w:val="en-US" w:eastAsia="zh-CN"/>
                    </w:rPr>
                  </w:pPr>
                </w:p>
              </w:tc>
              <w:tc>
                <w:tcPr>
                  <w:tcW w:w="1931" w:type="pct"/>
                  <w:tcBorders>
                    <w:tl2br w:val="nil"/>
                    <w:tr2bl w:val="nil"/>
                  </w:tcBorders>
                  <w:shd w:val="clear" w:color="auto" w:fill="auto"/>
                  <w:vAlign w:val="center"/>
                </w:tcPr>
                <w:p w14:paraId="1A2996EC">
                  <w:pPr>
                    <w:pStyle w:val="39"/>
                    <w:bidi w:val="0"/>
                    <w:ind w:firstLine="0" w:firstLineChars="0"/>
                    <w:rPr>
                      <w:rFonts w:hint="default"/>
                    </w:rPr>
                  </w:pPr>
                  <w:r>
                    <w:rPr>
                      <w:rFonts w:hint="default" w:ascii="Times New Roman" w:hAnsi="Times New Roman" w:eastAsia="宋体" w:cs="Times New Roman"/>
                      <w:i w:val="0"/>
                      <w:iCs w:val="0"/>
                      <w:color w:val="000000"/>
                      <w:kern w:val="0"/>
                      <w:sz w:val="21"/>
                      <w:szCs w:val="21"/>
                      <w:u w:val="none"/>
                      <w:lang w:val="en-US" w:eastAsia="zh-CN" w:bidi="ar"/>
                    </w:rPr>
                    <w:t>20m</w:t>
                  </w:r>
                  <w:r>
                    <w:rPr>
                      <w:rFonts w:hint="eastAsia"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/h，Φ1500*2400</w:t>
                  </w:r>
                  <w:r>
                    <w:rPr>
                      <w:rFonts w:hint="eastAsia"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级配粗砂、中砂、活性炭</w:t>
                  </w:r>
                </w:p>
              </w:tc>
              <w:tc>
                <w:tcPr>
                  <w:tcW w:w="370" w:type="pct"/>
                  <w:tcBorders>
                    <w:tl2br w:val="nil"/>
                    <w:tr2bl w:val="nil"/>
                  </w:tcBorders>
                  <w:shd w:val="clear" w:color="auto" w:fill="auto"/>
                  <w:vAlign w:val="center"/>
                </w:tcPr>
                <w:p w14:paraId="743754D5">
                  <w:pPr>
                    <w:pStyle w:val="39"/>
                    <w:bidi w:val="0"/>
                    <w:ind w:firstLine="0" w:firstLineChars="0"/>
                    <w:rPr>
                      <w:rFonts w:hint="default"/>
                      <w:lang w:val="en-US" w:eastAsia="zh-CN"/>
                    </w:rPr>
                  </w:pPr>
                  <w:r>
                    <w:rPr>
                      <w:rFonts w:hint="eastAsia"/>
                      <w:lang w:val="en-US" w:eastAsia="zh-CN"/>
                    </w:rPr>
                    <w:t>套</w:t>
                  </w:r>
                </w:p>
              </w:tc>
              <w:tc>
                <w:tcPr>
                  <w:tcW w:w="294" w:type="pct"/>
                  <w:tcBorders>
                    <w:tl2br w:val="nil"/>
                    <w:tr2bl w:val="nil"/>
                  </w:tcBorders>
                  <w:shd w:val="clear" w:color="auto" w:fill="auto"/>
                  <w:vAlign w:val="center"/>
                </w:tcPr>
                <w:p w14:paraId="727337A4">
                  <w:pPr>
                    <w:pStyle w:val="39"/>
                    <w:bidi w:val="0"/>
                    <w:ind w:firstLine="0" w:firstLineChars="0"/>
                    <w:rPr>
                      <w:rFonts w:hint="default"/>
                      <w:lang w:val="en-US" w:eastAsia="zh-CN"/>
                    </w:rPr>
                  </w:pPr>
                  <w:r>
                    <w:rPr>
                      <w:rFonts w:hint="eastAsia"/>
                      <w:lang w:val="en-US" w:eastAsia="zh-CN"/>
                    </w:rPr>
                    <w:t>1</w:t>
                  </w:r>
                </w:p>
              </w:tc>
              <w:tc>
                <w:tcPr>
                  <w:tcW w:w="407" w:type="pct"/>
                  <w:tcBorders>
                    <w:tl2br w:val="nil"/>
                    <w:tr2bl w:val="nil"/>
                  </w:tcBorders>
                  <w:shd w:val="clear" w:color="auto" w:fill="auto"/>
                  <w:vAlign w:val="center"/>
                </w:tcPr>
                <w:p w14:paraId="3715B7D6">
                  <w:pPr>
                    <w:pStyle w:val="39"/>
                    <w:bidi w:val="0"/>
                    <w:rPr>
                      <w:rFonts w:hint="default"/>
                      <w:lang w:val="en-US" w:eastAsia="zh-CN"/>
                    </w:rPr>
                  </w:pPr>
                  <w:r>
                    <w:rPr>
                      <w:rFonts w:hint="eastAsia"/>
                      <w:lang w:val="en-US" w:eastAsia="zh-CN"/>
                    </w:rPr>
                    <w:t>新建</w:t>
                  </w:r>
                </w:p>
              </w:tc>
            </w:tr>
            <w:tr w14:paraId="1DA4E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C9DA93C">
                  <w:pPr>
                    <w:pStyle w:val="39"/>
                    <w:bidi w:val="0"/>
                    <w:rPr>
                      <w:rFonts w:hint="default" w:eastAsia="宋体"/>
                      <w:lang w:val="en-US" w:eastAsia="zh-CN"/>
                    </w:rPr>
                  </w:pPr>
                  <w:r>
                    <w:rPr>
                      <w:rFonts w:hint="eastAsia"/>
                      <w:lang w:val="en-US" w:eastAsia="zh-CN"/>
                    </w:rPr>
                    <w:t>19</w:t>
                  </w:r>
                </w:p>
              </w:tc>
              <w:tc>
                <w:tcPr>
                  <w:tcW w:w="1142" w:type="pct"/>
                  <w:tcBorders>
                    <w:tl2br w:val="nil"/>
                    <w:tr2bl w:val="nil"/>
                  </w:tcBorders>
                  <w:shd w:val="clear" w:color="auto" w:fill="auto"/>
                  <w:vAlign w:val="center"/>
                </w:tcPr>
                <w:p w14:paraId="2A815D49">
                  <w:pPr>
                    <w:pStyle w:val="39"/>
                    <w:bidi w:val="0"/>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超滤装置</w:t>
                  </w:r>
                </w:p>
              </w:tc>
              <w:tc>
                <w:tcPr>
                  <w:tcW w:w="579" w:type="pct"/>
                  <w:vMerge w:val="restart"/>
                  <w:tcBorders>
                    <w:tl2br w:val="nil"/>
                    <w:tr2bl w:val="nil"/>
                  </w:tcBorders>
                  <w:shd w:val="clear" w:color="auto" w:fill="auto"/>
                  <w:vAlign w:val="center"/>
                </w:tcPr>
                <w:p w14:paraId="322EB729">
                  <w:pPr>
                    <w:pStyle w:val="39"/>
                    <w:bidi w:val="0"/>
                    <w:rPr>
                      <w:rFonts w:hint="default" w:eastAsia="宋体"/>
                      <w:lang w:val="en-US" w:eastAsia="zh-CN"/>
                    </w:rPr>
                  </w:pPr>
                  <w:r>
                    <w:rPr>
                      <w:rFonts w:hint="eastAsia"/>
                      <w:color w:val="auto"/>
                      <w:highlight w:val="none"/>
                      <w:lang w:val="en-US" w:eastAsia="zh-CN"/>
                    </w:rPr>
                    <w:t>设备间（站房）超滤</w:t>
                  </w:r>
                </w:p>
              </w:tc>
              <w:tc>
                <w:tcPr>
                  <w:tcW w:w="1931" w:type="pct"/>
                  <w:tcBorders>
                    <w:tl2br w:val="nil"/>
                    <w:tr2bl w:val="nil"/>
                  </w:tcBorders>
                  <w:shd w:val="clear" w:color="auto" w:fill="auto"/>
                  <w:vAlign w:val="center"/>
                </w:tcPr>
                <w:p w14:paraId="533DB92A">
                  <w:pPr>
                    <w:pStyle w:val="39"/>
                    <w:bidi w:val="0"/>
                    <w:rPr>
                      <w:rFonts w:hint="default" w:eastAsia="宋体"/>
                      <w:lang w:val="en-US" w:eastAsia="zh-CN"/>
                    </w:rPr>
                  </w:pPr>
                  <w:r>
                    <w:rPr>
                      <w:rFonts w:hint="eastAsia" w:eastAsia="宋体"/>
                      <w:lang w:val="en-US" w:eastAsia="zh-CN"/>
                    </w:rPr>
                    <w:t>20m</w:t>
                  </w:r>
                  <w:r>
                    <w:rPr>
                      <w:rFonts w:hint="eastAsia" w:eastAsia="宋体"/>
                      <w:vertAlign w:val="superscript"/>
                      <w:lang w:val="en-US" w:eastAsia="zh-CN"/>
                    </w:rPr>
                    <w:t>3</w:t>
                  </w:r>
                  <w:r>
                    <w:rPr>
                      <w:rFonts w:hint="eastAsia" w:eastAsia="宋体"/>
                      <w:lang w:val="en-US" w:eastAsia="zh-CN"/>
                    </w:rPr>
                    <w:t>/h/套</w:t>
                  </w:r>
                  <w:r>
                    <w:rPr>
                      <w:rFonts w:hint="eastAsia"/>
                      <w:lang w:val="en-US" w:eastAsia="zh-CN"/>
                    </w:rPr>
                    <w:t>，</w:t>
                  </w:r>
                  <w:r>
                    <w:rPr>
                      <w:rFonts w:hint="eastAsia" w:eastAsia="宋体"/>
                      <w:lang w:val="en-US" w:eastAsia="zh-CN"/>
                    </w:rPr>
                    <w:t>回收率≥80</w:t>
                  </w:r>
                  <w:r>
                    <w:rPr>
                      <w:rFonts w:hint="eastAsia"/>
                      <w:lang w:val="en-US" w:eastAsia="zh-CN"/>
                    </w:rPr>
                    <w:t>-</w:t>
                  </w:r>
                  <w:r>
                    <w:rPr>
                      <w:rFonts w:hint="eastAsia" w:eastAsia="宋体"/>
                      <w:lang w:val="en-US" w:eastAsia="zh-CN"/>
                    </w:rPr>
                    <w:t>90%</w:t>
                  </w:r>
                  <w:r>
                    <w:rPr>
                      <w:rFonts w:hint="eastAsia"/>
                      <w:lang w:val="en-US" w:eastAsia="zh-CN"/>
                    </w:rPr>
                    <w:t>，</w:t>
                  </w:r>
                  <w:r>
                    <w:rPr>
                      <w:rFonts w:hint="eastAsia" w:eastAsia="宋体"/>
                      <w:lang w:val="en-US" w:eastAsia="zh-CN"/>
                    </w:rPr>
                    <w:t>组装件</w:t>
                  </w:r>
                  <w:r>
                    <w:rPr>
                      <w:rFonts w:hint="eastAsia"/>
                      <w:lang w:val="en-US" w:eastAsia="zh-CN"/>
                    </w:rPr>
                    <w:t>，含超滤膜组件、阀组、机架、超滤产水箱等</w:t>
                  </w:r>
                </w:p>
              </w:tc>
              <w:tc>
                <w:tcPr>
                  <w:tcW w:w="370" w:type="pct"/>
                  <w:tcBorders>
                    <w:tl2br w:val="nil"/>
                    <w:tr2bl w:val="nil"/>
                  </w:tcBorders>
                  <w:shd w:val="clear" w:color="auto" w:fill="auto"/>
                  <w:vAlign w:val="center"/>
                </w:tcPr>
                <w:p w14:paraId="617200D9">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4A148ADF">
                  <w:pPr>
                    <w:pStyle w:val="39"/>
                    <w:bidi w:val="0"/>
                    <w:ind w:firstLine="0" w:firstLineChars="0"/>
                    <w:rPr>
                      <w:rFonts w:hint="eastAsia" w:eastAsia="宋体"/>
                      <w:lang w:eastAsia="zh-CN"/>
                    </w:rPr>
                  </w:pPr>
                  <w:r>
                    <w:rPr>
                      <w:rFonts w:hint="eastAsia"/>
                      <w:lang w:val="en-US" w:eastAsia="zh-CN"/>
                    </w:rPr>
                    <w:t>1</w:t>
                  </w:r>
                </w:p>
              </w:tc>
              <w:tc>
                <w:tcPr>
                  <w:tcW w:w="407" w:type="pct"/>
                  <w:tcBorders>
                    <w:tl2br w:val="nil"/>
                    <w:tr2bl w:val="nil"/>
                  </w:tcBorders>
                  <w:shd w:val="clear" w:color="auto" w:fill="auto"/>
                  <w:vAlign w:val="center"/>
                </w:tcPr>
                <w:p w14:paraId="1ED53520">
                  <w:pPr>
                    <w:pStyle w:val="39"/>
                    <w:bidi w:val="0"/>
                    <w:rPr>
                      <w:rFonts w:hint="eastAsia" w:eastAsia="宋体"/>
                      <w:lang w:val="en-US" w:eastAsia="zh-CN"/>
                    </w:rPr>
                  </w:pPr>
                  <w:r>
                    <w:rPr>
                      <w:rFonts w:hint="eastAsia"/>
                      <w:lang w:val="en-US" w:eastAsia="zh-CN"/>
                    </w:rPr>
                    <w:t>新建</w:t>
                  </w:r>
                </w:p>
              </w:tc>
            </w:tr>
            <w:tr w14:paraId="783D7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E1ACD91">
                  <w:pPr>
                    <w:pStyle w:val="39"/>
                    <w:bidi w:val="0"/>
                    <w:rPr>
                      <w:rFonts w:hint="default"/>
                      <w:lang w:val="en-US" w:eastAsia="zh-CN"/>
                    </w:rPr>
                  </w:pPr>
                  <w:r>
                    <w:rPr>
                      <w:rFonts w:hint="eastAsia"/>
                      <w:lang w:val="en-US" w:eastAsia="zh-CN"/>
                    </w:rPr>
                    <w:t>20</w:t>
                  </w:r>
                </w:p>
              </w:tc>
              <w:tc>
                <w:tcPr>
                  <w:tcW w:w="1142" w:type="pct"/>
                  <w:tcBorders>
                    <w:tl2br w:val="nil"/>
                    <w:tr2bl w:val="nil"/>
                  </w:tcBorders>
                  <w:shd w:val="clear" w:color="auto" w:fill="auto"/>
                  <w:vAlign w:val="center"/>
                </w:tcPr>
                <w:p w14:paraId="08B33E88">
                  <w:pPr>
                    <w:pStyle w:val="39"/>
                    <w:bidi w:val="0"/>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超滤反洗</w:t>
                  </w:r>
                  <w:r>
                    <w:rPr>
                      <w:rFonts w:hint="eastAsia" w:ascii="Times New Roman" w:hAnsi="Times New Roman" w:cs="Times New Roman"/>
                      <w:i w:val="0"/>
                      <w:iCs w:val="0"/>
                      <w:color w:val="000000"/>
                      <w:kern w:val="0"/>
                      <w:sz w:val="21"/>
                      <w:szCs w:val="21"/>
                      <w:u w:val="none"/>
                      <w:lang w:val="en-US" w:eastAsia="zh-CN" w:bidi="ar"/>
                    </w:rPr>
                    <w:t>系统</w:t>
                  </w:r>
                </w:p>
              </w:tc>
              <w:tc>
                <w:tcPr>
                  <w:tcW w:w="579" w:type="pct"/>
                  <w:vMerge w:val="continue"/>
                  <w:tcBorders>
                    <w:tl2br w:val="nil"/>
                    <w:tr2bl w:val="nil"/>
                  </w:tcBorders>
                  <w:shd w:val="clear" w:color="auto" w:fill="auto"/>
                  <w:vAlign w:val="center"/>
                </w:tcPr>
                <w:p w14:paraId="2A151671">
                  <w:pPr>
                    <w:pStyle w:val="39"/>
                    <w:bidi w:val="0"/>
                    <w:rPr>
                      <w:rFonts w:hint="default" w:eastAsia="宋体"/>
                      <w:lang w:val="en-US" w:eastAsia="zh-CN"/>
                    </w:rPr>
                  </w:pPr>
                </w:p>
              </w:tc>
              <w:tc>
                <w:tcPr>
                  <w:tcW w:w="1931" w:type="pct"/>
                  <w:tcBorders>
                    <w:tl2br w:val="nil"/>
                    <w:tr2bl w:val="nil"/>
                  </w:tcBorders>
                  <w:shd w:val="clear" w:color="auto" w:fill="auto"/>
                  <w:vAlign w:val="center"/>
                </w:tcPr>
                <w:p w14:paraId="50A1B451">
                  <w:pPr>
                    <w:pStyle w:val="39"/>
                    <w:bidi w:val="0"/>
                    <w:rPr>
                      <w:rFonts w:hint="default" w:eastAsia="宋体"/>
                      <w:lang w:val="en-US" w:eastAsia="zh-CN"/>
                    </w:rPr>
                  </w:pPr>
                  <w:r>
                    <w:rPr>
                      <w:rFonts w:hint="eastAsia"/>
                      <w:lang w:val="en-US" w:eastAsia="zh-CN"/>
                    </w:rPr>
                    <w:t>含反洗水泵、</w:t>
                  </w:r>
                  <w:r>
                    <w:rPr>
                      <w:rFonts w:hint="eastAsia"/>
                      <w:color w:val="auto"/>
                      <w:lang w:val="en-US" w:eastAsia="zh-CN"/>
                    </w:rPr>
                    <w:t>加药系统</w:t>
                  </w:r>
                  <w:r>
                    <w:rPr>
                      <w:rFonts w:hint="eastAsia"/>
                      <w:lang w:val="en-US" w:eastAsia="zh-CN"/>
                    </w:rPr>
                    <w:t>、计量泵等、流量计等</w:t>
                  </w:r>
                </w:p>
              </w:tc>
              <w:tc>
                <w:tcPr>
                  <w:tcW w:w="370" w:type="pct"/>
                  <w:tcBorders>
                    <w:tl2br w:val="nil"/>
                    <w:tr2bl w:val="nil"/>
                  </w:tcBorders>
                  <w:shd w:val="clear" w:color="auto" w:fill="auto"/>
                  <w:vAlign w:val="center"/>
                </w:tcPr>
                <w:p w14:paraId="41D692AC">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74639B89">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41BA67B0">
                  <w:pPr>
                    <w:pStyle w:val="39"/>
                    <w:bidi w:val="0"/>
                    <w:ind w:firstLine="0" w:firstLineChars="0"/>
                    <w:rPr>
                      <w:rFonts w:hint="eastAsia"/>
                      <w:lang w:val="en-US" w:eastAsia="zh-CN"/>
                    </w:rPr>
                  </w:pPr>
                  <w:r>
                    <w:rPr>
                      <w:rFonts w:hint="eastAsia"/>
                      <w:lang w:val="en-US" w:eastAsia="zh-CN"/>
                    </w:rPr>
                    <w:t>新建</w:t>
                  </w:r>
                </w:p>
              </w:tc>
            </w:tr>
            <w:tr w14:paraId="0C1C5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456A63F">
                  <w:pPr>
                    <w:pStyle w:val="39"/>
                    <w:bidi w:val="0"/>
                    <w:rPr>
                      <w:rFonts w:hint="default"/>
                      <w:lang w:val="en-US" w:eastAsia="zh-CN"/>
                    </w:rPr>
                  </w:pPr>
                  <w:r>
                    <w:rPr>
                      <w:rFonts w:hint="eastAsia"/>
                      <w:lang w:val="en-US" w:eastAsia="zh-CN"/>
                    </w:rPr>
                    <w:t>21</w:t>
                  </w:r>
                </w:p>
              </w:tc>
              <w:tc>
                <w:tcPr>
                  <w:tcW w:w="1142" w:type="pct"/>
                  <w:tcBorders>
                    <w:tl2br w:val="nil"/>
                    <w:tr2bl w:val="nil"/>
                  </w:tcBorders>
                  <w:shd w:val="clear" w:color="auto" w:fill="auto"/>
                  <w:vAlign w:val="center"/>
                </w:tcPr>
                <w:p w14:paraId="388F4CC2">
                  <w:pPr>
                    <w:pStyle w:val="39"/>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原水泵</w:t>
                  </w:r>
                </w:p>
              </w:tc>
              <w:tc>
                <w:tcPr>
                  <w:tcW w:w="579" w:type="pct"/>
                  <w:vMerge w:val="restart"/>
                  <w:tcBorders>
                    <w:tl2br w:val="nil"/>
                    <w:tr2bl w:val="nil"/>
                  </w:tcBorders>
                  <w:shd w:val="clear" w:color="auto" w:fill="auto"/>
                  <w:vAlign w:val="center"/>
                </w:tcPr>
                <w:p w14:paraId="4B90BAAA">
                  <w:pPr>
                    <w:pStyle w:val="39"/>
                    <w:bidi w:val="0"/>
                    <w:rPr>
                      <w:rFonts w:hint="default"/>
                      <w:lang w:val="en-US" w:eastAsia="zh-CN"/>
                    </w:rPr>
                  </w:pPr>
                  <w:r>
                    <w:rPr>
                      <w:rFonts w:hint="eastAsia"/>
                      <w:lang w:val="en-US" w:eastAsia="zh-CN"/>
                    </w:rPr>
                    <w:t>设备间（站房）一级RO</w:t>
                  </w:r>
                </w:p>
              </w:tc>
              <w:tc>
                <w:tcPr>
                  <w:tcW w:w="1931" w:type="pct"/>
                  <w:tcBorders>
                    <w:tl2br w:val="nil"/>
                    <w:tr2bl w:val="nil"/>
                  </w:tcBorders>
                  <w:shd w:val="clear" w:color="auto" w:fill="auto"/>
                  <w:vAlign w:val="center"/>
                </w:tcPr>
                <w:p w14:paraId="65EA962D">
                  <w:pPr>
                    <w:pStyle w:val="39"/>
                    <w:bidi w:val="0"/>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ZM65-40-160/3，流量25m</w:t>
                  </w:r>
                  <w:r>
                    <w:rPr>
                      <w:rFonts w:hint="default" w:ascii="Times New Roman" w:hAnsi="Times New Roman" w:eastAsia="宋体"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/h，扬程27m，功率4</w:t>
                  </w:r>
                  <w:r>
                    <w:rPr>
                      <w:rFonts w:hint="eastAsia" w:ascii="Times New Roman" w:hAnsi="Times New Roman" w:cs="Times New Roman"/>
                      <w:i w:val="0"/>
                      <w:iCs w:val="0"/>
                      <w:color w:val="000000"/>
                      <w:kern w:val="0"/>
                      <w:sz w:val="21"/>
                      <w:szCs w:val="21"/>
                      <w:u w:val="none"/>
                      <w:lang w:val="en-US" w:eastAsia="zh-CN" w:bidi="ar"/>
                    </w:rPr>
                    <w:t>kW</w:t>
                  </w:r>
                </w:p>
              </w:tc>
              <w:tc>
                <w:tcPr>
                  <w:tcW w:w="370" w:type="pct"/>
                  <w:tcBorders>
                    <w:tl2br w:val="nil"/>
                    <w:tr2bl w:val="nil"/>
                  </w:tcBorders>
                  <w:shd w:val="clear" w:color="auto" w:fill="auto"/>
                  <w:vAlign w:val="center"/>
                </w:tcPr>
                <w:p w14:paraId="21DAC2D6">
                  <w:pPr>
                    <w:pStyle w:val="39"/>
                    <w:bidi w:val="0"/>
                    <w:ind w:firstLine="0" w:firstLineChars="0"/>
                    <w:rPr>
                      <w:rFonts w:hint="eastAsia"/>
                      <w:lang w:val="en-US" w:eastAsia="zh-CN"/>
                    </w:rPr>
                  </w:pPr>
                  <w:r>
                    <w:rPr>
                      <w:rFonts w:hint="eastAsia"/>
                      <w:lang w:val="en-US" w:eastAsia="zh-CN"/>
                    </w:rPr>
                    <w:t>台</w:t>
                  </w:r>
                </w:p>
              </w:tc>
              <w:tc>
                <w:tcPr>
                  <w:tcW w:w="294" w:type="pct"/>
                  <w:tcBorders>
                    <w:tl2br w:val="nil"/>
                    <w:tr2bl w:val="nil"/>
                  </w:tcBorders>
                  <w:shd w:val="clear" w:color="auto" w:fill="auto"/>
                  <w:vAlign w:val="center"/>
                </w:tcPr>
                <w:p w14:paraId="07E3C5E9">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5D511C6D">
                  <w:pPr>
                    <w:pStyle w:val="39"/>
                    <w:bidi w:val="0"/>
                    <w:ind w:firstLine="0" w:firstLineChars="0"/>
                    <w:rPr>
                      <w:rFonts w:hint="eastAsia"/>
                      <w:lang w:val="en-US" w:eastAsia="zh-CN"/>
                    </w:rPr>
                  </w:pPr>
                  <w:r>
                    <w:rPr>
                      <w:rFonts w:hint="eastAsia"/>
                      <w:lang w:val="en-US" w:eastAsia="zh-CN"/>
                    </w:rPr>
                    <w:t>新建</w:t>
                  </w:r>
                </w:p>
              </w:tc>
            </w:tr>
            <w:tr w14:paraId="17BA5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8D01A9D">
                  <w:pPr>
                    <w:pStyle w:val="39"/>
                    <w:bidi w:val="0"/>
                    <w:rPr>
                      <w:rFonts w:hint="default"/>
                      <w:lang w:val="en-US" w:eastAsia="zh-CN"/>
                    </w:rPr>
                  </w:pPr>
                  <w:r>
                    <w:rPr>
                      <w:rFonts w:hint="eastAsia"/>
                      <w:lang w:val="en-US" w:eastAsia="zh-CN"/>
                    </w:rPr>
                    <w:t>22</w:t>
                  </w:r>
                </w:p>
              </w:tc>
              <w:tc>
                <w:tcPr>
                  <w:tcW w:w="1142" w:type="pct"/>
                  <w:tcBorders>
                    <w:tl2br w:val="nil"/>
                    <w:tr2bl w:val="nil"/>
                  </w:tcBorders>
                  <w:shd w:val="clear" w:color="auto" w:fill="auto"/>
                  <w:vAlign w:val="center"/>
                </w:tcPr>
                <w:p w14:paraId="385C7215">
                  <w:pPr>
                    <w:pStyle w:val="39"/>
                    <w:bidi w:val="0"/>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cs="Times New Roman"/>
                      <w:i w:val="0"/>
                      <w:iCs w:val="0"/>
                      <w:color w:val="000000"/>
                      <w:kern w:val="0"/>
                      <w:sz w:val="21"/>
                      <w:szCs w:val="21"/>
                      <w:u w:val="none"/>
                      <w:lang w:val="en-US" w:eastAsia="zh-CN" w:bidi="ar"/>
                    </w:rPr>
                    <w:t>加药系统</w:t>
                  </w:r>
                </w:p>
              </w:tc>
              <w:tc>
                <w:tcPr>
                  <w:tcW w:w="579" w:type="pct"/>
                  <w:vMerge w:val="continue"/>
                  <w:tcBorders>
                    <w:tl2br w:val="nil"/>
                    <w:tr2bl w:val="nil"/>
                  </w:tcBorders>
                  <w:shd w:val="clear" w:color="auto" w:fill="auto"/>
                  <w:vAlign w:val="center"/>
                </w:tcPr>
                <w:p w14:paraId="66590D68">
                  <w:pPr>
                    <w:pStyle w:val="39"/>
                    <w:bidi w:val="0"/>
                    <w:rPr>
                      <w:rFonts w:hint="default"/>
                      <w:lang w:val="en-US" w:eastAsia="zh-CN"/>
                    </w:rPr>
                  </w:pPr>
                </w:p>
              </w:tc>
              <w:tc>
                <w:tcPr>
                  <w:tcW w:w="1931" w:type="pct"/>
                  <w:tcBorders>
                    <w:tl2br w:val="nil"/>
                    <w:tr2bl w:val="nil"/>
                  </w:tcBorders>
                  <w:shd w:val="clear" w:color="auto" w:fill="auto"/>
                  <w:vAlign w:val="center"/>
                </w:tcPr>
                <w:p w14:paraId="72674D3E">
                  <w:pPr>
                    <w:pStyle w:val="39"/>
                    <w:bidi w:val="0"/>
                    <w:rPr>
                      <w:rFonts w:hint="default"/>
                      <w:lang w:val="en-US" w:eastAsia="zh-CN"/>
                    </w:rPr>
                  </w:pPr>
                  <w:r>
                    <w:rPr>
                      <w:rFonts w:hint="eastAsia"/>
                      <w:lang w:val="en-US" w:eastAsia="zh-CN"/>
                    </w:rPr>
                    <w:t>含阻垢剂加药装置、加药箱100L，剂量泵</w:t>
                  </w:r>
                </w:p>
              </w:tc>
              <w:tc>
                <w:tcPr>
                  <w:tcW w:w="370" w:type="pct"/>
                  <w:tcBorders>
                    <w:tl2br w:val="nil"/>
                    <w:tr2bl w:val="nil"/>
                  </w:tcBorders>
                  <w:shd w:val="clear" w:color="auto" w:fill="auto"/>
                  <w:vAlign w:val="center"/>
                </w:tcPr>
                <w:p w14:paraId="1D6DA17E">
                  <w:pPr>
                    <w:pStyle w:val="39"/>
                    <w:bidi w:val="0"/>
                    <w:ind w:firstLine="0" w:firstLineChars="0"/>
                    <w:rPr>
                      <w:rFonts w:hint="eastAsia"/>
                      <w:lang w:val="en-US" w:eastAsia="zh-CN"/>
                    </w:rPr>
                  </w:pPr>
                  <w:r>
                    <w:rPr>
                      <w:rFonts w:hint="eastAsia"/>
                      <w:lang w:val="en-US" w:eastAsia="zh-CN"/>
                    </w:rPr>
                    <w:t>套</w:t>
                  </w:r>
                </w:p>
              </w:tc>
              <w:tc>
                <w:tcPr>
                  <w:tcW w:w="294" w:type="pct"/>
                  <w:tcBorders>
                    <w:tl2br w:val="nil"/>
                    <w:tr2bl w:val="nil"/>
                  </w:tcBorders>
                  <w:shd w:val="clear" w:color="auto" w:fill="auto"/>
                  <w:vAlign w:val="center"/>
                </w:tcPr>
                <w:p w14:paraId="08F3573A">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5BFEB988">
                  <w:pPr>
                    <w:pStyle w:val="39"/>
                    <w:bidi w:val="0"/>
                    <w:ind w:firstLine="0" w:firstLineChars="0"/>
                    <w:rPr>
                      <w:rFonts w:hint="eastAsia"/>
                      <w:lang w:val="en-US" w:eastAsia="zh-CN"/>
                    </w:rPr>
                  </w:pPr>
                  <w:r>
                    <w:rPr>
                      <w:rFonts w:hint="eastAsia"/>
                      <w:lang w:val="en-US" w:eastAsia="zh-CN"/>
                    </w:rPr>
                    <w:t>新建</w:t>
                  </w:r>
                </w:p>
              </w:tc>
            </w:tr>
            <w:tr w14:paraId="0C3C6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E0A8E26">
                  <w:pPr>
                    <w:pStyle w:val="39"/>
                    <w:bidi w:val="0"/>
                    <w:rPr>
                      <w:rFonts w:hint="default"/>
                      <w:lang w:val="en-US" w:eastAsia="zh-CN"/>
                    </w:rPr>
                  </w:pPr>
                  <w:r>
                    <w:rPr>
                      <w:rFonts w:hint="eastAsia"/>
                      <w:lang w:val="en-US" w:eastAsia="zh-CN"/>
                    </w:rPr>
                    <w:t>23</w:t>
                  </w:r>
                </w:p>
              </w:tc>
              <w:tc>
                <w:tcPr>
                  <w:tcW w:w="1142" w:type="pct"/>
                  <w:tcBorders>
                    <w:tl2br w:val="nil"/>
                    <w:tr2bl w:val="nil"/>
                  </w:tcBorders>
                  <w:shd w:val="clear" w:color="auto" w:fill="auto"/>
                  <w:vAlign w:val="center"/>
                </w:tcPr>
                <w:p w14:paraId="7F0F5ABE">
                  <w:pPr>
                    <w:pStyle w:val="39"/>
                    <w:bidi w:val="0"/>
                    <w:rPr>
                      <w:rFonts w:hint="default" w:eastAsia="宋体"/>
                      <w:lang w:val="en-US" w:eastAsia="zh-CN"/>
                    </w:rPr>
                  </w:pPr>
                  <w:r>
                    <w:rPr>
                      <w:rFonts w:hint="eastAsia"/>
                      <w:lang w:val="en-US" w:eastAsia="zh-CN"/>
                    </w:rPr>
                    <w:t>过滤系统</w:t>
                  </w:r>
                </w:p>
              </w:tc>
              <w:tc>
                <w:tcPr>
                  <w:tcW w:w="579" w:type="pct"/>
                  <w:vMerge w:val="continue"/>
                  <w:tcBorders>
                    <w:tl2br w:val="nil"/>
                    <w:tr2bl w:val="nil"/>
                  </w:tcBorders>
                  <w:shd w:val="clear" w:color="auto" w:fill="auto"/>
                  <w:vAlign w:val="center"/>
                </w:tcPr>
                <w:p w14:paraId="5DF08BD6">
                  <w:pPr>
                    <w:pStyle w:val="39"/>
                    <w:bidi w:val="0"/>
                    <w:rPr>
                      <w:rFonts w:hint="default" w:eastAsia="宋体"/>
                      <w:lang w:val="en-US" w:eastAsia="zh-CN"/>
                    </w:rPr>
                  </w:pPr>
                </w:p>
              </w:tc>
              <w:tc>
                <w:tcPr>
                  <w:tcW w:w="1931" w:type="pct"/>
                  <w:tcBorders>
                    <w:tl2br w:val="nil"/>
                    <w:tr2bl w:val="nil"/>
                  </w:tcBorders>
                  <w:shd w:val="clear" w:color="auto" w:fill="auto"/>
                  <w:vAlign w:val="center"/>
                </w:tcPr>
                <w:p w14:paraId="2A0477BD">
                  <w:pPr>
                    <w:pStyle w:val="39"/>
                    <w:bidi w:val="0"/>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精密过滤器20芯40寸</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精密滤芯40寸5微米</w:t>
                  </w:r>
                </w:p>
              </w:tc>
              <w:tc>
                <w:tcPr>
                  <w:tcW w:w="370" w:type="pct"/>
                  <w:tcBorders>
                    <w:tl2br w:val="nil"/>
                    <w:tr2bl w:val="nil"/>
                  </w:tcBorders>
                  <w:shd w:val="clear" w:color="auto" w:fill="auto"/>
                  <w:vAlign w:val="center"/>
                </w:tcPr>
                <w:p w14:paraId="33D20EBB">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1245402C">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1A846E0A">
                  <w:pPr>
                    <w:pStyle w:val="39"/>
                    <w:bidi w:val="0"/>
                    <w:ind w:firstLine="0" w:firstLineChars="0"/>
                    <w:rPr>
                      <w:rFonts w:hint="eastAsia"/>
                      <w:lang w:val="en-US" w:eastAsia="zh-CN"/>
                    </w:rPr>
                  </w:pPr>
                  <w:r>
                    <w:rPr>
                      <w:rFonts w:hint="eastAsia"/>
                      <w:lang w:val="en-US" w:eastAsia="zh-CN"/>
                    </w:rPr>
                    <w:t>新建</w:t>
                  </w:r>
                </w:p>
              </w:tc>
            </w:tr>
            <w:tr w14:paraId="53902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5BFC34B5">
                  <w:pPr>
                    <w:pStyle w:val="39"/>
                    <w:bidi w:val="0"/>
                    <w:rPr>
                      <w:rFonts w:hint="default"/>
                      <w:lang w:val="en-US" w:eastAsia="zh-CN"/>
                    </w:rPr>
                  </w:pPr>
                  <w:r>
                    <w:rPr>
                      <w:rFonts w:hint="eastAsia"/>
                      <w:lang w:val="en-US" w:eastAsia="zh-CN"/>
                    </w:rPr>
                    <w:t>24</w:t>
                  </w:r>
                </w:p>
              </w:tc>
              <w:tc>
                <w:tcPr>
                  <w:tcW w:w="1142" w:type="pct"/>
                  <w:tcBorders>
                    <w:tl2br w:val="nil"/>
                    <w:tr2bl w:val="nil"/>
                  </w:tcBorders>
                  <w:shd w:val="clear" w:color="auto" w:fill="auto"/>
                  <w:vAlign w:val="center"/>
                </w:tcPr>
                <w:p w14:paraId="52B9A3C1">
                  <w:pPr>
                    <w:pStyle w:val="39"/>
                    <w:bidi w:val="0"/>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RO反渗透系统主机</w:t>
                  </w:r>
                </w:p>
              </w:tc>
              <w:tc>
                <w:tcPr>
                  <w:tcW w:w="579" w:type="pct"/>
                  <w:vMerge w:val="continue"/>
                  <w:tcBorders>
                    <w:tl2br w:val="nil"/>
                    <w:tr2bl w:val="nil"/>
                  </w:tcBorders>
                  <w:shd w:val="clear" w:color="auto" w:fill="auto"/>
                  <w:vAlign w:val="center"/>
                </w:tcPr>
                <w:p w14:paraId="3B41D667">
                  <w:pPr>
                    <w:pStyle w:val="39"/>
                    <w:bidi w:val="0"/>
                    <w:rPr>
                      <w:rFonts w:hint="default" w:eastAsia="宋体"/>
                      <w:lang w:val="en-US" w:eastAsia="zh-CN"/>
                    </w:rPr>
                  </w:pPr>
                </w:p>
              </w:tc>
              <w:tc>
                <w:tcPr>
                  <w:tcW w:w="1931" w:type="pct"/>
                  <w:tcBorders>
                    <w:tl2br w:val="nil"/>
                    <w:tr2bl w:val="nil"/>
                  </w:tcBorders>
                  <w:shd w:val="clear" w:color="auto" w:fill="auto"/>
                  <w:vAlign w:val="center"/>
                </w:tcPr>
                <w:p w14:paraId="71918EF0">
                  <w:pPr>
                    <w:pStyle w:val="39"/>
                    <w:bidi w:val="0"/>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产水量15m</w:t>
                  </w:r>
                  <w:r>
                    <w:rPr>
                      <w:rFonts w:hint="eastAsia" w:ascii="Times New Roman" w:hAnsi="Times New Roman"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/h</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回收率≥60</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70%</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组装件</w:t>
                  </w:r>
                </w:p>
              </w:tc>
              <w:tc>
                <w:tcPr>
                  <w:tcW w:w="370" w:type="pct"/>
                  <w:tcBorders>
                    <w:tl2br w:val="nil"/>
                    <w:tr2bl w:val="nil"/>
                  </w:tcBorders>
                  <w:shd w:val="clear" w:color="auto" w:fill="auto"/>
                  <w:vAlign w:val="center"/>
                </w:tcPr>
                <w:p w14:paraId="135B0BC3">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492AFE1D">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21CF6AC6">
                  <w:pPr>
                    <w:pStyle w:val="39"/>
                    <w:bidi w:val="0"/>
                    <w:ind w:firstLine="0" w:firstLineChars="0"/>
                    <w:rPr>
                      <w:rFonts w:hint="eastAsia"/>
                      <w:lang w:val="en-US" w:eastAsia="zh-CN"/>
                    </w:rPr>
                  </w:pPr>
                  <w:r>
                    <w:rPr>
                      <w:rFonts w:hint="eastAsia"/>
                      <w:lang w:val="en-US" w:eastAsia="zh-CN"/>
                    </w:rPr>
                    <w:t>新建</w:t>
                  </w:r>
                </w:p>
              </w:tc>
            </w:tr>
            <w:tr w14:paraId="50BE2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81FFF0B">
                  <w:pPr>
                    <w:pStyle w:val="39"/>
                    <w:bidi w:val="0"/>
                    <w:rPr>
                      <w:rFonts w:hint="default"/>
                      <w:lang w:val="en-US" w:eastAsia="zh-CN"/>
                    </w:rPr>
                  </w:pPr>
                  <w:r>
                    <w:rPr>
                      <w:rFonts w:hint="eastAsia"/>
                      <w:lang w:val="en-US" w:eastAsia="zh-CN"/>
                    </w:rPr>
                    <w:t>25</w:t>
                  </w:r>
                </w:p>
              </w:tc>
              <w:tc>
                <w:tcPr>
                  <w:tcW w:w="1142" w:type="pct"/>
                  <w:tcBorders>
                    <w:tl2br w:val="nil"/>
                    <w:tr2bl w:val="nil"/>
                  </w:tcBorders>
                  <w:shd w:val="clear" w:color="auto" w:fill="auto"/>
                  <w:vAlign w:val="center"/>
                </w:tcPr>
                <w:p w14:paraId="1BFFEE57">
                  <w:pPr>
                    <w:pStyle w:val="39"/>
                    <w:bidi w:val="0"/>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cs="Times New Roman"/>
                      <w:i w:val="0"/>
                      <w:iCs w:val="0"/>
                      <w:color w:val="000000"/>
                      <w:kern w:val="0"/>
                      <w:sz w:val="21"/>
                      <w:szCs w:val="21"/>
                      <w:u w:val="none"/>
                      <w:lang w:val="en-US" w:eastAsia="zh-CN" w:bidi="ar"/>
                    </w:rPr>
                    <w:t>反渗透系统配套设施</w:t>
                  </w:r>
                </w:p>
              </w:tc>
              <w:tc>
                <w:tcPr>
                  <w:tcW w:w="579" w:type="pct"/>
                  <w:vMerge w:val="continue"/>
                  <w:tcBorders>
                    <w:tl2br w:val="nil"/>
                    <w:tr2bl w:val="nil"/>
                  </w:tcBorders>
                  <w:shd w:val="clear" w:color="auto" w:fill="auto"/>
                  <w:vAlign w:val="center"/>
                </w:tcPr>
                <w:p w14:paraId="2908BF65">
                  <w:pPr>
                    <w:pStyle w:val="39"/>
                    <w:bidi w:val="0"/>
                    <w:rPr>
                      <w:rFonts w:hint="default" w:eastAsia="宋体"/>
                      <w:lang w:val="en-US" w:eastAsia="zh-CN"/>
                    </w:rPr>
                  </w:pPr>
                </w:p>
              </w:tc>
              <w:tc>
                <w:tcPr>
                  <w:tcW w:w="1931" w:type="pct"/>
                  <w:tcBorders>
                    <w:tl2br w:val="nil"/>
                    <w:tr2bl w:val="nil"/>
                  </w:tcBorders>
                  <w:shd w:val="clear" w:color="auto" w:fill="auto"/>
                  <w:vAlign w:val="center"/>
                </w:tcPr>
                <w:p w14:paraId="31013354">
                  <w:pPr>
                    <w:pStyle w:val="39"/>
                    <w:bidi w:val="0"/>
                    <w:rPr>
                      <w:rFonts w:hint="default" w:eastAsia="宋体"/>
                      <w:lang w:val="en-US" w:eastAsia="zh-CN"/>
                    </w:rPr>
                  </w:pPr>
                  <w:r>
                    <w:rPr>
                      <w:rFonts w:hint="eastAsia" w:ascii="Times New Roman" w:hAnsi="Times New Roman" w:cs="Times New Roman"/>
                      <w:i w:val="0"/>
                      <w:iCs w:val="0"/>
                      <w:color w:val="000000"/>
                      <w:kern w:val="0"/>
                      <w:sz w:val="21"/>
                      <w:szCs w:val="21"/>
                      <w:u w:val="none"/>
                      <w:lang w:val="en-US" w:eastAsia="zh-CN" w:bidi="ar"/>
                    </w:rPr>
                    <w:t>含</w:t>
                  </w:r>
                  <w:r>
                    <w:rPr>
                      <w:rFonts w:hint="default" w:ascii="Times New Roman" w:hAnsi="Times New Roman" w:eastAsia="宋体" w:cs="Times New Roman"/>
                      <w:i w:val="0"/>
                      <w:iCs w:val="0"/>
                      <w:color w:val="000000"/>
                      <w:kern w:val="0"/>
                      <w:sz w:val="21"/>
                      <w:szCs w:val="21"/>
                      <w:u w:val="none"/>
                      <w:lang w:val="en-US" w:eastAsia="zh-CN" w:bidi="ar"/>
                    </w:rPr>
                    <w:t>电导率仪</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电动阀</w:t>
                  </w:r>
                  <w:r>
                    <w:rPr>
                      <w:rFonts w:hint="eastAsia" w:ascii="Times New Roman" w:hAnsi="Times New Roman" w:cs="Times New Roman"/>
                      <w:i w:val="0"/>
                      <w:iCs w:val="0"/>
                      <w:color w:val="000000"/>
                      <w:kern w:val="0"/>
                      <w:sz w:val="21"/>
                      <w:szCs w:val="21"/>
                      <w:u w:val="none"/>
                      <w:lang w:val="en-US" w:eastAsia="zh-CN" w:bidi="ar"/>
                    </w:rPr>
                    <w:t>、高低压保护、管道流量计、</w:t>
                  </w:r>
                  <w:r>
                    <w:rPr>
                      <w:rFonts w:hint="default" w:ascii="Times New Roman" w:hAnsi="Times New Roman" w:eastAsia="宋体" w:cs="Times New Roman"/>
                      <w:i w:val="0"/>
                      <w:iCs w:val="0"/>
                      <w:color w:val="000000"/>
                      <w:kern w:val="0"/>
                      <w:sz w:val="21"/>
                      <w:szCs w:val="21"/>
                      <w:u w:val="none"/>
                      <w:lang w:val="en-US" w:eastAsia="zh-CN" w:bidi="ar"/>
                    </w:rPr>
                    <w:t>压力表</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电控系统</w:t>
                  </w:r>
                  <w:r>
                    <w:rPr>
                      <w:rFonts w:hint="eastAsia" w:ascii="Times New Roman" w:hAnsi="Times New Roman" w:cs="Times New Roman"/>
                      <w:i w:val="0"/>
                      <w:iCs w:val="0"/>
                      <w:color w:val="000000"/>
                      <w:kern w:val="0"/>
                      <w:sz w:val="21"/>
                      <w:szCs w:val="21"/>
                      <w:u w:val="none"/>
                      <w:lang w:val="en-US" w:eastAsia="zh-CN" w:bidi="ar"/>
                    </w:rPr>
                    <w:t>等</w:t>
                  </w:r>
                </w:p>
              </w:tc>
              <w:tc>
                <w:tcPr>
                  <w:tcW w:w="370" w:type="pct"/>
                  <w:tcBorders>
                    <w:tl2br w:val="nil"/>
                    <w:tr2bl w:val="nil"/>
                  </w:tcBorders>
                  <w:shd w:val="clear" w:color="auto" w:fill="auto"/>
                  <w:vAlign w:val="center"/>
                </w:tcPr>
                <w:p w14:paraId="71317637">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1A008298">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0730EC23">
                  <w:pPr>
                    <w:pStyle w:val="39"/>
                    <w:bidi w:val="0"/>
                    <w:ind w:firstLine="0" w:firstLineChars="0"/>
                    <w:rPr>
                      <w:rFonts w:hint="eastAsia"/>
                      <w:lang w:val="en-US" w:eastAsia="zh-CN"/>
                    </w:rPr>
                  </w:pPr>
                  <w:r>
                    <w:rPr>
                      <w:rFonts w:hint="eastAsia"/>
                      <w:lang w:val="en-US" w:eastAsia="zh-CN"/>
                    </w:rPr>
                    <w:t>新建</w:t>
                  </w:r>
                </w:p>
              </w:tc>
            </w:tr>
            <w:tr w14:paraId="57F91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DC9AE54">
                  <w:pPr>
                    <w:pStyle w:val="39"/>
                    <w:bidi w:val="0"/>
                    <w:rPr>
                      <w:rFonts w:hint="default"/>
                      <w:lang w:val="en-US" w:eastAsia="zh-CN"/>
                    </w:rPr>
                  </w:pPr>
                  <w:r>
                    <w:rPr>
                      <w:rFonts w:hint="eastAsia"/>
                      <w:lang w:val="en-US" w:eastAsia="zh-CN"/>
                    </w:rPr>
                    <w:t>26</w:t>
                  </w:r>
                </w:p>
              </w:tc>
              <w:tc>
                <w:tcPr>
                  <w:tcW w:w="1142" w:type="pct"/>
                  <w:tcBorders>
                    <w:tl2br w:val="nil"/>
                    <w:tr2bl w:val="nil"/>
                  </w:tcBorders>
                  <w:shd w:val="clear" w:color="auto" w:fill="auto"/>
                  <w:vAlign w:val="center"/>
                </w:tcPr>
                <w:p w14:paraId="29EEA935">
                  <w:pPr>
                    <w:pStyle w:val="39"/>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RO产水输送泵</w:t>
                  </w:r>
                </w:p>
              </w:tc>
              <w:tc>
                <w:tcPr>
                  <w:tcW w:w="579" w:type="pct"/>
                  <w:vMerge w:val="continue"/>
                  <w:tcBorders>
                    <w:tl2br w:val="nil"/>
                    <w:tr2bl w:val="nil"/>
                  </w:tcBorders>
                  <w:shd w:val="clear" w:color="auto" w:fill="auto"/>
                  <w:vAlign w:val="center"/>
                </w:tcPr>
                <w:p w14:paraId="5E9368B8">
                  <w:pPr>
                    <w:pStyle w:val="39"/>
                    <w:bidi w:val="0"/>
                    <w:rPr>
                      <w:rFonts w:hint="default" w:eastAsia="宋体"/>
                      <w:lang w:val="en-US" w:eastAsia="zh-CN"/>
                    </w:rPr>
                  </w:pPr>
                </w:p>
              </w:tc>
              <w:tc>
                <w:tcPr>
                  <w:tcW w:w="1931" w:type="pct"/>
                  <w:tcBorders>
                    <w:tl2br w:val="nil"/>
                    <w:tr2bl w:val="nil"/>
                  </w:tcBorders>
                  <w:shd w:val="clear" w:color="auto" w:fill="auto"/>
                  <w:vAlign w:val="center"/>
                </w:tcPr>
                <w:p w14:paraId="31DD577B">
                  <w:pPr>
                    <w:keepNext w:val="0"/>
                    <w:keepLines w:val="0"/>
                    <w:pageBreakBefore w:val="0"/>
                    <w:widowControl w:val="0"/>
                    <w:suppressLineNumbers w:val="0"/>
                    <w:kinsoku/>
                    <w:wordWrap/>
                    <w:overflowPunct/>
                    <w:topLinePunct w:val="0"/>
                    <w:autoSpaceDE/>
                    <w:autoSpaceDN/>
                    <w:bidi w:val="0"/>
                    <w:adjustRightInd w:val="0"/>
                    <w:snapToGrid w:val="0"/>
                    <w:spacing w:line="280" w:lineRule="exact"/>
                    <w:ind w:firstLine="420" w:firstLineChars="200"/>
                    <w:jc w:val="center"/>
                    <w:textAlignment w:val="center"/>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ZM65-40-160/3，流量25m</w:t>
                  </w:r>
                  <w:r>
                    <w:rPr>
                      <w:rFonts w:hint="default" w:ascii="Times New Roman" w:hAnsi="Times New Roman" w:eastAsia="宋体"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/h，扬程27m，功率4</w:t>
                  </w:r>
                  <w:r>
                    <w:rPr>
                      <w:rFonts w:hint="eastAsia" w:ascii="Times New Roman" w:hAnsi="Times New Roman" w:cs="Times New Roman"/>
                      <w:i w:val="0"/>
                      <w:iCs w:val="0"/>
                      <w:color w:val="000000"/>
                      <w:kern w:val="0"/>
                      <w:sz w:val="21"/>
                      <w:szCs w:val="21"/>
                      <w:u w:val="none"/>
                      <w:lang w:val="en-US" w:eastAsia="zh-CN" w:bidi="ar"/>
                    </w:rPr>
                    <w:t>kW</w:t>
                  </w:r>
                </w:p>
              </w:tc>
              <w:tc>
                <w:tcPr>
                  <w:tcW w:w="370" w:type="pct"/>
                  <w:tcBorders>
                    <w:tl2br w:val="nil"/>
                    <w:tr2bl w:val="nil"/>
                  </w:tcBorders>
                  <w:shd w:val="clear" w:color="auto" w:fill="auto"/>
                  <w:vAlign w:val="center"/>
                </w:tcPr>
                <w:p w14:paraId="04BC106F">
                  <w:pPr>
                    <w:pStyle w:val="39"/>
                    <w:bidi w:val="0"/>
                    <w:ind w:firstLine="0" w:firstLineChars="0"/>
                    <w:rPr>
                      <w:rFonts w:hint="default"/>
                    </w:rPr>
                  </w:pPr>
                  <w:r>
                    <w:rPr>
                      <w:rFonts w:hint="eastAsia"/>
                      <w:lang w:val="en-US" w:eastAsia="zh-CN"/>
                    </w:rPr>
                    <w:t>台</w:t>
                  </w:r>
                </w:p>
              </w:tc>
              <w:tc>
                <w:tcPr>
                  <w:tcW w:w="294" w:type="pct"/>
                  <w:tcBorders>
                    <w:tl2br w:val="nil"/>
                    <w:tr2bl w:val="nil"/>
                  </w:tcBorders>
                  <w:shd w:val="clear" w:color="auto" w:fill="auto"/>
                  <w:vAlign w:val="center"/>
                </w:tcPr>
                <w:p w14:paraId="025DC54B">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58C8BF8F">
                  <w:pPr>
                    <w:pStyle w:val="39"/>
                    <w:bidi w:val="0"/>
                    <w:ind w:firstLine="0" w:firstLineChars="0"/>
                    <w:rPr>
                      <w:rFonts w:hint="eastAsia"/>
                      <w:lang w:val="en-US" w:eastAsia="zh-CN"/>
                    </w:rPr>
                  </w:pPr>
                  <w:r>
                    <w:rPr>
                      <w:rFonts w:hint="eastAsia"/>
                      <w:lang w:val="en-US" w:eastAsia="zh-CN"/>
                    </w:rPr>
                    <w:t>新建</w:t>
                  </w:r>
                </w:p>
              </w:tc>
            </w:tr>
            <w:tr w14:paraId="0E5B3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0F1C715">
                  <w:pPr>
                    <w:pStyle w:val="39"/>
                    <w:bidi w:val="0"/>
                    <w:rPr>
                      <w:rFonts w:hint="default"/>
                      <w:lang w:val="en-US" w:eastAsia="zh-CN"/>
                    </w:rPr>
                  </w:pPr>
                  <w:r>
                    <w:rPr>
                      <w:rFonts w:hint="eastAsia"/>
                      <w:lang w:val="en-US" w:eastAsia="zh-CN"/>
                    </w:rPr>
                    <w:t>27</w:t>
                  </w:r>
                </w:p>
              </w:tc>
              <w:tc>
                <w:tcPr>
                  <w:tcW w:w="1142" w:type="pct"/>
                  <w:tcBorders>
                    <w:tl2br w:val="nil"/>
                    <w:tr2bl w:val="nil"/>
                  </w:tcBorders>
                  <w:shd w:val="clear" w:color="auto" w:fill="auto"/>
                  <w:vAlign w:val="center"/>
                </w:tcPr>
                <w:p w14:paraId="27156E0D">
                  <w:pPr>
                    <w:pStyle w:val="39"/>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RO浓水箱</w:t>
                  </w:r>
                </w:p>
              </w:tc>
              <w:tc>
                <w:tcPr>
                  <w:tcW w:w="579" w:type="pct"/>
                  <w:vMerge w:val="continue"/>
                  <w:tcBorders>
                    <w:tl2br w:val="nil"/>
                    <w:tr2bl w:val="nil"/>
                  </w:tcBorders>
                  <w:shd w:val="clear" w:color="auto" w:fill="auto"/>
                  <w:vAlign w:val="center"/>
                </w:tcPr>
                <w:p w14:paraId="5685EB8C">
                  <w:pPr>
                    <w:pStyle w:val="39"/>
                    <w:bidi w:val="0"/>
                    <w:rPr>
                      <w:rFonts w:hint="default" w:eastAsia="宋体"/>
                      <w:lang w:val="en-US" w:eastAsia="zh-CN"/>
                    </w:rPr>
                  </w:pPr>
                </w:p>
              </w:tc>
              <w:tc>
                <w:tcPr>
                  <w:tcW w:w="1931" w:type="pct"/>
                  <w:tcBorders>
                    <w:tl2br w:val="nil"/>
                    <w:tr2bl w:val="nil"/>
                  </w:tcBorders>
                  <w:shd w:val="clear" w:color="auto" w:fill="auto"/>
                  <w:vAlign w:val="center"/>
                </w:tcPr>
                <w:p w14:paraId="112E3423">
                  <w:pPr>
                    <w:keepNext w:val="0"/>
                    <w:keepLines w:val="0"/>
                    <w:pageBreakBefore w:val="0"/>
                    <w:widowControl w:val="0"/>
                    <w:suppressLineNumbers w:val="0"/>
                    <w:kinsoku/>
                    <w:wordWrap/>
                    <w:overflowPunct/>
                    <w:topLinePunct w:val="0"/>
                    <w:autoSpaceDE/>
                    <w:autoSpaceDN/>
                    <w:bidi w:val="0"/>
                    <w:adjustRightInd w:val="0"/>
                    <w:snapToGrid w:val="0"/>
                    <w:spacing w:line="280" w:lineRule="exact"/>
                    <w:ind w:firstLine="420" w:firstLineChars="200"/>
                    <w:jc w:val="center"/>
                    <w:textAlignment w:val="center"/>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10m</w:t>
                  </w:r>
                  <w:r>
                    <w:rPr>
                      <w:rFonts w:hint="eastAsia" w:ascii="Times New Roman" w:hAnsi="Times New Roman"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，PE罐</w:t>
                  </w:r>
                </w:p>
              </w:tc>
              <w:tc>
                <w:tcPr>
                  <w:tcW w:w="370" w:type="pct"/>
                  <w:tcBorders>
                    <w:tl2br w:val="nil"/>
                    <w:tr2bl w:val="nil"/>
                  </w:tcBorders>
                  <w:shd w:val="clear" w:color="auto" w:fill="auto"/>
                  <w:vAlign w:val="center"/>
                </w:tcPr>
                <w:p w14:paraId="7BBA75C9">
                  <w:pPr>
                    <w:pStyle w:val="39"/>
                    <w:bidi w:val="0"/>
                    <w:ind w:firstLine="0" w:firstLineChars="0"/>
                    <w:rPr>
                      <w:rFonts w:hint="default"/>
                    </w:rPr>
                  </w:pPr>
                  <w:r>
                    <w:rPr>
                      <w:rFonts w:hint="eastAsia"/>
                      <w:lang w:val="en-US" w:eastAsia="zh-CN"/>
                    </w:rPr>
                    <w:t>个</w:t>
                  </w:r>
                </w:p>
              </w:tc>
              <w:tc>
                <w:tcPr>
                  <w:tcW w:w="294" w:type="pct"/>
                  <w:tcBorders>
                    <w:tl2br w:val="nil"/>
                    <w:tr2bl w:val="nil"/>
                  </w:tcBorders>
                  <w:shd w:val="clear" w:color="auto" w:fill="auto"/>
                  <w:vAlign w:val="center"/>
                </w:tcPr>
                <w:p w14:paraId="32EAC97D">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1B5459EE">
                  <w:pPr>
                    <w:pStyle w:val="39"/>
                    <w:bidi w:val="0"/>
                    <w:ind w:firstLine="0" w:firstLineChars="0"/>
                    <w:rPr>
                      <w:rFonts w:hint="eastAsia"/>
                      <w:lang w:val="en-US" w:eastAsia="zh-CN"/>
                    </w:rPr>
                  </w:pPr>
                  <w:r>
                    <w:rPr>
                      <w:rFonts w:hint="eastAsia"/>
                      <w:lang w:val="en-US" w:eastAsia="zh-CN"/>
                    </w:rPr>
                    <w:t>新建</w:t>
                  </w:r>
                </w:p>
              </w:tc>
            </w:tr>
            <w:tr w14:paraId="03E90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6E012FC3">
                  <w:pPr>
                    <w:pStyle w:val="39"/>
                    <w:bidi w:val="0"/>
                    <w:rPr>
                      <w:rFonts w:hint="default"/>
                      <w:lang w:val="en-US" w:eastAsia="zh-CN"/>
                    </w:rPr>
                  </w:pPr>
                  <w:r>
                    <w:rPr>
                      <w:rFonts w:hint="eastAsia"/>
                      <w:lang w:val="en-US" w:eastAsia="zh-CN"/>
                    </w:rPr>
                    <w:t>28</w:t>
                  </w:r>
                </w:p>
              </w:tc>
              <w:tc>
                <w:tcPr>
                  <w:tcW w:w="1142" w:type="pct"/>
                  <w:tcBorders>
                    <w:tl2br w:val="nil"/>
                    <w:tr2bl w:val="nil"/>
                  </w:tcBorders>
                  <w:shd w:val="clear" w:color="auto" w:fill="auto"/>
                  <w:vAlign w:val="center"/>
                </w:tcPr>
                <w:p w14:paraId="3EFA8DB0">
                  <w:pPr>
                    <w:pStyle w:val="39"/>
                    <w:bidi w:val="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RO产水箱</w:t>
                  </w:r>
                </w:p>
              </w:tc>
              <w:tc>
                <w:tcPr>
                  <w:tcW w:w="579" w:type="pct"/>
                  <w:vMerge w:val="continue"/>
                  <w:tcBorders>
                    <w:tl2br w:val="nil"/>
                    <w:tr2bl w:val="nil"/>
                  </w:tcBorders>
                  <w:shd w:val="clear" w:color="auto" w:fill="auto"/>
                  <w:vAlign w:val="center"/>
                </w:tcPr>
                <w:p w14:paraId="25B12B89">
                  <w:pPr>
                    <w:pStyle w:val="39"/>
                    <w:bidi w:val="0"/>
                    <w:rPr>
                      <w:rFonts w:hint="default" w:eastAsia="宋体"/>
                      <w:lang w:val="en-US" w:eastAsia="zh-CN"/>
                    </w:rPr>
                  </w:pPr>
                </w:p>
              </w:tc>
              <w:tc>
                <w:tcPr>
                  <w:tcW w:w="1931" w:type="pct"/>
                  <w:tcBorders>
                    <w:tl2br w:val="nil"/>
                    <w:tr2bl w:val="nil"/>
                  </w:tcBorders>
                  <w:shd w:val="clear" w:color="auto" w:fill="auto"/>
                  <w:vAlign w:val="center"/>
                </w:tcPr>
                <w:p w14:paraId="2B30960A">
                  <w:pPr>
                    <w:keepNext w:val="0"/>
                    <w:keepLines w:val="0"/>
                    <w:pageBreakBefore w:val="0"/>
                    <w:widowControl w:val="0"/>
                    <w:suppressLineNumbers w:val="0"/>
                    <w:kinsoku/>
                    <w:wordWrap/>
                    <w:overflowPunct/>
                    <w:topLinePunct w:val="0"/>
                    <w:autoSpaceDE/>
                    <w:autoSpaceDN/>
                    <w:bidi w:val="0"/>
                    <w:adjustRightInd w:val="0"/>
                    <w:snapToGrid w:val="0"/>
                    <w:spacing w:line="280" w:lineRule="exact"/>
                    <w:ind w:firstLine="420" w:firstLineChars="200"/>
                    <w:jc w:val="center"/>
                    <w:textAlignment w:val="center"/>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50m</w:t>
                  </w:r>
                  <w:r>
                    <w:rPr>
                      <w:rFonts w:hint="eastAsia" w:ascii="Times New Roman" w:hAnsi="Times New Roman"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，304不锈钢</w:t>
                  </w:r>
                </w:p>
              </w:tc>
              <w:tc>
                <w:tcPr>
                  <w:tcW w:w="370" w:type="pct"/>
                  <w:tcBorders>
                    <w:tl2br w:val="nil"/>
                    <w:tr2bl w:val="nil"/>
                  </w:tcBorders>
                  <w:shd w:val="clear" w:color="auto" w:fill="auto"/>
                  <w:vAlign w:val="center"/>
                </w:tcPr>
                <w:p w14:paraId="7CC49D0B">
                  <w:pPr>
                    <w:pStyle w:val="39"/>
                    <w:bidi w:val="0"/>
                    <w:ind w:firstLine="0" w:firstLineChars="0"/>
                    <w:rPr>
                      <w:rFonts w:hint="default"/>
                    </w:rPr>
                  </w:pPr>
                  <w:r>
                    <w:rPr>
                      <w:rFonts w:hint="eastAsia"/>
                      <w:lang w:val="en-US" w:eastAsia="zh-CN"/>
                    </w:rPr>
                    <w:t>个</w:t>
                  </w:r>
                </w:p>
              </w:tc>
              <w:tc>
                <w:tcPr>
                  <w:tcW w:w="294" w:type="pct"/>
                  <w:tcBorders>
                    <w:tl2br w:val="nil"/>
                    <w:tr2bl w:val="nil"/>
                  </w:tcBorders>
                  <w:shd w:val="clear" w:color="auto" w:fill="auto"/>
                  <w:vAlign w:val="center"/>
                </w:tcPr>
                <w:p w14:paraId="6BE39C35">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7197FF9F">
                  <w:pPr>
                    <w:pStyle w:val="39"/>
                    <w:bidi w:val="0"/>
                    <w:ind w:firstLine="0" w:firstLineChars="0"/>
                    <w:rPr>
                      <w:rFonts w:hint="eastAsia"/>
                      <w:lang w:val="en-US" w:eastAsia="zh-CN"/>
                    </w:rPr>
                  </w:pPr>
                  <w:r>
                    <w:rPr>
                      <w:rFonts w:hint="eastAsia"/>
                      <w:lang w:val="en-US" w:eastAsia="zh-CN"/>
                    </w:rPr>
                    <w:t>新建</w:t>
                  </w:r>
                </w:p>
              </w:tc>
            </w:tr>
            <w:tr w14:paraId="13ED8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888649B">
                  <w:pPr>
                    <w:pStyle w:val="39"/>
                    <w:bidi w:val="0"/>
                    <w:rPr>
                      <w:rFonts w:hint="default"/>
                      <w:lang w:val="en-US" w:eastAsia="zh-CN"/>
                    </w:rPr>
                  </w:pPr>
                  <w:r>
                    <w:rPr>
                      <w:rFonts w:hint="eastAsia"/>
                      <w:lang w:val="en-US" w:eastAsia="zh-CN"/>
                    </w:rPr>
                    <w:t>29</w:t>
                  </w:r>
                </w:p>
              </w:tc>
              <w:tc>
                <w:tcPr>
                  <w:tcW w:w="1142" w:type="pct"/>
                  <w:tcBorders>
                    <w:tl2br w:val="nil"/>
                    <w:tr2bl w:val="nil"/>
                  </w:tcBorders>
                  <w:shd w:val="clear" w:color="auto" w:fill="auto"/>
                  <w:vAlign w:val="center"/>
                </w:tcPr>
                <w:p w14:paraId="621AC1A9">
                  <w:pPr>
                    <w:pStyle w:val="39"/>
                    <w:bidi w:val="0"/>
                    <w:ind w:firstLine="0" w:firstLineChars="0"/>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原水泵</w:t>
                  </w:r>
                </w:p>
              </w:tc>
              <w:tc>
                <w:tcPr>
                  <w:tcW w:w="579" w:type="pct"/>
                  <w:vMerge w:val="restart"/>
                  <w:tcBorders>
                    <w:tl2br w:val="nil"/>
                    <w:tr2bl w:val="nil"/>
                  </w:tcBorders>
                  <w:shd w:val="clear" w:color="auto" w:fill="auto"/>
                  <w:vAlign w:val="center"/>
                </w:tcPr>
                <w:p w14:paraId="56FC0464">
                  <w:pPr>
                    <w:pStyle w:val="39"/>
                    <w:bidi w:val="0"/>
                    <w:rPr>
                      <w:rFonts w:hint="default" w:eastAsia="宋体"/>
                      <w:lang w:val="en-US" w:eastAsia="zh-CN"/>
                    </w:rPr>
                  </w:pPr>
                  <w:r>
                    <w:rPr>
                      <w:rFonts w:hint="eastAsia"/>
                      <w:lang w:val="en-US" w:eastAsia="zh-CN"/>
                    </w:rPr>
                    <w:t>设备间（站房）二级RO</w:t>
                  </w:r>
                </w:p>
              </w:tc>
              <w:tc>
                <w:tcPr>
                  <w:tcW w:w="1931" w:type="pct"/>
                  <w:tcBorders>
                    <w:tl2br w:val="nil"/>
                    <w:tr2bl w:val="nil"/>
                  </w:tcBorders>
                  <w:shd w:val="clear" w:color="auto" w:fill="auto"/>
                  <w:vAlign w:val="center"/>
                </w:tcPr>
                <w:p w14:paraId="28D4E9F0">
                  <w:pPr>
                    <w:pStyle w:val="39"/>
                    <w:bidi w:val="0"/>
                    <w:rPr>
                      <w:rFonts w:hint="eastAsia" w:eastAsia="宋体"/>
                      <w:lang w:val="en-US" w:eastAsia="zh-CN"/>
                    </w:rPr>
                  </w:pPr>
                  <w:r>
                    <w:rPr>
                      <w:rFonts w:hint="default" w:ascii="Times New Roman" w:hAnsi="Times New Roman" w:eastAsia="宋体" w:cs="Times New Roman"/>
                      <w:i w:val="0"/>
                      <w:iCs w:val="0"/>
                      <w:color w:val="000000"/>
                      <w:kern w:val="0"/>
                      <w:sz w:val="21"/>
                      <w:szCs w:val="21"/>
                      <w:u w:val="none"/>
                      <w:lang w:val="en-US" w:eastAsia="zh-CN" w:bidi="ar"/>
                    </w:rPr>
                    <w:t>ECH8--30，流量8m</w:t>
                  </w:r>
                  <w:r>
                    <w:rPr>
                      <w:rFonts w:hint="default" w:ascii="Times New Roman" w:hAnsi="Times New Roman" w:eastAsia="宋体"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/h</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扬程25m，功率1.1</w:t>
                  </w:r>
                  <w:r>
                    <w:rPr>
                      <w:rFonts w:hint="eastAsia" w:ascii="Times New Roman" w:hAnsi="Times New Roman" w:cs="Times New Roman"/>
                      <w:i w:val="0"/>
                      <w:iCs w:val="0"/>
                      <w:color w:val="000000"/>
                      <w:kern w:val="0"/>
                      <w:sz w:val="21"/>
                      <w:szCs w:val="21"/>
                      <w:u w:val="none"/>
                      <w:lang w:val="en-US" w:eastAsia="zh-CN" w:bidi="ar"/>
                    </w:rPr>
                    <w:t>kW</w:t>
                  </w:r>
                </w:p>
              </w:tc>
              <w:tc>
                <w:tcPr>
                  <w:tcW w:w="370" w:type="pct"/>
                  <w:tcBorders>
                    <w:tl2br w:val="nil"/>
                    <w:tr2bl w:val="nil"/>
                  </w:tcBorders>
                  <w:shd w:val="clear" w:color="auto" w:fill="auto"/>
                  <w:vAlign w:val="center"/>
                </w:tcPr>
                <w:p w14:paraId="35D2AA15">
                  <w:pPr>
                    <w:pStyle w:val="39"/>
                    <w:bidi w:val="0"/>
                    <w:ind w:firstLine="0" w:firstLineChars="0"/>
                    <w:rPr>
                      <w:rFonts w:hint="default"/>
                    </w:rPr>
                  </w:pPr>
                  <w:r>
                    <w:rPr>
                      <w:rFonts w:hint="eastAsia"/>
                      <w:lang w:val="en-US" w:eastAsia="zh-CN"/>
                    </w:rPr>
                    <w:t>台</w:t>
                  </w:r>
                </w:p>
              </w:tc>
              <w:tc>
                <w:tcPr>
                  <w:tcW w:w="294" w:type="pct"/>
                  <w:tcBorders>
                    <w:tl2br w:val="nil"/>
                    <w:tr2bl w:val="nil"/>
                  </w:tcBorders>
                  <w:shd w:val="clear" w:color="auto" w:fill="auto"/>
                  <w:vAlign w:val="center"/>
                </w:tcPr>
                <w:p w14:paraId="6FF898C7">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01167501">
                  <w:pPr>
                    <w:pStyle w:val="39"/>
                    <w:bidi w:val="0"/>
                    <w:ind w:firstLine="0" w:firstLineChars="0"/>
                    <w:rPr>
                      <w:rFonts w:hint="eastAsia"/>
                      <w:lang w:val="en-US" w:eastAsia="zh-CN"/>
                    </w:rPr>
                  </w:pPr>
                  <w:r>
                    <w:rPr>
                      <w:rFonts w:hint="eastAsia"/>
                      <w:lang w:val="en-US" w:eastAsia="zh-CN"/>
                    </w:rPr>
                    <w:t>新建</w:t>
                  </w:r>
                </w:p>
              </w:tc>
            </w:tr>
            <w:tr w14:paraId="26C22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C779EF5">
                  <w:pPr>
                    <w:pStyle w:val="39"/>
                    <w:bidi w:val="0"/>
                    <w:rPr>
                      <w:rFonts w:hint="default"/>
                      <w:lang w:val="en-US" w:eastAsia="zh-CN"/>
                    </w:rPr>
                  </w:pPr>
                  <w:r>
                    <w:rPr>
                      <w:rFonts w:hint="eastAsia"/>
                      <w:lang w:val="en-US" w:eastAsia="zh-CN"/>
                    </w:rPr>
                    <w:t>30</w:t>
                  </w:r>
                </w:p>
              </w:tc>
              <w:tc>
                <w:tcPr>
                  <w:tcW w:w="1142" w:type="pct"/>
                  <w:tcBorders>
                    <w:tl2br w:val="nil"/>
                    <w:tr2bl w:val="nil"/>
                  </w:tcBorders>
                  <w:shd w:val="clear" w:color="auto" w:fill="auto"/>
                  <w:vAlign w:val="center"/>
                </w:tcPr>
                <w:p w14:paraId="4C9CC3E4">
                  <w:pPr>
                    <w:pStyle w:val="39"/>
                    <w:bidi w:val="0"/>
                    <w:ind w:firstLine="0" w:firstLineChars="0"/>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cs="Times New Roman"/>
                      <w:i w:val="0"/>
                      <w:iCs w:val="0"/>
                      <w:color w:val="000000"/>
                      <w:kern w:val="0"/>
                      <w:sz w:val="21"/>
                      <w:szCs w:val="21"/>
                      <w:u w:val="none"/>
                      <w:lang w:val="en-US" w:eastAsia="zh-CN" w:bidi="ar"/>
                    </w:rPr>
                    <w:t>加药系统</w:t>
                  </w:r>
                </w:p>
              </w:tc>
              <w:tc>
                <w:tcPr>
                  <w:tcW w:w="579" w:type="pct"/>
                  <w:vMerge w:val="continue"/>
                  <w:tcBorders>
                    <w:tl2br w:val="nil"/>
                    <w:tr2bl w:val="nil"/>
                  </w:tcBorders>
                  <w:shd w:val="clear" w:color="auto" w:fill="auto"/>
                  <w:vAlign w:val="center"/>
                </w:tcPr>
                <w:p w14:paraId="1FBE22E4">
                  <w:pPr>
                    <w:pStyle w:val="39"/>
                    <w:bidi w:val="0"/>
                    <w:rPr>
                      <w:rFonts w:hint="default" w:eastAsia="宋体"/>
                      <w:lang w:val="en-US" w:eastAsia="zh-CN"/>
                    </w:rPr>
                  </w:pPr>
                </w:p>
              </w:tc>
              <w:tc>
                <w:tcPr>
                  <w:tcW w:w="1931" w:type="pct"/>
                  <w:tcBorders>
                    <w:tl2br w:val="nil"/>
                    <w:tr2bl w:val="nil"/>
                  </w:tcBorders>
                  <w:shd w:val="clear" w:color="auto" w:fill="auto"/>
                  <w:vAlign w:val="center"/>
                </w:tcPr>
                <w:p w14:paraId="44243625">
                  <w:pPr>
                    <w:pStyle w:val="39"/>
                    <w:bidi w:val="0"/>
                    <w:rPr>
                      <w:rFonts w:hint="eastAsia" w:eastAsia="宋体"/>
                      <w:lang w:val="en-US" w:eastAsia="zh-CN"/>
                    </w:rPr>
                  </w:pPr>
                  <w:r>
                    <w:rPr>
                      <w:rFonts w:hint="eastAsia"/>
                      <w:lang w:val="en-US" w:eastAsia="zh-CN"/>
                    </w:rPr>
                    <w:t>含阻垢剂加药装置、加药箱100L</w:t>
                  </w:r>
                </w:p>
              </w:tc>
              <w:tc>
                <w:tcPr>
                  <w:tcW w:w="370" w:type="pct"/>
                  <w:tcBorders>
                    <w:tl2br w:val="nil"/>
                    <w:tr2bl w:val="nil"/>
                  </w:tcBorders>
                  <w:shd w:val="clear" w:color="auto" w:fill="auto"/>
                  <w:vAlign w:val="center"/>
                </w:tcPr>
                <w:p w14:paraId="03820BA8">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68117E9A">
                  <w:pPr>
                    <w:pStyle w:val="39"/>
                    <w:bidi w:val="0"/>
                    <w:ind w:firstLine="0" w:firstLineChars="0"/>
                    <w:rPr>
                      <w:rFonts w:hint="eastAsia"/>
                      <w:lang w:val="en-US" w:eastAsia="zh-CN"/>
                    </w:rPr>
                  </w:pPr>
                  <w:r>
                    <w:rPr>
                      <w:rFonts w:hint="eastAsia"/>
                      <w:lang w:val="en-US" w:eastAsia="zh-CN"/>
                    </w:rPr>
                    <w:t>1</w:t>
                  </w:r>
                </w:p>
              </w:tc>
              <w:tc>
                <w:tcPr>
                  <w:tcW w:w="407" w:type="pct"/>
                  <w:tcBorders>
                    <w:tl2br w:val="nil"/>
                    <w:tr2bl w:val="nil"/>
                  </w:tcBorders>
                  <w:shd w:val="clear" w:color="auto" w:fill="auto"/>
                  <w:vAlign w:val="center"/>
                </w:tcPr>
                <w:p w14:paraId="64933DD5">
                  <w:pPr>
                    <w:pStyle w:val="39"/>
                    <w:bidi w:val="0"/>
                    <w:ind w:firstLine="0" w:firstLineChars="0"/>
                    <w:rPr>
                      <w:rFonts w:hint="eastAsia"/>
                      <w:lang w:val="en-US" w:eastAsia="zh-CN"/>
                    </w:rPr>
                  </w:pPr>
                  <w:r>
                    <w:rPr>
                      <w:rFonts w:hint="eastAsia"/>
                      <w:lang w:val="en-US" w:eastAsia="zh-CN"/>
                    </w:rPr>
                    <w:t>新建</w:t>
                  </w:r>
                </w:p>
              </w:tc>
            </w:tr>
            <w:tr w14:paraId="623D0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F2626F5">
                  <w:pPr>
                    <w:pStyle w:val="39"/>
                    <w:bidi w:val="0"/>
                    <w:rPr>
                      <w:rFonts w:hint="default" w:eastAsia="宋体"/>
                      <w:lang w:val="en-US" w:eastAsia="zh-CN"/>
                    </w:rPr>
                  </w:pPr>
                  <w:r>
                    <w:rPr>
                      <w:rFonts w:hint="eastAsia"/>
                      <w:lang w:val="en-US" w:eastAsia="zh-CN"/>
                    </w:rPr>
                    <w:t>31</w:t>
                  </w:r>
                </w:p>
              </w:tc>
              <w:tc>
                <w:tcPr>
                  <w:tcW w:w="1142" w:type="pct"/>
                  <w:tcBorders>
                    <w:tl2br w:val="nil"/>
                    <w:tr2bl w:val="nil"/>
                  </w:tcBorders>
                  <w:shd w:val="clear" w:color="auto" w:fill="auto"/>
                  <w:vAlign w:val="center"/>
                </w:tcPr>
                <w:p w14:paraId="3A084D2F">
                  <w:pPr>
                    <w:pStyle w:val="39"/>
                    <w:bidi w:val="0"/>
                    <w:rPr>
                      <w:rFonts w:hint="default" w:eastAsia="宋体"/>
                      <w:lang w:val="en-US" w:eastAsia="zh-CN"/>
                    </w:rPr>
                  </w:pPr>
                  <w:r>
                    <w:rPr>
                      <w:rFonts w:hint="eastAsia"/>
                      <w:lang w:val="en-US" w:eastAsia="zh-CN"/>
                    </w:rPr>
                    <w:t>过滤系统</w:t>
                  </w:r>
                </w:p>
              </w:tc>
              <w:tc>
                <w:tcPr>
                  <w:tcW w:w="579" w:type="pct"/>
                  <w:vMerge w:val="continue"/>
                  <w:tcBorders>
                    <w:tl2br w:val="nil"/>
                    <w:tr2bl w:val="nil"/>
                  </w:tcBorders>
                  <w:shd w:val="clear" w:color="auto" w:fill="auto"/>
                  <w:vAlign w:val="center"/>
                </w:tcPr>
                <w:p w14:paraId="7E179AB6">
                  <w:pPr>
                    <w:pStyle w:val="39"/>
                    <w:bidi w:val="0"/>
                    <w:rPr>
                      <w:rFonts w:hint="default" w:eastAsia="宋体"/>
                      <w:lang w:val="en-US" w:eastAsia="zh-CN"/>
                    </w:rPr>
                  </w:pPr>
                </w:p>
              </w:tc>
              <w:tc>
                <w:tcPr>
                  <w:tcW w:w="1931" w:type="pct"/>
                  <w:tcBorders>
                    <w:tl2br w:val="nil"/>
                    <w:tr2bl w:val="nil"/>
                  </w:tcBorders>
                  <w:shd w:val="clear" w:color="auto" w:fill="auto"/>
                  <w:vAlign w:val="center"/>
                </w:tcPr>
                <w:p w14:paraId="014BFEBF">
                  <w:pPr>
                    <w:pStyle w:val="39"/>
                    <w:bidi w:val="0"/>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316精密过滤器</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7芯40寸</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精密滤芯</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40寸5微米</w:t>
                  </w:r>
                </w:p>
              </w:tc>
              <w:tc>
                <w:tcPr>
                  <w:tcW w:w="370" w:type="pct"/>
                  <w:tcBorders>
                    <w:tl2br w:val="nil"/>
                    <w:tr2bl w:val="nil"/>
                  </w:tcBorders>
                  <w:shd w:val="clear" w:color="auto" w:fill="auto"/>
                  <w:vAlign w:val="center"/>
                </w:tcPr>
                <w:p w14:paraId="428A3C24">
                  <w:pPr>
                    <w:pStyle w:val="39"/>
                    <w:bidi w:val="0"/>
                    <w:ind w:firstLine="0" w:firstLineChars="0"/>
                    <w:rPr>
                      <w:rFonts w:hint="eastAsia" w:eastAsia="宋体"/>
                      <w:lang w:val="en-US" w:eastAsia="zh-CN"/>
                    </w:rPr>
                  </w:pPr>
                  <w:r>
                    <w:rPr>
                      <w:rFonts w:hint="eastAsia"/>
                      <w:lang w:val="en-US" w:eastAsia="zh-CN"/>
                    </w:rPr>
                    <w:t>套</w:t>
                  </w:r>
                </w:p>
              </w:tc>
              <w:tc>
                <w:tcPr>
                  <w:tcW w:w="294" w:type="pct"/>
                  <w:tcBorders>
                    <w:tl2br w:val="nil"/>
                    <w:tr2bl w:val="nil"/>
                  </w:tcBorders>
                  <w:shd w:val="clear" w:color="auto" w:fill="auto"/>
                  <w:vAlign w:val="center"/>
                </w:tcPr>
                <w:p w14:paraId="1EB4B4B5">
                  <w:pPr>
                    <w:pStyle w:val="39"/>
                    <w:bidi w:val="0"/>
                    <w:ind w:firstLine="0" w:firstLineChars="0"/>
                    <w:rPr>
                      <w:rFonts w:hint="eastAsia" w:eastAsia="宋体"/>
                      <w:lang w:val="en-US" w:eastAsia="zh-CN"/>
                    </w:rPr>
                  </w:pPr>
                  <w:r>
                    <w:rPr>
                      <w:rFonts w:hint="eastAsia"/>
                      <w:lang w:val="en-US" w:eastAsia="zh-CN"/>
                    </w:rPr>
                    <w:t>1</w:t>
                  </w:r>
                </w:p>
              </w:tc>
              <w:tc>
                <w:tcPr>
                  <w:tcW w:w="407" w:type="pct"/>
                  <w:tcBorders>
                    <w:tl2br w:val="nil"/>
                    <w:tr2bl w:val="nil"/>
                  </w:tcBorders>
                  <w:shd w:val="clear" w:color="auto" w:fill="auto"/>
                  <w:vAlign w:val="center"/>
                </w:tcPr>
                <w:p w14:paraId="74BAC215">
                  <w:pPr>
                    <w:pStyle w:val="39"/>
                    <w:bidi w:val="0"/>
                    <w:ind w:firstLine="0" w:firstLineChars="0"/>
                    <w:rPr>
                      <w:rFonts w:hint="eastAsia" w:eastAsia="宋体"/>
                      <w:lang w:val="en-US" w:eastAsia="zh-CN"/>
                    </w:rPr>
                  </w:pPr>
                  <w:r>
                    <w:rPr>
                      <w:rFonts w:hint="eastAsia"/>
                      <w:lang w:val="en-US" w:eastAsia="zh-CN"/>
                    </w:rPr>
                    <w:t>新建</w:t>
                  </w:r>
                </w:p>
              </w:tc>
            </w:tr>
            <w:tr w14:paraId="401BA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4D0AF8B">
                  <w:pPr>
                    <w:pStyle w:val="39"/>
                    <w:bidi w:val="0"/>
                    <w:rPr>
                      <w:rFonts w:hint="default" w:eastAsia="宋体"/>
                      <w:lang w:val="en-US" w:eastAsia="zh-CN"/>
                    </w:rPr>
                  </w:pPr>
                  <w:r>
                    <w:rPr>
                      <w:rFonts w:hint="eastAsia"/>
                      <w:lang w:val="en-US" w:eastAsia="zh-CN"/>
                    </w:rPr>
                    <w:t>32</w:t>
                  </w:r>
                </w:p>
              </w:tc>
              <w:tc>
                <w:tcPr>
                  <w:tcW w:w="1142" w:type="pct"/>
                  <w:tcBorders>
                    <w:tl2br w:val="nil"/>
                    <w:tr2bl w:val="nil"/>
                  </w:tcBorders>
                  <w:shd w:val="clear" w:color="auto" w:fill="auto"/>
                  <w:vAlign w:val="center"/>
                </w:tcPr>
                <w:p w14:paraId="2B1ADF6E">
                  <w:pPr>
                    <w:pStyle w:val="39"/>
                    <w:bidi w:val="0"/>
                    <w:rPr>
                      <w:rFonts w:hint="default"/>
                    </w:rPr>
                  </w:pPr>
                  <w:r>
                    <w:rPr>
                      <w:rFonts w:hint="default" w:ascii="Times New Roman" w:hAnsi="Times New Roman" w:eastAsia="宋体" w:cs="Times New Roman"/>
                      <w:i w:val="0"/>
                      <w:iCs w:val="0"/>
                      <w:color w:val="000000"/>
                      <w:kern w:val="0"/>
                      <w:sz w:val="21"/>
                      <w:szCs w:val="21"/>
                      <w:u w:val="none"/>
                      <w:lang w:val="en-US" w:eastAsia="zh-CN" w:bidi="ar"/>
                    </w:rPr>
                    <w:t>浓水反渗透主机</w:t>
                  </w:r>
                </w:p>
              </w:tc>
              <w:tc>
                <w:tcPr>
                  <w:tcW w:w="579" w:type="pct"/>
                  <w:vMerge w:val="continue"/>
                  <w:tcBorders>
                    <w:tl2br w:val="nil"/>
                    <w:tr2bl w:val="nil"/>
                  </w:tcBorders>
                  <w:shd w:val="clear" w:color="auto" w:fill="auto"/>
                  <w:vAlign w:val="center"/>
                </w:tcPr>
                <w:p w14:paraId="1184C60E">
                  <w:pPr>
                    <w:pStyle w:val="39"/>
                    <w:bidi w:val="0"/>
                    <w:rPr>
                      <w:rFonts w:hint="default" w:eastAsia="宋体"/>
                      <w:lang w:val="en-US" w:eastAsia="zh-CN"/>
                    </w:rPr>
                  </w:pPr>
                </w:p>
              </w:tc>
              <w:tc>
                <w:tcPr>
                  <w:tcW w:w="1931" w:type="pct"/>
                  <w:tcBorders>
                    <w:tl2br w:val="nil"/>
                    <w:tr2bl w:val="nil"/>
                  </w:tcBorders>
                  <w:shd w:val="clear" w:color="auto" w:fill="auto"/>
                  <w:vAlign w:val="center"/>
                </w:tcPr>
                <w:p w14:paraId="7FAC5922">
                  <w:pPr>
                    <w:pStyle w:val="39"/>
                    <w:bidi w:val="0"/>
                    <w:rPr>
                      <w:rFonts w:hint="eastAsia" w:eastAsia="宋体"/>
                      <w:lang w:eastAsia="zh-CN"/>
                    </w:rPr>
                  </w:pPr>
                  <w:r>
                    <w:rPr>
                      <w:rFonts w:hint="default"/>
                      <w:lang w:val="en-US" w:eastAsia="zh-CN"/>
                    </w:rPr>
                    <w:t>产水量15m</w:t>
                  </w:r>
                  <w:r>
                    <w:rPr>
                      <w:rFonts w:hint="eastAsia"/>
                      <w:vertAlign w:val="superscript"/>
                      <w:lang w:val="en-US" w:eastAsia="zh-CN"/>
                    </w:rPr>
                    <w:t>3</w:t>
                  </w:r>
                  <w:r>
                    <w:rPr>
                      <w:rFonts w:hint="default"/>
                      <w:lang w:val="en-US" w:eastAsia="zh-CN"/>
                    </w:rPr>
                    <w:t>/h</w:t>
                  </w:r>
                  <w:r>
                    <w:rPr>
                      <w:rFonts w:hint="eastAsia"/>
                      <w:lang w:val="en-US" w:eastAsia="zh-CN"/>
                    </w:rPr>
                    <w:t>，</w:t>
                  </w:r>
                  <w:r>
                    <w:rPr>
                      <w:rFonts w:hint="default"/>
                      <w:lang w:val="en-US" w:eastAsia="zh-CN"/>
                    </w:rPr>
                    <w:t>回收率≥60</w:t>
                  </w:r>
                  <w:r>
                    <w:rPr>
                      <w:rFonts w:hint="eastAsia"/>
                      <w:lang w:val="en-US" w:eastAsia="zh-CN"/>
                    </w:rPr>
                    <w:t>-</w:t>
                  </w:r>
                  <w:r>
                    <w:rPr>
                      <w:rFonts w:hint="default"/>
                      <w:lang w:val="en-US" w:eastAsia="zh-CN"/>
                    </w:rPr>
                    <w:t>70%</w:t>
                  </w:r>
                  <w:r>
                    <w:rPr>
                      <w:rFonts w:hint="eastAsia"/>
                      <w:lang w:val="en-US" w:eastAsia="zh-CN"/>
                    </w:rPr>
                    <w:t>，</w:t>
                  </w:r>
                  <w:r>
                    <w:rPr>
                      <w:rFonts w:hint="default"/>
                      <w:lang w:val="en-US" w:eastAsia="zh-CN"/>
                    </w:rPr>
                    <w:t>组装件</w:t>
                  </w:r>
                </w:p>
              </w:tc>
              <w:tc>
                <w:tcPr>
                  <w:tcW w:w="370" w:type="pct"/>
                  <w:tcBorders>
                    <w:tl2br w:val="nil"/>
                    <w:tr2bl w:val="nil"/>
                  </w:tcBorders>
                  <w:shd w:val="clear" w:color="auto" w:fill="auto"/>
                  <w:vAlign w:val="center"/>
                </w:tcPr>
                <w:p w14:paraId="69E2995A">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3E091040">
                  <w:pPr>
                    <w:pStyle w:val="39"/>
                    <w:bidi w:val="0"/>
                    <w:ind w:firstLine="0" w:firstLineChars="0"/>
                    <w:rPr>
                      <w:rFonts w:hint="default"/>
                    </w:rPr>
                  </w:pPr>
                  <w:r>
                    <w:rPr>
                      <w:rFonts w:hint="eastAsia"/>
                      <w:lang w:val="en-US" w:eastAsia="zh-CN"/>
                    </w:rPr>
                    <w:t>1</w:t>
                  </w:r>
                </w:p>
              </w:tc>
              <w:tc>
                <w:tcPr>
                  <w:tcW w:w="407" w:type="pct"/>
                  <w:tcBorders>
                    <w:tl2br w:val="nil"/>
                    <w:tr2bl w:val="nil"/>
                  </w:tcBorders>
                  <w:shd w:val="clear" w:color="auto" w:fill="auto"/>
                  <w:vAlign w:val="center"/>
                </w:tcPr>
                <w:p w14:paraId="30195479">
                  <w:pPr>
                    <w:pStyle w:val="39"/>
                    <w:bidi w:val="0"/>
                    <w:ind w:firstLine="0" w:firstLineChars="0"/>
                    <w:rPr>
                      <w:rFonts w:hint="eastAsia" w:eastAsia="宋体"/>
                      <w:lang w:val="en-US" w:eastAsia="zh-CN"/>
                    </w:rPr>
                  </w:pPr>
                  <w:r>
                    <w:rPr>
                      <w:rFonts w:hint="eastAsia"/>
                      <w:lang w:val="en-US" w:eastAsia="zh-CN"/>
                    </w:rPr>
                    <w:t>新建</w:t>
                  </w:r>
                </w:p>
              </w:tc>
            </w:tr>
            <w:tr w14:paraId="1D717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4593C54">
                  <w:pPr>
                    <w:pStyle w:val="39"/>
                    <w:bidi w:val="0"/>
                    <w:rPr>
                      <w:rFonts w:hint="default" w:eastAsia="宋体"/>
                      <w:lang w:val="en-US" w:eastAsia="zh-CN"/>
                    </w:rPr>
                  </w:pPr>
                  <w:r>
                    <w:rPr>
                      <w:rFonts w:hint="eastAsia"/>
                      <w:lang w:val="en-US" w:eastAsia="zh-CN"/>
                    </w:rPr>
                    <w:t>33</w:t>
                  </w:r>
                </w:p>
              </w:tc>
              <w:tc>
                <w:tcPr>
                  <w:tcW w:w="1142" w:type="pct"/>
                  <w:tcBorders>
                    <w:tl2br w:val="nil"/>
                    <w:tr2bl w:val="nil"/>
                  </w:tcBorders>
                  <w:shd w:val="clear" w:color="auto" w:fill="auto"/>
                  <w:vAlign w:val="center"/>
                </w:tcPr>
                <w:p w14:paraId="4EEA69E6">
                  <w:pPr>
                    <w:pStyle w:val="39"/>
                    <w:bidi w:val="0"/>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cs="Times New Roman"/>
                      <w:i w:val="0"/>
                      <w:iCs w:val="0"/>
                      <w:color w:val="000000"/>
                      <w:kern w:val="0"/>
                      <w:sz w:val="21"/>
                      <w:szCs w:val="21"/>
                      <w:u w:val="none"/>
                      <w:lang w:val="en-US" w:eastAsia="zh-CN" w:bidi="ar"/>
                    </w:rPr>
                    <w:t>反渗透系统配套设施</w:t>
                  </w:r>
                </w:p>
              </w:tc>
              <w:tc>
                <w:tcPr>
                  <w:tcW w:w="579" w:type="pct"/>
                  <w:vMerge w:val="continue"/>
                  <w:tcBorders>
                    <w:tl2br w:val="nil"/>
                    <w:tr2bl w:val="nil"/>
                  </w:tcBorders>
                  <w:shd w:val="clear" w:color="auto" w:fill="auto"/>
                  <w:vAlign w:val="center"/>
                </w:tcPr>
                <w:p w14:paraId="5D396FB2">
                  <w:pPr>
                    <w:pStyle w:val="39"/>
                    <w:bidi w:val="0"/>
                    <w:rPr>
                      <w:rFonts w:hint="default" w:eastAsia="宋体"/>
                      <w:lang w:val="en-US" w:eastAsia="zh-CN"/>
                    </w:rPr>
                  </w:pPr>
                </w:p>
              </w:tc>
              <w:tc>
                <w:tcPr>
                  <w:tcW w:w="1931" w:type="pct"/>
                  <w:tcBorders>
                    <w:tl2br w:val="nil"/>
                    <w:tr2bl w:val="nil"/>
                  </w:tcBorders>
                  <w:shd w:val="clear" w:color="auto" w:fill="auto"/>
                  <w:vAlign w:val="center"/>
                </w:tcPr>
                <w:p w14:paraId="33CA4980">
                  <w:pPr>
                    <w:pStyle w:val="39"/>
                    <w:bidi w:val="0"/>
                    <w:rPr>
                      <w:rFonts w:hint="eastAsia" w:eastAsia="宋体"/>
                      <w:lang w:eastAsia="zh-CN"/>
                    </w:rPr>
                  </w:pPr>
                  <w:r>
                    <w:rPr>
                      <w:rFonts w:hint="eastAsia" w:ascii="Times New Roman" w:hAnsi="Times New Roman" w:cs="Times New Roman"/>
                      <w:i w:val="0"/>
                      <w:iCs w:val="0"/>
                      <w:color w:val="000000"/>
                      <w:kern w:val="0"/>
                      <w:sz w:val="21"/>
                      <w:szCs w:val="21"/>
                      <w:u w:val="none"/>
                      <w:lang w:val="en-US" w:eastAsia="zh-CN" w:bidi="ar"/>
                    </w:rPr>
                    <w:t>含</w:t>
                  </w:r>
                  <w:r>
                    <w:rPr>
                      <w:rFonts w:hint="default" w:ascii="Times New Roman" w:hAnsi="Times New Roman" w:eastAsia="宋体" w:cs="Times New Roman"/>
                      <w:i w:val="0"/>
                      <w:iCs w:val="0"/>
                      <w:color w:val="000000"/>
                      <w:kern w:val="0"/>
                      <w:sz w:val="21"/>
                      <w:szCs w:val="21"/>
                      <w:u w:val="none"/>
                      <w:lang w:val="en-US" w:eastAsia="zh-CN" w:bidi="ar"/>
                    </w:rPr>
                    <w:t>电导率仪</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电动阀</w:t>
                  </w:r>
                  <w:r>
                    <w:rPr>
                      <w:rFonts w:hint="eastAsia" w:ascii="Times New Roman" w:hAnsi="Times New Roman" w:cs="Times New Roman"/>
                      <w:i w:val="0"/>
                      <w:iCs w:val="0"/>
                      <w:color w:val="000000"/>
                      <w:kern w:val="0"/>
                      <w:sz w:val="21"/>
                      <w:szCs w:val="21"/>
                      <w:u w:val="none"/>
                      <w:lang w:val="en-US" w:eastAsia="zh-CN" w:bidi="ar"/>
                    </w:rPr>
                    <w:t>、高低压保护、管道流量计、</w:t>
                  </w:r>
                  <w:r>
                    <w:rPr>
                      <w:rFonts w:hint="default" w:ascii="Times New Roman" w:hAnsi="Times New Roman" w:eastAsia="宋体" w:cs="Times New Roman"/>
                      <w:i w:val="0"/>
                      <w:iCs w:val="0"/>
                      <w:color w:val="000000"/>
                      <w:kern w:val="0"/>
                      <w:sz w:val="21"/>
                      <w:szCs w:val="21"/>
                      <w:u w:val="none"/>
                      <w:lang w:val="en-US" w:eastAsia="zh-CN" w:bidi="ar"/>
                    </w:rPr>
                    <w:t>压力表</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电控系统</w:t>
                  </w:r>
                  <w:r>
                    <w:rPr>
                      <w:rFonts w:hint="eastAsia" w:ascii="Times New Roman" w:hAnsi="Times New Roman" w:cs="Times New Roman"/>
                      <w:i w:val="0"/>
                      <w:iCs w:val="0"/>
                      <w:color w:val="000000"/>
                      <w:kern w:val="0"/>
                      <w:sz w:val="21"/>
                      <w:szCs w:val="21"/>
                      <w:u w:val="none"/>
                      <w:lang w:val="en-US" w:eastAsia="zh-CN" w:bidi="ar"/>
                    </w:rPr>
                    <w:t>等</w:t>
                  </w:r>
                </w:p>
              </w:tc>
              <w:tc>
                <w:tcPr>
                  <w:tcW w:w="370" w:type="pct"/>
                  <w:tcBorders>
                    <w:tl2br w:val="nil"/>
                    <w:tr2bl w:val="nil"/>
                  </w:tcBorders>
                  <w:shd w:val="clear" w:color="auto" w:fill="auto"/>
                  <w:vAlign w:val="center"/>
                </w:tcPr>
                <w:p w14:paraId="2E5EA7D1">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539FBF99">
                  <w:pPr>
                    <w:pStyle w:val="39"/>
                    <w:bidi w:val="0"/>
                    <w:ind w:firstLine="0" w:firstLineChars="0"/>
                    <w:rPr>
                      <w:rFonts w:hint="default"/>
                    </w:rPr>
                  </w:pPr>
                  <w:r>
                    <w:rPr>
                      <w:rFonts w:hint="eastAsia"/>
                      <w:lang w:val="en-US" w:eastAsia="zh-CN"/>
                    </w:rPr>
                    <w:t>1</w:t>
                  </w:r>
                </w:p>
              </w:tc>
              <w:tc>
                <w:tcPr>
                  <w:tcW w:w="407" w:type="pct"/>
                  <w:tcBorders>
                    <w:tl2br w:val="nil"/>
                    <w:tr2bl w:val="nil"/>
                  </w:tcBorders>
                  <w:shd w:val="clear" w:color="auto" w:fill="auto"/>
                  <w:vAlign w:val="center"/>
                </w:tcPr>
                <w:p w14:paraId="097FF627">
                  <w:pPr>
                    <w:pStyle w:val="39"/>
                    <w:bidi w:val="0"/>
                    <w:ind w:firstLine="0" w:firstLineChars="0"/>
                    <w:rPr>
                      <w:rFonts w:hint="eastAsia" w:eastAsia="宋体"/>
                      <w:lang w:val="en-US" w:eastAsia="zh-CN"/>
                    </w:rPr>
                  </w:pPr>
                  <w:r>
                    <w:rPr>
                      <w:rFonts w:hint="eastAsia"/>
                      <w:lang w:val="en-US" w:eastAsia="zh-CN"/>
                    </w:rPr>
                    <w:t>新建</w:t>
                  </w:r>
                </w:p>
              </w:tc>
            </w:tr>
            <w:tr w14:paraId="7D7C1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6751BB0B">
                  <w:pPr>
                    <w:pStyle w:val="39"/>
                    <w:bidi w:val="0"/>
                    <w:rPr>
                      <w:rFonts w:hint="default"/>
                      <w:lang w:val="en-US" w:eastAsia="zh-CN"/>
                    </w:rPr>
                  </w:pPr>
                  <w:r>
                    <w:rPr>
                      <w:rFonts w:hint="eastAsia"/>
                      <w:lang w:val="en-US" w:eastAsia="zh-CN"/>
                    </w:rPr>
                    <w:t>34</w:t>
                  </w:r>
                </w:p>
              </w:tc>
              <w:tc>
                <w:tcPr>
                  <w:tcW w:w="1142" w:type="pct"/>
                  <w:tcBorders>
                    <w:tl2br w:val="nil"/>
                    <w:tr2bl w:val="nil"/>
                  </w:tcBorders>
                  <w:shd w:val="clear" w:color="auto" w:fill="auto"/>
                  <w:vAlign w:val="center"/>
                </w:tcPr>
                <w:p w14:paraId="625E6863">
                  <w:pPr>
                    <w:pStyle w:val="39"/>
                    <w:bidi w:val="0"/>
                    <w:rPr>
                      <w:rFonts w:hint="default" w:ascii="Times New Roman" w:hAnsi="Times New Roman"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喷雾蒸发系统</w:t>
                  </w:r>
                </w:p>
              </w:tc>
              <w:tc>
                <w:tcPr>
                  <w:tcW w:w="579" w:type="pct"/>
                  <w:tcBorders>
                    <w:tl2br w:val="nil"/>
                    <w:tr2bl w:val="nil"/>
                  </w:tcBorders>
                  <w:shd w:val="clear" w:color="auto" w:fill="auto"/>
                  <w:vAlign w:val="center"/>
                </w:tcPr>
                <w:p w14:paraId="6194E055">
                  <w:pPr>
                    <w:pStyle w:val="39"/>
                    <w:bidi w:val="0"/>
                    <w:rPr>
                      <w:rFonts w:hint="default" w:eastAsia="宋体"/>
                      <w:lang w:val="en-US" w:eastAsia="zh-CN"/>
                    </w:rPr>
                  </w:pPr>
                  <w:r>
                    <w:rPr>
                      <w:rFonts w:hint="eastAsia"/>
                      <w:lang w:val="en-US" w:eastAsia="zh-CN"/>
                    </w:rPr>
                    <w:t>浓水池</w:t>
                  </w:r>
                </w:p>
              </w:tc>
              <w:tc>
                <w:tcPr>
                  <w:tcW w:w="1931" w:type="pct"/>
                  <w:tcBorders>
                    <w:tl2br w:val="nil"/>
                    <w:tr2bl w:val="nil"/>
                  </w:tcBorders>
                  <w:shd w:val="clear" w:color="auto" w:fill="auto"/>
                  <w:vAlign w:val="center"/>
                </w:tcPr>
                <w:p w14:paraId="1D8FF17C">
                  <w:pPr>
                    <w:pStyle w:val="39"/>
                    <w:bidi w:val="0"/>
                    <w:rPr>
                      <w:rFonts w:hint="default" w:eastAsia="宋体"/>
                      <w:lang w:val="en-US" w:eastAsia="zh-CN"/>
                    </w:rPr>
                  </w:pPr>
                  <w:r>
                    <w:rPr>
                      <w:rFonts w:hint="eastAsia"/>
                      <w:lang w:val="en-US" w:eastAsia="zh-CN"/>
                    </w:rPr>
                    <w:t>将浓水池内高浓度盐水进行喷雾蒸发部分水分，以降低后续结晶蒸发工作量</w:t>
                  </w:r>
                </w:p>
              </w:tc>
              <w:tc>
                <w:tcPr>
                  <w:tcW w:w="370" w:type="pct"/>
                  <w:tcBorders>
                    <w:tl2br w:val="nil"/>
                    <w:tr2bl w:val="nil"/>
                  </w:tcBorders>
                  <w:shd w:val="clear" w:color="auto" w:fill="auto"/>
                  <w:vAlign w:val="center"/>
                </w:tcPr>
                <w:p w14:paraId="033D80E6">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16744E8C">
                  <w:pPr>
                    <w:pStyle w:val="39"/>
                    <w:bidi w:val="0"/>
                    <w:ind w:firstLine="0" w:firstLineChars="0"/>
                    <w:rPr>
                      <w:rFonts w:hint="default"/>
                    </w:rPr>
                  </w:pPr>
                  <w:r>
                    <w:rPr>
                      <w:rFonts w:hint="eastAsia"/>
                      <w:lang w:val="en-US" w:eastAsia="zh-CN"/>
                    </w:rPr>
                    <w:t>1</w:t>
                  </w:r>
                </w:p>
              </w:tc>
              <w:tc>
                <w:tcPr>
                  <w:tcW w:w="407" w:type="pct"/>
                  <w:tcBorders>
                    <w:tl2br w:val="nil"/>
                    <w:tr2bl w:val="nil"/>
                  </w:tcBorders>
                  <w:shd w:val="clear" w:color="auto" w:fill="auto"/>
                  <w:vAlign w:val="center"/>
                </w:tcPr>
                <w:p w14:paraId="4F099632">
                  <w:pPr>
                    <w:pStyle w:val="39"/>
                    <w:bidi w:val="0"/>
                    <w:ind w:firstLine="0" w:firstLineChars="0"/>
                    <w:rPr>
                      <w:rFonts w:hint="eastAsia" w:eastAsia="宋体"/>
                      <w:lang w:val="en-US" w:eastAsia="zh-CN"/>
                    </w:rPr>
                  </w:pPr>
                  <w:r>
                    <w:rPr>
                      <w:rFonts w:hint="eastAsia"/>
                      <w:lang w:val="en-US" w:eastAsia="zh-CN"/>
                    </w:rPr>
                    <w:t>新建</w:t>
                  </w:r>
                </w:p>
              </w:tc>
            </w:tr>
            <w:tr w14:paraId="26721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C9B4B81">
                  <w:pPr>
                    <w:pStyle w:val="39"/>
                    <w:bidi w:val="0"/>
                    <w:rPr>
                      <w:rFonts w:hint="default"/>
                      <w:lang w:val="en-US" w:eastAsia="zh-CN"/>
                    </w:rPr>
                  </w:pPr>
                  <w:r>
                    <w:rPr>
                      <w:rFonts w:hint="eastAsia"/>
                      <w:lang w:val="en-US" w:eastAsia="zh-CN"/>
                    </w:rPr>
                    <w:t>35</w:t>
                  </w:r>
                </w:p>
              </w:tc>
              <w:tc>
                <w:tcPr>
                  <w:tcW w:w="1142" w:type="pct"/>
                  <w:tcBorders>
                    <w:tl2br w:val="nil"/>
                    <w:tr2bl w:val="nil"/>
                  </w:tcBorders>
                  <w:shd w:val="clear" w:color="auto" w:fill="auto"/>
                  <w:vAlign w:val="center"/>
                </w:tcPr>
                <w:p w14:paraId="0756678A">
                  <w:pPr>
                    <w:pStyle w:val="39"/>
                    <w:bidi w:val="0"/>
                    <w:rPr>
                      <w:rFonts w:hint="eastAsia" w:ascii="Times New Roman" w:hAnsi="Times New Roman" w:cs="Times New Roman"/>
                      <w:i w:val="0"/>
                      <w:iCs w:val="0"/>
                      <w:color w:val="000000"/>
                      <w:kern w:val="0"/>
                      <w:sz w:val="21"/>
                      <w:szCs w:val="21"/>
                      <w:u w:val="none"/>
                      <w:lang w:val="en-US" w:eastAsia="zh-CN" w:bidi="ar"/>
                    </w:rPr>
                  </w:pPr>
                  <w:r>
                    <w:rPr>
                      <w:rFonts w:hint="eastAsia" w:ascii="Times New Roman" w:hAnsi="Times New Roman" w:cs="Times New Roman"/>
                      <w:i w:val="0"/>
                      <w:iCs w:val="0"/>
                      <w:color w:val="000000"/>
                      <w:kern w:val="0"/>
                      <w:sz w:val="21"/>
                      <w:szCs w:val="21"/>
                      <w:u w:val="none"/>
                      <w:lang w:val="en-US" w:eastAsia="zh-CN" w:bidi="ar"/>
                    </w:rPr>
                    <w:t>蒸发结晶装置</w:t>
                  </w:r>
                </w:p>
              </w:tc>
              <w:tc>
                <w:tcPr>
                  <w:tcW w:w="579" w:type="pct"/>
                  <w:tcBorders>
                    <w:tl2br w:val="nil"/>
                    <w:tr2bl w:val="nil"/>
                  </w:tcBorders>
                  <w:shd w:val="clear" w:color="auto" w:fill="auto"/>
                  <w:vAlign w:val="center"/>
                </w:tcPr>
                <w:p w14:paraId="5908AFA1">
                  <w:pPr>
                    <w:pStyle w:val="39"/>
                    <w:bidi w:val="0"/>
                    <w:rPr>
                      <w:rFonts w:hint="default" w:eastAsia="宋体"/>
                      <w:lang w:val="en-US" w:eastAsia="zh-CN"/>
                    </w:rPr>
                  </w:pPr>
                  <w:r>
                    <w:rPr>
                      <w:rFonts w:hint="eastAsia"/>
                      <w:lang w:val="en-US" w:eastAsia="zh-CN"/>
                    </w:rPr>
                    <w:t>设备间（站房）</w:t>
                  </w:r>
                  <w:r>
                    <w:rPr>
                      <w:rFonts w:hint="default"/>
                    </w:rPr>
                    <w:t>MVR蒸发</w:t>
                  </w:r>
                  <w:r>
                    <w:rPr>
                      <w:rFonts w:hint="eastAsia"/>
                      <w:lang w:val="en-US" w:eastAsia="zh-CN"/>
                    </w:rPr>
                    <w:t>结晶</w:t>
                  </w:r>
                  <w:r>
                    <w:rPr>
                      <w:rFonts w:hint="default"/>
                    </w:rPr>
                    <w:t>系统</w:t>
                  </w:r>
                </w:p>
              </w:tc>
              <w:tc>
                <w:tcPr>
                  <w:tcW w:w="1931" w:type="pct"/>
                  <w:tcBorders>
                    <w:tl2br w:val="nil"/>
                    <w:tr2bl w:val="nil"/>
                  </w:tcBorders>
                  <w:shd w:val="clear" w:color="auto" w:fill="auto"/>
                  <w:vAlign w:val="center"/>
                </w:tcPr>
                <w:p w14:paraId="3541C124">
                  <w:pPr>
                    <w:pStyle w:val="39"/>
                    <w:bidi w:val="0"/>
                    <w:rPr>
                      <w:rFonts w:hint="eastAsia" w:eastAsia="宋体"/>
                      <w:lang w:eastAsia="zh-CN"/>
                    </w:rPr>
                  </w:pPr>
                  <w:r>
                    <w:rPr>
                      <w:rFonts w:hint="eastAsia" w:eastAsia="宋体"/>
                      <w:lang w:eastAsia="zh-CN"/>
                    </w:rPr>
                    <w:t>额定蒸发量0.5</w:t>
                  </w:r>
                  <w:r>
                    <w:rPr>
                      <w:rFonts w:hint="eastAsia"/>
                      <w:lang w:val="en-US" w:eastAsia="zh-CN"/>
                    </w:rPr>
                    <w:t>t</w:t>
                  </w:r>
                  <w:r>
                    <w:rPr>
                      <w:rFonts w:hint="eastAsia" w:eastAsia="宋体"/>
                      <w:lang w:eastAsia="zh-CN"/>
                    </w:rPr>
                    <w:t>/h</w:t>
                  </w:r>
                  <w:r>
                    <w:rPr>
                      <w:rFonts w:hint="eastAsia"/>
                      <w:lang w:eastAsia="zh-CN"/>
                    </w:rPr>
                    <w:t>，低温真空蒸发结晶主体，加热面积≥85</w:t>
                  </w:r>
                  <w:r>
                    <w:rPr>
                      <w:rFonts w:hint="eastAsia"/>
                      <w:lang w:val="en-US" w:eastAsia="zh-CN"/>
                    </w:rPr>
                    <w:t>m</w:t>
                  </w:r>
                  <w:r>
                    <w:rPr>
                      <w:rFonts w:hint="eastAsia"/>
                      <w:vertAlign w:val="superscript"/>
                      <w:lang w:val="en-US" w:eastAsia="zh-CN"/>
                    </w:rPr>
                    <w:t>2</w:t>
                  </w:r>
                  <w:r>
                    <w:rPr>
                      <w:rFonts w:hint="eastAsia"/>
                      <w:lang w:eastAsia="zh-CN"/>
                    </w:rPr>
                    <w:t>，设计压力-0.1~0.5MPa</w:t>
                  </w:r>
                </w:p>
              </w:tc>
              <w:tc>
                <w:tcPr>
                  <w:tcW w:w="370" w:type="pct"/>
                  <w:tcBorders>
                    <w:tl2br w:val="nil"/>
                    <w:tr2bl w:val="nil"/>
                  </w:tcBorders>
                  <w:shd w:val="clear" w:color="auto" w:fill="auto"/>
                  <w:vAlign w:val="center"/>
                </w:tcPr>
                <w:p w14:paraId="7268DD73">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5AC291B5">
                  <w:pPr>
                    <w:pStyle w:val="39"/>
                    <w:bidi w:val="0"/>
                    <w:ind w:firstLine="0" w:firstLineChars="0"/>
                    <w:rPr>
                      <w:rFonts w:hint="default"/>
                    </w:rPr>
                  </w:pPr>
                  <w:r>
                    <w:rPr>
                      <w:rFonts w:hint="eastAsia"/>
                      <w:lang w:val="en-US" w:eastAsia="zh-CN"/>
                    </w:rPr>
                    <w:t>1</w:t>
                  </w:r>
                </w:p>
              </w:tc>
              <w:tc>
                <w:tcPr>
                  <w:tcW w:w="407" w:type="pct"/>
                  <w:tcBorders>
                    <w:tl2br w:val="nil"/>
                    <w:tr2bl w:val="nil"/>
                  </w:tcBorders>
                  <w:shd w:val="clear" w:color="auto" w:fill="auto"/>
                  <w:vAlign w:val="center"/>
                </w:tcPr>
                <w:p w14:paraId="57772457">
                  <w:pPr>
                    <w:pStyle w:val="39"/>
                    <w:bidi w:val="0"/>
                    <w:ind w:firstLine="0" w:firstLineChars="0"/>
                    <w:rPr>
                      <w:rFonts w:hint="eastAsia" w:eastAsia="宋体"/>
                      <w:lang w:val="en-US" w:eastAsia="zh-CN"/>
                    </w:rPr>
                  </w:pPr>
                  <w:r>
                    <w:rPr>
                      <w:rFonts w:hint="eastAsia"/>
                      <w:lang w:val="en-US" w:eastAsia="zh-CN"/>
                    </w:rPr>
                    <w:t>新建</w:t>
                  </w:r>
                </w:p>
              </w:tc>
            </w:tr>
          </w:tbl>
          <w:p w14:paraId="3B6D9132">
            <w:pPr>
              <w:pStyle w:val="51"/>
              <w:bidi w:val="0"/>
              <w:rPr>
                <w:rFonts w:hint="eastAsia"/>
                <w:lang w:val="en-US" w:eastAsia="zh-CN"/>
              </w:rPr>
            </w:pPr>
            <w:r>
              <w:rPr>
                <w:rFonts w:hint="eastAsia"/>
              </w:rPr>
              <w:t>表</w:t>
            </w:r>
            <w:r>
              <w:rPr>
                <w:rFonts w:hint="eastAsia"/>
                <w:lang w:eastAsia="zh-CN"/>
              </w:rPr>
              <w:t>2.1</w:t>
            </w:r>
            <w:r>
              <w:rPr>
                <w:rFonts w:hint="eastAsia"/>
              </w:rPr>
              <w:t>-</w:t>
            </w:r>
            <w:r>
              <w:rPr>
                <w:rFonts w:hint="eastAsia"/>
                <w:lang w:val="en-US" w:eastAsia="zh-CN"/>
              </w:rPr>
              <w:t>5</w:t>
            </w:r>
            <w:r>
              <w:rPr>
                <w:rFonts w:hint="eastAsia"/>
              </w:rPr>
              <w:t xml:space="preserve">  </w:t>
            </w:r>
            <w:r>
              <w:rPr>
                <w:rFonts w:hint="eastAsia"/>
                <w:lang w:val="en-US" w:eastAsia="zh-CN"/>
              </w:rPr>
              <w:t xml:space="preserve"> 生活污水处理装置主要生产</w:t>
            </w:r>
            <w:r>
              <w:rPr>
                <w:rFonts w:hint="eastAsia"/>
              </w:rPr>
              <w:t>设备</w:t>
            </w:r>
            <w:r>
              <w:rPr>
                <w:rFonts w:hint="eastAsia"/>
                <w:lang w:val="en-US" w:eastAsia="zh-CN"/>
              </w:rPr>
              <w:t>一览表</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5"/>
              <w:gridCol w:w="1939"/>
              <w:gridCol w:w="1168"/>
              <w:gridCol w:w="3094"/>
              <w:gridCol w:w="628"/>
              <w:gridCol w:w="499"/>
              <w:gridCol w:w="692"/>
            </w:tblGrid>
            <w:tr w14:paraId="28C9D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08C9EEF9">
                  <w:pPr>
                    <w:pStyle w:val="39"/>
                    <w:bidi w:val="0"/>
                    <w:rPr>
                      <w:rFonts w:hint="eastAsia"/>
                      <w:lang w:val="en-US" w:eastAsia="zh-CN"/>
                    </w:rPr>
                  </w:pPr>
                  <w:r>
                    <w:rPr>
                      <w:rFonts w:hint="eastAsia"/>
                      <w:lang w:val="en-US" w:eastAsia="zh-CN"/>
                    </w:rPr>
                    <w:t>序号</w:t>
                  </w:r>
                </w:p>
              </w:tc>
              <w:tc>
                <w:tcPr>
                  <w:tcW w:w="1142" w:type="pct"/>
                  <w:tcBorders>
                    <w:tl2br w:val="nil"/>
                    <w:tr2bl w:val="nil"/>
                  </w:tcBorders>
                  <w:shd w:val="clear" w:color="auto" w:fill="auto"/>
                  <w:vAlign w:val="center"/>
                </w:tcPr>
                <w:p w14:paraId="517F2F1F">
                  <w:pPr>
                    <w:pStyle w:val="39"/>
                    <w:bidi w:val="0"/>
                    <w:rPr>
                      <w:rFonts w:hint="eastAsia"/>
                      <w:lang w:val="en-US" w:eastAsia="zh-CN"/>
                    </w:rPr>
                  </w:pPr>
                  <w:r>
                    <w:rPr>
                      <w:rFonts w:hint="eastAsia"/>
                      <w:lang w:val="en-US" w:eastAsia="zh-CN"/>
                    </w:rPr>
                    <w:t>设备名称</w:t>
                  </w:r>
                </w:p>
              </w:tc>
              <w:tc>
                <w:tcPr>
                  <w:tcW w:w="688" w:type="pct"/>
                  <w:tcBorders>
                    <w:tl2br w:val="nil"/>
                    <w:tr2bl w:val="nil"/>
                  </w:tcBorders>
                  <w:shd w:val="clear" w:color="auto" w:fill="auto"/>
                  <w:vAlign w:val="center"/>
                </w:tcPr>
                <w:p w14:paraId="346ADE14">
                  <w:pPr>
                    <w:pStyle w:val="39"/>
                    <w:bidi w:val="0"/>
                    <w:rPr>
                      <w:rFonts w:hint="default"/>
                      <w:lang w:val="en-US" w:eastAsia="zh-CN"/>
                    </w:rPr>
                  </w:pPr>
                  <w:r>
                    <w:rPr>
                      <w:rFonts w:hint="eastAsia"/>
                      <w:lang w:val="en-US" w:eastAsia="zh-CN"/>
                    </w:rPr>
                    <w:t>所在位置</w:t>
                  </w:r>
                </w:p>
              </w:tc>
              <w:tc>
                <w:tcPr>
                  <w:tcW w:w="1823" w:type="pct"/>
                  <w:tcBorders>
                    <w:tl2br w:val="nil"/>
                    <w:tr2bl w:val="nil"/>
                  </w:tcBorders>
                  <w:shd w:val="clear" w:color="auto" w:fill="auto"/>
                  <w:vAlign w:val="center"/>
                </w:tcPr>
                <w:p w14:paraId="2A393302">
                  <w:pPr>
                    <w:pStyle w:val="39"/>
                    <w:bidi w:val="0"/>
                    <w:rPr>
                      <w:rFonts w:hint="default"/>
                      <w:lang w:val="en-US" w:eastAsia="zh-CN"/>
                    </w:rPr>
                  </w:pPr>
                  <w:r>
                    <w:rPr>
                      <w:rFonts w:hint="eastAsia"/>
                      <w:lang w:val="en-US" w:eastAsia="zh-CN"/>
                    </w:rPr>
                    <w:t>型号或主要技术参数</w:t>
                  </w:r>
                </w:p>
              </w:tc>
              <w:tc>
                <w:tcPr>
                  <w:tcW w:w="370" w:type="pct"/>
                  <w:tcBorders>
                    <w:tl2br w:val="nil"/>
                    <w:tr2bl w:val="nil"/>
                  </w:tcBorders>
                  <w:shd w:val="clear" w:color="auto" w:fill="auto"/>
                  <w:vAlign w:val="center"/>
                </w:tcPr>
                <w:p w14:paraId="5039E833">
                  <w:pPr>
                    <w:pStyle w:val="39"/>
                    <w:bidi w:val="0"/>
                    <w:rPr>
                      <w:rFonts w:hint="eastAsia"/>
                      <w:lang w:val="en-US" w:eastAsia="zh-CN"/>
                    </w:rPr>
                  </w:pPr>
                  <w:r>
                    <w:rPr>
                      <w:rFonts w:hint="eastAsia"/>
                      <w:lang w:val="en-US" w:eastAsia="zh-CN"/>
                    </w:rPr>
                    <w:t>单位</w:t>
                  </w:r>
                </w:p>
              </w:tc>
              <w:tc>
                <w:tcPr>
                  <w:tcW w:w="294" w:type="pct"/>
                  <w:tcBorders>
                    <w:tl2br w:val="nil"/>
                    <w:tr2bl w:val="nil"/>
                  </w:tcBorders>
                  <w:shd w:val="clear" w:color="auto" w:fill="auto"/>
                  <w:vAlign w:val="center"/>
                </w:tcPr>
                <w:p w14:paraId="29E2D35A">
                  <w:pPr>
                    <w:pStyle w:val="39"/>
                    <w:bidi w:val="0"/>
                    <w:rPr>
                      <w:rFonts w:hint="eastAsia"/>
                      <w:lang w:val="en-US" w:eastAsia="zh-CN"/>
                    </w:rPr>
                  </w:pPr>
                  <w:r>
                    <w:rPr>
                      <w:rFonts w:hint="eastAsia"/>
                      <w:lang w:val="en-US" w:eastAsia="zh-CN"/>
                    </w:rPr>
                    <w:t>数量</w:t>
                  </w:r>
                </w:p>
              </w:tc>
              <w:tc>
                <w:tcPr>
                  <w:tcW w:w="407" w:type="pct"/>
                  <w:tcBorders>
                    <w:tl2br w:val="nil"/>
                    <w:tr2bl w:val="nil"/>
                  </w:tcBorders>
                  <w:shd w:val="clear" w:color="auto" w:fill="auto"/>
                  <w:vAlign w:val="center"/>
                </w:tcPr>
                <w:p w14:paraId="68AFA661">
                  <w:pPr>
                    <w:pStyle w:val="39"/>
                    <w:bidi w:val="0"/>
                    <w:rPr>
                      <w:rFonts w:hint="eastAsia"/>
                      <w:lang w:val="en-US" w:eastAsia="zh-CN"/>
                    </w:rPr>
                  </w:pPr>
                  <w:r>
                    <w:rPr>
                      <w:rFonts w:hint="eastAsia"/>
                      <w:lang w:val="en-US" w:eastAsia="zh-CN"/>
                    </w:rPr>
                    <w:t>备注</w:t>
                  </w:r>
                </w:p>
              </w:tc>
            </w:tr>
            <w:tr w14:paraId="53BFE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0A833A9">
                  <w:pPr>
                    <w:pStyle w:val="39"/>
                    <w:bidi w:val="0"/>
                    <w:rPr>
                      <w:rFonts w:hint="default"/>
                      <w:lang w:val="en-US" w:eastAsia="zh-CN"/>
                    </w:rPr>
                  </w:pPr>
                  <w:r>
                    <w:rPr>
                      <w:rFonts w:hint="eastAsia"/>
                      <w:lang w:val="en-US" w:eastAsia="zh-CN"/>
                    </w:rPr>
                    <w:t>1</w:t>
                  </w:r>
                </w:p>
              </w:tc>
              <w:tc>
                <w:tcPr>
                  <w:tcW w:w="1142" w:type="pct"/>
                  <w:tcBorders>
                    <w:tl2br w:val="nil"/>
                    <w:tr2bl w:val="nil"/>
                  </w:tcBorders>
                  <w:shd w:val="clear" w:color="auto" w:fill="auto"/>
                  <w:vAlign w:val="center"/>
                </w:tcPr>
                <w:p w14:paraId="1F6D21A4">
                  <w:pPr>
                    <w:pStyle w:val="39"/>
                    <w:bidi w:val="0"/>
                    <w:rPr>
                      <w:rFonts w:hint="default"/>
                      <w:lang w:val="en-US" w:eastAsia="zh-CN"/>
                    </w:rPr>
                  </w:pPr>
                  <w:r>
                    <w:rPr>
                      <w:rFonts w:hint="eastAsia"/>
                      <w:lang w:val="en-US" w:eastAsia="zh-CN"/>
                    </w:rPr>
                    <w:t>机械格栅</w:t>
                  </w:r>
                </w:p>
              </w:tc>
              <w:tc>
                <w:tcPr>
                  <w:tcW w:w="688" w:type="pct"/>
                  <w:tcBorders>
                    <w:tl2br w:val="nil"/>
                    <w:tr2bl w:val="nil"/>
                  </w:tcBorders>
                  <w:shd w:val="clear" w:color="auto" w:fill="auto"/>
                  <w:vAlign w:val="center"/>
                </w:tcPr>
                <w:p w14:paraId="2F7259DB">
                  <w:pPr>
                    <w:pStyle w:val="39"/>
                    <w:bidi w:val="0"/>
                    <w:rPr>
                      <w:rFonts w:hint="default"/>
                      <w:lang w:val="en-US" w:eastAsia="zh-CN"/>
                    </w:rPr>
                  </w:pPr>
                  <w:r>
                    <w:rPr>
                      <w:rFonts w:hint="eastAsia"/>
                      <w:lang w:val="en-US" w:eastAsia="zh-CN"/>
                    </w:rPr>
                    <w:t>格栅井</w:t>
                  </w:r>
                </w:p>
              </w:tc>
              <w:tc>
                <w:tcPr>
                  <w:tcW w:w="1823" w:type="pct"/>
                  <w:tcBorders>
                    <w:tl2br w:val="nil"/>
                    <w:tr2bl w:val="nil"/>
                  </w:tcBorders>
                  <w:shd w:val="clear" w:color="auto" w:fill="auto"/>
                  <w:vAlign w:val="center"/>
                </w:tcPr>
                <w:p w14:paraId="230BE6A2">
                  <w:pPr>
                    <w:pStyle w:val="39"/>
                    <w:bidi w:val="0"/>
                    <w:rPr>
                      <w:rFonts w:hint="default"/>
                    </w:rPr>
                  </w:pPr>
                  <w:r>
                    <w:rPr>
                      <w:rFonts w:hint="default"/>
                    </w:rPr>
                    <w:t>GSHZ-300X3000-5</w:t>
                  </w:r>
                </w:p>
              </w:tc>
              <w:tc>
                <w:tcPr>
                  <w:tcW w:w="370" w:type="pct"/>
                  <w:tcBorders>
                    <w:tl2br w:val="nil"/>
                    <w:tr2bl w:val="nil"/>
                  </w:tcBorders>
                  <w:shd w:val="clear" w:color="auto" w:fill="auto"/>
                  <w:vAlign w:val="center"/>
                </w:tcPr>
                <w:p w14:paraId="6C127E1D">
                  <w:pPr>
                    <w:pStyle w:val="39"/>
                    <w:bidi w:val="0"/>
                    <w:rPr>
                      <w:rFonts w:hint="default"/>
                      <w:lang w:val="en-US" w:eastAsia="zh-CN"/>
                    </w:rPr>
                  </w:pPr>
                  <w:r>
                    <w:rPr>
                      <w:rFonts w:hint="eastAsia"/>
                      <w:lang w:val="en-US" w:eastAsia="zh-CN"/>
                    </w:rPr>
                    <w:t>台</w:t>
                  </w:r>
                </w:p>
              </w:tc>
              <w:tc>
                <w:tcPr>
                  <w:tcW w:w="294" w:type="pct"/>
                  <w:tcBorders>
                    <w:tl2br w:val="nil"/>
                    <w:tr2bl w:val="nil"/>
                  </w:tcBorders>
                  <w:shd w:val="clear" w:color="auto" w:fill="auto"/>
                  <w:vAlign w:val="center"/>
                </w:tcPr>
                <w:p w14:paraId="38DCD45F">
                  <w:pPr>
                    <w:pStyle w:val="39"/>
                    <w:bidi w:val="0"/>
                    <w:rPr>
                      <w:rFonts w:hint="default"/>
                      <w:lang w:val="en-US" w:eastAsia="zh-CN"/>
                    </w:rPr>
                  </w:pPr>
                  <w:r>
                    <w:rPr>
                      <w:rFonts w:hint="eastAsia"/>
                      <w:lang w:val="en-US" w:eastAsia="zh-CN"/>
                    </w:rPr>
                    <w:t>1</w:t>
                  </w:r>
                </w:p>
              </w:tc>
              <w:tc>
                <w:tcPr>
                  <w:tcW w:w="407" w:type="pct"/>
                  <w:tcBorders>
                    <w:tl2br w:val="nil"/>
                    <w:tr2bl w:val="nil"/>
                  </w:tcBorders>
                  <w:shd w:val="clear" w:color="auto" w:fill="auto"/>
                  <w:vAlign w:val="center"/>
                </w:tcPr>
                <w:p w14:paraId="2AFDB231">
                  <w:pPr>
                    <w:pStyle w:val="39"/>
                    <w:bidi w:val="0"/>
                    <w:rPr>
                      <w:rFonts w:hint="default"/>
                      <w:lang w:val="en-US" w:eastAsia="zh-CN"/>
                    </w:rPr>
                  </w:pPr>
                  <w:r>
                    <w:rPr>
                      <w:rFonts w:hint="eastAsia"/>
                      <w:lang w:val="en-US" w:eastAsia="zh-CN"/>
                    </w:rPr>
                    <w:t>利旧</w:t>
                  </w:r>
                </w:p>
              </w:tc>
            </w:tr>
            <w:tr w14:paraId="6E7EF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6E4F610D">
                  <w:pPr>
                    <w:pStyle w:val="39"/>
                    <w:bidi w:val="0"/>
                    <w:rPr>
                      <w:rFonts w:hint="default"/>
                      <w:lang w:val="en-US" w:eastAsia="zh-CN"/>
                    </w:rPr>
                  </w:pPr>
                  <w:r>
                    <w:rPr>
                      <w:rFonts w:hint="eastAsia"/>
                      <w:lang w:val="en-US" w:eastAsia="zh-CN"/>
                    </w:rPr>
                    <w:t>2</w:t>
                  </w:r>
                </w:p>
              </w:tc>
              <w:tc>
                <w:tcPr>
                  <w:tcW w:w="1142" w:type="pct"/>
                  <w:tcBorders>
                    <w:tl2br w:val="nil"/>
                    <w:tr2bl w:val="nil"/>
                  </w:tcBorders>
                  <w:shd w:val="clear" w:color="auto" w:fill="auto"/>
                  <w:vAlign w:val="center"/>
                </w:tcPr>
                <w:p w14:paraId="3B337094">
                  <w:pPr>
                    <w:pStyle w:val="39"/>
                    <w:bidi w:val="0"/>
                    <w:rPr>
                      <w:rFonts w:hint="default"/>
                      <w:lang w:val="en-US" w:eastAsia="zh-CN"/>
                    </w:rPr>
                  </w:pPr>
                  <w:r>
                    <w:rPr>
                      <w:rFonts w:hint="eastAsia"/>
                      <w:lang w:val="en-US" w:eastAsia="zh-CN"/>
                    </w:rPr>
                    <w:t>预曝气调节池提升泵</w:t>
                  </w:r>
                </w:p>
              </w:tc>
              <w:tc>
                <w:tcPr>
                  <w:tcW w:w="688" w:type="pct"/>
                  <w:vMerge w:val="restart"/>
                  <w:tcBorders>
                    <w:tl2br w:val="nil"/>
                    <w:tr2bl w:val="nil"/>
                  </w:tcBorders>
                  <w:shd w:val="clear" w:color="auto" w:fill="auto"/>
                  <w:vAlign w:val="center"/>
                </w:tcPr>
                <w:p w14:paraId="2C026383">
                  <w:pPr>
                    <w:pStyle w:val="39"/>
                    <w:bidi w:val="0"/>
                    <w:rPr>
                      <w:rFonts w:hint="default"/>
                      <w:lang w:val="en-US" w:eastAsia="zh-CN"/>
                    </w:rPr>
                  </w:pPr>
                  <w:r>
                    <w:rPr>
                      <w:rFonts w:hint="eastAsia"/>
                      <w:lang w:val="en-US" w:eastAsia="zh-CN"/>
                    </w:rPr>
                    <w:t>预曝调节池</w:t>
                  </w:r>
                </w:p>
              </w:tc>
              <w:tc>
                <w:tcPr>
                  <w:tcW w:w="1823" w:type="pct"/>
                  <w:tcBorders>
                    <w:tl2br w:val="nil"/>
                    <w:tr2bl w:val="nil"/>
                  </w:tcBorders>
                  <w:shd w:val="clear" w:color="auto" w:fill="auto"/>
                  <w:vAlign w:val="center"/>
                </w:tcPr>
                <w:p w14:paraId="3B077C4C">
                  <w:pPr>
                    <w:pStyle w:val="39"/>
                    <w:bidi w:val="0"/>
                    <w:rPr>
                      <w:rFonts w:hint="default" w:eastAsia="宋体"/>
                      <w:lang w:val="en-US" w:eastAsia="zh-CN"/>
                    </w:rPr>
                  </w:pPr>
                  <w:r>
                    <w:rPr>
                      <w:rFonts w:hint="eastAsia"/>
                      <w:lang w:val="en-US" w:eastAsia="zh-CN"/>
                    </w:rPr>
                    <w:t>非标设备</w:t>
                  </w:r>
                </w:p>
              </w:tc>
              <w:tc>
                <w:tcPr>
                  <w:tcW w:w="370" w:type="pct"/>
                  <w:tcBorders>
                    <w:tl2br w:val="nil"/>
                    <w:tr2bl w:val="nil"/>
                  </w:tcBorders>
                  <w:shd w:val="clear" w:color="auto" w:fill="auto"/>
                  <w:vAlign w:val="center"/>
                </w:tcPr>
                <w:p w14:paraId="742574FC">
                  <w:pPr>
                    <w:pStyle w:val="39"/>
                    <w:bidi w:val="0"/>
                    <w:ind w:firstLine="0" w:firstLineChars="0"/>
                    <w:rPr>
                      <w:rFonts w:hint="eastAsia" w:eastAsia="宋体"/>
                      <w:lang w:val="en-US" w:eastAsia="zh-CN"/>
                    </w:rPr>
                  </w:pPr>
                  <w:r>
                    <w:rPr>
                      <w:rFonts w:hint="eastAsia"/>
                      <w:lang w:val="en-US" w:eastAsia="zh-CN"/>
                    </w:rPr>
                    <w:t>套</w:t>
                  </w:r>
                </w:p>
              </w:tc>
              <w:tc>
                <w:tcPr>
                  <w:tcW w:w="294" w:type="pct"/>
                  <w:tcBorders>
                    <w:tl2br w:val="nil"/>
                    <w:tr2bl w:val="nil"/>
                  </w:tcBorders>
                  <w:shd w:val="clear" w:color="auto" w:fill="auto"/>
                  <w:vAlign w:val="center"/>
                </w:tcPr>
                <w:p w14:paraId="2CAF1DBF">
                  <w:pPr>
                    <w:pStyle w:val="39"/>
                    <w:bidi w:val="0"/>
                    <w:ind w:firstLine="0" w:firstLineChars="0"/>
                    <w:rPr>
                      <w:rFonts w:hint="eastAsia" w:eastAsia="宋体"/>
                      <w:lang w:val="en-US" w:eastAsia="zh-CN"/>
                    </w:rPr>
                  </w:pPr>
                  <w:r>
                    <w:rPr>
                      <w:rFonts w:hint="eastAsia"/>
                      <w:lang w:val="en-US" w:eastAsia="zh-CN"/>
                    </w:rPr>
                    <w:t>1</w:t>
                  </w:r>
                </w:p>
              </w:tc>
              <w:tc>
                <w:tcPr>
                  <w:tcW w:w="407" w:type="pct"/>
                  <w:tcBorders>
                    <w:tl2br w:val="nil"/>
                    <w:tr2bl w:val="nil"/>
                  </w:tcBorders>
                  <w:shd w:val="clear" w:color="auto" w:fill="auto"/>
                  <w:vAlign w:val="center"/>
                </w:tcPr>
                <w:p w14:paraId="67A233FB">
                  <w:pPr>
                    <w:pStyle w:val="39"/>
                    <w:bidi w:val="0"/>
                    <w:rPr>
                      <w:rFonts w:hint="default"/>
                      <w:lang w:val="en-US" w:eastAsia="zh-CN"/>
                    </w:rPr>
                  </w:pPr>
                  <w:r>
                    <w:rPr>
                      <w:rFonts w:hint="eastAsia"/>
                      <w:lang w:val="en-US" w:eastAsia="zh-CN"/>
                    </w:rPr>
                    <w:t>利旧</w:t>
                  </w:r>
                </w:p>
              </w:tc>
            </w:tr>
            <w:tr w14:paraId="17AF2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58B59C4">
                  <w:pPr>
                    <w:pStyle w:val="39"/>
                    <w:bidi w:val="0"/>
                    <w:rPr>
                      <w:rFonts w:hint="default"/>
                      <w:lang w:val="en-US" w:eastAsia="zh-CN"/>
                    </w:rPr>
                  </w:pPr>
                  <w:r>
                    <w:rPr>
                      <w:rFonts w:hint="eastAsia"/>
                      <w:lang w:val="en-US" w:eastAsia="zh-CN"/>
                    </w:rPr>
                    <w:t>3</w:t>
                  </w:r>
                </w:p>
              </w:tc>
              <w:tc>
                <w:tcPr>
                  <w:tcW w:w="1142" w:type="pct"/>
                  <w:tcBorders>
                    <w:tl2br w:val="nil"/>
                    <w:tr2bl w:val="nil"/>
                  </w:tcBorders>
                  <w:shd w:val="clear" w:color="auto" w:fill="auto"/>
                  <w:vAlign w:val="center"/>
                </w:tcPr>
                <w:p w14:paraId="534D7D38">
                  <w:pPr>
                    <w:pStyle w:val="39"/>
                    <w:bidi w:val="0"/>
                    <w:rPr>
                      <w:rFonts w:hint="default"/>
                      <w:lang w:val="en-US" w:eastAsia="zh-CN"/>
                    </w:rPr>
                  </w:pPr>
                  <w:r>
                    <w:rPr>
                      <w:rFonts w:hint="eastAsia"/>
                      <w:lang w:val="en-US" w:eastAsia="zh-CN"/>
                    </w:rPr>
                    <w:t>曝气系统</w:t>
                  </w:r>
                </w:p>
              </w:tc>
              <w:tc>
                <w:tcPr>
                  <w:tcW w:w="688" w:type="pct"/>
                  <w:vMerge w:val="continue"/>
                  <w:tcBorders>
                    <w:tl2br w:val="nil"/>
                    <w:tr2bl w:val="nil"/>
                  </w:tcBorders>
                  <w:shd w:val="clear" w:color="auto" w:fill="auto"/>
                  <w:vAlign w:val="center"/>
                </w:tcPr>
                <w:p w14:paraId="59AABF87">
                  <w:pPr>
                    <w:pStyle w:val="39"/>
                    <w:bidi w:val="0"/>
                    <w:rPr>
                      <w:rFonts w:hint="eastAsia"/>
                      <w:lang w:val="en-US" w:eastAsia="zh-CN"/>
                    </w:rPr>
                  </w:pPr>
                </w:p>
              </w:tc>
              <w:tc>
                <w:tcPr>
                  <w:tcW w:w="1823" w:type="pct"/>
                  <w:tcBorders>
                    <w:tl2br w:val="nil"/>
                    <w:tr2bl w:val="nil"/>
                  </w:tcBorders>
                  <w:shd w:val="clear" w:color="auto" w:fill="auto"/>
                  <w:vAlign w:val="center"/>
                </w:tcPr>
                <w:p w14:paraId="74BBC987">
                  <w:pPr>
                    <w:pStyle w:val="39"/>
                    <w:bidi w:val="0"/>
                    <w:rPr>
                      <w:rFonts w:hint="eastAsia" w:eastAsia="宋体"/>
                      <w:lang w:val="en-US" w:eastAsia="zh-CN"/>
                    </w:rPr>
                  </w:pPr>
                  <w:r>
                    <w:rPr>
                      <w:rFonts w:hint="eastAsia"/>
                      <w:lang w:val="en-US" w:eastAsia="zh-CN"/>
                    </w:rPr>
                    <w:t>非标设备</w:t>
                  </w:r>
                </w:p>
              </w:tc>
              <w:tc>
                <w:tcPr>
                  <w:tcW w:w="370" w:type="pct"/>
                  <w:tcBorders>
                    <w:tl2br w:val="nil"/>
                    <w:tr2bl w:val="nil"/>
                  </w:tcBorders>
                  <w:shd w:val="clear" w:color="auto" w:fill="auto"/>
                  <w:vAlign w:val="center"/>
                </w:tcPr>
                <w:p w14:paraId="6551B801">
                  <w:pPr>
                    <w:pStyle w:val="39"/>
                    <w:bidi w:val="0"/>
                    <w:ind w:firstLine="0" w:firstLineChars="0"/>
                    <w:rPr>
                      <w:rFonts w:hint="default"/>
                      <w:lang w:val="en-US" w:eastAsia="zh-CN"/>
                    </w:rPr>
                  </w:pPr>
                  <w:r>
                    <w:rPr>
                      <w:rFonts w:hint="eastAsia"/>
                      <w:lang w:val="en-US" w:eastAsia="zh-CN"/>
                    </w:rPr>
                    <w:t>套</w:t>
                  </w:r>
                </w:p>
              </w:tc>
              <w:tc>
                <w:tcPr>
                  <w:tcW w:w="294" w:type="pct"/>
                  <w:tcBorders>
                    <w:tl2br w:val="nil"/>
                    <w:tr2bl w:val="nil"/>
                  </w:tcBorders>
                  <w:shd w:val="clear" w:color="auto" w:fill="auto"/>
                  <w:vAlign w:val="center"/>
                </w:tcPr>
                <w:p w14:paraId="73ADE178">
                  <w:pPr>
                    <w:pStyle w:val="39"/>
                    <w:bidi w:val="0"/>
                    <w:ind w:firstLine="0" w:firstLineChars="0"/>
                    <w:rPr>
                      <w:rFonts w:hint="eastAsia" w:eastAsia="宋体"/>
                      <w:lang w:val="en-US" w:eastAsia="zh-CN"/>
                    </w:rPr>
                  </w:pPr>
                  <w:r>
                    <w:rPr>
                      <w:rFonts w:hint="eastAsia"/>
                      <w:lang w:val="en-US" w:eastAsia="zh-CN"/>
                    </w:rPr>
                    <w:t>1</w:t>
                  </w:r>
                </w:p>
              </w:tc>
              <w:tc>
                <w:tcPr>
                  <w:tcW w:w="407" w:type="pct"/>
                  <w:tcBorders>
                    <w:tl2br w:val="nil"/>
                    <w:tr2bl w:val="nil"/>
                  </w:tcBorders>
                  <w:shd w:val="clear" w:color="auto" w:fill="auto"/>
                  <w:vAlign w:val="center"/>
                </w:tcPr>
                <w:p w14:paraId="637B7239">
                  <w:pPr>
                    <w:pStyle w:val="39"/>
                    <w:bidi w:val="0"/>
                    <w:rPr>
                      <w:rFonts w:hint="default"/>
                      <w:lang w:val="en-US" w:eastAsia="zh-CN"/>
                    </w:rPr>
                  </w:pPr>
                  <w:r>
                    <w:rPr>
                      <w:rFonts w:hint="eastAsia"/>
                      <w:lang w:val="en-US" w:eastAsia="zh-CN"/>
                    </w:rPr>
                    <w:t>利旧</w:t>
                  </w:r>
                </w:p>
              </w:tc>
            </w:tr>
            <w:tr w14:paraId="25036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513927CD">
                  <w:pPr>
                    <w:pStyle w:val="39"/>
                    <w:bidi w:val="0"/>
                    <w:rPr>
                      <w:rFonts w:hint="default" w:eastAsia="宋体"/>
                      <w:lang w:val="en-US" w:eastAsia="zh-CN"/>
                    </w:rPr>
                  </w:pPr>
                  <w:r>
                    <w:rPr>
                      <w:rFonts w:hint="eastAsia"/>
                      <w:lang w:val="en-US" w:eastAsia="zh-CN"/>
                    </w:rPr>
                    <w:t>4</w:t>
                  </w:r>
                </w:p>
              </w:tc>
              <w:tc>
                <w:tcPr>
                  <w:tcW w:w="1142" w:type="pct"/>
                  <w:tcBorders>
                    <w:tl2br w:val="nil"/>
                    <w:tr2bl w:val="nil"/>
                  </w:tcBorders>
                  <w:shd w:val="clear" w:color="auto" w:fill="auto"/>
                  <w:vAlign w:val="center"/>
                </w:tcPr>
                <w:p w14:paraId="2F566B51">
                  <w:pPr>
                    <w:pStyle w:val="39"/>
                    <w:bidi w:val="0"/>
                    <w:rPr>
                      <w:rFonts w:hint="default" w:eastAsia="宋体"/>
                      <w:lang w:val="en-US" w:eastAsia="zh-CN"/>
                    </w:rPr>
                  </w:pPr>
                  <w:r>
                    <w:rPr>
                      <w:rFonts w:hint="eastAsia"/>
                      <w:lang w:val="en-US" w:eastAsia="zh-CN"/>
                    </w:rPr>
                    <w:t>生物填料及支架</w:t>
                  </w:r>
                </w:p>
              </w:tc>
              <w:tc>
                <w:tcPr>
                  <w:tcW w:w="688" w:type="pct"/>
                  <w:tcBorders>
                    <w:tl2br w:val="nil"/>
                    <w:tr2bl w:val="nil"/>
                  </w:tcBorders>
                  <w:shd w:val="clear" w:color="auto" w:fill="auto"/>
                  <w:vAlign w:val="center"/>
                </w:tcPr>
                <w:p w14:paraId="32CD8A54">
                  <w:pPr>
                    <w:pStyle w:val="39"/>
                    <w:bidi w:val="0"/>
                    <w:rPr>
                      <w:rFonts w:hint="default" w:eastAsia="宋体"/>
                      <w:lang w:val="en-US" w:eastAsia="zh-CN"/>
                    </w:rPr>
                  </w:pPr>
                  <w:r>
                    <w:rPr>
                      <w:rFonts w:hint="eastAsia"/>
                      <w:lang w:val="en-US" w:eastAsia="zh-CN"/>
                    </w:rPr>
                    <w:t>缺氧生化池A</w:t>
                  </w:r>
                </w:p>
              </w:tc>
              <w:tc>
                <w:tcPr>
                  <w:tcW w:w="1823" w:type="pct"/>
                  <w:tcBorders>
                    <w:tl2br w:val="nil"/>
                    <w:tr2bl w:val="nil"/>
                  </w:tcBorders>
                  <w:shd w:val="clear" w:color="auto" w:fill="auto"/>
                  <w:vAlign w:val="center"/>
                </w:tcPr>
                <w:p w14:paraId="6E524217">
                  <w:pPr>
                    <w:pStyle w:val="39"/>
                    <w:bidi w:val="0"/>
                    <w:rPr>
                      <w:rFonts w:hint="eastAsia" w:eastAsia="宋体"/>
                      <w:lang w:val="en-US" w:eastAsia="zh-CN"/>
                    </w:rPr>
                  </w:pPr>
                  <w:r>
                    <w:rPr>
                      <w:rFonts w:hint="eastAsia"/>
                      <w:lang w:val="en-US" w:eastAsia="zh-CN"/>
                    </w:rPr>
                    <w:t>非标设备</w:t>
                  </w:r>
                </w:p>
              </w:tc>
              <w:tc>
                <w:tcPr>
                  <w:tcW w:w="370" w:type="pct"/>
                  <w:tcBorders>
                    <w:tl2br w:val="nil"/>
                    <w:tr2bl w:val="nil"/>
                  </w:tcBorders>
                  <w:shd w:val="clear" w:color="auto" w:fill="auto"/>
                  <w:vAlign w:val="center"/>
                </w:tcPr>
                <w:p w14:paraId="42019C54">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560C94B9">
                  <w:pPr>
                    <w:pStyle w:val="39"/>
                    <w:bidi w:val="0"/>
                    <w:ind w:firstLine="0" w:firstLineChars="0"/>
                    <w:rPr>
                      <w:rFonts w:hint="eastAsia" w:eastAsia="宋体"/>
                      <w:lang w:eastAsia="zh-CN"/>
                    </w:rPr>
                  </w:pPr>
                  <w:r>
                    <w:rPr>
                      <w:rFonts w:hint="eastAsia"/>
                      <w:lang w:val="en-US" w:eastAsia="zh-CN"/>
                    </w:rPr>
                    <w:t>1</w:t>
                  </w:r>
                </w:p>
              </w:tc>
              <w:tc>
                <w:tcPr>
                  <w:tcW w:w="407" w:type="pct"/>
                  <w:tcBorders>
                    <w:tl2br w:val="nil"/>
                    <w:tr2bl w:val="nil"/>
                  </w:tcBorders>
                  <w:shd w:val="clear" w:color="auto" w:fill="auto"/>
                  <w:vAlign w:val="center"/>
                </w:tcPr>
                <w:p w14:paraId="59E9C838">
                  <w:pPr>
                    <w:pStyle w:val="39"/>
                    <w:bidi w:val="0"/>
                    <w:rPr>
                      <w:rFonts w:hint="eastAsia" w:eastAsia="宋体"/>
                      <w:lang w:val="en-US" w:eastAsia="zh-CN"/>
                    </w:rPr>
                  </w:pPr>
                  <w:r>
                    <w:rPr>
                      <w:rFonts w:hint="eastAsia"/>
                      <w:lang w:val="en-US" w:eastAsia="zh-CN"/>
                    </w:rPr>
                    <w:t>利旧</w:t>
                  </w:r>
                </w:p>
              </w:tc>
            </w:tr>
            <w:tr w14:paraId="6AC8F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3FAB1FF3">
                  <w:pPr>
                    <w:pStyle w:val="39"/>
                    <w:bidi w:val="0"/>
                    <w:rPr>
                      <w:rFonts w:hint="default" w:eastAsia="宋体"/>
                      <w:lang w:val="en-US" w:eastAsia="zh-CN"/>
                    </w:rPr>
                  </w:pPr>
                  <w:r>
                    <w:rPr>
                      <w:rFonts w:hint="eastAsia"/>
                      <w:lang w:val="en-US" w:eastAsia="zh-CN"/>
                    </w:rPr>
                    <w:t>5</w:t>
                  </w:r>
                </w:p>
              </w:tc>
              <w:tc>
                <w:tcPr>
                  <w:tcW w:w="1142" w:type="pct"/>
                  <w:tcBorders>
                    <w:tl2br w:val="nil"/>
                    <w:tr2bl w:val="nil"/>
                  </w:tcBorders>
                  <w:shd w:val="clear" w:color="auto" w:fill="auto"/>
                  <w:vAlign w:val="center"/>
                </w:tcPr>
                <w:p w14:paraId="76AEA6EE">
                  <w:pPr>
                    <w:pStyle w:val="39"/>
                    <w:bidi w:val="0"/>
                    <w:rPr>
                      <w:rFonts w:hint="default" w:eastAsia="宋体"/>
                      <w:lang w:val="en-US" w:eastAsia="zh-CN"/>
                    </w:rPr>
                  </w:pPr>
                  <w:r>
                    <w:rPr>
                      <w:rFonts w:hint="eastAsia"/>
                      <w:lang w:val="en-US" w:eastAsia="zh-CN"/>
                    </w:rPr>
                    <w:t>生物填料及支架</w:t>
                  </w:r>
                </w:p>
              </w:tc>
              <w:tc>
                <w:tcPr>
                  <w:tcW w:w="688" w:type="pct"/>
                  <w:tcBorders>
                    <w:tl2br w:val="nil"/>
                    <w:tr2bl w:val="nil"/>
                  </w:tcBorders>
                  <w:shd w:val="clear" w:color="auto" w:fill="auto"/>
                  <w:vAlign w:val="center"/>
                </w:tcPr>
                <w:p w14:paraId="4818AF54">
                  <w:pPr>
                    <w:pStyle w:val="39"/>
                    <w:bidi w:val="0"/>
                    <w:jc w:val="both"/>
                    <w:rPr>
                      <w:rFonts w:hint="default" w:eastAsia="宋体"/>
                      <w:lang w:val="en-US" w:eastAsia="zh-CN"/>
                    </w:rPr>
                  </w:pPr>
                  <w:r>
                    <w:rPr>
                      <w:rFonts w:hint="eastAsia"/>
                      <w:lang w:val="en-US" w:eastAsia="zh-CN"/>
                    </w:rPr>
                    <w:t>好氧生化池O</w:t>
                  </w:r>
                </w:p>
              </w:tc>
              <w:tc>
                <w:tcPr>
                  <w:tcW w:w="1823" w:type="pct"/>
                  <w:tcBorders>
                    <w:tl2br w:val="nil"/>
                    <w:tr2bl w:val="nil"/>
                  </w:tcBorders>
                  <w:shd w:val="clear" w:color="auto" w:fill="auto"/>
                  <w:vAlign w:val="center"/>
                </w:tcPr>
                <w:p w14:paraId="611BB622">
                  <w:pPr>
                    <w:pStyle w:val="39"/>
                    <w:bidi w:val="0"/>
                    <w:rPr>
                      <w:rFonts w:hint="default" w:eastAsia="宋体"/>
                      <w:lang w:val="en-US" w:eastAsia="zh-CN"/>
                    </w:rPr>
                  </w:pPr>
                  <w:r>
                    <w:rPr>
                      <w:rFonts w:hint="eastAsia"/>
                      <w:lang w:val="en-US" w:eastAsia="zh-CN"/>
                    </w:rPr>
                    <w:t>非标设备</w:t>
                  </w:r>
                </w:p>
              </w:tc>
              <w:tc>
                <w:tcPr>
                  <w:tcW w:w="370" w:type="pct"/>
                  <w:tcBorders>
                    <w:tl2br w:val="nil"/>
                    <w:tr2bl w:val="nil"/>
                  </w:tcBorders>
                  <w:shd w:val="clear" w:color="auto" w:fill="auto"/>
                  <w:vAlign w:val="center"/>
                </w:tcPr>
                <w:p w14:paraId="084F63C8">
                  <w:pPr>
                    <w:pStyle w:val="39"/>
                    <w:bidi w:val="0"/>
                    <w:rPr>
                      <w:rFonts w:hint="eastAsia" w:eastAsia="宋体"/>
                      <w:lang w:val="en-US" w:eastAsia="zh-CN"/>
                    </w:rPr>
                  </w:pPr>
                  <w:r>
                    <w:rPr>
                      <w:rFonts w:hint="eastAsia"/>
                      <w:lang w:val="en-US" w:eastAsia="zh-CN"/>
                    </w:rPr>
                    <w:t>套</w:t>
                  </w:r>
                </w:p>
              </w:tc>
              <w:tc>
                <w:tcPr>
                  <w:tcW w:w="294" w:type="pct"/>
                  <w:tcBorders>
                    <w:tl2br w:val="nil"/>
                    <w:tr2bl w:val="nil"/>
                  </w:tcBorders>
                  <w:shd w:val="clear" w:color="auto" w:fill="auto"/>
                  <w:vAlign w:val="center"/>
                </w:tcPr>
                <w:p w14:paraId="5ACC4D1E">
                  <w:pPr>
                    <w:pStyle w:val="39"/>
                    <w:bidi w:val="0"/>
                    <w:rPr>
                      <w:rFonts w:hint="eastAsia" w:eastAsia="宋体"/>
                      <w:lang w:val="en-US" w:eastAsia="zh-CN"/>
                    </w:rPr>
                  </w:pPr>
                  <w:r>
                    <w:rPr>
                      <w:rFonts w:hint="eastAsia"/>
                      <w:lang w:val="en-US" w:eastAsia="zh-CN"/>
                    </w:rPr>
                    <w:t>1</w:t>
                  </w:r>
                </w:p>
              </w:tc>
              <w:tc>
                <w:tcPr>
                  <w:tcW w:w="407" w:type="pct"/>
                  <w:tcBorders>
                    <w:tl2br w:val="nil"/>
                    <w:tr2bl w:val="nil"/>
                  </w:tcBorders>
                  <w:shd w:val="clear" w:color="auto" w:fill="auto"/>
                  <w:vAlign w:val="center"/>
                </w:tcPr>
                <w:p w14:paraId="26497430">
                  <w:pPr>
                    <w:pStyle w:val="39"/>
                    <w:bidi w:val="0"/>
                    <w:rPr>
                      <w:rFonts w:hint="eastAsia" w:eastAsia="宋体"/>
                      <w:lang w:val="en-US" w:eastAsia="zh-CN"/>
                    </w:rPr>
                  </w:pPr>
                  <w:r>
                    <w:rPr>
                      <w:rFonts w:hint="eastAsia"/>
                      <w:lang w:val="en-US" w:eastAsia="zh-CN"/>
                    </w:rPr>
                    <w:t>利旧</w:t>
                  </w:r>
                </w:p>
              </w:tc>
            </w:tr>
            <w:tr w14:paraId="0887E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13054959">
                  <w:pPr>
                    <w:pStyle w:val="39"/>
                    <w:bidi w:val="0"/>
                    <w:rPr>
                      <w:rFonts w:hint="default" w:eastAsia="宋体"/>
                      <w:lang w:val="en-US" w:eastAsia="zh-CN"/>
                    </w:rPr>
                  </w:pPr>
                  <w:r>
                    <w:rPr>
                      <w:rFonts w:hint="eastAsia"/>
                      <w:lang w:val="en-US" w:eastAsia="zh-CN"/>
                    </w:rPr>
                    <w:t>6</w:t>
                  </w:r>
                </w:p>
              </w:tc>
              <w:tc>
                <w:tcPr>
                  <w:tcW w:w="1142" w:type="pct"/>
                  <w:tcBorders>
                    <w:tl2br w:val="nil"/>
                    <w:tr2bl w:val="nil"/>
                  </w:tcBorders>
                  <w:shd w:val="clear" w:color="auto" w:fill="auto"/>
                  <w:vAlign w:val="center"/>
                </w:tcPr>
                <w:p w14:paraId="47F4F443">
                  <w:pPr>
                    <w:pStyle w:val="39"/>
                    <w:bidi w:val="0"/>
                    <w:rPr>
                      <w:rFonts w:hint="default" w:eastAsia="宋体"/>
                      <w:color w:val="auto"/>
                      <w:lang w:val="en-US" w:eastAsia="zh-CN"/>
                    </w:rPr>
                  </w:pPr>
                  <w:r>
                    <w:rPr>
                      <w:rFonts w:hint="eastAsia"/>
                      <w:color w:val="auto"/>
                      <w:lang w:val="en-US" w:eastAsia="zh-CN"/>
                    </w:rPr>
                    <w:t>MBR膜组件及支架</w:t>
                  </w:r>
                </w:p>
              </w:tc>
              <w:tc>
                <w:tcPr>
                  <w:tcW w:w="688" w:type="pct"/>
                  <w:vMerge w:val="restart"/>
                  <w:tcBorders>
                    <w:tl2br w:val="nil"/>
                    <w:tr2bl w:val="nil"/>
                  </w:tcBorders>
                  <w:shd w:val="clear" w:color="auto" w:fill="auto"/>
                  <w:vAlign w:val="center"/>
                </w:tcPr>
                <w:p w14:paraId="3C8DF3C4">
                  <w:pPr>
                    <w:pStyle w:val="39"/>
                    <w:bidi w:val="0"/>
                    <w:rPr>
                      <w:rFonts w:hint="default" w:eastAsia="宋体"/>
                      <w:lang w:val="en-US" w:eastAsia="zh-CN"/>
                    </w:rPr>
                  </w:pPr>
                  <w:r>
                    <w:rPr>
                      <w:rFonts w:hint="eastAsia"/>
                      <w:lang w:val="en-US" w:eastAsia="zh-CN"/>
                    </w:rPr>
                    <w:t>MBR膜池</w:t>
                  </w:r>
                </w:p>
              </w:tc>
              <w:tc>
                <w:tcPr>
                  <w:tcW w:w="1823" w:type="pct"/>
                  <w:tcBorders>
                    <w:tl2br w:val="nil"/>
                    <w:tr2bl w:val="nil"/>
                  </w:tcBorders>
                  <w:shd w:val="clear" w:color="auto" w:fill="auto"/>
                  <w:vAlign w:val="center"/>
                </w:tcPr>
                <w:p w14:paraId="3E72F022">
                  <w:pPr>
                    <w:pStyle w:val="39"/>
                    <w:bidi w:val="0"/>
                    <w:rPr>
                      <w:rFonts w:hint="eastAsia" w:eastAsia="宋体"/>
                      <w:lang w:eastAsia="zh-CN"/>
                    </w:rPr>
                  </w:pPr>
                  <w:r>
                    <w:rPr>
                      <w:rFonts w:hint="eastAsia"/>
                      <w:lang w:val="en-US" w:eastAsia="zh-CN"/>
                    </w:rPr>
                    <w:t>/</w:t>
                  </w:r>
                </w:p>
              </w:tc>
              <w:tc>
                <w:tcPr>
                  <w:tcW w:w="370" w:type="pct"/>
                  <w:tcBorders>
                    <w:tl2br w:val="nil"/>
                    <w:tr2bl w:val="nil"/>
                  </w:tcBorders>
                  <w:shd w:val="clear" w:color="auto" w:fill="auto"/>
                  <w:vAlign w:val="center"/>
                </w:tcPr>
                <w:p w14:paraId="060705A8">
                  <w:pPr>
                    <w:pStyle w:val="39"/>
                    <w:bidi w:val="0"/>
                    <w:ind w:firstLine="0" w:firstLineChars="0"/>
                    <w:rPr>
                      <w:rFonts w:hint="default"/>
                    </w:rPr>
                  </w:pPr>
                  <w:r>
                    <w:rPr>
                      <w:rFonts w:hint="eastAsia"/>
                      <w:lang w:val="en-US" w:eastAsia="zh-CN"/>
                    </w:rPr>
                    <w:t>套</w:t>
                  </w:r>
                </w:p>
              </w:tc>
              <w:tc>
                <w:tcPr>
                  <w:tcW w:w="294" w:type="pct"/>
                  <w:tcBorders>
                    <w:tl2br w:val="nil"/>
                    <w:tr2bl w:val="nil"/>
                  </w:tcBorders>
                  <w:shd w:val="clear" w:color="auto" w:fill="auto"/>
                  <w:vAlign w:val="center"/>
                </w:tcPr>
                <w:p w14:paraId="52F72BE6">
                  <w:pPr>
                    <w:pStyle w:val="39"/>
                    <w:bidi w:val="0"/>
                    <w:ind w:firstLine="0" w:firstLineChars="0"/>
                    <w:rPr>
                      <w:rFonts w:hint="default"/>
                    </w:rPr>
                  </w:pPr>
                  <w:r>
                    <w:rPr>
                      <w:rFonts w:hint="eastAsia"/>
                      <w:lang w:val="en-US" w:eastAsia="zh-CN"/>
                    </w:rPr>
                    <w:t>1</w:t>
                  </w:r>
                </w:p>
              </w:tc>
              <w:tc>
                <w:tcPr>
                  <w:tcW w:w="407" w:type="pct"/>
                  <w:tcBorders>
                    <w:tl2br w:val="nil"/>
                    <w:tr2bl w:val="nil"/>
                  </w:tcBorders>
                  <w:shd w:val="clear" w:color="auto" w:fill="auto"/>
                  <w:vAlign w:val="center"/>
                </w:tcPr>
                <w:p w14:paraId="70466066">
                  <w:pPr>
                    <w:pStyle w:val="39"/>
                    <w:bidi w:val="0"/>
                    <w:rPr>
                      <w:rFonts w:hint="eastAsia"/>
                      <w:lang w:val="en-US" w:eastAsia="zh-CN"/>
                    </w:rPr>
                  </w:pPr>
                  <w:r>
                    <w:rPr>
                      <w:rFonts w:hint="eastAsia"/>
                      <w:lang w:val="en-US" w:eastAsia="zh-CN"/>
                    </w:rPr>
                    <w:t>利旧</w:t>
                  </w:r>
                </w:p>
              </w:tc>
            </w:tr>
            <w:tr w14:paraId="786AA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722E4D66">
                  <w:pPr>
                    <w:pStyle w:val="39"/>
                    <w:bidi w:val="0"/>
                    <w:rPr>
                      <w:rFonts w:hint="eastAsia" w:eastAsia="宋体"/>
                      <w:lang w:val="en-US" w:eastAsia="zh-CN"/>
                    </w:rPr>
                  </w:pPr>
                  <w:r>
                    <w:rPr>
                      <w:rFonts w:hint="eastAsia"/>
                      <w:lang w:val="en-US" w:eastAsia="zh-CN"/>
                    </w:rPr>
                    <w:t>7</w:t>
                  </w:r>
                </w:p>
              </w:tc>
              <w:tc>
                <w:tcPr>
                  <w:tcW w:w="1142" w:type="pct"/>
                  <w:tcBorders>
                    <w:tl2br w:val="nil"/>
                    <w:tr2bl w:val="nil"/>
                  </w:tcBorders>
                  <w:shd w:val="clear" w:color="auto" w:fill="auto"/>
                  <w:vAlign w:val="center"/>
                </w:tcPr>
                <w:p w14:paraId="3D3589B9">
                  <w:pPr>
                    <w:pStyle w:val="39"/>
                    <w:bidi w:val="0"/>
                    <w:ind w:firstLine="0" w:firstLineChars="0"/>
                    <w:rPr>
                      <w:rFonts w:hint="default" w:eastAsia="宋体"/>
                      <w:color w:val="auto"/>
                      <w:lang w:val="en-US" w:eastAsia="zh-CN"/>
                    </w:rPr>
                  </w:pPr>
                  <w:r>
                    <w:rPr>
                      <w:rFonts w:hint="eastAsia"/>
                      <w:color w:val="auto"/>
                      <w:lang w:val="en-US" w:eastAsia="zh-CN"/>
                    </w:rPr>
                    <w:t>MBR相关配套设施</w:t>
                  </w:r>
                </w:p>
              </w:tc>
              <w:tc>
                <w:tcPr>
                  <w:tcW w:w="688" w:type="pct"/>
                  <w:vMerge w:val="continue"/>
                  <w:tcBorders>
                    <w:tl2br w:val="nil"/>
                    <w:tr2bl w:val="nil"/>
                  </w:tcBorders>
                  <w:shd w:val="clear" w:color="auto" w:fill="auto"/>
                  <w:vAlign w:val="center"/>
                </w:tcPr>
                <w:p w14:paraId="78C9E608">
                  <w:pPr>
                    <w:pStyle w:val="39"/>
                    <w:bidi w:val="0"/>
                    <w:rPr>
                      <w:rFonts w:hint="default"/>
                      <w:color w:val="0000FF"/>
                    </w:rPr>
                  </w:pPr>
                </w:p>
              </w:tc>
              <w:tc>
                <w:tcPr>
                  <w:tcW w:w="1823" w:type="pct"/>
                  <w:tcBorders>
                    <w:tl2br w:val="nil"/>
                    <w:tr2bl w:val="nil"/>
                  </w:tcBorders>
                  <w:shd w:val="clear" w:color="auto" w:fill="auto"/>
                  <w:vAlign w:val="center"/>
                </w:tcPr>
                <w:p w14:paraId="51042BE8">
                  <w:pPr>
                    <w:pStyle w:val="39"/>
                    <w:bidi w:val="0"/>
                    <w:ind w:firstLine="0" w:firstLineChars="0"/>
                    <w:rPr>
                      <w:rFonts w:hint="default" w:eastAsia="宋体"/>
                      <w:color w:val="0000FF"/>
                      <w:lang w:val="en-US" w:eastAsia="zh-CN"/>
                    </w:rPr>
                  </w:pPr>
                  <w:r>
                    <w:rPr>
                      <w:rFonts w:hint="eastAsia"/>
                      <w:color w:val="auto"/>
                      <w:lang w:val="en-US" w:eastAsia="zh-CN"/>
                    </w:rPr>
                    <w:t>含计量泵，反洗泵等</w:t>
                  </w:r>
                </w:p>
              </w:tc>
              <w:tc>
                <w:tcPr>
                  <w:tcW w:w="370" w:type="pct"/>
                  <w:tcBorders>
                    <w:tl2br w:val="nil"/>
                    <w:tr2bl w:val="nil"/>
                  </w:tcBorders>
                  <w:shd w:val="clear" w:color="auto" w:fill="auto"/>
                  <w:vAlign w:val="center"/>
                </w:tcPr>
                <w:p w14:paraId="3B210CC7">
                  <w:pPr>
                    <w:pStyle w:val="39"/>
                    <w:bidi w:val="0"/>
                    <w:ind w:firstLine="0" w:firstLineChars="0"/>
                    <w:rPr>
                      <w:rFonts w:hint="default"/>
                      <w:color w:val="0000FF"/>
                    </w:rPr>
                  </w:pPr>
                  <w:r>
                    <w:rPr>
                      <w:rFonts w:hint="eastAsia"/>
                      <w:lang w:val="en-US" w:eastAsia="zh-CN"/>
                    </w:rPr>
                    <w:t>套</w:t>
                  </w:r>
                </w:p>
              </w:tc>
              <w:tc>
                <w:tcPr>
                  <w:tcW w:w="294" w:type="pct"/>
                  <w:tcBorders>
                    <w:tl2br w:val="nil"/>
                    <w:tr2bl w:val="nil"/>
                  </w:tcBorders>
                  <w:shd w:val="clear" w:color="auto" w:fill="auto"/>
                  <w:vAlign w:val="center"/>
                </w:tcPr>
                <w:p w14:paraId="0C16D7F2">
                  <w:pPr>
                    <w:pStyle w:val="39"/>
                    <w:bidi w:val="0"/>
                    <w:ind w:firstLine="0" w:firstLineChars="0"/>
                    <w:rPr>
                      <w:rFonts w:hint="default"/>
                      <w:color w:val="0000FF"/>
                    </w:rPr>
                  </w:pPr>
                  <w:r>
                    <w:rPr>
                      <w:rFonts w:hint="eastAsia"/>
                      <w:lang w:val="en-US" w:eastAsia="zh-CN"/>
                    </w:rPr>
                    <w:t>1</w:t>
                  </w:r>
                </w:p>
              </w:tc>
              <w:tc>
                <w:tcPr>
                  <w:tcW w:w="407" w:type="pct"/>
                  <w:tcBorders>
                    <w:tl2br w:val="nil"/>
                    <w:tr2bl w:val="nil"/>
                  </w:tcBorders>
                  <w:shd w:val="clear" w:color="auto" w:fill="auto"/>
                  <w:vAlign w:val="center"/>
                </w:tcPr>
                <w:p w14:paraId="45A33246">
                  <w:pPr>
                    <w:pStyle w:val="39"/>
                    <w:bidi w:val="0"/>
                    <w:rPr>
                      <w:rFonts w:hint="default"/>
                      <w:lang w:val="en-US" w:eastAsia="zh-CN"/>
                    </w:rPr>
                  </w:pPr>
                  <w:r>
                    <w:rPr>
                      <w:rFonts w:hint="eastAsia"/>
                      <w:lang w:val="en-US" w:eastAsia="zh-CN"/>
                    </w:rPr>
                    <w:t>利旧</w:t>
                  </w:r>
                </w:p>
              </w:tc>
            </w:tr>
            <w:tr w14:paraId="11EC4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74" w:type="pct"/>
                  <w:tcBorders>
                    <w:tl2br w:val="nil"/>
                    <w:tr2bl w:val="nil"/>
                  </w:tcBorders>
                  <w:shd w:val="clear" w:color="auto" w:fill="auto"/>
                  <w:vAlign w:val="center"/>
                </w:tcPr>
                <w:p w14:paraId="505E37D8">
                  <w:pPr>
                    <w:pStyle w:val="39"/>
                    <w:bidi w:val="0"/>
                    <w:rPr>
                      <w:rFonts w:hint="default" w:eastAsia="宋体"/>
                      <w:lang w:val="en-US" w:eastAsia="zh-CN"/>
                    </w:rPr>
                  </w:pPr>
                  <w:r>
                    <w:rPr>
                      <w:rFonts w:hint="eastAsia"/>
                      <w:lang w:val="en-US" w:eastAsia="zh-CN"/>
                    </w:rPr>
                    <w:t>8</w:t>
                  </w:r>
                </w:p>
              </w:tc>
              <w:tc>
                <w:tcPr>
                  <w:tcW w:w="1142" w:type="pct"/>
                  <w:tcBorders>
                    <w:tl2br w:val="nil"/>
                    <w:tr2bl w:val="nil"/>
                  </w:tcBorders>
                  <w:shd w:val="clear" w:color="auto" w:fill="auto"/>
                  <w:vAlign w:val="center"/>
                </w:tcPr>
                <w:p w14:paraId="4E4077C5">
                  <w:pPr>
                    <w:pStyle w:val="39"/>
                    <w:bidi w:val="0"/>
                    <w:rPr>
                      <w:rFonts w:hint="default" w:eastAsia="宋体"/>
                      <w:lang w:val="en-US" w:eastAsia="zh-CN"/>
                    </w:rPr>
                  </w:pPr>
                  <w:r>
                    <w:rPr>
                      <w:rFonts w:hint="eastAsia"/>
                      <w:lang w:val="en-US" w:eastAsia="zh-CN"/>
                    </w:rPr>
                    <w:t>提升泵</w:t>
                  </w:r>
                </w:p>
              </w:tc>
              <w:tc>
                <w:tcPr>
                  <w:tcW w:w="688" w:type="pct"/>
                  <w:tcBorders>
                    <w:tl2br w:val="nil"/>
                    <w:tr2bl w:val="nil"/>
                  </w:tcBorders>
                  <w:shd w:val="clear" w:color="auto" w:fill="auto"/>
                  <w:vAlign w:val="center"/>
                </w:tcPr>
                <w:p w14:paraId="7F72F8A7">
                  <w:pPr>
                    <w:pStyle w:val="39"/>
                    <w:bidi w:val="0"/>
                    <w:rPr>
                      <w:rFonts w:hint="eastAsia" w:eastAsia="宋体"/>
                      <w:lang w:val="en-US" w:eastAsia="zh-CN"/>
                    </w:rPr>
                  </w:pPr>
                  <w:r>
                    <w:rPr>
                      <w:rFonts w:hint="eastAsia"/>
                      <w:lang w:val="en-US" w:eastAsia="zh-CN"/>
                    </w:rPr>
                    <w:t>清水池</w:t>
                  </w:r>
                </w:p>
              </w:tc>
              <w:tc>
                <w:tcPr>
                  <w:tcW w:w="1823" w:type="pct"/>
                  <w:tcBorders>
                    <w:tl2br w:val="nil"/>
                    <w:tr2bl w:val="nil"/>
                  </w:tcBorders>
                  <w:shd w:val="clear" w:color="auto" w:fill="auto"/>
                  <w:vAlign w:val="center"/>
                </w:tcPr>
                <w:p w14:paraId="048805F8">
                  <w:pPr>
                    <w:pStyle w:val="39"/>
                    <w:bidi w:val="0"/>
                    <w:rPr>
                      <w:rFonts w:hint="default"/>
                    </w:rPr>
                  </w:pPr>
                  <w:r>
                    <w:rPr>
                      <w:rFonts w:hint="default"/>
                    </w:rPr>
                    <w:t>Q=</w:t>
                  </w:r>
                  <w:r>
                    <w:rPr>
                      <w:rFonts w:hint="eastAsia"/>
                      <w:lang w:val="en-US" w:eastAsia="zh-CN"/>
                    </w:rPr>
                    <w:t>20</w:t>
                  </w:r>
                  <w:r>
                    <w:rPr>
                      <w:rFonts w:hint="default"/>
                    </w:rPr>
                    <w:t>m</w:t>
                  </w:r>
                  <w:r>
                    <w:rPr>
                      <w:rFonts w:hint="eastAsia"/>
                      <w:vertAlign w:val="superscript"/>
                      <w:lang w:val="en-US" w:eastAsia="zh-CN"/>
                    </w:rPr>
                    <w:t>3</w:t>
                  </w:r>
                  <w:r>
                    <w:rPr>
                      <w:rFonts w:hint="default"/>
                    </w:rPr>
                    <w:t>/h</w:t>
                  </w:r>
                </w:p>
              </w:tc>
              <w:tc>
                <w:tcPr>
                  <w:tcW w:w="370" w:type="pct"/>
                  <w:tcBorders>
                    <w:tl2br w:val="nil"/>
                    <w:tr2bl w:val="nil"/>
                  </w:tcBorders>
                  <w:shd w:val="clear" w:color="auto" w:fill="auto"/>
                  <w:vAlign w:val="center"/>
                </w:tcPr>
                <w:p w14:paraId="3ECEB96D">
                  <w:pPr>
                    <w:pStyle w:val="39"/>
                    <w:bidi w:val="0"/>
                    <w:ind w:firstLine="0" w:firstLineChars="0"/>
                    <w:rPr>
                      <w:rFonts w:hint="eastAsia" w:eastAsia="宋体"/>
                      <w:lang w:val="en-US" w:eastAsia="zh-CN"/>
                    </w:rPr>
                  </w:pPr>
                  <w:r>
                    <w:rPr>
                      <w:rFonts w:hint="eastAsia"/>
                      <w:lang w:val="en-US" w:eastAsia="zh-CN"/>
                    </w:rPr>
                    <w:t>台</w:t>
                  </w:r>
                </w:p>
              </w:tc>
              <w:tc>
                <w:tcPr>
                  <w:tcW w:w="294" w:type="pct"/>
                  <w:tcBorders>
                    <w:tl2br w:val="nil"/>
                    <w:tr2bl w:val="nil"/>
                  </w:tcBorders>
                  <w:shd w:val="clear" w:color="auto" w:fill="auto"/>
                  <w:vAlign w:val="center"/>
                </w:tcPr>
                <w:p w14:paraId="21337F1B">
                  <w:pPr>
                    <w:pStyle w:val="39"/>
                    <w:bidi w:val="0"/>
                    <w:ind w:firstLine="0" w:firstLineChars="0"/>
                    <w:rPr>
                      <w:rFonts w:hint="default" w:eastAsia="宋体"/>
                      <w:lang w:val="en-US" w:eastAsia="zh-CN"/>
                    </w:rPr>
                  </w:pPr>
                  <w:r>
                    <w:rPr>
                      <w:rFonts w:hint="eastAsia"/>
                      <w:lang w:val="en-US" w:eastAsia="zh-CN"/>
                    </w:rPr>
                    <w:t>1</w:t>
                  </w:r>
                </w:p>
              </w:tc>
              <w:tc>
                <w:tcPr>
                  <w:tcW w:w="407" w:type="pct"/>
                  <w:tcBorders>
                    <w:tl2br w:val="nil"/>
                    <w:tr2bl w:val="nil"/>
                  </w:tcBorders>
                  <w:shd w:val="clear" w:color="auto" w:fill="auto"/>
                  <w:vAlign w:val="center"/>
                </w:tcPr>
                <w:p w14:paraId="6BA7002F">
                  <w:pPr>
                    <w:pStyle w:val="39"/>
                    <w:bidi w:val="0"/>
                    <w:ind w:firstLine="0" w:firstLineChars="0"/>
                    <w:rPr>
                      <w:rFonts w:hint="default" w:eastAsia="宋体"/>
                      <w:lang w:val="en-US" w:eastAsia="zh-CN"/>
                    </w:rPr>
                  </w:pPr>
                  <w:r>
                    <w:rPr>
                      <w:rFonts w:hint="eastAsia"/>
                      <w:lang w:val="en-US" w:eastAsia="zh-CN"/>
                    </w:rPr>
                    <w:t>利旧</w:t>
                  </w:r>
                </w:p>
              </w:tc>
            </w:tr>
            <w:tr w14:paraId="43E24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5000" w:type="pct"/>
                  <w:gridSpan w:val="7"/>
                  <w:tcBorders>
                    <w:tl2br w:val="nil"/>
                    <w:tr2bl w:val="nil"/>
                  </w:tcBorders>
                  <w:shd w:val="clear" w:color="auto" w:fill="auto"/>
                  <w:vAlign w:val="center"/>
                </w:tcPr>
                <w:p w14:paraId="769AFFA8">
                  <w:pPr>
                    <w:pStyle w:val="30"/>
                    <w:bidi w:val="0"/>
                    <w:rPr>
                      <w:rFonts w:hint="default"/>
                      <w:lang w:val="en-US" w:eastAsia="zh-CN"/>
                    </w:rPr>
                  </w:pPr>
                  <w:r>
                    <w:rPr>
                      <w:rFonts w:hint="eastAsia"/>
                      <w:lang w:val="en-US" w:eastAsia="zh-CN"/>
                    </w:rPr>
                    <w:t>注：三通井、隔油化粪池水为自流，无其他设备</w:t>
                  </w:r>
                </w:p>
              </w:tc>
            </w:tr>
          </w:tbl>
          <w:p w14:paraId="7B64A945">
            <w:pPr>
              <w:pStyle w:val="5"/>
              <w:bidi w:val="0"/>
              <w:rPr>
                <w:rFonts w:hint="default"/>
              </w:rPr>
            </w:pPr>
            <w:r>
              <w:rPr>
                <w:rFonts w:hint="eastAsia"/>
                <w:lang w:eastAsia="zh-CN"/>
              </w:rPr>
              <w:t>2.1</w:t>
            </w:r>
            <w:r>
              <w:rPr>
                <w:rFonts w:hint="default"/>
              </w:rPr>
              <w:t>.5</w:t>
            </w:r>
            <w:r>
              <w:rPr>
                <w:rFonts w:hint="eastAsia"/>
                <w:lang w:val="en-US" w:eastAsia="zh-CN"/>
              </w:rPr>
              <w:t xml:space="preserve"> </w:t>
            </w:r>
            <w:r>
              <w:rPr>
                <w:rFonts w:hint="default"/>
              </w:rPr>
              <w:t>原辅材料与能源消耗</w:t>
            </w:r>
          </w:p>
          <w:p w14:paraId="1025635D">
            <w:pPr>
              <w:pStyle w:val="3"/>
              <w:bidi w:val="0"/>
              <w:rPr>
                <w:rFonts w:hint="default"/>
              </w:rPr>
            </w:pPr>
            <w:r>
              <w:rPr>
                <w:rFonts w:hint="default"/>
              </w:rPr>
              <w:t>（1）原材料及动力消耗</w:t>
            </w:r>
          </w:p>
          <w:p w14:paraId="5CE99D6B">
            <w:pPr>
              <w:pStyle w:val="3"/>
              <w:bidi w:val="0"/>
              <w:rPr>
                <w:rFonts w:hint="default"/>
              </w:rPr>
            </w:pPr>
            <w:r>
              <w:rPr>
                <w:rFonts w:hint="default"/>
                <w:lang w:val="en-US" w:eastAsia="zh-CN"/>
              </w:rPr>
              <w:t>本</w:t>
            </w:r>
            <w:r>
              <w:rPr>
                <w:rFonts w:hint="default"/>
              </w:rPr>
              <w:t>项目药剂</w:t>
            </w:r>
            <w:r>
              <w:rPr>
                <w:rFonts w:hint="default"/>
                <w:lang w:val="en-US" w:eastAsia="zh-CN"/>
              </w:rPr>
              <w:t>消耗明细见表2.1-</w:t>
            </w:r>
            <w:r>
              <w:rPr>
                <w:rFonts w:hint="eastAsia"/>
                <w:lang w:val="en-US" w:eastAsia="zh-CN"/>
              </w:rPr>
              <w:t>6</w:t>
            </w:r>
            <w:r>
              <w:rPr>
                <w:rFonts w:hint="default"/>
              </w:rPr>
              <w:t>。</w:t>
            </w:r>
          </w:p>
          <w:p w14:paraId="26FB0E5E">
            <w:pPr>
              <w:pStyle w:val="51"/>
              <w:bidi w:val="0"/>
              <w:rPr>
                <w:rFonts w:hint="default" w:ascii="Times New Roman" w:hAnsi="Times New Roman" w:eastAsia="宋体" w:cs="Times New Roman"/>
                <w:b/>
                <w:bCs/>
                <w:spacing w:val="-1"/>
                <w:szCs w:val="21"/>
              </w:rPr>
            </w:pPr>
            <w:r>
              <w:rPr>
                <w:rFonts w:hint="default"/>
                <w:lang w:val="en-US" w:eastAsia="zh-CN"/>
              </w:rPr>
              <w:t>表</w:t>
            </w:r>
            <w:r>
              <w:rPr>
                <w:rFonts w:hint="eastAsia"/>
                <w:lang w:val="en-US" w:eastAsia="zh-CN"/>
              </w:rPr>
              <w:t>2.1-6   本</w:t>
            </w:r>
            <w:r>
              <w:rPr>
                <w:rFonts w:hint="default"/>
              </w:rPr>
              <w:t>项目药剂消耗明细表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581"/>
              <w:gridCol w:w="1918"/>
              <w:gridCol w:w="3255"/>
            </w:tblGrid>
            <w:tr w14:paraId="004A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717F7238">
                  <w:pPr>
                    <w:pStyle w:val="39"/>
                    <w:bidi w:val="0"/>
                    <w:rPr>
                      <w:rFonts w:hint="default"/>
                      <w:lang w:val="en-US" w:eastAsia="zh-CN"/>
                    </w:rPr>
                  </w:pPr>
                  <w:r>
                    <w:rPr>
                      <w:rFonts w:hint="default"/>
                      <w:lang w:val="en-US" w:eastAsia="zh-CN"/>
                    </w:rPr>
                    <w:t>序号</w:t>
                  </w:r>
                </w:p>
              </w:tc>
              <w:tc>
                <w:tcPr>
                  <w:tcW w:w="2529" w:type="dxa"/>
                  <w:vAlign w:val="center"/>
                </w:tcPr>
                <w:p w14:paraId="47DC9CA4">
                  <w:pPr>
                    <w:pStyle w:val="39"/>
                    <w:bidi w:val="0"/>
                    <w:rPr>
                      <w:rFonts w:hint="default"/>
                      <w:lang w:val="en-US" w:eastAsia="zh-CN"/>
                    </w:rPr>
                  </w:pPr>
                  <w:r>
                    <w:rPr>
                      <w:rFonts w:hint="default"/>
                      <w:lang w:val="en-US" w:eastAsia="zh-CN"/>
                    </w:rPr>
                    <w:t>名称</w:t>
                  </w:r>
                </w:p>
              </w:tc>
              <w:tc>
                <w:tcPr>
                  <w:tcW w:w="1880" w:type="dxa"/>
                  <w:vAlign w:val="center"/>
                </w:tcPr>
                <w:p w14:paraId="5FF312E3">
                  <w:pPr>
                    <w:pStyle w:val="39"/>
                    <w:bidi w:val="0"/>
                    <w:rPr>
                      <w:rFonts w:hint="default"/>
                      <w:lang w:val="en-US" w:eastAsia="zh-CN"/>
                    </w:rPr>
                  </w:pPr>
                  <w:r>
                    <w:rPr>
                      <w:rFonts w:hint="default"/>
                      <w:lang w:val="en-US" w:eastAsia="zh-CN"/>
                    </w:rPr>
                    <w:t>药剂投加量（kg/d）</w:t>
                  </w:r>
                </w:p>
              </w:tc>
              <w:tc>
                <w:tcPr>
                  <w:tcW w:w="3190" w:type="dxa"/>
                  <w:vAlign w:val="center"/>
                </w:tcPr>
                <w:p w14:paraId="6A7D349E">
                  <w:pPr>
                    <w:pStyle w:val="39"/>
                    <w:bidi w:val="0"/>
                    <w:rPr>
                      <w:rFonts w:hint="default"/>
                      <w:lang w:val="en-US" w:eastAsia="zh-CN"/>
                    </w:rPr>
                  </w:pPr>
                  <w:r>
                    <w:rPr>
                      <w:rFonts w:hint="default"/>
                      <w:lang w:val="en-US" w:eastAsia="zh-CN"/>
                    </w:rPr>
                    <w:t>备注</w:t>
                  </w:r>
                </w:p>
              </w:tc>
            </w:tr>
            <w:tr w14:paraId="4C92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00DBAD13">
                  <w:pPr>
                    <w:pStyle w:val="39"/>
                    <w:bidi w:val="0"/>
                    <w:rPr>
                      <w:rFonts w:hint="default"/>
                      <w:lang w:val="en-US" w:eastAsia="zh-CN"/>
                    </w:rPr>
                  </w:pPr>
                  <w:r>
                    <w:rPr>
                      <w:rFonts w:hint="default"/>
                      <w:lang w:val="en-US" w:eastAsia="zh-CN"/>
                    </w:rPr>
                    <w:t>1</w:t>
                  </w:r>
                </w:p>
              </w:tc>
              <w:tc>
                <w:tcPr>
                  <w:tcW w:w="2529" w:type="dxa"/>
                  <w:vAlign w:val="center"/>
                </w:tcPr>
                <w:p w14:paraId="42790F64">
                  <w:pPr>
                    <w:pStyle w:val="39"/>
                    <w:bidi w:val="0"/>
                    <w:rPr>
                      <w:rFonts w:hint="default"/>
                      <w:color w:val="auto"/>
                      <w:lang w:val="en-US" w:eastAsia="zh-CN"/>
                    </w:rPr>
                  </w:pPr>
                  <w:r>
                    <w:rPr>
                      <w:rFonts w:hint="default"/>
                      <w:color w:val="auto"/>
                      <w:lang w:val="en-US" w:eastAsia="zh-CN"/>
                    </w:rPr>
                    <w:t>次氯酸钠（10%浓度）</w:t>
                  </w:r>
                </w:p>
              </w:tc>
              <w:tc>
                <w:tcPr>
                  <w:tcW w:w="1880" w:type="dxa"/>
                  <w:vAlign w:val="center"/>
                </w:tcPr>
                <w:p w14:paraId="4EB2FB0D">
                  <w:pPr>
                    <w:pStyle w:val="39"/>
                    <w:bidi w:val="0"/>
                    <w:rPr>
                      <w:rFonts w:hint="default"/>
                      <w:color w:val="auto"/>
                      <w:lang w:val="en-US" w:eastAsia="zh-CN"/>
                    </w:rPr>
                  </w:pPr>
                  <w:r>
                    <w:rPr>
                      <w:rFonts w:hint="default"/>
                      <w:color w:val="auto"/>
                      <w:lang w:val="en-US" w:eastAsia="zh-CN"/>
                    </w:rPr>
                    <w:t>20</w:t>
                  </w:r>
                </w:p>
              </w:tc>
              <w:tc>
                <w:tcPr>
                  <w:tcW w:w="3190" w:type="dxa"/>
                  <w:vAlign w:val="center"/>
                </w:tcPr>
                <w:p w14:paraId="204A3336">
                  <w:pPr>
                    <w:pStyle w:val="39"/>
                    <w:bidi w:val="0"/>
                    <w:rPr>
                      <w:rFonts w:hint="default"/>
                      <w:color w:val="auto"/>
                      <w:lang w:val="en-US" w:eastAsia="zh-CN"/>
                    </w:rPr>
                  </w:pPr>
                  <w:r>
                    <w:rPr>
                      <w:rFonts w:hint="default"/>
                      <w:color w:val="auto"/>
                      <w:lang w:val="en-US" w:eastAsia="zh-CN"/>
                    </w:rPr>
                    <w:t>消毒及MBR膜清洗</w:t>
                  </w:r>
                </w:p>
              </w:tc>
            </w:tr>
            <w:tr w14:paraId="42FB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0B464F47">
                  <w:pPr>
                    <w:pStyle w:val="39"/>
                    <w:bidi w:val="0"/>
                    <w:rPr>
                      <w:rFonts w:hint="default"/>
                      <w:lang w:val="en-US" w:eastAsia="zh-CN"/>
                    </w:rPr>
                  </w:pPr>
                  <w:r>
                    <w:rPr>
                      <w:rFonts w:hint="default"/>
                      <w:lang w:val="en-US" w:eastAsia="zh-CN"/>
                    </w:rPr>
                    <w:t>2</w:t>
                  </w:r>
                </w:p>
              </w:tc>
              <w:tc>
                <w:tcPr>
                  <w:tcW w:w="2529" w:type="dxa"/>
                  <w:vAlign w:val="center"/>
                </w:tcPr>
                <w:p w14:paraId="6725F5DA">
                  <w:pPr>
                    <w:pStyle w:val="39"/>
                    <w:bidi w:val="0"/>
                    <w:rPr>
                      <w:rFonts w:hint="default"/>
                      <w:color w:val="auto"/>
                      <w:lang w:val="en-US" w:eastAsia="zh-CN"/>
                    </w:rPr>
                  </w:pPr>
                  <w:r>
                    <w:rPr>
                      <w:rFonts w:hint="default"/>
                      <w:color w:val="auto"/>
                      <w:lang w:val="en-US" w:eastAsia="zh-CN"/>
                    </w:rPr>
                    <w:t>柠檬酸</w:t>
                  </w:r>
                </w:p>
              </w:tc>
              <w:tc>
                <w:tcPr>
                  <w:tcW w:w="1880" w:type="dxa"/>
                  <w:vAlign w:val="center"/>
                </w:tcPr>
                <w:p w14:paraId="527AB6D2">
                  <w:pPr>
                    <w:pStyle w:val="39"/>
                    <w:bidi w:val="0"/>
                    <w:rPr>
                      <w:rFonts w:hint="default"/>
                      <w:color w:val="auto"/>
                      <w:lang w:val="en-US" w:eastAsia="zh-CN"/>
                    </w:rPr>
                  </w:pPr>
                  <w:r>
                    <w:rPr>
                      <w:rFonts w:hint="default"/>
                      <w:color w:val="auto"/>
                      <w:lang w:val="en-US" w:eastAsia="zh-CN"/>
                    </w:rPr>
                    <w:t>0.5</w:t>
                  </w:r>
                </w:p>
              </w:tc>
              <w:tc>
                <w:tcPr>
                  <w:tcW w:w="3190" w:type="dxa"/>
                  <w:vAlign w:val="center"/>
                </w:tcPr>
                <w:p w14:paraId="2B96FE78">
                  <w:pPr>
                    <w:pStyle w:val="39"/>
                    <w:bidi w:val="0"/>
                    <w:rPr>
                      <w:rFonts w:hint="default"/>
                      <w:color w:val="auto"/>
                      <w:lang w:val="en-US" w:eastAsia="zh-CN"/>
                    </w:rPr>
                  </w:pPr>
                  <w:r>
                    <w:rPr>
                      <w:rFonts w:hint="default"/>
                      <w:color w:val="auto"/>
                      <w:lang w:val="en-US" w:eastAsia="zh-CN"/>
                    </w:rPr>
                    <w:t>MBR膜清洗</w:t>
                  </w:r>
                </w:p>
              </w:tc>
            </w:tr>
            <w:tr w14:paraId="18F5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107BE159">
                  <w:pPr>
                    <w:pStyle w:val="39"/>
                    <w:bidi w:val="0"/>
                    <w:rPr>
                      <w:rFonts w:hint="default"/>
                      <w:lang w:val="en-US" w:eastAsia="zh-CN"/>
                    </w:rPr>
                  </w:pPr>
                  <w:r>
                    <w:rPr>
                      <w:rFonts w:hint="eastAsia"/>
                      <w:lang w:val="en-US" w:eastAsia="zh-CN"/>
                    </w:rPr>
                    <w:t>3</w:t>
                  </w:r>
                </w:p>
              </w:tc>
              <w:tc>
                <w:tcPr>
                  <w:tcW w:w="2529" w:type="dxa"/>
                  <w:vAlign w:val="center"/>
                </w:tcPr>
                <w:p w14:paraId="5A9CAF9F">
                  <w:pPr>
                    <w:pStyle w:val="39"/>
                    <w:bidi w:val="0"/>
                    <w:rPr>
                      <w:rFonts w:hint="default"/>
                      <w:color w:val="auto"/>
                      <w:lang w:val="en-US" w:eastAsia="zh-CN"/>
                    </w:rPr>
                  </w:pPr>
                  <w:r>
                    <w:rPr>
                      <w:rFonts w:hint="default"/>
                      <w:color w:val="auto"/>
                      <w:lang w:val="en-US" w:eastAsia="zh-CN"/>
                    </w:rPr>
                    <w:t>NaClO(10%)</w:t>
                  </w:r>
                </w:p>
              </w:tc>
              <w:tc>
                <w:tcPr>
                  <w:tcW w:w="1880" w:type="dxa"/>
                  <w:vAlign w:val="center"/>
                </w:tcPr>
                <w:p w14:paraId="6B9AF6FD">
                  <w:pPr>
                    <w:pStyle w:val="39"/>
                    <w:bidi w:val="0"/>
                    <w:rPr>
                      <w:rFonts w:hint="default"/>
                      <w:color w:val="auto"/>
                      <w:lang w:val="en-US" w:eastAsia="zh-CN"/>
                    </w:rPr>
                  </w:pPr>
                  <w:r>
                    <w:rPr>
                      <w:rFonts w:hint="default"/>
                      <w:color w:val="auto"/>
                      <w:lang w:val="en-US" w:eastAsia="zh-CN"/>
                    </w:rPr>
                    <w:t>30.00</w:t>
                  </w:r>
                </w:p>
              </w:tc>
              <w:tc>
                <w:tcPr>
                  <w:tcW w:w="3190" w:type="dxa"/>
                  <w:vAlign w:val="center"/>
                </w:tcPr>
                <w:p w14:paraId="3847E5EC">
                  <w:pPr>
                    <w:pStyle w:val="39"/>
                    <w:bidi w:val="0"/>
                    <w:rPr>
                      <w:rFonts w:hint="default"/>
                      <w:color w:val="auto"/>
                      <w:lang w:val="en-US" w:eastAsia="zh-CN"/>
                    </w:rPr>
                  </w:pPr>
                  <w:r>
                    <w:rPr>
                      <w:rFonts w:hint="default"/>
                      <w:color w:val="auto"/>
                      <w:lang w:val="en-US" w:eastAsia="zh-CN"/>
                    </w:rPr>
                    <w:t>冲击性投加，每2周一次，10mg/L</w:t>
                  </w:r>
                </w:p>
              </w:tc>
            </w:tr>
            <w:tr w14:paraId="2C1B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577B4194">
                  <w:pPr>
                    <w:pStyle w:val="39"/>
                    <w:bidi w:val="0"/>
                    <w:rPr>
                      <w:rFonts w:hint="default"/>
                      <w:lang w:val="en-US" w:eastAsia="zh-CN"/>
                    </w:rPr>
                  </w:pPr>
                  <w:r>
                    <w:rPr>
                      <w:rFonts w:hint="eastAsia"/>
                      <w:lang w:val="en-US" w:eastAsia="zh-CN"/>
                    </w:rPr>
                    <w:t>4</w:t>
                  </w:r>
                </w:p>
              </w:tc>
              <w:tc>
                <w:tcPr>
                  <w:tcW w:w="2529" w:type="dxa"/>
                  <w:vAlign w:val="center"/>
                </w:tcPr>
                <w:p w14:paraId="743E3BF2">
                  <w:pPr>
                    <w:pStyle w:val="39"/>
                    <w:bidi w:val="0"/>
                    <w:rPr>
                      <w:rFonts w:hint="default"/>
                      <w:color w:val="auto"/>
                      <w:lang w:val="en-US" w:eastAsia="zh-CN"/>
                    </w:rPr>
                  </w:pPr>
                  <w:r>
                    <w:rPr>
                      <w:rFonts w:hint="default"/>
                      <w:color w:val="auto"/>
                      <w:lang w:val="en-US" w:eastAsia="zh-CN"/>
                    </w:rPr>
                    <w:t>氢氧化钠（30%）</w:t>
                  </w:r>
                </w:p>
              </w:tc>
              <w:tc>
                <w:tcPr>
                  <w:tcW w:w="1880" w:type="dxa"/>
                  <w:vAlign w:val="center"/>
                </w:tcPr>
                <w:p w14:paraId="320F23E1">
                  <w:pPr>
                    <w:pStyle w:val="39"/>
                    <w:bidi w:val="0"/>
                    <w:rPr>
                      <w:rFonts w:hint="default"/>
                      <w:color w:val="auto"/>
                      <w:lang w:val="en-US" w:eastAsia="zh-CN"/>
                    </w:rPr>
                  </w:pPr>
                  <w:r>
                    <w:rPr>
                      <w:rFonts w:hint="default"/>
                      <w:color w:val="auto"/>
                      <w:lang w:val="en-US" w:eastAsia="zh-CN"/>
                    </w:rPr>
                    <w:t>0.80</w:t>
                  </w:r>
                </w:p>
              </w:tc>
              <w:tc>
                <w:tcPr>
                  <w:tcW w:w="3190" w:type="dxa"/>
                  <w:vAlign w:val="center"/>
                </w:tcPr>
                <w:p w14:paraId="1680D579">
                  <w:pPr>
                    <w:pStyle w:val="39"/>
                    <w:bidi w:val="0"/>
                    <w:rPr>
                      <w:rFonts w:hint="default"/>
                      <w:color w:val="auto"/>
                      <w:lang w:val="en-US" w:eastAsia="zh-CN"/>
                    </w:rPr>
                  </w:pPr>
                  <w:r>
                    <w:rPr>
                      <w:rFonts w:hint="default"/>
                      <w:color w:val="auto"/>
                      <w:lang w:val="en-US" w:eastAsia="zh-CN"/>
                    </w:rPr>
                    <w:t>去除硬度</w:t>
                  </w:r>
                </w:p>
              </w:tc>
            </w:tr>
            <w:tr w14:paraId="4158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7CC98348">
                  <w:pPr>
                    <w:pStyle w:val="39"/>
                    <w:bidi w:val="0"/>
                    <w:rPr>
                      <w:rFonts w:hint="default"/>
                      <w:lang w:val="en-US" w:eastAsia="zh-CN"/>
                    </w:rPr>
                  </w:pPr>
                  <w:r>
                    <w:rPr>
                      <w:rFonts w:hint="eastAsia"/>
                      <w:lang w:val="en-US" w:eastAsia="zh-CN"/>
                    </w:rPr>
                    <w:t>5</w:t>
                  </w:r>
                </w:p>
              </w:tc>
              <w:tc>
                <w:tcPr>
                  <w:tcW w:w="2529" w:type="dxa"/>
                  <w:vAlign w:val="center"/>
                </w:tcPr>
                <w:p w14:paraId="773B38BB">
                  <w:pPr>
                    <w:pStyle w:val="39"/>
                    <w:bidi w:val="0"/>
                    <w:rPr>
                      <w:rFonts w:hint="default"/>
                      <w:color w:val="auto"/>
                      <w:lang w:val="en-US" w:eastAsia="zh-CN"/>
                    </w:rPr>
                  </w:pPr>
                  <w:r>
                    <w:rPr>
                      <w:rFonts w:hint="default"/>
                      <w:color w:val="auto"/>
                      <w:lang w:val="en-US" w:eastAsia="zh-CN"/>
                    </w:rPr>
                    <w:t>碳酸钠</w:t>
                  </w:r>
                </w:p>
              </w:tc>
              <w:tc>
                <w:tcPr>
                  <w:tcW w:w="1880" w:type="dxa"/>
                  <w:vAlign w:val="center"/>
                </w:tcPr>
                <w:p w14:paraId="6B72B3EE">
                  <w:pPr>
                    <w:pStyle w:val="39"/>
                    <w:bidi w:val="0"/>
                    <w:rPr>
                      <w:rFonts w:hint="default"/>
                      <w:color w:val="auto"/>
                      <w:lang w:val="en-US" w:eastAsia="zh-CN"/>
                    </w:rPr>
                  </w:pPr>
                  <w:r>
                    <w:rPr>
                      <w:rFonts w:hint="default"/>
                      <w:color w:val="auto"/>
                      <w:lang w:val="en-US" w:eastAsia="zh-CN"/>
                    </w:rPr>
                    <w:t>21.20</w:t>
                  </w:r>
                </w:p>
              </w:tc>
              <w:tc>
                <w:tcPr>
                  <w:tcW w:w="3190" w:type="dxa"/>
                  <w:vAlign w:val="center"/>
                </w:tcPr>
                <w:p w14:paraId="7CCC9063">
                  <w:pPr>
                    <w:pStyle w:val="39"/>
                    <w:bidi w:val="0"/>
                    <w:rPr>
                      <w:rFonts w:hint="default"/>
                      <w:color w:val="auto"/>
                      <w:lang w:val="en-US" w:eastAsia="zh-CN"/>
                    </w:rPr>
                  </w:pPr>
                  <w:r>
                    <w:rPr>
                      <w:rFonts w:hint="default"/>
                      <w:color w:val="auto"/>
                      <w:lang w:val="en-US" w:eastAsia="zh-CN"/>
                    </w:rPr>
                    <w:t>去除硬度</w:t>
                  </w:r>
                </w:p>
              </w:tc>
            </w:tr>
            <w:tr w14:paraId="1F85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52EEE5CA">
                  <w:pPr>
                    <w:pStyle w:val="39"/>
                    <w:bidi w:val="0"/>
                    <w:rPr>
                      <w:rFonts w:hint="default"/>
                      <w:lang w:val="en-US" w:eastAsia="zh-CN"/>
                    </w:rPr>
                  </w:pPr>
                  <w:r>
                    <w:rPr>
                      <w:rFonts w:hint="eastAsia"/>
                      <w:lang w:val="en-US" w:eastAsia="zh-CN"/>
                    </w:rPr>
                    <w:t>6</w:t>
                  </w:r>
                </w:p>
              </w:tc>
              <w:tc>
                <w:tcPr>
                  <w:tcW w:w="2529" w:type="dxa"/>
                  <w:vAlign w:val="center"/>
                </w:tcPr>
                <w:p w14:paraId="68EEA715">
                  <w:pPr>
                    <w:pStyle w:val="39"/>
                    <w:bidi w:val="0"/>
                    <w:rPr>
                      <w:rFonts w:hint="default"/>
                      <w:color w:val="auto"/>
                      <w:lang w:val="en-US" w:eastAsia="zh-CN"/>
                    </w:rPr>
                  </w:pPr>
                  <w:r>
                    <w:rPr>
                      <w:rFonts w:hint="default"/>
                      <w:color w:val="auto"/>
                      <w:lang w:val="en-US" w:eastAsia="zh-CN"/>
                    </w:rPr>
                    <w:t>硫酸（98%）</w:t>
                  </w:r>
                </w:p>
              </w:tc>
              <w:tc>
                <w:tcPr>
                  <w:tcW w:w="1880" w:type="dxa"/>
                  <w:vAlign w:val="center"/>
                </w:tcPr>
                <w:p w14:paraId="137CAA12">
                  <w:pPr>
                    <w:pStyle w:val="39"/>
                    <w:bidi w:val="0"/>
                    <w:rPr>
                      <w:rFonts w:hint="default"/>
                      <w:color w:val="auto"/>
                      <w:lang w:val="en-US" w:eastAsia="zh-CN"/>
                    </w:rPr>
                  </w:pPr>
                  <w:r>
                    <w:rPr>
                      <w:rFonts w:hint="default"/>
                      <w:color w:val="auto"/>
                      <w:lang w:val="en-US" w:eastAsia="zh-CN"/>
                    </w:rPr>
                    <w:t>10.00</w:t>
                  </w:r>
                </w:p>
              </w:tc>
              <w:tc>
                <w:tcPr>
                  <w:tcW w:w="3190" w:type="dxa"/>
                  <w:vAlign w:val="center"/>
                </w:tcPr>
                <w:p w14:paraId="598997A7">
                  <w:pPr>
                    <w:pStyle w:val="39"/>
                    <w:bidi w:val="0"/>
                    <w:rPr>
                      <w:rFonts w:hint="default"/>
                      <w:color w:val="auto"/>
                      <w:lang w:val="en-US" w:eastAsia="zh-CN"/>
                    </w:rPr>
                  </w:pPr>
                  <w:r>
                    <w:rPr>
                      <w:rFonts w:hint="default"/>
                      <w:color w:val="auto"/>
                      <w:lang w:val="en-US" w:eastAsia="zh-CN"/>
                    </w:rPr>
                    <w:t>去除硬度</w:t>
                  </w:r>
                </w:p>
              </w:tc>
            </w:tr>
            <w:tr w14:paraId="7938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291729E0">
                  <w:pPr>
                    <w:pStyle w:val="39"/>
                    <w:bidi w:val="0"/>
                    <w:rPr>
                      <w:rFonts w:hint="default"/>
                      <w:lang w:val="en-US" w:eastAsia="zh-CN"/>
                    </w:rPr>
                  </w:pPr>
                  <w:r>
                    <w:rPr>
                      <w:rFonts w:hint="eastAsia"/>
                      <w:lang w:val="en-US" w:eastAsia="zh-CN"/>
                    </w:rPr>
                    <w:t>7</w:t>
                  </w:r>
                </w:p>
              </w:tc>
              <w:tc>
                <w:tcPr>
                  <w:tcW w:w="2529" w:type="dxa"/>
                  <w:vAlign w:val="center"/>
                </w:tcPr>
                <w:p w14:paraId="53120222">
                  <w:pPr>
                    <w:pStyle w:val="39"/>
                    <w:bidi w:val="0"/>
                    <w:rPr>
                      <w:rFonts w:hint="default"/>
                      <w:color w:val="auto"/>
                      <w:lang w:val="en-US" w:eastAsia="zh-CN"/>
                    </w:rPr>
                  </w:pPr>
                  <w:r>
                    <w:rPr>
                      <w:rFonts w:hint="default"/>
                      <w:color w:val="auto"/>
                      <w:lang w:val="en-US" w:eastAsia="zh-CN"/>
                    </w:rPr>
                    <w:t>PAC</w:t>
                  </w:r>
                </w:p>
              </w:tc>
              <w:tc>
                <w:tcPr>
                  <w:tcW w:w="1880" w:type="dxa"/>
                  <w:vAlign w:val="center"/>
                </w:tcPr>
                <w:p w14:paraId="499855A8">
                  <w:pPr>
                    <w:pStyle w:val="39"/>
                    <w:bidi w:val="0"/>
                    <w:rPr>
                      <w:rFonts w:hint="default"/>
                      <w:color w:val="auto"/>
                      <w:lang w:val="en-US" w:eastAsia="zh-CN"/>
                    </w:rPr>
                  </w:pPr>
                  <w:r>
                    <w:rPr>
                      <w:rFonts w:hint="eastAsia"/>
                      <w:color w:val="auto"/>
                      <w:lang w:val="en-US" w:eastAsia="zh-CN"/>
                    </w:rPr>
                    <w:t>30</w:t>
                  </w:r>
                  <w:r>
                    <w:rPr>
                      <w:rFonts w:hint="default"/>
                      <w:color w:val="auto"/>
                      <w:lang w:val="en-US" w:eastAsia="zh-CN"/>
                    </w:rPr>
                    <w:t>.28</w:t>
                  </w:r>
                </w:p>
              </w:tc>
              <w:tc>
                <w:tcPr>
                  <w:tcW w:w="3190" w:type="dxa"/>
                  <w:vAlign w:val="center"/>
                </w:tcPr>
                <w:p w14:paraId="000F09B9">
                  <w:pPr>
                    <w:pStyle w:val="39"/>
                    <w:bidi w:val="0"/>
                    <w:rPr>
                      <w:rFonts w:hint="default"/>
                      <w:color w:val="auto"/>
                      <w:lang w:val="en-US" w:eastAsia="zh-CN"/>
                    </w:rPr>
                  </w:pPr>
                  <w:r>
                    <w:rPr>
                      <w:rFonts w:hint="default"/>
                      <w:color w:val="auto"/>
                      <w:lang w:val="en-US" w:eastAsia="zh-CN"/>
                    </w:rPr>
                    <w:t>去除硬度</w:t>
                  </w:r>
                </w:p>
              </w:tc>
            </w:tr>
            <w:tr w14:paraId="4AF6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146B61B0">
                  <w:pPr>
                    <w:pStyle w:val="39"/>
                    <w:bidi w:val="0"/>
                    <w:rPr>
                      <w:rFonts w:hint="default"/>
                      <w:lang w:val="en-US" w:eastAsia="zh-CN"/>
                    </w:rPr>
                  </w:pPr>
                  <w:r>
                    <w:rPr>
                      <w:rFonts w:hint="eastAsia"/>
                      <w:lang w:val="en-US" w:eastAsia="zh-CN"/>
                    </w:rPr>
                    <w:t>8</w:t>
                  </w:r>
                </w:p>
              </w:tc>
              <w:tc>
                <w:tcPr>
                  <w:tcW w:w="2529" w:type="dxa"/>
                  <w:vAlign w:val="center"/>
                </w:tcPr>
                <w:p w14:paraId="1A8C2DCA">
                  <w:pPr>
                    <w:pStyle w:val="39"/>
                    <w:bidi w:val="0"/>
                    <w:rPr>
                      <w:rFonts w:hint="default"/>
                      <w:color w:val="auto"/>
                      <w:lang w:val="en-US" w:eastAsia="zh-CN"/>
                    </w:rPr>
                  </w:pPr>
                  <w:r>
                    <w:rPr>
                      <w:rFonts w:hint="default"/>
                      <w:color w:val="auto"/>
                      <w:lang w:val="en-US" w:eastAsia="zh-CN"/>
                    </w:rPr>
                    <w:t>PAM</w:t>
                  </w:r>
                </w:p>
              </w:tc>
              <w:tc>
                <w:tcPr>
                  <w:tcW w:w="1880" w:type="dxa"/>
                  <w:vAlign w:val="center"/>
                </w:tcPr>
                <w:p w14:paraId="23BA80DF">
                  <w:pPr>
                    <w:pStyle w:val="39"/>
                    <w:bidi w:val="0"/>
                    <w:rPr>
                      <w:rFonts w:hint="default"/>
                      <w:color w:val="auto"/>
                      <w:lang w:val="en-US" w:eastAsia="zh-CN"/>
                    </w:rPr>
                  </w:pPr>
                  <w:r>
                    <w:rPr>
                      <w:rFonts w:hint="eastAsia"/>
                      <w:color w:val="auto"/>
                      <w:lang w:val="en-US" w:eastAsia="zh-CN"/>
                    </w:rPr>
                    <w:t>0.56</w:t>
                  </w:r>
                </w:p>
              </w:tc>
              <w:tc>
                <w:tcPr>
                  <w:tcW w:w="3190" w:type="dxa"/>
                  <w:vAlign w:val="center"/>
                </w:tcPr>
                <w:p w14:paraId="0C724A8B">
                  <w:pPr>
                    <w:pStyle w:val="39"/>
                    <w:bidi w:val="0"/>
                    <w:rPr>
                      <w:rFonts w:hint="default"/>
                      <w:color w:val="auto"/>
                      <w:lang w:val="en-US" w:eastAsia="zh-CN"/>
                    </w:rPr>
                  </w:pPr>
                  <w:r>
                    <w:rPr>
                      <w:rFonts w:hint="default"/>
                      <w:color w:val="auto"/>
                      <w:lang w:val="en-US" w:eastAsia="zh-CN"/>
                    </w:rPr>
                    <w:t>去除硬度</w:t>
                  </w:r>
                </w:p>
              </w:tc>
            </w:tr>
            <w:tr w14:paraId="2E9F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632A9509">
                  <w:pPr>
                    <w:pStyle w:val="39"/>
                    <w:bidi w:val="0"/>
                    <w:rPr>
                      <w:rFonts w:hint="default"/>
                      <w:lang w:val="en-US" w:eastAsia="zh-CN"/>
                    </w:rPr>
                  </w:pPr>
                  <w:r>
                    <w:rPr>
                      <w:rFonts w:hint="eastAsia"/>
                      <w:lang w:val="en-US" w:eastAsia="zh-CN"/>
                    </w:rPr>
                    <w:t>9</w:t>
                  </w:r>
                </w:p>
              </w:tc>
              <w:tc>
                <w:tcPr>
                  <w:tcW w:w="2529" w:type="dxa"/>
                  <w:vAlign w:val="center"/>
                </w:tcPr>
                <w:p w14:paraId="65A82651">
                  <w:pPr>
                    <w:pStyle w:val="39"/>
                    <w:bidi w:val="0"/>
                    <w:rPr>
                      <w:rFonts w:hint="default"/>
                      <w:color w:val="auto"/>
                      <w:lang w:val="en-US" w:eastAsia="zh-CN"/>
                    </w:rPr>
                  </w:pPr>
                  <w:r>
                    <w:rPr>
                      <w:rFonts w:hint="default"/>
                      <w:color w:val="auto"/>
                      <w:lang w:val="en-US" w:eastAsia="zh-CN"/>
                    </w:rPr>
                    <w:t>阻垢剂</w:t>
                  </w:r>
                </w:p>
              </w:tc>
              <w:tc>
                <w:tcPr>
                  <w:tcW w:w="1880" w:type="dxa"/>
                  <w:vAlign w:val="center"/>
                </w:tcPr>
                <w:p w14:paraId="500C6A35">
                  <w:pPr>
                    <w:pStyle w:val="39"/>
                    <w:bidi w:val="0"/>
                    <w:rPr>
                      <w:rFonts w:hint="default"/>
                      <w:color w:val="auto"/>
                      <w:lang w:val="en-US" w:eastAsia="zh-CN"/>
                    </w:rPr>
                  </w:pPr>
                  <w:r>
                    <w:rPr>
                      <w:rFonts w:hint="default"/>
                      <w:color w:val="auto"/>
                      <w:lang w:val="en-US" w:eastAsia="zh-CN"/>
                    </w:rPr>
                    <w:t>1.50</w:t>
                  </w:r>
                </w:p>
              </w:tc>
              <w:tc>
                <w:tcPr>
                  <w:tcW w:w="3190" w:type="dxa"/>
                  <w:vAlign w:val="center"/>
                </w:tcPr>
                <w:p w14:paraId="6E52C725">
                  <w:pPr>
                    <w:pStyle w:val="39"/>
                    <w:bidi w:val="0"/>
                    <w:rPr>
                      <w:rFonts w:hint="default"/>
                      <w:color w:val="auto"/>
                      <w:lang w:val="en-US" w:eastAsia="zh-CN"/>
                    </w:rPr>
                  </w:pPr>
                  <w:r>
                    <w:rPr>
                      <w:rFonts w:hint="default"/>
                      <w:color w:val="auto"/>
                      <w:lang w:val="en-US" w:eastAsia="zh-CN"/>
                    </w:rPr>
                    <w:t>反渗透</w:t>
                  </w:r>
                </w:p>
              </w:tc>
            </w:tr>
            <w:tr w14:paraId="6E02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220E835A">
                  <w:pPr>
                    <w:pStyle w:val="39"/>
                    <w:bidi w:val="0"/>
                    <w:rPr>
                      <w:rFonts w:hint="default"/>
                      <w:lang w:val="en-US" w:eastAsia="zh-CN"/>
                    </w:rPr>
                  </w:pPr>
                  <w:r>
                    <w:rPr>
                      <w:rFonts w:hint="eastAsia"/>
                      <w:lang w:val="en-US" w:eastAsia="zh-CN"/>
                    </w:rPr>
                    <w:t>10</w:t>
                  </w:r>
                </w:p>
              </w:tc>
              <w:tc>
                <w:tcPr>
                  <w:tcW w:w="2529" w:type="dxa"/>
                  <w:vAlign w:val="center"/>
                </w:tcPr>
                <w:p w14:paraId="20E4B727">
                  <w:pPr>
                    <w:pStyle w:val="39"/>
                    <w:bidi w:val="0"/>
                    <w:rPr>
                      <w:rFonts w:hint="default"/>
                      <w:color w:val="auto"/>
                      <w:lang w:val="en-US" w:eastAsia="zh-CN"/>
                    </w:rPr>
                  </w:pPr>
                  <w:r>
                    <w:rPr>
                      <w:rFonts w:hint="default"/>
                      <w:color w:val="auto"/>
                      <w:lang w:val="en-US" w:eastAsia="zh-CN"/>
                    </w:rPr>
                    <w:t>还原剂</w:t>
                  </w:r>
                </w:p>
              </w:tc>
              <w:tc>
                <w:tcPr>
                  <w:tcW w:w="1880" w:type="dxa"/>
                  <w:vAlign w:val="center"/>
                </w:tcPr>
                <w:p w14:paraId="2722B65C">
                  <w:pPr>
                    <w:pStyle w:val="39"/>
                    <w:bidi w:val="0"/>
                    <w:rPr>
                      <w:rFonts w:hint="default"/>
                      <w:color w:val="auto"/>
                      <w:lang w:val="en-US" w:eastAsia="zh-CN"/>
                    </w:rPr>
                  </w:pPr>
                  <w:r>
                    <w:rPr>
                      <w:rFonts w:hint="default"/>
                      <w:color w:val="auto"/>
                      <w:lang w:val="en-US" w:eastAsia="zh-CN"/>
                    </w:rPr>
                    <w:t>1.00</w:t>
                  </w:r>
                </w:p>
              </w:tc>
              <w:tc>
                <w:tcPr>
                  <w:tcW w:w="3190" w:type="dxa"/>
                  <w:vAlign w:val="center"/>
                </w:tcPr>
                <w:p w14:paraId="67E2FBF1">
                  <w:pPr>
                    <w:pStyle w:val="39"/>
                    <w:bidi w:val="0"/>
                    <w:rPr>
                      <w:rFonts w:hint="default"/>
                      <w:color w:val="auto"/>
                      <w:lang w:val="en-US" w:eastAsia="zh-CN"/>
                    </w:rPr>
                  </w:pPr>
                  <w:r>
                    <w:rPr>
                      <w:rFonts w:hint="default"/>
                      <w:color w:val="auto"/>
                      <w:lang w:val="en-US" w:eastAsia="zh-CN"/>
                    </w:rPr>
                    <w:t>反渗透</w:t>
                  </w:r>
                </w:p>
              </w:tc>
            </w:tr>
            <w:tr w14:paraId="3B00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6" w:type="dxa"/>
                  <w:vAlign w:val="center"/>
                </w:tcPr>
                <w:p w14:paraId="690E3015">
                  <w:pPr>
                    <w:pStyle w:val="39"/>
                    <w:bidi w:val="0"/>
                    <w:rPr>
                      <w:rFonts w:hint="default"/>
                      <w:lang w:val="en-US" w:eastAsia="zh-CN"/>
                    </w:rPr>
                  </w:pPr>
                  <w:r>
                    <w:rPr>
                      <w:rFonts w:hint="eastAsia"/>
                      <w:lang w:val="en-US" w:eastAsia="zh-CN"/>
                    </w:rPr>
                    <w:t>11</w:t>
                  </w:r>
                </w:p>
              </w:tc>
              <w:tc>
                <w:tcPr>
                  <w:tcW w:w="2529" w:type="dxa"/>
                  <w:vAlign w:val="center"/>
                </w:tcPr>
                <w:p w14:paraId="4A5F1FC4">
                  <w:pPr>
                    <w:pStyle w:val="39"/>
                    <w:bidi w:val="0"/>
                    <w:rPr>
                      <w:rFonts w:hint="default"/>
                      <w:color w:val="auto"/>
                      <w:lang w:val="en-US" w:eastAsia="zh-CN"/>
                    </w:rPr>
                  </w:pPr>
                  <w:r>
                    <w:rPr>
                      <w:rFonts w:hint="default"/>
                      <w:color w:val="auto"/>
                      <w:lang w:val="en-US" w:eastAsia="zh-CN"/>
                    </w:rPr>
                    <w:t>非氧化性杀菌剂</w:t>
                  </w:r>
                </w:p>
              </w:tc>
              <w:tc>
                <w:tcPr>
                  <w:tcW w:w="1880" w:type="dxa"/>
                  <w:vAlign w:val="center"/>
                </w:tcPr>
                <w:p w14:paraId="64CD14B5">
                  <w:pPr>
                    <w:pStyle w:val="39"/>
                    <w:bidi w:val="0"/>
                    <w:rPr>
                      <w:rFonts w:hint="default"/>
                      <w:color w:val="auto"/>
                      <w:lang w:val="en-US" w:eastAsia="zh-CN"/>
                    </w:rPr>
                  </w:pPr>
                  <w:r>
                    <w:rPr>
                      <w:rFonts w:hint="default"/>
                      <w:color w:val="auto"/>
                      <w:lang w:val="en-US" w:eastAsia="zh-CN"/>
                    </w:rPr>
                    <w:t>2.88</w:t>
                  </w:r>
                </w:p>
              </w:tc>
              <w:tc>
                <w:tcPr>
                  <w:tcW w:w="3190" w:type="dxa"/>
                  <w:vAlign w:val="center"/>
                </w:tcPr>
                <w:p w14:paraId="411E8BE3">
                  <w:pPr>
                    <w:pStyle w:val="39"/>
                    <w:bidi w:val="0"/>
                    <w:rPr>
                      <w:rFonts w:hint="default"/>
                      <w:color w:val="auto"/>
                      <w:lang w:val="en-US" w:eastAsia="zh-CN"/>
                    </w:rPr>
                  </w:pPr>
                  <w:r>
                    <w:rPr>
                      <w:rFonts w:hint="default"/>
                      <w:color w:val="auto"/>
                      <w:lang w:val="en-US" w:eastAsia="zh-CN"/>
                    </w:rPr>
                    <w:t>反渗透</w:t>
                  </w:r>
                </w:p>
              </w:tc>
            </w:tr>
          </w:tbl>
          <w:p w14:paraId="1C1D5060">
            <w:pPr>
              <w:pStyle w:val="3"/>
              <w:bidi w:val="0"/>
              <w:rPr>
                <w:rFonts w:hint="eastAsia"/>
                <w:lang w:val="en-US" w:eastAsia="zh-CN"/>
              </w:rPr>
            </w:pPr>
            <w:r>
              <w:rPr>
                <w:rFonts w:hint="eastAsia"/>
                <w:lang w:val="en-US" w:eastAsia="zh-CN"/>
              </w:rPr>
              <w:t>（2）理化特性</w:t>
            </w:r>
          </w:p>
          <w:p w14:paraId="1D1DBBAE">
            <w:pPr>
              <w:pStyle w:val="3"/>
              <w:bidi w:val="0"/>
              <w:rPr>
                <w:rFonts w:hint="default" w:ascii="Times New Roman" w:hAnsi="Times New Roman" w:eastAsia="宋体" w:cs="Times New Roman"/>
                <w:spacing w:val="-1"/>
                <w:lang w:val="en-US"/>
              </w:rPr>
            </w:pPr>
            <w:r>
              <w:rPr>
                <w:rFonts w:hint="default"/>
                <w:lang w:val="en-US" w:eastAsia="zh-CN"/>
              </w:rPr>
              <w:t>本</w:t>
            </w:r>
            <w:r>
              <w:rPr>
                <w:rFonts w:hint="default"/>
              </w:rPr>
              <w:t>项目</w:t>
            </w:r>
            <w:r>
              <w:rPr>
                <w:rFonts w:hint="eastAsia"/>
                <w:lang w:val="en-US" w:eastAsia="zh-CN"/>
              </w:rPr>
              <w:t>使用</w:t>
            </w:r>
            <w:r>
              <w:rPr>
                <w:rFonts w:hint="default"/>
              </w:rPr>
              <w:t>药剂</w:t>
            </w:r>
            <w:r>
              <w:rPr>
                <w:rFonts w:hint="eastAsia"/>
                <w:lang w:val="en-US" w:eastAsia="zh-CN"/>
              </w:rPr>
              <w:t>理化特性</w:t>
            </w:r>
            <w:r>
              <w:rPr>
                <w:rFonts w:hint="default"/>
                <w:lang w:val="en-US" w:eastAsia="zh-CN"/>
              </w:rPr>
              <w:t>见表</w:t>
            </w:r>
            <w:r>
              <w:rPr>
                <w:rFonts w:hint="eastAsia"/>
                <w:lang w:val="en-US" w:eastAsia="zh-CN"/>
              </w:rPr>
              <w:t>2.1-7。</w:t>
            </w:r>
          </w:p>
          <w:p w14:paraId="300EFB45">
            <w:pPr>
              <w:pStyle w:val="51"/>
              <w:bidi w:val="0"/>
              <w:rPr>
                <w:rFonts w:hint="default"/>
              </w:rPr>
            </w:pPr>
            <w:r>
              <w:rPr>
                <w:rFonts w:hint="default"/>
                <w:lang w:val="en-US" w:eastAsia="zh-CN"/>
              </w:rPr>
              <w:t>表</w:t>
            </w:r>
            <w:r>
              <w:rPr>
                <w:rFonts w:hint="eastAsia"/>
                <w:lang w:val="en-US" w:eastAsia="zh-CN"/>
              </w:rPr>
              <w:t>2.1-7  本</w:t>
            </w:r>
            <w:r>
              <w:rPr>
                <w:rFonts w:hint="default"/>
              </w:rPr>
              <w:t>项目药剂消耗明细表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219"/>
              <w:gridCol w:w="5692"/>
              <w:gridCol w:w="844"/>
            </w:tblGrid>
            <w:tr w14:paraId="7104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vAlign w:val="center"/>
                </w:tcPr>
                <w:p w14:paraId="6034A575">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eastAsia="宋体" w:cs="Times New Roman"/>
                      <w:b w:val="0"/>
                      <w:bCs w:val="0"/>
                      <w:color w:val="auto"/>
                      <w:spacing w:val="-11"/>
                      <w:sz w:val="21"/>
                      <w:szCs w:val="21"/>
                      <w:vertAlign w:val="baseline"/>
                      <w:lang w:val="en-US" w:eastAsia="zh-CN"/>
                    </w:rPr>
                  </w:pPr>
                  <w:r>
                    <w:rPr>
                      <w:rFonts w:hint="default" w:ascii="Times New Roman" w:hAnsi="Times New Roman" w:eastAsia="宋体" w:cs="Times New Roman"/>
                      <w:b w:val="0"/>
                      <w:bCs w:val="0"/>
                      <w:color w:val="auto"/>
                      <w:spacing w:val="-11"/>
                      <w:sz w:val="21"/>
                      <w:szCs w:val="21"/>
                      <w:vertAlign w:val="baseline"/>
                      <w:lang w:val="en-US" w:eastAsia="zh-CN"/>
                    </w:rPr>
                    <w:t>序号</w:t>
                  </w:r>
                </w:p>
              </w:tc>
              <w:tc>
                <w:tcPr>
                  <w:tcW w:w="1194" w:type="dxa"/>
                  <w:vAlign w:val="center"/>
                </w:tcPr>
                <w:p w14:paraId="717C6CD9">
                  <w:pPr>
                    <w:pStyle w:val="39"/>
                    <w:bidi w:val="0"/>
                    <w:rPr>
                      <w:rFonts w:hint="default"/>
                      <w:color w:val="auto"/>
                      <w:lang w:val="en-US" w:eastAsia="zh-CN"/>
                    </w:rPr>
                  </w:pPr>
                  <w:r>
                    <w:rPr>
                      <w:rFonts w:hint="default"/>
                      <w:color w:val="auto"/>
                      <w:lang w:val="en-US" w:eastAsia="zh-CN"/>
                    </w:rPr>
                    <w:t>名称</w:t>
                  </w:r>
                </w:p>
              </w:tc>
              <w:tc>
                <w:tcPr>
                  <w:tcW w:w="5577" w:type="dxa"/>
                  <w:vAlign w:val="center"/>
                </w:tcPr>
                <w:p w14:paraId="2BABFE21">
                  <w:pPr>
                    <w:pStyle w:val="39"/>
                    <w:bidi w:val="0"/>
                    <w:rPr>
                      <w:rFonts w:hint="default"/>
                      <w:color w:val="auto"/>
                      <w:lang w:val="en-US" w:eastAsia="zh-CN"/>
                    </w:rPr>
                  </w:pPr>
                  <w:r>
                    <w:rPr>
                      <w:rFonts w:hint="eastAsia"/>
                      <w:color w:val="auto"/>
                      <w:lang w:val="en-US" w:eastAsia="zh-CN"/>
                    </w:rPr>
                    <w:t>理化特性</w:t>
                  </w:r>
                </w:p>
              </w:tc>
              <w:tc>
                <w:tcPr>
                  <w:tcW w:w="827" w:type="dxa"/>
                  <w:vAlign w:val="center"/>
                </w:tcPr>
                <w:p w14:paraId="00595F36">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cs="Times New Roman"/>
                      <w:b w:val="0"/>
                      <w:bCs w:val="0"/>
                      <w:color w:val="auto"/>
                      <w:spacing w:val="-11"/>
                      <w:sz w:val="21"/>
                      <w:szCs w:val="21"/>
                      <w:vertAlign w:val="baseline"/>
                      <w:lang w:val="en-US" w:eastAsia="zh-CN"/>
                    </w:rPr>
                  </w:pPr>
                  <w:r>
                    <w:rPr>
                      <w:rFonts w:hint="eastAsia" w:ascii="Times New Roman" w:hAnsi="Times New Roman" w:cs="Times New Roman"/>
                      <w:b w:val="0"/>
                      <w:bCs w:val="0"/>
                      <w:color w:val="auto"/>
                      <w:spacing w:val="-11"/>
                      <w:sz w:val="21"/>
                      <w:szCs w:val="21"/>
                      <w:vertAlign w:val="baseline"/>
                      <w:lang w:val="en-US" w:eastAsia="zh-CN"/>
                    </w:rPr>
                    <w:t>备注</w:t>
                  </w:r>
                </w:p>
              </w:tc>
            </w:tr>
            <w:tr w14:paraId="3881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vAlign w:val="center"/>
                </w:tcPr>
                <w:p w14:paraId="0DF063F1">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eastAsia="宋体" w:cs="Times New Roman"/>
                      <w:b w:val="0"/>
                      <w:bCs w:val="0"/>
                      <w:color w:val="auto"/>
                      <w:spacing w:val="-11"/>
                      <w:sz w:val="21"/>
                      <w:szCs w:val="21"/>
                      <w:vertAlign w:val="baseline"/>
                      <w:lang w:val="en-US" w:eastAsia="zh-CN"/>
                    </w:rPr>
                  </w:pPr>
                  <w:r>
                    <w:rPr>
                      <w:rFonts w:hint="default" w:ascii="Times New Roman" w:hAnsi="Times New Roman" w:eastAsia="宋体" w:cs="Times New Roman"/>
                      <w:b w:val="0"/>
                      <w:bCs w:val="0"/>
                      <w:color w:val="auto"/>
                      <w:spacing w:val="-11"/>
                      <w:sz w:val="21"/>
                      <w:szCs w:val="21"/>
                      <w:vertAlign w:val="baseline"/>
                      <w:lang w:val="en-US" w:eastAsia="zh-CN"/>
                    </w:rPr>
                    <w:t>1</w:t>
                  </w:r>
                </w:p>
              </w:tc>
              <w:tc>
                <w:tcPr>
                  <w:tcW w:w="1194" w:type="dxa"/>
                  <w:vAlign w:val="center"/>
                </w:tcPr>
                <w:p w14:paraId="57CC6469">
                  <w:pPr>
                    <w:pStyle w:val="39"/>
                    <w:bidi w:val="0"/>
                    <w:rPr>
                      <w:rFonts w:hint="default"/>
                      <w:color w:val="auto"/>
                      <w:lang w:val="en-US" w:eastAsia="zh-CN"/>
                    </w:rPr>
                  </w:pPr>
                  <w:r>
                    <w:rPr>
                      <w:rFonts w:hint="default"/>
                      <w:color w:val="auto"/>
                      <w:lang w:val="en-US" w:eastAsia="zh-CN"/>
                    </w:rPr>
                    <w:t>次氯酸钠</w:t>
                  </w:r>
                </w:p>
                <w:p w14:paraId="4E478D77">
                  <w:pPr>
                    <w:pStyle w:val="39"/>
                    <w:bidi w:val="0"/>
                    <w:rPr>
                      <w:rFonts w:hint="default"/>
                      <w:color w:val="auto"/>
                      <w:lang w:val="en-US" w:eastAsia="zh-CN"/>
                    </w:rPr>
                  </w:pPr>
                  <w:r>
                    <w:rPr>
                      <w:rFonts w:hint="default"/>
                      <w:color w:val="auto"/>
                      <w:lang w:val="en-US" w:eastAsia="zh-CN"/>
                    </w:rPr>
                    <w:t>（10%浓度）</w:t>
                  </w:r>
                </w:p>
              </w:tc>
              <w:tc>
                <w:tcPr>
                  <w:tcW w:w="5577" w:type="dxa"/>
                  <w:vAlign w:val="center"/>
                </w:tcPr>
                <w:p w14:paraId="267ED561">
                  <w:pPr>
                    <w:pStyle w:val="30"/>
                    <w:bidi w:val="0"/>
                    <w:rPr>
                      <w:rFonts w:hint="default"/>
                      <w:color w:val="auto"/>
                      <w:lang w:val="en-US" w:eastAsia="zh-CN"/>
                    </w:rPr>
                  </w:pPr>
                  <w:r>
                    <w:rPr>
                      <w:rFonts w:hint="default"/>
                      <w:color w:val="auto"/>
                      <w:lang w:val="en-US" w:eastAsia="zh-CN"/>
                    </w:rPr>
                    <w:t>次氯酸钠，是一种无机化合物，化学式为NaClO，是一种次氯酸盐，密度：1.25g/cm3；熔点：-16℃；沸点：111℃；外观：白色结晶性粉末</w:t>
                  </w:r>
                  <w:r>
                    <w:rPr>
                      <w:rFonts w:hint="eastAsia"/>
                      <w:color w:val="auto"/>
                      <w:lang w:val="en-US" w:eastAsia="zh-CN"/>
                    </w:rPr>
                    <w:t>；</w:t>
                  </w:r>
                  <w:r>
                    <w:rPr>
                      <w:rFonts w:hint="default"/>
                      <w:color w:val="auto"/>
                      <w:lang w:val="en-US" w:eastAsia="zh-CN"/>
                    </w:rPr>
                    <w:t>溶解性：可溶于水；化学性质：次氯酸钠是强碱弱酸盐，溶液显碱性</w:t>
                  </w:r>
                </w:p>
              </w:tc>
              <w:tc>
                <w:tcPr>
                  <w:tcW w:w="827" w:type="dxa"/>
                  <w:vAlign w:val="center"/>
                </w:tcPr>
                <w:p w14:paraId="5721E893">
                  <w:pPr>
                    <w:pStyle w:val="39"/>
                    <w:bidi w:val="0"/>
                    <w:rPr>
                      <w:rFonts w:hint="default"/>
                      <w:color w:val="auto"/>
                      <w:lang w:val="en-US" w:eastAsia="zh-CN"/>
                    </w:rPr>
                  </w:pPr>
                </w:p>
              </w:tc>
            </w:tr>
            <w:tr w14:paraId="0603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vAlign w:val="center"/>
                </w:tcPr>
                <w:p w14:paraId="58BDA97C">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eastAsia="宋体" w:cs="Times New Roman"/>
                      <w:b w:val="0"/>
                      <w:bCs w:val="0"/>
                      <w:color w:val="auto"/>
                      <w:spacing w:val="-11"/>
                      <w:sz w:val="21"/>
                      <w:szCs w:val="21"/>
                      <w:vertAlign w:val="baseline"/>
                      <w:lang w:val="en-US" w:eastAsia="zh-CN"/>
                    </w:rPr>
                  </w:pPr>
                  <w:r>
                    <w:rPr>
                      <w:rFonts w:hint="default" w:ascii="Times New Roman" w:hAnsi="Times New Roman" w:eastAsia="宋体" w:cs="Times New Roman"/>
                      <w:b w:val="0"/>
                      <w:bCs w:val="0"/>
                      <w:color w:val="auto"/>
                      <w:spacing w:val="-11"/>
                      <w:sz w:val="21"/>
                      <w:szCs w:val="21"/>
                      <w:vertAlign w:val="baseline"/>
                      <w:lang w:val="en-US" w:eastAsia="zh-CN"/>
                    </w:rPr>
                    <w:t>2</w:t>
                  </w:r>
                </w:p>
              </w:tc>
              <w:tc>
                <w:tcPr>
                  <w:tcW w:w="1194" w:type="dxa"/>
                  <w:vAlign w:val="center"/>
                </w:tcPr>
                <w:p w14:paraId="62AAD62B">
                  <w:pPr>
                    <w:pStyle w:val="39"/>
                    <w:bidi w:val="0"/>
                    <w:rPr>
                      <w:rFonts w:hint="default"/>
                      <w:color w:val="auto"/>
                      <w:lang w:val="en-US" w:eastAsia="zh-CN"/>
                    </w:rPr>
                  </w:pPr>
                  <w:r>
                    <w:rPr>
                      <w:rFonts w:hint="default"/>
                      <w:color w:val="auto"/>
                      <w:lang w:val="en-US" w:eastAsia="zh-CN"/>
                    </w:rPr>
                    <w:t>柠檬酸</w:t>
                  </w:r>
                </w:p>
              </w:tc>
              <w:tc>
                <w:tcPr>
                  <w:tcW w:w="5577" w:type="dxa"/>
                  <w:vAlign w:val="center"/>
                </w:tcPr>
                <w:p w14:paraId="4E38BD39">
                  <w:pPr>
                    <w:pStyle w:val="30"/>
                    <w:bidi w:val="0"/>
                    <w:rPr>
                      <w:rFonts w:hint="eastAsia"/>
                      <w:color w:val="auto"/>
                      <w:lang w:val="en-US" w:eastAsia="zh-CN"/>
                    </w:rPr>
                  </w:pPr>
                  <w:r>
                    <w:rPr>
                      <w:rFonts w:hint="default"/>
                      <w:color w:val="auto"/>
                      <w:lang w:val="en-US" w:eastAsia="zh-CN"/>
                    </w:rPr>
                    <w:t>成分/化学式：C6H8O7·H2O，分子量：210.14。无色半透明结晶或白色结晶颗粒/粉末，无臭，味极酸；相对密度：1.542g/cm³；热行为：75℃开始失去结晶水、100℃熔融、＞135℃逐步分解、175℃以上明显脱羧分解；溶解性（20℃）：水中溶解度约59.2g/100mL，易溶于乙醇，微溶于乙醚，不溶于烃类溶剂；水溶液pH：1%水溶液pH≈2.2～2.5，</w:t>
                  </w:r>
                  <w:r>
                    <w:rPr>
                      <w:rFonts w:hint="default"/>
                      <w:color w:val="auto"/>
                      <w:lang w:eastAsia="zh-CN"/>
                    </w:rPr>
                    <w:t>稳定性：常温稳定；高温分解产生CO₂、水、少量有机酸、一氧化碳等。避免与强碱、强氧化剂长期共存；浓溶液对铝、铜、锌等有色金属具有腐蚀作用</w:t>
                  </w:r>
                  <w:r>
                    <w:rPr>
                      <w:rFonts w:hint="default"/>
                      <w:color w:val="auto"/>
                      <w:lang w:val="en-US" w:eastAsia="zh-CN"/>
                    </w:rPr>
                    <w:t>；</w:t>
                  </w:r>
                  <w:r>
                    <w:rPr>
                      <w:rFonts w:hint="default"/>
                      <w:color w:val="auto"/>
                      <w:lang w:eastAsia="zh-CN"/>
                    </w:rPr>
                    <w:t>无聚合风险，不发生自聚反应。低毒，大鼠经口LD</w:t>
                  </w:r>
                  <w:r>
                    <w:rPr>
                      <w:rFonts w:hint="default"/>
                      <w:color w:val="auto"/>
                      <w:lang w:val="en-US" w:eastAsia="zh-CN"/>
                    </w:rPr>
                    <w:t>50</w:t>
                  </w:r>
                  <w:r>
                    <w:rPr>
                      <w:rFonts w:hint="default"/>
                      <w:color w:val="auto"/>
                      <w:lang w:eastAsia="zh-CN"/>
                    </w:rPr>
                    <w:t>＞5000mg/kg。</w:t>
                  </w:r>
                </w:p>
              </w:tc>
              <w:tc>
                <w:tcPr>
                  <w:tcW w:w="827" w:type="dxa"/>
                  <w:vAlign w:val="center"/>
                </w:tcPr>
                <w:p w14:paraId="76170AC5">
                  <w:pPr>
                    <w:pStyle w:val="39"/>
                    <w:bidi w:val="0"/>
                    <w:rPr>
                      <w:rFonts w:hint="default"/>
                      <w:color w:val="auto"/>
                      <w:lang w:val="en-US" w:eastAsia="zh-CN"/>
                    </w:rPr>
                  </w:pPr>
                </w:p>
              </w:tc>
            </w:tr>
            <w:tr w14:paraId="4462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vAlign w:val="center"/>
                </w:tcPr>
                <w:p w14:paraId="2183E2A0">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eastAsia="宋体" w:cs="Times New Roman"/>
                      <w:b w:val="0"/>
                      <w:bCs w:val="0"/>
                      <w:color w:val="auto"/>
                      <w:spacing w:val="-11"/>
                      <w:sz w:val="21"/>
                      <w:szCs w:val="21"/>
                      <w:vertAlign w:val="baseline"/>
                      <w:lang w:val="en-US" w:eastAsia="zh-CN"/>
                    </w:rPr>
                  </w:pPr>
                  <w:r>
                    <w:rPr>
                      <w:rFonts w:hint="default" w:ascii="Times New Roman" w:hAnsi="Times New Roman" w:eastAsia="宋体" w:cs="Times New Roman"/>
                      <w:b w:val="0"/>
                      <w:bCs w:val="0"/>
                      <w:color w:val="auto"/>
                      <w:spacing w:val="-11"/>
                      <w:sz w:val="21"/>
                      <w:szCs w:val="21"/>
                      <w:vertAlign w:val="baseline"/>
                      <w:lang w:val="en-US" w:eastAsia="zh-CN"/>
                    </w:rPr>
                    <w:t>3</w:t>
                  </w:r>
                </w:p>
              </w:tc>
              <w:tc>
                <w:tcPr>
                  <w:tcW w:w="1194" w:type="dxa"/>
                  <w:vAlign w:val="center"/>
                </w:tcPr>
                <w:p w14:paraId="4A444B88">
                  <w:pPr>
                    <w:pStyle w:val="39"/>
                    <w:bidi w:val="0"/>
                    <w:rPr>
                      <w:rFonts w:hint="default"/>
                      <w:color w:val="auto"/>
                      <w:lang w:val="en-US" w:eastAsia="zh-CN"/>
                    </w:rPr>
                  </w:pPr>
                  <w:r>
                    <w:rPr>
                      <w:rFonts w:hint="default"/>
                      <w:color w:val="auto"/>
                      <w:lang w:val="en-US" w:eastAsia="zh-CN"/>
                    </w:rPr>
                    <w:t>PAC</w:t>
                  </w:r>
                </w:p>
                <w:p w14:paraId="6A3930B7">
                  <w:pPr>
                    <w:pStyle w:val="39"/>
                    <w:bidi w:val="0"/>
                    <w:rPr>
                      <w:rFonts w:hint="default"/>
                      <w:color w:val="auto"/>
                      <w:lang w:val="en-US" w:eastAsia="zh-CN"/>
                    </w:rPr>
                  </w:pPr>
                  <w:r>
                    <w:rPr>
                      <w:rFonts w:hint="default"/>
                      <w:color w:val="auto"/>
                      <w:lang w:val="en-US" w:eastAsia="zh-CN"/>
                    </w:rPr>
                    <w:t>（混凝剂）</w:t>
                  </w:r>
                </w:p>
              </w:tc>
              <w:tc>
                <w:tcPr>
                  <w:tcW w:w="5577" w:type="dxa"/>
                  <w:vAlign w:val="center"/>
                </w:tcPr>
                <w:p w14:paraId="5475BC19">
                  <w:pPr>
                    <w:pStyle w:val="30"/>
                    <w:bidi w:val="0"/>
                    <w:rPr>
                      <w:rFonts w:hint="default"/>
                      <w:color w:val="auto"/>
                      <w:lang w:val="en-US" w:eastAsia="zh-CN"/>
                    </w:rPr>
                  </w:pPr>
                  <w:r>
                    <w:rPr>
                      <w:rFonts w:hint="default"/>
                      <w:color w:val="auto"/>
                      <w:lang w:val="en-US" w:eastAsia="zh-CN"/>
                    </w:rPr>
                    <w:t>成分/化学式：液体碱式氢化铝，一种无机高分子的高价聚合电解质混凝剂，可视为介于三氯化铝和氢氧化铝之间的一种间水解产物产品为黑色。危险特性：热稳定性较好</w:t>
                  </w:r>
                </w:p>
                <w:p w14:paraId="3DB690C4">
                  <w:pPr>
                    <w:pStyle w:val="30"/>
                    <w:bidi w:val="0"/>
                    <w:rPr>
                      <w:rFonts w:hint="default"/>
                      <w:color w:val="auto"/>
                      <w:lang w:val="en-US" w:eastAsia="zh-CN"/>
                    </w:rPr>
                  </w:pPr>
                  <w:r>
                    <w:rPr>
                      <w:rFonts w:hint="default"/>
                      <w:color w:val="auto"/>
                      <w:lang w:val="en-US" w:eastAsia="zh-CN"/>
                    </w:rPr>
                    <w:t>毒理特征：无毒</w:t>
                  </w:r>
                </w:p>
              </w:tc>
              <w:tc>
                <w:tcPr>
                  <w:tcW w:w="827" w:type="dxa"/>
                  <w:vAlign w:val="center"/>
                </w:tcPr>
                <w:p w14:paraId="6AE2E137">
                  <w:pPr>
                    <w:pStyle w:val="39"/>
                    <w:bidi w:val="0"/>
                    <w:rPr>
                      <w:rFonts w:hint="default"/>
                      <w:color w:val="auto"/>
                      <w:lang w:val="en-US" w:eastAsia="zh-CN"/>
                    </w:rPr>
                  </w:pPr>
                </w:p>
              </w:tc>
            </w:tr>
            <w:tr w14:paraId="1306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vAlign w:val="center"/>
                </w:tcPr>
                <w:p w14:paraId="1537EB8D">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eastAsia="宋体" w:cs="Times New Roman"/>
                      <w:b w:val="0"/>
                      <w:bCs w:val="0"/>
                      <w:color w:val="auto"/>
                      <w:spacing w:val="-11"/>
                      <w:sz w:val="21"/>
                      <w:szCs w:val="21"/>
                      <w:vertAlign w:val="baseline"/>
                      <w:lang w:val="en-US" w:eastAsia="zh-CN"/>
                    </w:rPr>
                  </w:pPr>
                  <w:r>
                    <w:rPr>
                      <w:rFonts w:hint="default" w:ascii="Times New Roman" w:hAnsi="Times New Roman" w:eastAsia="宋体" w:cs="Times New Roman"/>
                      <w:b w:val="0"/>
                      <w:bCs w:val="0"/>
                      <w:color w:val="auto"/>
                      <w:spacing w:val="-11"/>
                      <w:sz w:val="21"/>
                      <w:szCs w:val="21"/>
                      <w:vertAlign w:val="baseline"/>
                      <w:lang w:val="en-US" w:eastAsia="zh-CN"/>
                    </w:rPr>
                    <w:t>4</w:t>
                  </w:r>
                </w:p>
              </w:tc>
              <w:tc>
                <w:tcPr>
                  <w:tcW w:w="1194" w:type="dxa"/>
                  <w:vAlign w:val="center"/>
                </w:tcPr>
                <w:p w14:paraId="3B971E55">
                  <w:pPr>
                    <w:pStyle w:val="39"/>
                    <w:bidi w:val="0"/>
                    <w:rPr>
                      <w:rFonts w:hint="default"/>
                      <w:color w:val="auto"/>
                      <w:lang w:val="en-US" w:eastAsia="zh-CN"/>
                    </w:rPr>
                  </w:pPr>
                  <w:r>
                    <w:rPr>
                      <w:rFonts w:hint="default"/>
                      <w:color w:val="auto"/>
                      <w:lang w:val="en-US" w:eastAsia="zh-CN"/>
                    </w:rPr>
                    <w:t>PAM</w:t>
                  </w:r>
                </w:p>
                <w:p w14:paraId="3CBA8E07">
                  <w:pPr>
                    <w:pStyle w:val="39"/>
                    <w:bidi w:val="0"/>
                    <w:rPr>
                      <w:rFonts w:hint="default"/>
                      <w:color w:val="auto"/>
                      <w:lang w:val="en-US" w:eastAsia="zh-CN"/>
                    </w:rPr>
                  </w:pPr>
                  <w:r>
                    <w:rPr>
                      <w:color w:val="auto"/>
                    </w:rPr>
                    <w:t>（助凝剂）</w:t>
                  </w:r>
                </w:p>
              </w:tc>
              <w:tc>
                <w:tcPr>
                  <w:tcW w:w="5577" w:type="dxa"/>
                  <w:vAlign w:val="center"/>
                </w:tcPr>
                <w:p w14:paraId="46EA9E08">
                  <w:pPr>
                    <w:pStyle w:val="30"/>
                    <w:bidi w:val="0"/>
                    <w:rPr>
                      <w:rFonts w:hint="default"/>
                      <w:color w:val="auto"/>
                      <w:lang w:val="en-US" w:eastAsia="zh-CN"/>
                    </w:rPr>
                  </w:pPr>
                  <w:r>
                    <w:rPr>
                      <w:rFonts w:hint="default"/>
                      <w:color w:val="auto"/>
                      <w:lang w:val="en-US" w:eastAsia="zh-CN"/>
                    </w:rPr>
                    <w:t>中文名：聚丙烯酰胺，是由丙烯酰胺（AM）单体经自由基引发聚合而成的水溶性线性高分子聚合物，具有良好的絮凝性，可以降低液体之间的摩擦阻力，聚丙烯酰胺为白色粉末或者小颗粒状物，密度为1.32g/cm3（23度），玻璃化温度为188C，软化温度近于210C,一般方法干燥时含有少量的水,干时又会很快从环境中吸取水分，用冷冻干燥法分离的均聚物是白色松软的非结晶固体，但是当从溶液中沉淀并干燥后则为玻璃状部分透明的固体，完全干燥的聚丙烯酰胺 PAM 是脆性的白色固体，商品聚丙烯酰胺干燥通常是在适度的条件下干燥的，一般含水量为5%~15%,浇铸在玻璃板上制备的高分子膜，则是透明、坚硬、易碎的固体。按离子特性分可分为非离子、阴离子、阳离子和两性型四种类型。聚丙烯酰胺（PAM）不溶于大多数有机溶剂，如甲醇、乙醇、丙酮、乙醚、脂肪烃和芳香烃，有少数极性有机溶剂除外，如乙酸、丙烯酸、氯乙酸、乙二醇、甘油、熔融尿素和甲酰胺。</w:t>
                  </w:r>
                </w:p>
              </w:tc>
              <w:tc>
                <w:tcPr>
                  <w:tcW w:w="827" w:type="dxa"/>
                  <w:vAlign w:val="center"/>
                </w:tcPr>
                <w:p w14:paraId="10DC59A5">
                  <w:pPr>
                    <w:pStyle w:val="39"/>
                    <w:bidi w:val="0"/>
                    <w:rPr>
                      <w:rFonts w:hint="default"/>
                      <w:color w:val="auto"/>
                      <w:lang w:val="en-US" w:eastAsia="zh-CN"/>
                    </w:rPr>
                  </w:pPr>
                </w:p>
              </w:tc>
            </w:tr>
            <w:tr w14:paraId="5183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vAlign w:val="center"/>
                </w:tcPr>
                <w:p w14:paraId="45D3F80C">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eastAsia="宋体" w:cs="Times New Roman"/>
                      <w:b w:val="0"/>
                      <w:bCs w:val="0"/>
                      <w:color w:val="auto"/>
                      <w:spacing w:val="-11"/>
                      <w:sz w:val="21"/>
                      <w:szCs w:val="21"/>
                      <w:vertAlign w:val="baseline"/>
                      <w:lang w:val="en-US" w:eastAsia="zh-CN"/>
                    </w:rPr>
                  </w:pPr>
                  <w:r>
                    <w:rPr>
                      <w:rFonts w:hint="eastAsia" w:ascii="Times New Roman" w:hAnsi="Times New Roman" w:cs="Times New Roman"/>
                      <w:b w:val="0"/>
                      <w:bCs w:val="0"/>
                      <w:color w:val="auto"/>
                      <w:spacing w:val="-11"/>
                      <w:sz w:val="21"/>
                      <w:szCs w:val="21"/>
                      <w:vertAlign w:val="baseline"/>
                      <w:lang w:val="en-US" w:eastAsia="zh-CN"/>
                    </w:rPr>
                    <w:t>5</w:t>
                  </w:r>
                </w:p>
              </w:tc>
              <w:tc>
                <w:tcPr>
                  <w:tcW w:w="1194" w:type="dxa"/>
                  <w:vAlign w:val="center"/>
                </w:tcPr>
                <w:p w14:paraId="066AF886">
                  <w:pPr>
                    <w:pStyle w:val="39"/>
                    <w:bidi w:val="0"/>
                    <w:rPr>
                      <w:rFonts w:hint="default"/>
                      <w:color w:val="auto"/>
                      <w:lang w:val="en-US" w:eastAsia="zh-CN"/>
                    </w:rPr>
                  </w:pPr>
                  <w:r>
                    <w:rPr>
                      <w:rFonts w:hint="default"/>
                      <w:color w:val="auto"/>
                      <w:lang w:val="en-US" w:eastAsia="zh-CN"/>
                    </w:rPr>
                    <w:t>氢氧化钠（30%）</w:t>
                  </w:r>
                </w:p>
              </w:tc>
              <w:tc>
                <w:tcPr>
                  <w:tcW w:w="5577" w:type="dxa"/>
                  <w:vAlign w:val="center"/>
                </w:tcPr>
                <w:p w14:paraId="06B2D099">
                  <w:pPr>
                    <w:pStyle w:val="30"/>
                    <w:bidi w:val="0"/>
                    <w:rPr>
                      <w:rFonts w:hint="default"/>
                      <w:color w:val="auto"/>
                      <w:lang w:val="en-US" w:eastAsia="zh-CN"/>
                    </w:rPr>
                  </w:pPr>
                  <w:r>
                    <w:rPr>
                      <w:rFonts w:hint="default"/>
                      <w:color w:val="auto"/>
                      <w:lang w:val="en-US" w:eastAsia="zh-CN"/>
                    </w:rPr>
                    <w:t>化学名：氢氧化钠；英文名：Sodiumhydroxide；俗称：火碱；苛性钠；烧碱；苛性碱；固碱；分子式：NaOH；分子量：40；外观性状：白色半透明片状固体；熔点(°C）：318.4；相对密度：2.130；沸点(°C）:1390；溶解性：易溶于水，溶解时放热，水溶液呈碱性；溶于乙醇和甘油；不溶于丙酮、乙醚。</w:t>
                  </w:r>
                </w:p>
              </w:tc>
              <w:tc>
                <w:tcPr>
                  <w:tcW w:w="827" w:type="dxa"/>
                  <w:vAlign w:val="center"/>
                </w:tcPr>
                <w:p w14:paraId="4C464349">
                  <w:pPr>
                    <w:keepNext w:val="0"/>
                    <w:keepLines w:val="0"/>
                    <w:pageBreakBefore w:val="0"/>
                    <w:widowControl w:val="0"/>
                    <w:suppressLineNumbers w:val="0"/>
                    <w:kinsoku/>
                    <w:wordWrap/>
                    <w:overflowPunct/>
                    <w:autoSpaceDE w:val="0"/>
                    <w:autoSpaceDN/>
                    <w:bidi w:val="0"/>
                    <w:adjustRightInd w:val="0"/>
                    <w:snapToGrid w:val="0"/>
                    <w:spacing w:line="280" w:lineRule="exact"/>
                    <w:jc w:val="left"/>
                    <w:textAlignment w:val="center"/>
                    <w:rPr>
                      <w:rFonts w:hint="default" w:ascii="Times New Roman" w:hAnsi="Times New Roman" w:eastAsia="宋体" w:cs="Times New Roman"/>
                      <w:b w:val="0"/>
                      <w:bCs w:val="0"/>
                      <w:color w:val="auto"/>
                      <w:spacing w:val="-11"/>
                      <w:sz w:val="21"/>
                      <w:szCs w:val="21"/>
                      <w:vertAlign w:val="baseline"/>
                      <w:lang w:val="en-US" w:eastAsia="zh-CN"/>
                    </w:rPr>
                  </w:pPr>
                </w:p>
              </w:tc>
            </w:tr>
            <w:tr w14:paraId="2181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vAlign w:val="center"/>
                </w:tcPr>
                <w:p w14:paraId="0533C00F">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eastAsia="宋体" w:cs="Times New Roman"/>
                      <w:b w:val="0"/>
                      <w:bCs w:val="0"/>
                      <w:color w:val="auto"/>
                      <w:spacing w:val="-11"/>
                      <w:sz w:val="21"/>
                      <w:szCs w:val="21"/>
                      <w:vertAlign w:val="baseline"/>
                      <w:lang w:val="en-US" w:eastAsia="zh-CN"/>
                    </w:rPr>
                  </w:pPr>
                  <w:r>
                    <w:rPr>
                      <w:rFonts w:hint="eastAsia" w:ascii="Times New Roman" w:hAnsi="Times New Roman" w:cs="Times New Roman"/>
                      <w:b w:val="0"/>
                      <w:bCs w:val="0"/>
                      <w:color w:val="auto"/>
                      <w:spacing w:val="-11"/>
                      <w:sz w:val="21"/>
                      <w:szCs w:val="21"/>
                      <w:vertAlign w:val="baseline"/>
                      <w:lang w:val="en-US" w:eastAsia="zh-CN"/>
                    </w:rPr>
                    <w:t>6</w:t>
                  </w:r>
                </w:p>
              </w:tc>
              <w:tc>
                <w:tcPr>
                  <w:tcW w:w="1194" w:type="dxa"/>
                  <w:vAlign w:val="center"/>
                </w:tcPr>
                <w:p w14:paraId="34EA1AC1">
                  <w:pPr>
                    <w:pStyle w:val="39"/>
                    <w:bidi w:val="0"/>
                    <w:rPr>
                      <w:rFonts w:hint="default"/>
                      <w:color w:val="auto"/>
                      <w:lang w:val="en-US" w:eastAsia="zh-CN"/>
                    </w:rPr>
                  </w:pPr>
                  <w:r>
                    <w:rPr>
                      <w:rFonts w:hint="default"/>
                      <w:color w:val="auto"/>
                      <w:lang w:val="en-US" w:eastAsia="zh-CN"/>
                    </w:rPr>
                    <w:t>碳酸钠</w:t>
                  </w:r>
                </w:p>
              </w:tc>
              <w:tc>
                <w:tcPr>
                  <w:tcW w:w="5577" w:type="dxa"/>
                  <w:vAlign w:val="center"/>
                </w:tcPr>
                <w:p w14:paraId="1CF9BAF9">
                  <w:pPr>
                    <w:pStyle w:val="30"/>
                    <w:bidi w:val="0"/>
                    <w:rPr>
                      <w:rFonts w:hint="default"/>
                      <w:color w:val="auto"/>
                      <w:lang w:val="en-US" w:eastAsia="zh-CN"/>
                    </w:rPr>
                  </w:pPr>
                  <w:r>
                    <w:rPr>
                      <w:rFonts w:hint="default"/>
                      <w:color w:val="auto"/>
                      <w:lang w:val="en-US" w:eastAsia="zh-CN"/>
                    </w:rPr>
                    <w:t>中文名：无水碳酸钠；英文名：Sodiumcarbonateanhydrous；分子式：Na2CO3；分子量：105.99；CAS号：497-19-8；外观与性状：常温下为白色粉末或颗粒，无气味。熔点（C）：851；pH：11.6；相对密度（水=1）：2.53g/cm3；溶解性：碳酸钠易溶于水、甘油，微溶于无水乙醇，不溶于丙醇。</w:t>
                  </w:r>
                </w:p>
              </w:tc>
              <w:tc>
                <w:tcPr>
                  <w:tcW w:w="827" w:type="dxa"/>
                  <w:vAlign w:val="center"/>
                </w:tcPr>
                <w:p w14:paraId="450ECFFD">
                  <w:pPr>
                    <w:keepNext w:val="0"/>
                    <w:keepLines w:val="0"/>
                    <w:pageBreakBefore w:val="0"/>
                    <w:widowControl w:val="0"/>
                    <w:suppressLineNumbers w:val="0"/>
                    <w:kinsoku/>
                    <w:wordWrap/>
                    <w:overflowPunct/>
                    <w:autoSpaceDE w:val="0"/>
                    <w:autoSpaceDN/>
                    <w:bidi w:val="0"/>
                    <w:adjustRightInd w:val="0"/>
                    <w:snapToGrid w:val="0"/>
                    <w:spacing w:line="280" w:lineRule="exact"/>
                    <w:jc w:val="left"/>
                    <w:textAlignment w:val="center"/>
                    <w:rPr>
                      <w:rFonts w:hint="default" w:ascii="Times New Roman" w:hAnsi="Times New Roman" w:eastAsia="宋体" w:cs="Times New Roman"/>
                      <w:b w:val="0"/>
                      <w:bCs w:val="0"/>
                      <w:color w:val="auto"/>
                      <w:spacing w:val="-11"/>
                      <w:sz w:val="21"/>
                      <w:szCs w:val="21"/>
                      <w:vertAlign w:val="baseline"/>
                      <w:lang w:val="en-US" w:eastAsia="zh-CN"/>
                    </w:rPr>
                  </w:pPr>
                </w:p>
              </w:tc>
            </w:tr>
            <w:tr w14:paraId="3B3D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vAlign w:val="center"/>
                </w:tcPr>
                <w:p w14:paraId="4983D254">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280" w:lineRule="exact"/>
                    <w:jc w:val="center"/>
                    <w:textAlignment w:val="baseline"/>
                    <w:rPr>
                      <w:rFonts w:hint="default" w:ascii="Times New Roman" w:hAnsi="Times New Roman" w:eastAsia="宋体" w:cs="Times New Roman"/>
                      <w:b w:val="0"/>
                      <w:bCs w:val="0"/>
                      <w:color w:val="auto"/>
                      <w:spacing w:val="-11"/>
                      <w:sz w:val="21"/>
                      <w:szCs w:val="21"/>
                      <w:vertAlign w:val="baseline"/>
                      <w:lang w:val="en-US" w:eastAsia="zh-CN"/>
                    </w:rPr>
                  </w:pPr>
                  <w:r>
                    <w:rPr>
                      <w:rFonts w:hint="eastAsia" w:ascii="Times New Roman" w:hAnsi="Times New Roman" w:cs="Times New Roman"/>
                      <w:b w:val="0"/>
                      <w:bCs w:val="0"/>
                      <w:color w:val="auto"/>
                      <w:spacing w:val="-11"/>
                      <w:sz w:val="21"/>
                      <w:szCs w:val="21"/>
                      <w:vertAlign w:val="baseline"/>
                      <w:lang w:val="en-US" w:eastAsia="zh-CN"/>
                    </w:rPr>
                    <w:t>7</w:t>
                  </w:r>
                </w:p>
              </w:tc>
              <w:tc>
                <w:tcPr>
                  <w:tcW w:w="1194" w:type="dxa"/>
                  <w:vAlign w:val="center"/>
                </w:tcPr>
                <w:p w14:paraId="55E6155B">
                  <w:pPr>
                    <w:pStyle w:val="39"/>
                    <w:bidi w:val="0"/>
                    <w:rPr>
                      <w:rFonts w:hint="default"/>
                      <w:color w:val="auto"/>
                      <w:lang w:val="en-US" w:eastAsia="zh-CN"/>
                    </w:rPr>
                  </w:pPr>
                  <w:r>
                    <w:rPr>
                      <w:rFonts w:hint="default"/>
                      <w:color w:val="auto"/>
                      <w:lang w:val="en-US" w:eastAsia="zh-CN"/>
                    </w:rPr>
                    <w:t>硫酸（98%）</w:t>
                  </w:r>
                </w:p>
              </w:tc>
              <w:tc>
                <w:tcPr>
                  <w:tcW w:w="5577" w:type="dxa"/>
                  <w:vAlign w:val="center"/>
                </w:tcPr>
                <w:p w14:paraId="69B9B346">
                  <w:pPr>
                    <w:pStyle w:val="30"/>
                    <w:bidi w:val="0"/>
                    <w:rPr>
                      <w:rFonts w:hint="default"/>
                      <w:color w:val="auto"/>
                      <w:lang w:val="en-US" w:eastAsia="zh-CN"/>
                    </w:rPr>
                  </w:pPr>
                  <w:r>
                    <w:rPr>
                      <w:rFonts w:hint="default"/>
                      <w:color w:val="auto"/>
                      <w:lang w:val="en-US" w:eastAsia="zh-CN"/>
                    </w:rPr>
                    <w:t>中文名：硫酸；英文名：Sulfuricacid；分子式：H2SO4；分子量：98.08；危险货物编号：81007；UN编号：1830；CAS号：7664-93-9 ；外观与性状：纯品为无色透明油状液体，无臭。熔点(°C）：10.5；沸点(°C）：330；相对密度（水=1）：1.83；相对密度（空气=1）：3.4；饱和蒸气压（kPa）：0.13/145.8C；溶解性：与水混溶。</w:t>
                  </w:r>
                </w:p>
              </w:tc>
              <w:tc>
                <w:tcPr>
                  <w:tcW w:w="827" w:type="dxa"/>
                  <w:vAlign w:val="center"/>
                </w:tcPr>
                <w:p w14:paraId="19167314">
                  <w:pPr>
                    <w:keepNext w:val="0"/>
                    <w:keepLines w:val="0"/>
                    <w:pageBreakBefore w:val="0"/>
                    <w:widowControl w:val="0"/>
                    <w:suppressLineNumbers w:val="0"/>
                    <w:kinsoku/>
                    <w:wordWrap/>
                    <w:overflowPunct/>
                    <w:autoSpaceDE w:val="0"/>
                    <w:autoSpaceDN/>
                    <w:bidi w:val="0"/>
                    <w:adjustRightInd w:val="0"/>
                    <w:snapToGrid w:val="0"/>
                    <w:spacing w:line="280" w:lineRule="exact"/>
                    <w:jc w:val="left"/>
                    <w:textAlignment w:val="center"/>
                    <w:rPr>
                      <w:rFonts w:hint="default" w:ascii="Times New Roman" w:hAnsi="Times New Roman" w:eastAsia="宋体" w:cs="Times New Roman"/>
                      <w:b w:val="0"/>
                      <w:bCs w:val="0"/>
                      <w:color w:val="auto"/>
                      <w:spacing w:val="-11"/>
                      <w:sz w:val="21"/>
                      <w:szCs w:val="21"/>
                      <w:vertAlign w:val="baseline"/>
                      <w:lang w:val="en-US" w:eastAsia="zh-CN"/>
                    </w:rPr>
                  </w:pPr>
                </w:p>
              </w:tc>
            </w:tr>
          </w:tbl>
          <w:p w14:paraId="1AAA68F0">
            <w:pPr>
              <w:pStyle w:val="5"/>
              <w:bidi w:val="0"/>
              <w:rPr>
                <w:rFonts w:hint="default"/>
                <w:lang w:val="en-US" w:eastAsia="zh-CN"/>
              </w:rPr>
            </w:pPr>
            <w:r>
              <w:rPr>
                <w:rFonts w:hint="eastAsia"/>
                <w:lang w:val="en-US" w:eastAsia="zh-CN"/>
              </w:rPr>
              <w:t>2.1.6 进、出水质要求</w:t>
            </w:r>
          </w:p>
          <w:p w14:paraId="65C06E1D">
            <w:pPr>
              <w:pStyle w:val="47"/>
              <w:bidi w:val="0"/>
              <w:rPr>
                <w:rFonts w:hint="eastAsia"/>
                <w:color w:val="auto"/>
                <w:lang w:val="en-US" w:eastAsia="zh-CN"/>
              </w:rPr>
            </w:pPr>
            <w:r>
              <w:rPr>
                <w:rFonts w:hint="eastAsia"/>
                <w:color w:val="auto"/>
                <w:lang w:val="en-US" w:eastAsia="zh-CN"/>
              </w:rPr>
              <w:t>（1）生活污水进水水质</w:t>
            </w:r>
          </w:p>
          <w:p w14:paraId="7C47210A">
            <w:pPr>
              <w:pStyle w:val="47"/>
              <w:bidi w:val="0"/>
              <w:rPr>
                <w:rFonts w:hint="eastAsia"/>
                <w:color w:val="auto"/>
                <w:lang w:val="en-US" w:eastAsia="zh-CN"/>
              </w:rPr>
            </w:pPr>
            <w:r>
              <w:rPr>
                <w:rFonts w:hint="eastAsia"/>
                <w:color w:val="auto"/>
                <w:lang w:val="en-US" w:eastAsia="zh-CN"/>
              </w:rPr>
              <w:t>利旧现有生活水处理设施，根据建设单位提供的资料现有生活水处理设施的进水指标如下：</w:t>
            </w:r>
          </w:p>
          <w:p w14:paraId="15F2B974">
            <w:pPr>
              <w:pStyle w:val="5"/>
              <w:keepNext w:val="0"/>
              <w:keepLines w:val="0"/>
              <w:pageBreakBefore w:val="0"/>
              <w:widowControl w:val="0"/>
              <w:numPr>
                <w:ilvl w:val="0"/>
                <w:numId w:val="0"/>
              </w:numPr>
              <w:kinsoku/>
              <w:wordWrap/>
              <w:overflowPunct/>
              <w:topLinePunct/>
              <w:autoSpaceDE/>
              <w:autoSpaceDN/>
              <w:bidi w:val="0"/>
              <w:adjustRightInd w:val="0"/>
              <w:snapToGrid w:val="0"/>
              <w:spacing w:line="280" w:lineRule="exact"/>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表2.1-8   生活污水进水水质</w:t>
            </w:r>
          </w:p>
          <w:tbl>
            <w:tblPr>
              <w:tblStyle w:val="20"/>
              <w:tblW w:w="4900" w:type="pct"/>
              <w:tblInd w:w="0" w:type="dxa"/>
              <w:tblLayout w:type="fixed"/>
              <w:tblCellMar>
                <w:top w:w="0" w:type="dxa"/>
                <w:left w:w="108" w:type="dxa"/>
                <w:bottom w:w="0" w:type="dxa"/>
                <w:right w:w="108" w:type="dxa"/>
              </w:tblCellMar>
            </w:tblPr>
            <w:tblGrid>
              <w:gridCol w:w="763"/>
              <w:gridCol w:w="1417"/>
              <w:gridCol w:w="1622"/>
              <w:gridCol w:w="1519"/>
              <w:gridCol w:w="1502"/>
              <w:gridCol w:w="1502"/>
            </w:tblGrid>
            <w:tr w14:paraId="73D4087A">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A9FF">
                  <w:pPr>
                    <w:pStyle w:val="49"/>
                    <w:bidi w:val="0"/>
                    <w:rPr>
                      <w:rFonts w:hint="eastAsia"/>
                      <w:color w:val="auto"/>
                      <w:lang w:val="en-US" w:eastAsia="zh-CN"/>
                    </w:rPr>
                  </w:pPr>
                  <w:r>
                    <w:rPr>
                      <w:rFonts w:hint="eastAsia"/>
                      <w:color w:val="auto"/>
                      <w:lang w:val="en-US" w:eastAsia="zh-CN"/>
                    </w:rPr>
                    <w:t>序号</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AE13D">
                  <w:pPr>
                    <w:pStyle w:val="49"/>
                    <w:bidi w:val="0"/>
                    <w:rPr>
                      <w:rFonts w:hint="eastAsia"/>
                      <w:color w:val="auto"/>
                      <w:lang w:val="en-US" w:eastAsia="zh-CN"/>
                    </w:rPr>
                  </w:pPr>
                  <w:r>
                    <w:rPr>
                      <w:rFonts w:hint="eastAsia"/>
                      <w:color w:val="auto"/>
                      <w:lang w:val="en-US" w:eastAsia="zh-CN"/>
                    </w:rPr>
                    <w:t>指标</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5B878">
                  <w:pPr>
                    <w:pStyle w:val="49"/>
                    <w:bidi w:val="0"/>
                    <w:rPr>
                      <w:rFonts w:hint="eastAsia"/>
                      <w:color w:val="auto"/>
                      <w:lang w:val="en-US" w:eastAsia="zh-CN"/>
                    </w:rPr>
                  </w:pPr>
                  <w:r>
                    <w:rPr>
                      <w:rFonts w:hint="eastAsia"/>
                      <w:color w:val="auto"/>
                      <w:lang w:val="en-US" w:eastAsia="zh-CN"/>
                    </w:rPr>
                    <w:t>单位</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189D">
                  <w:pPr>
                    <w:pStyle w:val="49"/>
                    <w:bidi w:val="0"/>
                    <w:rPr>
                      <w:rFonts w:hint="default"/>
                      <w:color w:val="auto"/>
                      <w:lang w:val="en-US" w:eastAsia="zh-CN"/>
                    </w:rPr>
                  </w:pPr>
                  <w:r>
                    <w:rPr>
                      <w:rFonts w:hint="eastAsia"/>
                      <w:color w:val="auto"/>
                      <w:lang w:val="en-US" w:eastAsia="zh-CN"/>
                    </w:rPr>
                    <w:t>设计限值</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65F8">
                  <w:pPr>
                    <w:pStyle w:val="49"/>
                    <w:bidi w:val="0"/>
                    <w:rPr>
                      <w:rFonts w:hint="default"/>
                      <w:color w:val="auto"/>
                      <w:lang w:val="en-US" w:eastAsia="zh-CN"/>
                    </w:rPr>
                  </w:pPr>
                  <w:r>
                    <w:rPr>
                      <w:rFonts w:hint="eastAsia"/>
                      <w:color w:val="auto"/>
                      <w:lang w:val="en-US" w:eastAsia="zh-CN"/>
                    </w:rPr>
                    <w:t>实测值</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D94ED">
                  <w:pPr>
                    <w:pStyle w:val="49"/>
                    <w:bidi w:val="0"/>
                    <w:rPr>
                      <w:rFonts w:hint="eastAsia"/>
                      <w:color w:val="auto"/>
                      <w:lang w:val="en-US" w:eastAsia="zh-CN"/>
                    </w:rPr>
                  </w:pPr>
                  <w:r>
                    <w:rPr>
                      <w:rFonts w:hint="eastAsia"/>
                      <w:color w:val="auto"/>
                      <w:lang w:val="en-US" w:eastAsia="zh-CN"/>
                    </w:rPr>
                    <w:t>备注</w:t>
                  </w:r>
                </w:p>
              </w:tc>
            </w:tr>
            <w:tr w14:paraId="774F7553">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9FFD">
                  <w:pPr>
                    <w:pStyle w:val="49"/>
                    <w:bidi w:val="0"/>
                    <w:rPr>
                      <w:rFonts w:hint="default"/>
                      <w:color w:val="auto"/>
                      <w:lang w:val="en-US" w:eastAsia="zh-CN"/>
                    </w:rPr>
                  </w:pPr>
                  <w:r>
                    <w:rPr>
                      <w:rFonts w:hint="default"/>
                      <w:color w:val="auto"/>
                    </w:rPr>
                    <w:t>1</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43DE">
                  <w:pPr>
                    <w:pStyle w:val="49"/>
                    <w:bidi w:val="0"/>
                    <w:rPr>
                      <w:rFonts w:hint="default"/>
                      <w:color w:val="auto"/>
                      <w:lang w:val="en-US" w:eastAsia="zh-CN"/>
                    </w:rPr>
                  </w:pPr>
                  <w:r>
                    <w:rPr>
                      <w:rFonts w:hint="default"/>
                      <w:color w:val="auto"/>
                    </w:rPr>
                    <w:t>pH</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C859">
                  <w:pPr>
                    <w:pStyle w:val="49"/>
                    <w:bidi w:val="0"/>
                    <w:rPr>
                      <w:rFonts w:hint="default"/>
                      <w:color w:val="auto"/>
                      <w:lang w:val="en-US" w:eastAsia="zh-CN"/>
                    </w:rPr>
                  </w:pPr>
                  <w:r>
                    <w:rPr>
                      <w:rFonts w:hint="default"/>
                      <w:color w:val="auto"/>
                    </w:rPr>
                    <w:t>-</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2BC2">
                  <w:pPr>
                    <w:pStyle w:val="49"/>
                    <w:bidi w:val="0"/>
                    <w:rPr>
                      <w:rFonts w:hint="default"/>
                      <w:color w:val="auto"/>
                      <w:lang w:val="en-US" w:eastAsia="zh-CN"/>
                    </w:rPr>
                  </w:pPr>
                  <w:r>
                    <w:rPr>
                      <w:rFonts w:hint="default"/>
                      <w:color w:val="auto"/>
                    </w:rPr>
                    <w:t>6~9</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3BE4A">
                  <w:pPr>
                    <w:pStyle w:val="49"/>
                    <w:bidi w:val="0"/>
                    <w:rPr>
                      <w:rFonts w:hint="default"/>
                      <w:color w:val="auto"/>
                      <w:lang w:val="en-US" w:eastAsia="zh-CN"/>
                    </w:rPr>
                  </w:pPr>
                  <w:r>
                    <w:rPr>
                      <w:rFonts w:hint="default"/>
                      <w:color w:val="auto"/>
                      <w:lang w:val="en-US" w:eastAsia="zh-CN"/>
                    </w:rPr>
                    <w:t>8</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E88E6">
                  <w:pPr>
                    <w:pStyle w:val="49"/>
                    <w:bidi w:val="0"/>
                    <w:rPr>
                      <w:rFonts w:hint="default"/>
                      <w:color w:val="auto"/>
                      <w:lang w:val="en-US" w:eastAsia="zh-CN"/>
                    </w:rPr>
                  </w:pPr>
                </w:p>
              </w:tc>
            </w:tr>
            <w:tr w14:paraId="4251E79D">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41C44">
                  <w:pPr>
                    <w:pStyle w:val="49"/>
                    <w:bidi w:val="0"/>
                    <w:rPr>
                      <w:rFonts w:hint="default"/>
                      <w:color w:val="auto"/>
                    </w:rPr>
                  </w:pPr>
                  <w:r>
                    <w:rPr>
                      <w:rFonts w:hint="default"/>
                      <w:color w:val="auto"/>
                    </w:rPr>
                    <w:t>2</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764E">
                  <w:pPr>
                    <w:pStyle w:val="49"/>
                    <w:bidi w:val="0"/>
                    <w:rPr>
                      <w:rFonts w:hint="default"/>
                      <w:color w:val="auto"/>
                    </w:rPr>
                  </w:pPr>
                  <w:r>
                    <w:rPr>
                      <w:rFonts w:hint="default"/>
                      <w:color w:val="auto"/>
                    </w:rPr>
                    <w:t>SS</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47EB">
                  <w:pPr>
                    <w:pStyle w:val="49"/>
                    <w:bidi w:val="0"/>
                    <w:rPr>
                      <w:rFonts w:hint="default"/>
                      <w:color w:val="auto"/>
                    </w:rPr>
                  </w:pPr>
                  <w:r>
                    <w:rPr>
                      <w:rFonts w:hint="default"/>
                      <w:color w:val="auto"/>
                    </w:rPr>
                    <w:t>mg/L</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7188F">
                  <w:pPr>
                    <w:pStyle w:val="49"/>
                    <w:bidi w:val="0"/>
                    <w:rPr>
                      <w:rFonts w:hint="default"/>
                      <w:color w:val="auto"/>
                      <w:lang w:val="en-US" w:eastAsia="zh-CN"/>
                    </w:rPr>
                  </w:pPr>
                  <w:r>
                    <w:rPr>
                      <w:rFonts w:hint="default"/>
                      <w:color w:val="auto"/>
                      <w:lang w:val="en-US" w:eastAsia="zh-CN"/>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9C0B5">
                  <w:pPr>
                    <w:pStyle w:val="49"/>
                    <w:bidi w:val="0"/>
                    <w:rPr>
                      <w:rFonts w:hint="default"/>
                      <w:color w:val="auto"/>
                      <w:lang w:val="en-US" w:eastAsia="zh-CN"/>
                    </w:rPr>
                  </w:pPr>
                  <w:r>
                    <w:rPr>
                      <w:rFonts w:hint="default"/>
                      <w:color w:val="auto"/>
                      <w:lang w:val="en-US" w:eastAsia="zh-CN"/>
                    </w:rPr>
                    <w:t>4</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66709">
                  <w:pPr>
                    <w:pStyle w:val="49"/>
                    <w:bidi w:val="0"/>
                    <w:rPr>
                      <w:rFonts w:hint="default"/>
                      <w:color w:val="auto"/>
                    </w:rPr>
                  </w:pPr>
                </w:p>
              </w:tc>
            </w:tr>
            <w:tr w14:paraId="7C8B5509">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BFFDA">
                  <w:pPr>
                    <w:pStyle w:val="49"/>
                    <w:bidi w:val="0"/>
                    <w:rPr>
                      <w:rFonts w:hint="default"/>
                      <w:color w:val="auto"/>
                    </w:rPr>
                  </w:pPr>
                  <w:r>
                    <w:rPr>
                      <w:rFonts w:hint="default"/>
                      <w:color w:val="auto"/>
                    </w:rPr>
                    <w:t xml:space="preserve">3 </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5D3A">
                  <w:pPr>
                    <w:pStyle w:val="49"/>
                    <w:bidi w:val="0"/>
                    <w:rPr>
                      <w:rFonts w:hint="default"/>
                      <w:color w:val="auto"/>
                    </w:rPr>
                  </w:pPr>
                  <w:r>
                    <w:rPr>
                      <w:rFonts w:hint="default"/>
                      <w:color w:val="auto"/>
                    </w:rPr>
                    <w:t>CODcr</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F02A4">
                  <w:pPr>
                    <w:pStyle w:val="49"/>
                    <w:bidi w:val="0"/>
                    <w:rPr>
                      <w:rFonts w:hint="default"/>
                      <w:color w:val="auto"/>
                    </w:rPr>
                  </w:pPr>
                  <w:r>
                    <w:rPr>
                      <w:rFonts w:hint="default"/>
                      <w:color w:val="auto"/>
                    </w:rPr>
                    <w:t>mg/L</w:t>
                  </w:r>
                </w:p>
              </w:tc>
              <w:tc>
                <w:tcPr>
                  <w:tcW w:w="9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DB2F">
                  <w:pPr>
                    <w:pStyle w:val="49"/>
                    <w:bidi w:val="0"/>
                    <w:rPr>
                      <w:rFonts w:hint="default"/>
                      <w:color w:val="auto"/>
                    </w:rPr>
                  </w:pPr>
                  <w:r>
                    <w:rPr>
                      <w:rFonts w:hint="default"/>
                      <w:color w:val="auto"/>
                    </w:rPr>
                    <w:t>≤50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41F9">
                  <w:pPr>
                    <w:pStyle w:val="49"/>
                    <w:bidi w:val="0"/>
                    <w:rPr>
                      <w:rFonts w:hint="default"/>
                      <w:color w:val="auto"/>
                      <w:lang w:val="en-US" w:eastAsia="zh-CN"/>
                    </w:rPr>
                  </w:pPr>
                  <w:r>
                    <w:rPr>
                      <w:rFonts w:hint="default"/>
                      <w:color w:val="auto"/>
                      <w:lang w:val="en-US" w:eastAsia="zh-CN"/>
                    </w:rPr>
                    <w:t>35</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FDB79">
                  <w:pPr>
                    <w:pStyle w:val="49"/>
                    <w:bidi w:val="0"/>
                    <w:rPr>
                      <w:rFonts w:hint="default"/>
                      <w:color w:val="auto"/>
                    </w:rPr>
                  </w:pPr>
                </w:p>
              </w:tc>
            </w:tr>
            <w:tr w14:paraId="3BE4B2DB">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39E0">
                  <w:pPr>
                    <w:pStyle w:val="49"/>
                    <w:bidi w:val="0"/>
                    <w:rPr>
                      <w:rFonts w:hint="default"/>
                      <w:color w:val="auto"/>
                    </w:rPr>
                  </w:pPr>
                  <w:r>
                    <w:rPr>
                      <w:rFonts w:hint="default"/>
                      <w:color w:val="auto"/>
                    </w:rPr>
                    <w:t>4</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7B5E4">
                  <w:pPr>
                    <w:pStyle w:val="49"/>
                    <w:bidi w:val="0"/>
                    <w:rPr>
                      <w:rFonts w:hint="default"/>
                      <w:color w:val="auto"/>
                    </w:rPr>
                  </w:pPr>
                  <w:r>
                    <w:rPr>
                      <w:rFonts w:hint="default"/>
                      <w:color w:val="auto"/>
                    </w:rPr>
                    <w:t>BOD5</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2A9F1">
                  <w:pPr>
                    <w:pStyle w:val="49"/>
                    <w:bidi w:val="0"/>
                    <w:rPr>
                      <w:rFonts w:hint="default"/>
                      <w:color w:val="auto"/>
                    </w:rPr>
                  </w:pPr>
                  <w:r>
                    <w:rPr>
                      <w:rFonts w:hint="default"/>
                      <w:color w:val="auto"/>
                    </w:rPr>
                    <w:t>mg/L</w:t>
                  </w:r>
                </w:p>
              </w:tc>
              <w:tc>
                <w:tcPr>
                  <w:tcW w:w="9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EE07">
                  <w:pPr>
                    <w:pStyle w:val="49"/>
                    <w:bidi w:val="0"/>
                    <w:rPr>
                      <w:rFonts w:hint="default"/>
                      <w:color w:val="auto"/>
                    </w:rPr>
                  </w:pPr>
                  <w:r>
                    <w:rPr>
                      <w:rFonts w:hint="default"/>
                      <w:color w:val="auto"/>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BD10">
                  <w:pPr>
                    <w:pStyle w:val="49"/>
                    <w:bidi w:val="0"/>
                    <w:rPr>
                      <w:rFonts w:hint="default"/>
                      <w:color w:val="auto"/>
                      <w:lang w:val="en-US" w:eastAsia="zh-CN"/>
                    </w:rPr>
                  </w:pPr>
                  <w:r>
                    <w:rPr>
                      <w:rFonts w:hint="default"/>
                      <w:color w:val="auto"/>
                      <w:lang w:val="en-US" w:eastAsia="zh-CN"/>
                    </w:rPr>
                    <w:t>16</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0199">
                  <w:pPr>
                    <w:pStyle w:val="49"/>
                    <w:bidi w:val="0"/>
                    <w:rPr>
                      <w:rFonts w:hint="default"/>
                      <w:color w:val="auto"/>
                    </w:rPr>
                  </w:pPr>
                </w:p>
              </w:tc>
            </w:tr>
            <w:tr w14:paraId="4FF8789C">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C470">
                  <w:pPr>
                    <w:pStyle w:val="49"/>
                    <w:bidi w:val="0"/>
                    <w:rPr>
                      <w:rFonts w:hint="default"/>
                      <w:color w:val="auto"/>
                    </w:rPr>
                  </w:pPr>
                  <w:r>
                    <w:rPr>
                      <w:rFonts w:hint="default"/>
                      <w:color w:val="auto"/>
                    </w:rPr>
                    <w:t xml:space="preserve">5 </w:t>
                  </w:r>
                </w:p>
              </w:tc>
              <w:tc>
                <w:tcPr>
                  <w:tcW w:w="851" w:type="pct"/>
                  <w:tcBorders>
                    <w:top w:val="nil"/>
                    <w:left w:val="single" w:color="000000" w:sz="4" w:space="0"/>
                    <w:bottom w:val="single" w:color="000000" w:sz="4" w:space="0"/>
                    <w:right w:val="single" w:color="000000" w:sz="4" w:space="0"/>
                  </w:tcBorders>
                  <w:shd w:val="clear" w:color="auto" w:fill="auto"/>
                  <w:noWrap/>
                  <w:vAlign w:val="center"/>
                </w:tcPr>
                <w:p w14:paraId="11EDA20A">
                  <w:pPr>
                    <w:pStyle w:val="49"/>
                    <w:bidi w:val="0"/>
                    <w:rPr>
                      <w:rFonts w:hint="default"/>
                      <w:color w:val="auto"/>
                    </w:rPr>
                  </w:pPr>
                  <w:r>
                    <w:rPr>
                      <w:rFonts w:hint="default"/>
                      <w:color w:val="auto"/>
                    </w:rPr>
                    <w:t>氨氮</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15F8">
                  <w:pPr>
                    <w:pStyle w:val="49"/>
                    <w:bidi w:val="0"/>
                    <w:rPr>
                      <w:rFonts w:hint="default"/>
                      <w:color w:val="auto"/>
                    </w:rPr>
                  </w:pPr>
                  <w:r>
                    <w:rPr>
                      <w:rFonts w:hint="default"/>
                      <w:color w:val="auto"/>
                    </w:rPr>
                    <w:t>mg/L</w:t>
                  </w:r>
                </w:p>
              </w:tc>
              <w:tc>
                <w:tcPr>
                  <w:tcW w:w="9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7528">
                  <w:pPr>
                    <w:pStyle w:val="49"/>
                    <w:bidi w:val="0"/>
                    <w:rPr>
                      <w:rFonts w:hint="default"/>
                      <w:color w:val="auto"/>
                      <w:lang w:val="en-US" w:eastAsia="zh-CN"/>
                    </w:rPr>
                  </w:pPr>
                  <w:r>
                    <w:rPr>
                      <w:rFonts w:hint="default"/>
                      <w:color w:val="auto"/>
                    </w:rPr>
                    <w:t>≤</w:t>
                  </w:r>
                  <w:r>
                    <w:rPr>
                      <w:rFonts w:hint="default"/>
                      <w:color w:val="auto"/>
                      <w:lang w:val="en-US" w:eastAsia="zh-CN"/>
                    </w:rPr>
                    <w:t>60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5C1A">
                  <w:pPr>
                    <w:pStyle w:val="49"/>
                    <w:bidi w:val="0"/>
                    <w:rPr>
                      <w:rFonts w:hint="default"/>
                      <w:color w:val="auto"/>
                      <w:lang w:val="en-US" w:eastAsia="zh-CN"/>
                    </w:rPr>
                  </w:pPr>
                  <w:r>
                    <w:rPr>
                      <w:rFonts w:hint="default"/>
                      <w:color w:val="auto"/>
                      <w:lang w:val="en-US" w:eastAsia="zh-CN"/>
                    </w:rPr>
                    <w:t>53</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EF2D">
                  <w:pPr>
                    <w:pStyle w:val="49"/>
                    <w:bidi w:val="0"/>
                    <w:rPr>
                      <w:rFonts w:hint="default"/>
                      <w:color w:val="auto"/>
                    </w:rPr>
                  </w:pPr>
                </w:p>
              </w:tc>
            </w:tr>
            <w:tr w14:paraId="0C91402B">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3DC6">
                  <w:pPr>
                    <w:pStyle w:val="49"/>
                    <w:bidi w:val="0"/>
                    <w:rPr>
                      <w:rFonts w:hint="default"/>
                      <w:color w:val="auto"/>
                      <w:lang w:val="en-US" w:eastAsia="zh-CN"/>
                    </w:rPr>
                  </w:pPr>
                  <w:r>
                    <w:rPr>
                      <w:rFonts w:hint="default"/>
                      <w:color w:val="auto"/>
                      <w:lang w:val="en-US" w:eastAsia="zh-CN"/>
                    </w:rPr>
                    <w:t>6</w:t>
                  </w:r>
                </w:p>
              </w:tc>
              <w:tc>
                <w:tcPr>
                  <w:tcW w:w="851" w:type="pct"/>
                  <w:tcBorders>
                    <w:top w:val="nil"/>
                    <w:left w:val="single" w:color="000000" w:sz="4" w:space="0"/>
                    <w:bottom w:val="single" w:color="000000" w:sz="4" w:space="0"/>
                    <w:right w:val="single" w:color="000000" w:sz="4" w:space="0"/>
                  </w:tcBorders>
                  <w:shd w:val="clear" w:color="auto" w:fill="auto"/>
                  <w:noWrap/>
                  <w:vAlign w:val="center"/>
                </w:tcPr>
                <w:p w14:paraId="227A078B">
                  <w:pPr>
                    <w:pStyle w:val="49"/>
                    <w:bidi w:val="0"/>
                    <w:rPr>
                      <w:rFonts w:hint="default"/>
                      <w:color w:val="auto"/>
                      <w:lang w:val="en-US" w:eastAsia="zh-CN"/>
                    </w:rPr>
                  </w:pPr>
                  <w:r>
                    <w:rPr>
                      <w:rFonts w:hint="default"/>
                      <w:color w:val="auto"/>
                      <w:lang w:val="en-US" w:eastAsia="zh-CN"/>
                    </w:rPr>
                    <w:t>总氮</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48F3C">
                  <w:pPr>
                    <w:pStyle w:val="49"/>
                    <w:bidi w:val="0"/>
                    <w:rPr>
                      <w:rFonts w:hint="default"/>
                      <w:color w:val="auto"/>
                      <w:lang w:val="en-US" w:eastAsia="zh-CN"/>
                    </w:rPr>
                  </w:pPr>
                  <w:r>
                    <w:rPr>
                      <w:rFonts w:hint="default"/>
                      <w:color w:val="auto"/>
                    </w:rPr>
                    <w:t>mg/L</w:t>
                  </w:r>
                </w:p>
              </w:tc>
              <w:tc>
                <w:tcPr>
                  <w:tcW w:w="9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AA9D">
                  <w:pPr>
                    <w:pStyle w:val="49"/>
                    <w:bidi w:val="0"/>
                    <w:rPr>
                      <w:rFonts w:hint="default"/>
                      <w:color w:val="auto"/>
                      <w:lang w:val="en-US" w:eastAsia="zh-CN"/>
                    </w:rPr>
                  </w:pPr>
                  <w:r>
                    <w:rPr>
                      <w:rFonts w:hint="default"/>
                      <w:color w:val="auto"/>
                    </w:rPr>
                    <w:t>≤</w:t>
                  </w:r>
                  <w:r>
                    <w:rPr>
                      <w:rFonts w:hint="default"/>
                      <w:color w:val="auto"/>
                      <w:lang w:val="en-US" w:eastAsia="zh-CN"/>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2AF6B">
                  <w:pPr>
                    <w:pStyle w:val="49"/>
                    <w:bidi w:val="0"/>
                    <w:rPr>
                      <w:rFonts w:hint="default"/>
                      <w:color w:val="auto"/>
                      <w:lang w:val="en-US" w:eastAsia="zh-CN"/>
                    </w:rPr>
                  </w:pPr>
                  <w:r>
                    <w:rPr>
                      <w:rFonts w:hint="default"/>
                      <w:color w:val="auto"/>
                      <w:lang w:val="en-US" w:eastAsia="zh-CN"/>
                    </w:rPr>
                    <w:t>97</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3718">
                  <w:pPr>
                    <w:pStyle w:val="49"/>
                    <w:bidi w:val="0"/>
                    <w:rPr>
                      <w:rFonts w:hint="default"/>
                      <w:color w:val="auto"/>
                    </w:rPr>
                  </w:pPr>
                </w:p>
              </w:tc>
            </w:tr>
            <w:tr w14:paraId="56E37E1C">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2CBF">
                  <w:pPr>
                    <w:pStyle w:val="49"/>
                    <w:bidi w:val="0"/>
                    <w:rPr>
                      <w:rFonts w:hint="default"/>
                      <w:color w:val="auto"/>
                      <w:lang w:eastAsia="zh-CN"/>
                    </w:rPr>
                  </w:pPr>
                  <w:r>
                    <w:rPr>
                      <w:rFonts w:hint="default"/>
                      <w:color w:val="auto"/>
                      <w:lang w:val="en-US" w:eastAsia="zh-CN"/>
                    </w:rPr>
                    <w:t>7</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619C">
                  <w:pPr>
                    <w:pStyle w:val="49"/>
                    <w:bidi w:val="0"/>
                    <w:rPr>
                      <w:rFonts w:hint="default"/>
                      <w:color w:val="auto"/>
                    </w:rPr>
                  </w:pPr>
                  <w:r>
                    <w:rPr>
                      <w:rFonts w:hint="default"/>
                      <w:color w:val="auto"/>
                    </w:rPr>
                    <w:t>总磷</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6007F">
                  <w:pPr>
                    <w:pStyle w:val="49"/>
                    <w:bidi w:val="0"/>
                    <w:rPr>
                      <w:rFonts w:hint="default"/>
                      <w:color w:val="auto"/>
                    </w:rPr>
                  </w:pPr>
                  <w:r>
                    <w:rPr>
                      <w:rFonts w:hint="default"/>
                      <w:color w:val="auto"/>
                    </w:rPr>
                    <w:t>mg/L</w:t>
                  </w:r>
                </w:p>
              </w:tc>
              <w:tc>
                <w:tcPr>
                  <w:tcW w:w="9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93F2E">
                  <w:pPr>
                    <w:pStyle w:val="49"/>
                    <w:bidi w:val="0"/>
                    <w:rPr>
                      <w:rFonts w:hint="default"/>
                      <w:color w:val="auto"/>
                    </w:rPr>
                  </w:pPr>
                  <w:r>
                    <w:rPr>
                      <w:rFonts w:hint="default"/>
                      <w:color w:val="auto"/>
                    </w:rPr>
                    <w:t>≤3</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CC3D">
                  <w:pPr>
                    <w:pStyle w:val="49"/>
                    <w:bidi w:val="0"/>
                    <w:rPr>
                      <w:rFonts w:hint="default"/>
                      <w:color w:val="auto"/>
                      <w:lang w:val="en-US" w:eastAsia="zh-CN"/>
                    </w:rPr>
                  </w:pPr>
                  <w:r>
                    <w:rPr>
                      <w:rFonts w:hint="default"/>
                      <w:color w:val="auto"/>
                      <w:lang w:val="en-US" w:eastAsia="zh-CN"/>
                    </w:rPr>
                    <w:t>0.21</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6EA5">
                  <w:pPr>
                    <w:pStyle w:val="49"/>
                    <w:bidi w:val="0"/>
                    <w:rPr>
                      <w:rFonts w:hint="default"/>
                      <w:color w:val="auto"/>
                    </w:rPr>
                  </w:pPr>
                </w:p>
              </w:tc>
            </w:tr>
            <w:tr w14:paraId="79431439">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607C">
                  <w:pPr>
                    <w:pStyle w:val="49"/>
                    <w:bidi w:val="0"/>
                    <w:rPr>
                      <w:rFonts w:hint="default"/>
                      <w:color w:val="auto"/>
                      <w:lang w:eastAsia="zh-CN"/>
                    </w:rPr>
                  </w:pPr>
                  <w:r>
                    <w:rPr>
                      <w:rFonts w:hint="default"/>
                      <w:color w:val="auto"/>
                      <w:lang w:val="en-US" w:eastAsia="zh-CN"/>
                    </w:rPr>
                    <w:t>8</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4C0E">
                  <w:pPr>
                    <w:pStyle w:val="49"/>
                    <w:bidi w:val="0"/>
                    <w:rPr>
                      <w:rFonts w:hint="default"/>
                      <w:color w:val="auto"/>
                    </w:rPr>
                  </w:pPr>
                  <w:r>
                    <w:rPr>
                      <w:rFonts w:hint="default"/>
                      <w:color w:val="auto"/>
                    </w:rPr>
                    <w:t>石油类</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028B">
                  <w:pPr>
                    <w:pStyle w:val="49"/>
                    <w:bidi w:val="0"/>
                    <w:rPr>
                      <w:rFonts w:hint="default"/>
                      <w:color w:val="auto"/>
                    </w:rPr>
                  </w:pPr>
                  <w:r>
                    <w:rPr>
                      <w:rFonts w:hint="default"/>
                      <w:color w:val="auto"/>
                    </w:rPr>
                    <w:t>mg/L</w:t>
                  </w:r>
                </w:p>
              </w:tc>
              <w:tc>
                <w:tcPr>
                  <w:tcW w:w="9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ADB2">
                  <w:pPr>
                    <w:pStyle w:val="49"/>
                    <w:bidi w:val="0"/>
                    <w:rPr>
                      <w:rFonts w:hint="default"/>
                      <w:color w:val="auto"/>
                    </w:rPr>
                  </w:pPr>
                  <w:r>
                    <w:rPr>
                      <w:rFonts w:hint="default"/>
                      <w:color w:val="auto"/>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6DF6">
                  <w:pPr>
                    <w:pStyle w:val="49"/>
                    <w:bidi w:val="0"/>
                    <w:rPr>
                      <w:rFonts w:hint="default"/>
                      <w:color w:val="auto"/>
                      <w:lang w:val="en-US" w:eastAsia="zh-CN"/>
                    </w:rPr>
                  </w:pPr>
                  <w:r>
                    <w:rPr>
                      <w:rFonts w:hint="default"/>
                      <w:color w:val="auto"/>
                      <w:lang w:val="en-US" w:eastAsia="zh-CN"/>
                    </w:rPr>
                    <w:t>0.20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F364">
                  <w:pPr>
                    <w:pStyle w:val="49"/>
                    <w:bidi w:val="0"/>
                    <w:rPr>
                      <w:rFonts w:hint="default"/>
                      <w:color w:val="auto"/>
                    </w:rPr>
                  </w:pPr>
                </w:p>
              </w:tc>
            </w:tr>
            <w:tr w14:paraId="24A5F9DA">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727F7">
                  <w:pPr>
                    <w:pStyle w:val="49"/>
                    <w:bidi w:val="0"/>
                    <w:rPr>
                      <w:rFonts w:hint="default"/>
                      <w:color w:val="auto"/>
                      <w:lang w:eastAsia="zh-CN"/>
                    </w:rPr>
                  </w:pPr>
                  <w:r>
                    <w:rPr>
                      <w:rFonts w:hint="default"/>
                      <w:color w:val="auto"/>
                      <w:lang w:val="en-US" w:eastAsia="zh-CN"/>
                    </w:rPr>
                    <w:t>9</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123E">
                  <w:pPr>
                    <w:pStyle w:val="49"/>
                    <w:bidi w:val="0"/>
                    <w:rPr>
                      <w:rFonts w:hint="default"/>
                      <w:color w:val="auto"/>
                    </w:rPr>
                  </w:pPr>
                  <w:r>
                    <w:rPr>
                      <w:rFonts w:hint="default"/>
                      <w:color w:val="auto"/>
                    </w:rPr>
                    <w:t>电导率</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9EE7">
                  <w:pPr>
                    <w:pStyle w:val="49"/>
                    <w:bidi w:val="0"/>
                    <w:rPr>
                      <w:rFonts w:hint="default"/>
                      <w:color w:val="auto"/>
                    </w:rPr>
                  </w:pPr>
                  <w:r>
                    <w:rPr>
                      <w:rFonts w:hint="default"/>
                      <w:color w:val="auto"/>
                    </w:rPr>
                    <w:t>us/cm</w:t>
                  </w:r>
                </w:p>
              </w:tc>
              <w:tc>
                <w:tcPr>
                  <w:tcW w:w="9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5C714">
                  <w:pPr>
                    <w:pStyle w:val="49"/>
                    <w:bidi w:val="0"/>
                    <w:rPr>
                      <w:rFonts w:hint="default"/>
                      <w:color w:val="auto"/>
                    </w:rPr>
                  </w:pPr>
                  <w:r>
                    <w:rPr>
                      <w:rFonts w:hint="default"/>
                      <w:color w:val="auto"/>
                    </w:rPr>
                    <w:t>≤1000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FBE75">
                  <w:pPr>
                    <w:pStyle w:val="49"/>
                    <w:bidi w:val="0"/>
                    <w:rPr>
                      <w:rFonts w:hint="default"/>
                      <w:color w:val="auto"/>
                      <w:lang w:val="en-US" w:eastAsia="zh-CN"/>
                    </w:rPr>
                  </w:pPr>
                  <w:r>
                    <w:rPr>
                      <w:rFonts w:hint="default"/>
                      <w:color w:val="auto"/>
                      <w:lang w:val="en-US" w:eastAsia="zh-CN"/>
                    </w:rPr>
                    <w:t>-</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A713F">
                  <w:pPr>
                    <w:pStyle w:val="49"/>
                    <w:bidi w:val="0"/>
                    <w:rPr>
                      <w:rFonts w:hint="default"/>
                      <w:color w:val="auto"/>
                      <w:lang w:val="en-US" w:eastAsia="zh-CN"/>
                    </w:rPr>
                  </w:pPr>
                  <w:r>
                    <w:rPr>
                      <w:rFonts w:hint="default"/>
                      <w:color w:val="auto"/>
                      <w:lang w:val="en-US" w:eastAsia="zh-CN"/>
                    </w:rPr>
                    <w:t>未检测</w:t>
                  </w:r>
                </w:p>
              </w:tc>
            </w:tr>
            <w:tr w14:paraId="601C39D8">
              <w:tblPrEx>
                <w:tblCellMar>
                  <w:top w:w="0" w:type="dxa"/>
                  <w:left w:w="108" w:type="dxa"/>
                  <w:bottom w:w="0" w:type="dxa"/>
                  <w:right w:w="108" w:type="dxa"/>
                </w:tblCellMar>
              </w:tblPrEx>
              <w:trPr>
                <w:cantSplit/>
                <w:trHeight w:val="283"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6A56">
                  <w:pPr>
                    <w:pStyle w:val="49"/>
                    <w:bidi w:val="0"/>
                    <w:rPr>
                      <w:rFonts w:hint="default"/>
                      <w:color w:val="auto"/>
                      <w:lang w:val="en-US" w:eastAsia="zh-CN"/>
                    </w:rPr>
                  </w:pPr>
                  <w:r>
                    <w:rPr>
                      <w:rFonts w:hint="default"/>
                      <w:color w:val="auto"/>
                      <w:lang w:val="en-US" w:eastAsia="zh-CN"/>
                    </w:rPr>
                    <w:t>10</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8CA8">
                  <w:pPr>
                    <w:pStyle w:val="49"/>
                    <w:bidi w:val="0"/>
                    <w:rPr>
                      <w:rFonts w:hint="default"/>
                      <w:color w:val="auto"/>
                    </w:rPr>
                  </w:pPr>
                  <w:r>
                    <w:rPr>
                      <w:rFonts w:hint="default"/>
                      <w:color w:val="auto"/>
                    </w:rPr>
                    <w:t>硬度</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04B1B">
                  <w:pPr>
                    <w:pStyle w:val="49"/>
                    <w:bidi w:val="0"/>
                    <w:rPr>
                      <w:rFonts w:hint="default"/>
                      <w:color w:val="auto"/>
                    </w:rPr>
                  </w:pPr>
                  <w:r>
                    <w:rPr>
                      <w:rFonts w:hint="default"/>
                      <w:color w:val="auto"/>
                    </w:rPr>
                    <w:t>mg/L</w:t>
                  </w:r>
                </w:p>
              </w:tc>
              <w:tc>
                <w:tcPr>
                  <w:tcW w:w="9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15930">
                  <w:pPr>
                    <w:pStyle w:val="49"/>
                    <w:bidi w:val="0"/>
                    <w:rPr>
                      <w:rFonts w:hint="default"/>
                      <w:color w:val="auto"/>
                    </w:rPr>
                  </w:pPr>
                  <w:r>
                    <w:rPr>
                      <w:rFonts w:hint="default"/>
                      <w:color w:val="auto"/>
                    </w:rPr>
                    <w:t>≤450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2079">
                  <w:pPr>
                    <w:pStyle w:val="49"/>
                    <w:bidi w:val="0"/>
                    <w:rPr>
                      <w:rFonts w:hint="default"/>
                      <w:color w:val="auto"/>
                      <w:lang w:val="en-US" w:eastAsia="zh-CN"/>
                    </w:rPr>
                  </w:pPr>
                  <w:r>
                    <w:rPr>
                      <w:rFonts w:hint="default"/>
                      <w:color w:val="auto"/>
                      <w:lang w:val="en-US" w:eastAsia="zh-CN"/>
                    </w:rPr>
                    <w:t>-</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08B8">
                  <w:pPr>
                    <w:pStyle w:val="49"/>
                    <w:bidi w:val="0"/>
                    <w:rPr>
                      <w:rFonts w:hint="default"/>
                      <w:color w:val="auto"/>
                    </w:rPr>
                  </w:pPr>
                  <w:r>
                    <w:rPr>
                      <w:rFonts w:hint="default"/>
                      <w:color w:val="auto"/>
                      <w:lang w:val="en-US" w:eastAsia="zh-CN"/>
                    </w:rPr>
                    <w:t>未检测</w:t>
                  </w:r>
                </w:p>
              </w:tc>
            </w:tr>
          </w:tbl>
          <w:p w14:paraId="1EBD026B">
            <w:pPr>
              <w:pStyle w:val="47"/>
              <w:bidi w:val="0"/>
              <w:rPr>
                <w:rFonts w:hint="eastAsia"/>
                <w:b w:val="0"/>
                <w:bCs w:val="0"/>
                <w:color w:val="auto"/>
                <w:highlight w:val="none"/>
                <w:lang w:val="en-US" w:eastAsia="zh-CN"/>
              </w:rPr>
            </w:pPr>
            <w:r>
              <w:rPr>
                <w:rFonts w:hint="eastAsia"/>
                <w:color w:val="auto"/>
                <w:lang w:val="en-US" w:eastAsia="zh-CN"/>
              </w:rPr>
              <w:t>目前生活污水站处理后满足《城市污水再生利用城市杂水水质》（GB/T18920-2020）中绿化用水水质标准后夏季厂区或周边绿化。冬季用作循环水系统的补水。</w:t>
            </w:r>
          </w:p>
          <w:p w14:paraId="36830DF2">
            <w:pPr>
              <w:pStyle w:val="47"/>
              <w:bidi w:val="0"/>
              <w:rPr>
                <w:rFonts w:hint="eastAsia"/>
                <w:color w:val="auto"/>
                <w:lang w:val="en-US" w:eastAsia="zh-CN"/>
              </w:rPr>
            </w:pPr>
            <w:r>
              <w:rPr>
                <w:rFonts w:hint="eastAsia"/>
                <w:color w:val="auto"/>
                <w:lang w:val="en-US" w:eastAsia="zh-CN"/>
              </w:rPr>
              <w:t>（2）生产用水</w:t>
            </w:r>
          </w:p>
          <w:p w14:paraId="5CB160B8">
            <w:pPr>
              <w:pStyle w:val="5"/>
              <w:bidi w:val="0"/>
              <w:ind w:firstLine="480" w:firstLineChars="200"/>
              <w:rPr>
                <w:rFonts w:hint="default" w:ascii="Times New Roman" w:hAnsi="Times New Roman" w:cs="Times New Roman"/>
                <w:b w:val="0"/>
                <w:bCs w:val="0"/>
                <w:color w:val="auto"/>
                <w:szCs w:val="24"/>
                <w:lang w:val="en-US" w:eastAsia="zh-CN"/>
              </w:rPr>
            </w:pPr>
            <w:r>
              <w:rPr>
                <w:rFonts w:hint="default" w:ascii="Times New Roman" w:hAnsi="Times New Roman" w:cs="Times New Roman"/>
                <w:b w:val="0"/>
                <w:bCs w:val="0"/>
                <w:color w:val="auto"/>
                <w:szCs w:val="24"/>
              </w:rPr>
              <w:t>工厂内的生产循环水主要取自孔</w:t>
            </w:r>
            <w:r>
              <w:rPr>
                <w:rStyle w:val="45"/>
                <w:rFonts w:hint="eastAsia" w:ascii="宋体" w:hAnsi="宋体" w:eastAsia="宋体" w:cs="宋体"/>
                <w:b w:val="0"/>
                <w:bCs w:val="0"/>
                <w:color w:val="auto"/>
              </w:rPr>
              <w:t>雀河塔什店段地</w:t>
            </w:r>
            <w:r>
              <w:rPr>
                <w:rFonts w:hint="default" w:ascii="Times New Roman" w:hAnsi="Times New Roman" w:cs="Times New Roman"/>
                <w:b w:val="0"/>
                <w:bCs w:val="0"/>
                <w:color w:val="auto"/>
                <w:szCs w:val="24"/>
              </w:rPr>
              <w:t>表水，</w:t>
            </w:r>
            <w:r>
              <w:rPr>
                <w:rFonts w:hint="eastAsia" w:ascii="Times New Roman" w:hAnsi="Times New Roman" w:cs="Times New Roman"/>
                <w:b w:val="0"/>
                <w:bCs w:val="0"/>
                <w:color w:val="auto"/>
                <w:szCs w:val="24"/>
                <w:lang w:val="en-US" w:eastAsia="zh-CN"/>
              </w:rPr>
              <w:t>对该段地表水进行</w:t>
            </w:r>
            <w:r>
              <w:rPr>
                <w:rFonts w:hint="default" w:ascii="Times New Roman" w:hAnsi="Times New Roman" w:cs="Times New Roman"/>
                <w:b w:val="0"/>
                <w:bCs w:val="0"/>
                <w:color w:val="auto"/>
                <w:szCs w:val="24"/>
              </w:rPr>
              <w:t>取样分析</w:t>
            </w:r>
            <w:r>
              <w:rPr>
                <w:rFonts w:hint="eastAsia" w:ascii="Times New Roman" w:hAnsi="Times New Roman" w:cs="Times New Roman"/>
                <w:b w:val="0"/>
                <w:bCs w:val="0"/>
                <w:color w:val="auto"/>
                <w:szCs w:val="24"/>
                <w:lang w:eastAsia="zh-CN"/>
              </w:rPr>
              <w:t>，</w:t>
            </w:r>
            <w:r>
              <w:rPr>
                <w:rFonts w:hint="default" w:ascii="Times New Roman" w:hAnsi="Times New Roman" w:cs="Times New Roman"/>
                <w:b w:val="0"/>
                <w:bCs w:val="0"/>
                <w:color w:val="auto"/>
                <w:szCs w:val="24"/>
              </w:rPr>
              <w:t>水质</w:t>
            </w:r>
            <w:r>
              <w:rPr>
                <w:rFonts w:hint="default" w:ascii="Times New Roman" w:hAnsi="Times New Roman" w:cs="Times New Roman"/>
                <w:b w:val="0"/>
                <w:bCs w:val="0"/>
                <w:color w:val="auto"/>
                <w:szCs w:val="24"/>
                <w:lang w:val="en-US" w:eastAsia="zh-CN"/>
              </w:rPr>
              <w:t>情况见表2.1-</w:t>
            </w:r>
            <w:r>
              <w:rPr>
                <w:rFonts w:hint="eastAsia" w:cs="Times New Roman"/>
                <w:b w:val="0"/>
                <w:bCs w:val="0"/>
                <w:color w:val="auto"/>
                <w:szCs w:val="24"/>
                <w:lang w:val="en-US" w:eastAsia="zh-CN"/>
              </w:rPr>
              <w:t>9</w:t>
            </w:r>
            <w:r>
              <w:rPr>
                <w:rFonts w:hint="eastAsia" w:ascii="Times New Roman" w:hAnsi="Times New Roman" w:cs="Times New Roman"/>
                <w:b w:val="0"/>
                <w:bCs w:val="0"/>
                <w:color w:val="auto"/>
                <w:szCs w:val="24"/>
                <w:lang w:val="en-US" w:eastAsia="zh-CN"/>
              </w:rPr>
              <w:t>。</w:t>
            </w:r>
          </w:p>
          <w:p w14:paraId="15FB6D35">
            <w:pPr>
              <w:pStyle w:val="48"/>
              <w:bidi w:val="0"/>
              <w:rPr>
                <w:rFonts w:hint="default"/>
                <w:color w:val="auto"/>
              </w:rPr>
            </w:pPr>
            <w:r>
              <w:rPr>
                <w:rFonts w:hint="default"/>
                <w:color w:val="auto"/>
              </w:rPr>
              <w:t>表</w:t>
            </w:r>
            <w:r>
              <w:rPr>
                <w:rFonts w:hint="default"/>
                <w:color w:val="auto"/>
                <w:lang w:val="en-US" w:eastAsia="zh-CN"/>
              </w:rPr>
              <w:t>2.1-</w:t>
            </w:r>
            <w:r>
              <w:rPr>
                <w:rFonts w:hint="eastAsia"/>
                <w:color w:val="auto"/>
                <w:lang w:val="en-US" w:eastAsia="zh-CN"/>
              </w:rPr>
              <w:t>9</w:t>
            </w:r>
            <w:r>
              <w:rPr>
                <w:rFonts w:hint="default"/>
                <w:color w:val="auto"/>
                <w:lang w:val="en-US" w:eastAsia="zh-CN"/>
              </w:rPr>
              <w:t xml:space="preserve">  </w:t>
            </w:r>
            <w:r>
              <w:rPr>
                <w:rFonts w:hint="default"/>
                <w:color w:val="auto"/>
              </w:rPr>
              <w:t>孔雀河取水水质</w:t>
            </w:r>
          </w:p>
          <w:tbl>
            <w:tblPr>
              <w:tblStyle w:val="20"/>
              <w:tblW w:w="8495" w:type="dxa"/>
              <w:jc w:val="center"/>
              <w:tblLayout w:type="fixed"/>
              <w:tblCellMar>
                <w:top w:w="0" w:type="dxa"/>
                <w:left w:w="108" w:type="dxa"/>
                <w:bottom w:w="0" w:type="dxa"/>
                <w:right w:w="108" w:type="dxa"/>
              </w:tblCellMar>
            </w:tblPr>
            <w:tblGrid>
              <w:gridCol w:w="1041"/>
              <w:gridCol w:w="1892"/>
              <w:gridCol w:w="1782"/>
              <w:gridCol w:w="1911"/>
              <w:gridCol w:w="1869"/>
            </w:tblGrid>
            <w:tr w14:paraId="68444CE5">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37112">
                  <w:pPr>
                    <w:pStyle w:val="49"/>
                    <w:bidi w:val="0"/>
                    <w:rPr>
                      <w:color w:val="auto"/>
                    </w:rPr>
                  </w:pPr>
                  <w:r>
                    <w:rPr>
                      <w:rFonts w:hint="eastAsia"/>
                      <w:color w:val="auto"/>
                      <w:lang w:val="en-US" w:eastAsia="zh-CN"/>
                    </w:rPr>
                    <w:t>序号</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77CD">
                  <w:pPr>
                    <w:pStyle w:val="49"/>
                    <w:bidi w:val="0"/>
                    <w:rPr>
                      <w:color w:val="auto"/>
                    </w:rPr>
                  </w:pPr>
                  <w:r>
                    <w:rPr>
                      <w:rFonts w:hint="eastAsia"/>
                      <w:color w:val="auto"/>
                      <w:lang w:val="en-US" w:eastAsia="zh-CN"/>
                    </w:rPr>
                    <w:t>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10B5A">
                  <w:pPr>
                    <w:pStyle w:val="49"/>
                    <w:bidi w:val="0"/>
                    <w:rPr>
                      <w:color w:val="auto"/>
                    </w:rPr>
                  </w:pPr>
                  <w:r>
                    <w:rPr>
                      <w:rFonts w:hint="eastAsia"/>
                      <w:color w:val="auto"/>
                      <w:lang w:val="en-US" w:eastAsia="zh-CN"/>
                    </w:rPr>
                    <w:t>单位</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7DE6">
                  <w:pPr>
                    <w:pStyle w:val="49"/>
                    <w:bidi w:val="0"/>
                    <w:rPr>
                      <w:color w:val="auto"/>
                    </w:rPr>
                  </w:pPr>
                  <w:r>
                    <w:rPr>
                      <w:rFonts w:hint="eastAsia"/>
                      <w:color w:val="auto"/>
                      <w:lang w:val="en-US" w:eastAsia="zh-CN"/>
                    </w:rPr>
                    <w:t>孔雀河取水点</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F5103">
                  <w:pPr>
                    <w:pStyle w:val="49"/>
                    <w:bidi w:val="0"/>
                    <w:rPr>
                      <w:color w:val="auto"/>
                    </w:rPr>
                  </w:pPr>
                  <w:r>
                    <w:rPr>
                      <w:rFonts w:hint="eastAsia"/>
                      <w:color w:val="auto"/>
                      <w:lang w:val="en-US" w:eastAsia="zh-CN"/>
                    </w:rPr>
                    <w:t>备注</w:t>
                  </w:r>
                </w:p>
              </w:tc>
            </w:tr>
            <w:tr w14:paraId="42165F99">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8FFA">
                  <w:pPr>
                    <w:pStyle w:val="49"/>
                    <w:bidi w:val="0"/>
                    <w:rPr>
                      <w:color w:val="auto"/>
                      <w:lang w:val="en-US" w:eastAsia="zh-CN"/>
                    </w:rPr>
                  </w:pPr>
                  <w:r>
                    <w:rPr>
                      <w:color w:val="auto"/>
                    </w:rPr>
                    <w:t>1</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11E07">
                  <w:pPr>
                    <w:pStyle w:val="49"/>
                    <w:bidi w:val="0"/>
                    <w:rPr>
                      <w:color w:val="auto"/>
                      <w:lang w:val="en-US" w:eastAsia="zh-CN"/>
                    </w:rPr>
                  </w:pPr>
                  <w:r>
                    <w:rPr>
                      <w:color w:val="auto"/>
                    </w:rPr>
                    <w:t>pH</w:t>
                  </w:r>
                  <w:r>
                    <w:rPr>
                      <w:rFonts w:hint="eastAsia"/>
                      <w:color w:val="auto"/>
                    </w:rPr>
                    <w:t>值</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33C9D">
                  <w:pPr>
                    <w:pStyle w:val="49"/>
                    <w:bidi w:val="0"/>
                    <w:rPr>
                      <w:color w:val="auto"/>
                      <w:lang w:val="en-US" w:eastAsia="zh-CN"/>
                    </w:rPr>
                  </w:pPr>
                  <w:r>
                    <w:rPr>
                      <w:color w:val="auto"/>
                    </w:rPr>
                    <w:t>·</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E23F">
                  <w:pPr>
                    <w:pStyle w:val="49"/>
                    <w:bidi w:val="0"/>
                    <w:rPr>
                      <w:color w:val="auto"/>
                      <w:lang w:val="en-US" w:eastAsia="zh-CN"/>
                    </w:rPr>
                  </w:pPr>
                  <w:r>
                    <w:rPr>
                      <w:color w:val="auto"/>
                    </w:rPr>
                    <w:t>8.15</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AF5C">
                  <w:pPr>
                    <w:pStyle w:val="49"/>
                    <w:bidi w:val="0"/>
                    <w:rPr>
                      <w:color w:val="auto"/>
                      <w:lang w:val="en-US" w:eastAsia="zh-CN"/>
                    </w:rPr>
                  </w:pPr>
                </w:p>
              </w:tc>
            </w:tr>
            <w:tr w14:paraId="3CB14817">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3D09">
                  <w:pPr>
                    <w:pStyle w:val="49"/>
                    <w:bidi w:val="0"/>
                    <w:rPr>
                      <w:color w:val="auto"/>
                    </w:rPr>
                  </w:pPr>
                  <w:r>
                    <w:rPr>
                      <w:color w:val="auto"/>
                    </w:rPr>
                    <w:t>2</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0DCA">
                  <w:pPr>
                    <w:pStyle w:val="49"/>
                    <w:bidi w:val="0"/>
                    <w:rPr>
                      <w:color w:val="auto"/>
                    </w:rPr>
                  </w:pPr>
                  <w:r>
                    <w:rPr>
                      <w:rFonts w:hint="eastAsia"/>
                      <w:color w:val="auto"/>
                    </w:rPr>
                    <w:t>水温</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F9726">
                  <w:pPr>
                    <w:pStyle w:val="49"/>
                    <w:bidi w:val="0"/>
                    <w:rPr>
                      <w:color w:val="auto"/>
                    </w:rPr>
                  </w:pPr>
                  <w:r>
                    <w:rPr>
                      <w:color w:val="auto"/>
                    </w:rPr>
                    <w:t>℃</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B99E">
                  <w:pPr>
                    <w:pStyle w:val="49"/>
                    <w:bidi w:val="0"/>
                    <w:rPr>
                      <w:color w:val="auto"/>
                    </w:rPr>
                  </w:pPr>
                  <w:r>
                    <w:rPr>
                      <w:color w:val="auto"/>
                    </w:rPr>
                    <w:t>26.3</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AB4E">
                  <w:pPr>
                    <w:pStyle w:val="49"/>
                    <w:bidi w:val="0"/>
                    <w:rPr>
                      <w:color w:val="auto"/>
                    </w:rPr>
                  </w:pPr>
                </w:p>
              </w:tc>
            </w:tr>
            <w:tr w14:paraId="2D5676F1">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B471">
                  <w:pPr>
                    <w:pStyle w:val="49"/>
                    <w:bidi w:val="0"/>
                    <w:rPr>
                      <w:color w:val="auto"/>
                    </w:rPr>
                  </w:pPr>
                  <w:r>
                    <w:rPr>
                      <w:color w:val="auto"/>
                    </w:rPr>
                    <w:t>3</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0330">
                  <w:pPr>
                    <w:pStyle w:val="49"/>
                    <w:bidi w:val="0"/>
                    <w:rPr>
                      <w:color w:val="auto"/>
                    </w:rPr>
                  </w:pPr>
                  <w:r>
                    <w:rPr>
                      <w:rFonts w:hint="eastAsia"/>
                      <w:color w:val="auto"/>
                    </w:rPr>
                    <w:t>悬浮物</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4A49">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DCE0">
                  <w:pPr>
                    <w:pStyle w:val="49"/>
                    <w:bidi w:val="0"/>
                    <w:rPr>
                      <w:color w:val="auto"/>
                    </w:rPr>
                  </w:pPr>
                  <w:r>
                    <w:rPr>
                      <w:color w:val="auto"/>
                    </w:rPr>
                    <w:t>5</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621B">
                  <w:pPr>
                    <w:pStyle w:val="49"/>
                    <w:bidi w:val="0"/>
                    <w:rPr>
                      <w:color w:val="auto"/>
                    </w:rPr>
                  </w:pPr>
                </w:p>
              </w:tc>
            </w:tr>
            <w:tr w14:paraId="1C392A72">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EB1B">
                  <w:pPr>
                    <w:pStyle w:val="49"/>
                    <w:bidi w:val="0"/>
                    <w:rPr>
                      <w:color w:val="auto"/>
                    </w:rPr>
                  </w:pPr>
                  <w:r>
                    <w:rPr>
                      <w:color w:val="auto"/>
                    </w:rPr>
                    <w:t>4</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2044">
                  <w:pPr>
                    <w:pStyle w:val="49"/>
                    <w:bidi w:val="0"/>
                    <w:rPr>
                      <w:color w:val="auto"/>
                    </w:rPr>
                  </w:pPr>
                  <w:r>
                    <w:rPr>
                      <w:rFonts w:hint="eastAsia"/>
                      <w:color w:val="auto"/>
                    </w:rPr>
                    <w:t>化学需氧量</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3ED80">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B246F">
                  <w:pPr>
                    <w:pStyle w:val="49"/>
                    <w:bidi w:val="0"/>
                    <w:rPr>
                      <w:color w:val="auto"/>
                    </w:rPr>
                  </w:pPr>
                  <w:r>
                    <w:rPr>
                      <w:color w:val="auto"/>
                    </w:rPr>
                    <w:t>22</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3DDA">
                  <w:pPr>
                    <w:pStyle w:val="49"/>
                    <w:bidi w:val="0"/>
                    <w:rPr>
                      <w:color w:val="auto"/>
                    </w:rPr>
                  </w:pPr>
                </w:p>
              </w:tc>
            </w:tr>
            <w:tr w14:paraId="46F611DA">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843D">
                  <w:pPr>
                    <w:pStyle w:val="49"/>
                    <w:bidi w:val="0"/>
                    <w:rPr>
                      <w:color w:val="auto"/>
                    </w:rPr>
                  </w:pPr>
                  <w:r>
                    <w:rPr>
                      <w:color w:val="auto"/>
                    </w:rPr>
                    <w:t>5</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B895F">
                  <w:pPr>
                    <w:pStyle w:val="49"/>
                    <w:bidi w:val="0"/>
                    <w:rPr>
                      <w:color w:val="auto"/>
                    </w:rPr>
                  </w:pPr>
                  <w:r>
                    <w:rPr>
                      <w:rFonts w:hint="eastAsia"/>
                      <w:color w:val="auto"/>
                    </w:rPr>
                    <w:t>氨氮</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5D0BD">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91A3">
                  <w:pPr>
                    <w:pStyle w:val="49"/>
                    <w:bidi w:val="0"/>
                    <w:rPr>
                      <w:color w:val="auto"/>
                    </w:rPr>
                  </w:pPr>
                  <w:r>
                    <w:rPr>
                      <w:color w:val="auto"/>
                    </w:rPr>
                    <w:t>0.084</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0A8E7">
                  <w:pPr>
                    <w:pStyle w:val="49"/>
                    <w:bidi w:val="0"/>
                    <w:rPr>
                      <w:color w:val="auto"/>
                    </w:rPr>
                  </w:pPr>
                </w:p>
              </w:tc>
            </w:tr>
            <w:tr w14:paraId="3CB1A355">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F528">
                  <w:pPr>
                    <w:pStyle w:val="49"/>
                    <w:bidi w:val="0"/>
                    <w:rPr>
                      <w:color w:val="auto"/>
                    </w:rPr>
                  </w:pPr>
                  <w:r>
                    <w:rPr>
                      <w:color w:val="auto"/>
                    </w:rPr>
                    <w:t>6</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7F8A">
                  <w:pPr>
                    <w:pStyle w:val="49"/>
                    <w:bidi w:val="0"/>
                    <w:rPr>
                      <w:color w:val="auto"/>
                    </w:rPr>
                  </w:pPr>
                  <w:r>
                    <w:rPr>
                      <w:rFonts w:hint="eastAsia"/>
                      <w:color w:val="auto"/>
                    </w:rPr>
                    <w:t>总氮</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6F29">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9097A">
                  <w:pPr>
                    <w:pStyle w:val="49"/>
                    <w:bidi w:val="0"/>
                    <w:rPr>
                      <w:color w:val="auto"/>
                    </w:rPr>
                  </w:pPr>
                  <w:r>
                    <w:rPr>
                      <w:color w:val="auto"/>
                    </w:rPr>
                    <w:t>1.42</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B4FE">
                  <w:pPr>
                    <w:pStyle w:val="49"/>
                    <w:bidi w:val="0"/>
                    <w:rPr>
                      <w:color w:val="auto"/>
                    </w:rPr>
                  </w:pPr>
                </w:p>
              </w:tc>
            </w:tr>
            <w:tr w14:paraId="58D1B437">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41FE">
                  <w:pPr>
                    <w:pStyle w:val="49"/>
                    <w:bidi w:val="0"/>
                    <w:rPr>
                      <w:color w:val="auto"/>
                    </w:rPr>
                  </w:pPr>
                  <w:r>
                    <w:rPr>
                      <w:color w:val="auto"/>
                    </w:rPr>
                    <w:t>7</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CCC98">
                  <w:pPr>
                    <w:pStyle w:val="49"/>
                    <w:bidi w:val="0"/>
                    <w:rPr>
                      <w:color w:val="auto"/>
                    </w:rPr>
                  </w:pPr>
                  <w:r>
                    <w:rPr>
                      <w:rFonts w:hint="eastAsia"/>
                      <w:color w:val="auto"/>
                    </w:rPr>
                    <w:t>总磷</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EC0F">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D9CB">
                  <w:pPr>
                    <w:pStyle w:val="49"/>
                    <w:bidi w:val="0"/>
                    <w:rPr>
                      <w:color w:val="auto"/>
                    </w:rPr>
                  </w:pPr>
                  <w:r>
                    <w:rPr>
                      <w:color w:val="auto"/>
                    </w:rPr>
                    <w:t>0.03</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EB7E">
                  <w:pPr>
                    <w:pStyle w:val="49"/>
                    <w:bidi w:val="0"/>
                    <w:rPr>
                      <w:color w:val="auto"/>
                    </w:rPr>
                  </w:pPr>
                </w:p>
              </w:tc>
            </w:tr>
            <w:tr w14:paraId="0D520A92">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4217">
                  <w:pPr>
                    <w:pStyle w:val="49"/>
                    <w:bidi w:val="0"/>
                    <w:rPr>
                      <w:color w:val="auto"/>
                    </w:rPr>
                  </w:pPr>
                  <w:r>
                    <w:rPr>
                      <w:color w:val="auto"/>
                    </w:rPr>
                    <w:t>8</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6C18">
                  <w:pPr>
                    <w:pStyle w:val="49"/>
                    <w:bidi w:val="0"/>
                    <w:rPr>
                      <w:color w:val="auto"/>
                    </w:rPr>
                  </w:pPr>
                  <w:r>
                    <w:rPr>
                      <w:rFonts w:hint="eastAsia"/>
                      <w:color w:val="auto"/>
                    </w:rPr>
                    <w:t>总硬度</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81844">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B360">
                  <w:pPr>
                    <w:pStyle w:val="49"/>
                    <w:bidi w:val="0"/>
                    <w:rPr>
                      <w:color w:val="auto"/>
                    </w:rPr>
                  </w:pPr>
                  <w:r>
                    <w:rPr>
                      <w:color w:val="auto"/>
                    </w:rPr>
                    <w:t>357</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50EF">
                  <w:pPr>
                    <w:pStyle w:val="49"/>
                    <w:bidi w:val="0"/>
                    <w:rPr>
                      <w:color w:val="auto"/>
                    </w:rPr>
                  </w:pPr>
                </w:p>
              </w:tc>
            </w:tr>
            <w:tr w14:paraId="081F1619">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C9C6A">
                  <w:pPr>
                    <w:pStyle w:val="49"/>
                    <w:bidi w:val="0"/>
                    <w:rPr>
                      <w:color w:val="auto"/>
                    </w:rPr>
                  </w:pPr>
                  <w:r>
                    <w:rPr>
                      <w:color w:val="auto"/>
                    </w:rPr>
                    <w:t>9</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467A">
                  <w:pPr>
                    <w:pStyle w:val="49"/>
                    <w:bidi w:val="0"/>
                    <w:rPr>
                      <w:color w:val="auto"/>
                    </w:rPr>
                  </w:pPr>
                  <w:r>
                    <w:rPr>
                      <w:rFonts w:hint="eastAsia"/>
                      <w:color w:val="auto"/>
                    </w:rPr>
                    <w:t>总碱度</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6178">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82DF2">
                  <w:pPr>
                    <w:pStyle w:val="49"/>
                    <w:bidi w:val="0"/>
                    <w:rPr>
                      <w:color w:val="auto"/>
                    </w:rPr>
                  </w:pPr>
                  <w:r>
                    <w:rPr>
                      <w:color w:val="auto"/>
                    </w:rPr>
                    <w:t>130</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E698">
                  <w:pPr>
                    <w:pStyle w:val="49"/>
                    <w:bidi w:val="0"/>
                    <w:rPr>
                      <w:color w:val="auto"/>
                    </w:rPr>
                  </w:pPr>
                </w:p>
              </w:tc>
            </w:tr>
            <w:tr w14:paraId="10A0BC78">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400F">
                  <w:pPr>
                    <w:pStyle w:val="49"/>
                    <w:bidi w:val="0"/>
                    <w:rPr>
                      <w:color w:val="auto"/>
                    </w:rPr>
                  </w:pPr>
                  <w:r>
                    <w:rPr>
                      <w:color w:val="auto"/>
                    </w:rPr>
                    <w:t>10</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1131">
                  <w:pPr>
                    <w:pStyle w:val="49"/>
                    <w:bidi w:val="0"/>
                    <w:rPr>
                      <w:color w:val="auto"/>
                    </w:rPr>
                  </w:pPr>
                  <w:r>
                    <w:rPr>
                      <w:rFonts w:hint="eastAsia"/>
                      <w:color w:val="auto"/>
                    </w:rPr>
                    <w:t>电导率</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6CC0">
                  <w:pPr>
                    <w:pStyle w:val="49"/>
                    <w:bidi w:val="0"/>
                    <w:rPr>
                      <w:color w:val="auto"/>
                    </w:rPr>
                  </w:pPr>
                  <w:r>
                    <w:rPr>
                      <w:rFonts w:hint="eastAsia"/>
                      <w:color w:val="auto"/>
                    </w:rPr>
                    <w:t>us/cm</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1BD7">
                  <w:pPr>
                    <w:pStyle w:val="49"/>
                    <w:bidi w:val="0"/>
                    <w:rPr>
                      <w:rFonts w:hint="default"/>
                      <w:color w:val="auto"/>
                      <w:lang w:val="en-US" w:eastAsia="zh-CN"/>
                    </w:rPr>
                  </w:pPr>
                  <w:r>
                    <w:rPr>
                      <w:rFonts w:hint="eastAsia"/>
                      <w:color w:val="auto"/>
                      <w:lang w:val="en-US" w:eastAsia="zh-CN"/>
                    </w:rPr>
                    <w:t>900</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6207">
                  <w:pPr>
                    <w:pStyle w:val="49"/>
                    <w:bidi w:val="0"/>
                    <w:rPr>
                      <w:color w:val="auto"/>
                    </w:rPr>
                  </w:pPr>
                </w:p>
              </w:tc>
            </w:tr>
            <w:tr w14:paraId="4593E53B">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1F3F">
                  <w:pPr>
                    <w:pStyle w:val="49"/>
                    <w:bidi w:val="0"/>
                    <w:rPr>
                      <w:color w:val="auto"/>
                    </w:rPr>
                  </w:pPr>
                  <w:r>
                    <w:rPr>
                      <w:color w:val="auto"/>
                    </w:rPr>
                    <w:t>11</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509BA">
                  <w:pPr>
                    <w:pStyle w:val="49"/>
                    <w:bidi w:val="0"/>
                    <w:rPr>
                      <w:color w:val="auto"/>
                    </w:rPr>
                  </w:pPr>
                  <w:r>
                    <w:rPr>
                      <w:color w:val="auto"/>
                    </w:rPr>
                    <w:t>TDS</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CE82D">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01181">
                  <w:pPr>
                    <w:pStyle w:val="49"/>
                    <w:bidi w:val="0"/>
                    <w:rPr>
                      <w:rFonts w:hint="default"/>
                      <w:color w:val="auto"/>
                      <w:lang w:val="en-US" w:eastAsia="zh-CN"/>
                    </w:rPr>
                  </w:pPr>
                  <w:r>
                    <w:rPr>
                      <w:rFonts w:hint="eastAsia"/>
                      <w:color w:val="auto"/>
                      <w:lang w:val="en-US" w:eastAsia="zh-CN"/>
                    </w:rPr>
                    <w:t>703</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9A3F">
                  <w:pPr>
                    <w:pStyle w:val="49"/>
                    <w:bidi w:val="0"/>
                    <w:rPr>
                      <w:color w:val="auto"/>
                    </w:rPr>
                  </w:pPr>
                </w:p>
              </w:tc>
            </w:tr>
            <w:tr w14:paraId="429D69A6">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361A4">
                  <w:pPr>
                    <w:pStyle w:val="49"/>
                    <w:bidi w:val="0"/>
                    <w:rPr>
                      <w:color w:val="auto"/>
                    </w:rPr>
                  </w:pPr>
                  <w:r>
                    <w:rPr>
                      <w:color w:val="auto"/>
                    </w:rPr>
                    <w:t>12</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91C1">
                  <w:pPr>
                    <w:pStyle w:val="49"/>
                    <w:bidi w:val="0"/>
                    <w:rPr>
                      <w:color w:val="auto"/>
                    </w:rPr>
                  </w:pPr>
                  <w:r>
                    <w:rPr>
                      <w:rFonts w:hint="eastAsia"/>
                      <w:color w:val="auto"/>
                    </w:rPr>
                    <w:t>石油类</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4082">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2480">
                  <w:pPr>
                    <w:pStyle w:val="49"/>
                    <w:bidi w:val="0"/>
                    <w:rPr>
                      <w:color w:val="auto"/>
                    </w:rPr>
                  </w:pPr>
                  <w:r>
                    <w:rPr>
                      <w:color w:val="auto"/>
                    </w:rPr>
                    <w:t>0.01</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7211">
                  <w:pPr>
                    <w:pStyle w:val="49"/>
                    <w:bidi w:val="0"/>
                    <w:rPr>
                      <w:color w:val="auto"/>
                    </w:rPr>
                  </w:pPr>
                </w:p>
              </w:tc>
            </w:tr>
            <w:tr w14:paraId="5285BFA1">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3B80">
                  <w:pPr>
                    <w:pStyle w:val="49"/>
                    <w:bidi w:val="0"/>
                    <w:rPr>
                      <w:color w:val="auto"/>
                    </w:rPr>
                  </w:pPr>
                  <w:r>
                    <w:rPr>
                      <w:color w:val="auto"/>
                    </w:rPr>
                    <w:t>13</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5261">
                  <w:pPr>
                    <w:pStyle w:val="49"/>
                    <w:bidi w:val="0"/>
                    <w:rPr>
                      <w:color w:val="auto"/>
                    </w:rPr>
                  </w:pPr>
                  <w:r>
                    <w:rPr>
                      <w:rFonts w:hint="eastAsia"/>
                      <w:color w:val="auto"/>
                    </w:rPr>
                    <w:t>阴离子表面活性剂</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15B6">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2A33">
                  <w:pPr>
                    <w:pStyle w:val="49"/>
                    <w:bidi w:val="0"/>
                    <w:rPr>
                      <w:color w:val="auto"/>
                    </w:rPr>
                  </w:pPr>
                  <w:r>
                    <w:rPr>
                      <w:color w:val="auto"/>
                    </w:rPr>
                    <w:t>0.05</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C236">
                  <w:pPr>
                    <w:pStyle w:val="49"/>
                    <w:bidi w:val="0"/>
                    <w:rPr>
                      <w:color w:val="auto"/>
                    </w:rPr>
                  </w:pPr>
                </w:p>
              </w:tc>
            </w:tr>
            <w:tr w14:paraId="432E038D">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7EBA">
                  <w:pPr>
                    <w:pStyle w:val="49"/>
                    <w:bidi w:val="0"/>
                    <w:rPr>
                      <w:color w:val="auto"/>
                    </w:rPr>
                  </w:pPr>
                  <w:r>
                    <w:rPr>
                      <w:color w:val="auto"/>
                    </w:rPr>
                    <w:t>14</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649F7">
                  <w:pPr>
                    <w:pStyle w:val="49"/>
                    <w:bidi w:val="0"/>
                    <w:rPr>
                      <w:color w:val="auto"/>
                    </w:rPr>
                  </w:pPr>
                  <w:r>
                    <w:rPr>
                      <w:rFonts w:hint="eastAsia"/>
                      <w:color w:val="auto"/>
                    </w:rPr>
                    <w:t>二氧化硅</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C2638">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6DAA">
                  <w:pPr>
                    <w:pStyle w:val="49"/>
                    <w:bidi w:val="0"/>
                    <w:rPr>
                      <w:color w:val="auto"/>
                    </w:rPr>
                  </w:pPr>
                  <w:r>
                    <w:rPr>
                      <w:color w:val="auto"/>
                    </w:rPr>
                    <w:t xml:space="preserve">1.80 </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CEAF">
                  <w:pPr>
                    <w:pStyle w:val="49"/>
                    <w:bidi w:val="0"/>
                    <w:rPr>
                      <w:color w:val="auto"/>
                    </w:rPr>
                  </w:pPr>
                </w:p>
              </w:tc>
            </w:tr>
            <w:tr w14:paraId="3FE4F495">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6804">
                  <w:pPr>
                    <w:pStyle w:val="49"/>
                    <w:bidi w:val="0"/>
                    <w:rPr>
                      <w:color w:val="auto"/>
                    </w:rPr>
                  </w:pPr>
                  <w:r>
                    <w:rPr>
                      <w:color w:val="auto"/>
                    </w:rPr>
                    <w:t>15</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9CAC6">
                  <w:pPr>
                    <w:pStyle w:val="49"/>
                    <w:bidi w:val="0"/>
                    <w:rPr>
                      <w:color w:val="auto"/>
                    </w:rPr>
                  </w:pPr>
                  <w:r>
                    <w:rPr>
                      <w:rFonts w:hint="eastAsia"/>
                      <w:color w:val="auto"/>
                    </w:rPr>
                    <w:t>铁</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BFB9">
                  <w:pPr>
                    <w:pStyle w:val="49"/>
                    <w:bidi w:val="0"/>
                    <w:rPr>
                      <w:color w:val="auto"/>
                    </w:rPr>
                  </w:pPr>
                  <w:r>
                    <w:rPr>
                      <w:color w:val="auto"/>
                    </w:rPr>
                    <w:t>μg/L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E67C">
                  <w:pPr>
                    <w:pStyle w:val="49"/>
                    <w:bidi w:val="0"/>
                    <w:rPr>
                      <w:rFonts w:hint="default"/>
                      <w:color w:val="auto"/>
                      <w:lang w:val="en-US" w:eastAsia="zh-CN"/>
                    </w:rPr>
                  </w:pPr>
                  <w:r>
                    <w:rPr>
                      <w:rFonts w:hint="eastAsia"/>
                      <w:color w:val="auto"/>
                      <w:lang w:val="en-US" w:eastAsia="zh-CN"/>
                    </w:rPr>
                    <w:t>109</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D15BA">
                  <w:pPr>
                    <w:pStyle w:val="49"/>
                    <w:bidi w:val="0"/>
                    <w:rPr>
                      <w:color w:val="auto"/>
                    </w:rPr>
                  </w:pPr>
                </w:p>
              </w:tc>
            </w:tr>
            <w:tr w14:paraId="6A83E98C">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ADAB">
                  <w:pPr>
                    <w:pStyle w:val="49"/>
                    <w:bidi w:val="0"/>
                    <w:rPr>
                      <w:color w:val="auto"/>
                    </w:rPr>
                  </w:pPr>
                  <w:r>
                    <w:rPr>
                      <w:color w:val="auto"/>
                    </w:rPr>
                    <w:t>16</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8DA5">
                  <w:pPr>
                    <w:pStyle w:val="49"/>
                    <w:bidi w:val="0"/>
                    <w:rPr>
                      <w:color w:val="auto"/>
                    </w:rPr>
                  </w:pPr>
                  <w:r>
                    <w:rPr>
                      <w:rFonts w:hint="eastAsia"/>
                      <w:color w:val="auto"/>
                    </w:rPr>
                    <w:t>锰</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DED3">
                  <w:pPr>
                    <w:pStyle w:val="49"/>
                    <w:bidi w:val="0"/>
                    <w:rPr>
                      <w:color w:val="auto"/>
                    </w:rPr>
                  </w:pPr>
                  <w:r>
                    <w:rPr>
                      <w:color w:val="auto"/>
                    </w:rPr>
                    <w:t>μg/L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C91A">
                  <w:pPr>
                    <w:pStyle w:val="49"/>
                    <w:bidi w:val="0"/>
                    <w:rPr>
                      <w:color w:val="auto"/>
                    </w:rPr>
                  </w:pPr>
                  <w:r>
                    <w:rPr>
                      <w:color w:val="auto"/>
                    </w:rPr>
                    <w:t>5.6</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4C7A">
                  <w:pPr>
                    <w:pStyle w:val="49"/>
                    <w:bidi w:val="0"/>
                    <w:rPr>
                      <w:color w:val="auto"/>
                    </w:rPr>
                  </w:pPr>
                </w:p>
              </w:tc>
            </w:tr>
            <w:tr w14:paraId="7890BEF5">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A8F6">
                  <w:pPr>
                    <w:pStyle w:val="49"/>
                    <w:bidi w:val="0"/>
                    <w:rPr>
                      <w:color w:val="auto"/>
                    </w:rPr>
                  </w:pPr>
                  <w:r>
                    <w:rPr>
                      <w:color w:val="auto"/>
                    </w:rPr>
                    <w:t>17</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BCFB">
                  <w:pPr>
                    <w:pStyle w:val="49"/>
                    <w:bidi w:val="0"/>
                    <w:rPr>
                      <w:color w:val="auto"/>
                    </w:rPr>
                  </w:pPr>
                  <w:r>
                    <w:rPr>
                      <w:rFonts w:hint="eastAsia"/>
                      <w:color w:val="auto"/>
                    </w:rPr>
                    <w:t>氟化物</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8A1F">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6246">
                  <w:pPr>
                    <w:pStyle w:val="49"/>
                    <w:bidi w:val="0"/>
                    <w:rPr>
                      <w:color w:val="auto"/>
                    </w:rPr>
                  </w:pPr>
                  <w:r>
                    <w:rPr>
                      <w:color w:val="auto"/>
                    </w:rPr>
                    <w:t>0.22</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4DCE">
                  <w:pPr>
                    <w:pStyle w:val="49"/>
                    <w:bidi w:val="0"/>
                    <w:rPr>
                      <w:color w:val="auto"/>
                    </w:rPr>
                  </w:pPr>
                </w:p>
              </w:tc>
            </w:tr>
            <w:tr w14:paraId="3FB525E9">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8883">
                  <w:pPr>
                    <w:pStyle w:val="49"/>
                    <w:bidi w:val="0"/>
                    <w:rPr>
                      <w:color w:val="auto"/>
                    </w:rPr>
                  </w:pPr>
                  <w:r>
                    <w:rPr>
                      <w:color w:val="auto"/>
                    </w:rPr>
                    <w:t>18</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2C71">
                  <w:pPr>
                    <w:pStyle w:val="49"/>
                    <w:bidi w:val="0"/>
                    <w:rPr>
                      <w:color w:val="auto"/>
                    </w:rPr>
                  </w:pPr>
                  <w:r>
                    <w:rPr>
                      <w:rFonts w:hint="eastAsia"/>
                      <w:color w:val="auto"/>
                    </w:rPr>
                    <w:t>硼</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3648">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EBBE1">
                  <w:pPr>
                    <w:pStyle w:val="49"/>
                    <w:bidi w:val="0"/>
                    <w:rPr>
                      <w:color w:val="auto"/>
                    </w:rPr>
                  </w:pPr>
                  <w:r>
                    <w:rPr>
                      <w:rFonts w:hint="eastAsia"/>
                      <w:color w:val="auto"/>
                    </w:rPr>
                    <w:t>0.71</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01F7">
                  <w:pPr>
                    <w:pStyle w:val="49"/>
                    <w:bidi w:val="0"/>
                    <w:rPr>
                      <w:color w:val="auto"/>
                    </w:rPr>
                  </w:pPr>
                </w:p>
              </w:tc>
            </w:tr>
            <w:tr w14:paraId="47C0A6AE">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9F0C4">
                  <w:pPr>
                    <w:pStyle w:val="49"/>
                    <w:bidi w:val="0"/>
                    <w:rPr>
                      <w:color w:val="auto"/>
                    </w:rPr>
                  </w:pPr>
                  <w:r>
                    <w:rPr>
                      <w:color w:val="auto"/>
                    </w:rPr>
                    <w:t>19</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B680">
                  <w:pPr>
                    <w:pStyle w:val="49"/>
                    <w:bidi w:val="0"/>
                    <w:rPr>
                      <w:color w:val="auto"/>
                    </w:rPr>
                  </w:pPr>
                  <w:r>
                    <w:rPr>
                      <w:color w:val="auto"/>
                    </w:rPr>
                    <w:t>K</w:t>
                  </w:r>
                  <w:r>
                    <w:rPr>
                      <w:color w:val="auto"/>
                      <w:vertAlign w:val="superscript"/>
                    </w:rPr>
                    <w:t>+</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01DC">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346EA">
                  <w:pPr>
                    <w:pStyle w:val="49"/>
                    <w:bidi w:val="0"/>
                    <w:rPr>
                      <w:color w:val="auto"/>
                    </w:rPr>
                  </w:pPr>
                  <w:r>
                    <w:rPr>
                      <w:color w:val="auto"/>
                    </w:rPr>
                    <w:t>8.02</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F308">
                  <w:pPr>
                    <w:pStyle w:val="49"/>
                    <w:bidi w:val="0"/>
                    <w:rPr>
                      <w:color w:val="auto"/>
                    </w:rPr>
                  </w:pPr>
                </w:p>
              </w:tc>
            </w:tr>
            <w:tr w14:paraId="7BCF1B51">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E7ADA">
                  <w:pPr>
                    <w:pStyle w:val="49"/>
                    <w:bidi w:val="0"/>
                    <w:rPr>
                      <w:color w:val="auto"/>
                    </w:rPr>
                  </w:pPr>
                  <w:r>
                    <w:rPr>
                      <w:color w:val="auto"/>
                    </w:rPr>
                    <w:t>20</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F7C6">
                  <w:pPr>
                    <w:pStyle w:val="49"/>
                    <w:bidi w:val="0"/>
                    <w:rPr>
                      <w:color w:val="auto"/>
                    </w:rPr>
                  </w:pPr>
                  <w:r>
                    <w:rPr>
                      <w:color w:val="auto"/>
                    </w:rPr>
                    <w:t>Ca</w:t>
                  </w:r>
                  <w:r>
                    <w:rPr>
                      <w:color w:val="auto"/>
                      <w:vertAlign w:val="superscript"/>
                    </w:rPr>
                    <w:t>2+</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8F9A">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AE91">
                  <w:pPr>
                    <w:pStyle w:val="49"/>
                    <w:bidi w:val="0"/>
                    <w:rPr>
                      <w:color w:val="auto"/>
                    </w:rPr>
                  </w:pPr>
                  <w:r>
                    <w:rPr>
                      <w:color w:val="auto"/>
                    </w:rPr>
                    <w:t>40.2</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315D">
                  <w:pPr>
                    <w:pStyle w:val="49"/>
                    <w:bidi w:val="0"/>
                    <w:rPr>
                      <w:color w:val="auto"/>
                    </w:rPr>
                  </w:pPr>
                </w:p>
              </w:tc>
            </w:tr>
            <w:tr w14:paraId="1016201D">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D32A">
                  <w:pPr>
                    <w:pStyle w:val="49"/>
                    <w:bidi w:val="0"/>
                    <w:rPr>
                      <w:color w:val="auto"/>
                    </w:rPr>
                  </w:pPr>
                  <w:r>
                    <w:rPr>
                      <w:color w:val="auto"/>
                    </w:rPr>
                    <w:t>21</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ACA7">
                  <w:pPr>
                    <w:pStyle w:val="49"/>
                    <w:bidi w:val="0"/>
                    <w:rPr>
                      <w:color w:val="auto"/>
                    </w:rPr>
                  </w:pPr>
                  <w:r>
                    <w:rPr>
                      <w:color w:val="auto"/>
                    </w:rPr>
                    <w:t>Na</w:t>
                  </w:r>
                  <w:r>
                    <w:rPr>
                      <w:color w:val="auto"/>
                      <w:vertAlign w:val="superscript"/>
                    </w:rPr>
                    <w:t>+</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5912">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8A850">
                  <w:pPr>
                    <w:pStyle w:val="49"/>
                    <w:bidi w:val="0"/>
                    <w:rPr>
                      <w:color w:val="auto"/>
                    </w:rPr>
                  </w:pPr>
                  <w:r>
                    <w:rPr>
                      <w:color w:val="auto"/>
                    </w:rPr>
                    <w:t>110</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267F">
                  <w:pPr>
                    <w:pStyle w:val="49"/>
                    <w:bidi w:val="0"/>
                    <w:rPr>
                      <w:color w:val="auto"/>
                    </w:rPr>
                  </w:pPr>
                </w:p>
              </w:tc>
            </w:tr>
            <w:tr w14:paraId="062B80A7">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3D07">
                  <w:pPr>
                    <w:pStyle w:val="49"/>
                    <w:bidi w:val="0"/>
                    <w:rPr>
                      <w:color w:val="auto"/>
                    </w:rPr>
                  </w:pPr>
                  <w:r>
                    <w:rPr>
                      <w:color w:val="auto"/>
                    </w:rPr>
                    <w:t>22</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2A0F">
                  <w:pPr>
                    <w:pStyle w:val="49"/>
                    <w:bidi w:val="0"/>
                    <w:rPr>
                      <w:color w:val="auto"/>
                    </w:rPr>
                  </w:pPr>
                  <w:r>
                    <w:rPr>
                      <w:color w:val="auto"/>
                    </w:rPr>
                    <w:t>Mg</w:t>
                  </w:r>
                  <w:r>
                    <w:rPr>
                      <w:color w:val="auto"/>
                      <w:vertAlign w:val="superscript"/>
                    </w:rPr>
                    <w:t>2+</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CAFF6">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C60C">
                  <w:pPr>
                    <w:pStyle w:val="49"/>
                    <w:bidi w:val="0"/>
                    <w:rPr>
                      <w:color w:val="auto"/>
                    </w:rPr>
                  </w:pPr>
                  <w:r>
                    <w:rPr>
                      <w:color w:val="auto"/>
                    </w:rPr>
                    <w:t>57.3</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F242">
                  <w:pPr>
                    <w:pStyle w:val="49"/>
                    <w:bidi w:val="0"/>
                    <w:rPr>
                      <w:color w:val="auto"/>
                    </w:rPr>
                  </w:pPr>
                </w:p>
              </w:tc>
            </w:tr>
            <w:tr w14:paraId="47BFF818">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905E">
                  <w:pPr>
                    <w:pStyle w:val="49"/>
                    <w:bidi w:val="0"/>
                    <w:rPr>
                      <w:color w:val="auto"/>
                    </w:rPr>
                  </w:pPr>
                  <w:r>
                    <w:rPr>
                      <w:rFonts w:hint="eastAsia"/>
                      <w:color w:val="auto"/>
                    </w:rPr>
                    <w:t>23</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FE53">
                  <w:pPr>
                    <w:pStyle w:val="49"/>
                    <w:bidi w:val="0"/>
                    <w:rPr>
                      <w:color w:val="auto"/>
                    </w:rPr>
                  </w:pPr>
                  <w:r>
                    <w:rPr>
                      <w:rFonts w:hint="eastAsia"/>
                      <w:color w:val="auto"/>
                    </w:rPr>
                    <w:t>重碳酸根</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C93D">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EC633">
                  <w:pPr>
                    <w:pStyle w:val="49"/>
                    <w:bidi w:val="0"/>
                    <w:rPr>
                      <w:color w:val="auto"/>
                    </w:rPr>
                  </w:pPr>
                  <w:r>
                    <w:rPr>
                      <w:color w:val="auto"/>
                    </w:rPr>
                    <w:t>198</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ECFDB">
                  <w:pPr>
                    <w:pStyle w:val="49"/>
                    <w:bidi w:val="0"/>
                    <w:rPr>
                      <w:color w:val="auto"/>
                    </w:rPr>
                  </w:pPr>
                </w:p>
              </w:tc>
            </w:tr>
            <w:tr w14:paraId="37EB3055">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F116">
                  <w:pPr>
                    <w:pStyle w:val="49"/>
                    <w:bidi w:val="0"/>
                    <w:rPr>
                      <w:color w:val="auto"/>
                    </w:rPr>
                  </w:pPr>
                  <w:r>
                    <w:rPr>
                      <w:rFonts w:hint="eastAsia"/>
                      <w:color w:val="auto"/>
                    </w:rPr>
                    <w:t>24</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9167B">
                  <w:pPr>
                    <w:pStyle w:val="49"/>
                    <w:bidi w:val="0"/>
                    <w:rPr>
                      <w:color w:val="auto"/>
                    </w:rPr>
                  </w:pPr>
                  <w:r>
                    <w:rPr>
                      <w:rFonts w:hint="eastAsia"/>
                      <w:color w:val="auto"/>
                    </w:rPr>
                    <w:t>氯离子</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7E7E">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5E81">
                  <w:pPr>
                    <w:pStyle w:val="49"/>
                    <w:bidi w:val="0"/>
                    <w:rPr>
                      <w:color w:val="auto"/>
                    </w:rPr>
                  </w:pPr>
                  <w:r>
                    <w:rPr>
                      <w:color w:val="auto"/>
                    </w:rPr>
                    <w:t>114</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E8CA">
                  <w:pPr>
                    <w:pStyle w:val="49"/>
                    <w:bidi w:val="0"/>
                    <w:rPr>
                      <w:color w:val="auto"/>
                    </w:rPr>
                  </w:pPr>
                </w:p>
              </w:tc>
            </w:tr>
            <w:tr w14:paraId="18B82E65">
              <w:tblPrEx>
                <w:tblCellMar>
                  <w:top w:w="0" w:type="dxa"/>
                  <w:left w:w="108" w:type="dxa"/>
                  <w:bottom w:w="0" w:type="dxa"/>
                  <w:right w:w="108" w:type="dxa"/>
                </w:tblCellMar>
              </w:tblPrEx>
              <w:trPr>
                <w:trHeight w:val="34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FABFC">
                  <w:pPr>
                    <w:pStyle w:val="49"/>
                    <w:bidi w:val="0"/>
                    <w:rPr>
                      <w:color w:val="auto"/>
                    </w:rPr>
                  </w:pPr>
                  <w:r>
                    <w:rPr>
                      <w:rFonts w:hint="eastAsia"/>
                      <w:color w:val="auto"/>
                    </w:rPr>
                    <w:t>25</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B026">
                  <w:pPr>
                    <w:pStyle w:val="49"/>
                    <w:bidi w:val="0"/>
                    <w:rPr>
                      <w:color w:val="auto"/>
                    </w:rPr>
                  </w:pPr>
                  <w:r>
                    <w:rPr>
                      <w:rFonts w:hint="eastAsia"/>
                      <w:color w:val="auto"/>
                    </w:rPr>
                    <w:t>硫酸根</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67B4">
                  <w:pPr>
                    <w:pStyle w:val="49"/>
                    <w:bidi w:val="0"/>
                    <w:rPr>
                      <w:color w:val="auto"/>
                    </w:rPr>
                  </w:pPr>
                  <w:r>
                    <w:rPr>
                      <w:color w:val="auto"/>
                    </w:rPr>
                    <w:t>mg/L</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80B40">
                  <w:pPr>
                    <w:pStyle w:val="49"/>
                    <w:bidi w:val="0"/>
                    <w:rPr>
                      <w:color w:val="auto"/>
                    </w:rPr>
                  </w:pPr>
                  <w:r>
                    <w:rPr>
                      <w:color w:val="auto"/>
                    </w:rPr>
                    <w:t>225</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CFDE">
                  <w:pPr>
                    <w:pStyle w:val="49"/>
                    <w:bidi w:val="0"/>
                    <w:rPr>
                      <w:color w:val="auto"/>
                    </w:rPr>
                  </w:pPr>
                </w:p>
              </w:tc>
            </w:tr>
          </w:tbl>
          <w:p w14:paraId="42B6E771">
            <w:pPr>
              <w:pStyle w:val="3"/>
              <w:bidi w:val="0"/>
              <w:rPr>
                <w:rFonts w:hint="default"/>
                <w:color w:val="auto"/>
                <w:lang w:val="en-US" w:eastAsia="zh-CN"/>
              </w:rPr>
            </w:pPr>
            <w:r>
              <w:rPr>
                <w:rFonts w:hint="eastAsia"/>
                <w:color w:val="auto"/>
                <w:lang w:val="en-US" w:eastAsia="zh-CN"/>
              </w:rPr>
              <w:t>（3）循环水水质预测</w:t>
            </w:r>
          </w:p>
          <w:p w14:paraId="77ECF348">
            <w:pPr>
              <w:pStyle w:val="3"/>
              <w:bidi w:val="0"/>
              <w:rPr>
                <w:rFonts w:hint="eastAsia" w:ascii="宋体" w:hAnsi="宋体" w:cs="Arial"/>
                <w:color w:val="auto"/>
                <w:szCs w:val="24"/>
                <w:lang w:val="en-US" w:eastAsia="zh-CN"/>
              </w:rPr>
            </w:pPr>
            <w:r>
              <w:rPr>
                <w:rFonts w:hint="eastAsia"/>
                <w:color w:val="auto"/>
                <w:lang w:val="en-US" w:eastAsia="zh-CN"/>
              </w:rPr>
              <w:t>由于目前各工段的水质参数监测时间的差别水质存在一定的差异，根据设计文件，因此结合各个阶段的检测水质汇总后对数据进行整理，各个阶段的数据预测如下：</w:t>
            </w:r>
          </w:p>
          <w:p w14:paraId="14ECE29E">
            <w:pPr>
              <w:pStyle w:val="48"/>
              <w:bidi w:val="0"/>
              <w:rPr>
                <w:rFonts w:hint="default" w:eastAsia="宋体"/>
                <w:b w:val="0"/>
                <w:bCs w:val="0"/>
                <w:color w:val="auto"/>
                <w:lang w:val="en-US" w:eastAsia="zh-CN"/>
              </w:rPr>
            </w:pPr>
            <w:r>
              <w:rPr>
                <w:rFonts w:hint="default"/>
                <w:color w:val="auto"/>
                <w:lang w:val="en-US" w:eastAsia="zh-CN"/>
              </w:rPr>
              <w:t>表</w:t>
            </w:r>
            <w:r>
              <w:rPr>
                <w:rFonts w:hint="eastAsia"/>
                <w:color w:val="auto"/>
                <w:lang w:val="en-US" w:eastAsia="zh-CN"/>
              </w:rPr>
              <w:t xml:space="preserve">2.1-10   </w:t>
            </w:r>
            <w:r>
              <w:rPr>
                <w:rFonts w:hint="default"/>
                <w:color w:val="auto"/>
                <w:lang w:val="en-US" w:eastAsia="zh-CN"/>
              </w:rPr>
              <w:t>生产循环水水质预测</w:t>
            </w:r>
            <w:r>
              <w:rPr>
                <w:rFonts w:hint="eastAsia"/>
                <w:color w:val="auto"/>
                <w:lang w:val="en-US" w:eastAsia="zh-CN"/>
              </w:rPr>
              <w:t xml:space="preserve">     </w:t>
            </w:r>
            <w:r>
              <w:rPr>
                <w:rFonts w:hint="eastAsia"/>
                <w:b w:val="0"/>
                <w:bCs w:val="0"/>
                <w:color w:val="auto"/>
                <w:lang w:val="en-US" w:eastAsia="zh-CN"/>
              </w:rPr>
              <w:t>单位：</w:t>
            </w:r>
            <w:r>
              <w:rPr>
                <w:b w:val="0"/>
                <w:bCs w:val="0"/>
                <w:color w:val="auto"/>
              </w:rPr>
              <w:t>mg/L</w:t>
            </w:r>
            <w:r>
              <w:rPr>
                <w:rFonts w:hint="eastAsia"/>
                <w:b w:val="0"/>
                <w:bCs w:val="0"/>
                <w:color w:val="auto"/>
                <w:lang w:eastAsia="zh-CN"/>
              </w:rPr>
              <w:t>，</w:t>
            </w:r>
            <w:r>
              <w:rPr>
                <w:rFonts w:hint="eastAsia"/>
                <w:b w:val="0"/>
                <w:bCs w:val="0"/>
                <w:color w:val="auto"/>
                <w:lang w:val="en-US" w:eastAsia="zh-CN"/>
              </w:rPr>
              <w:t>除COD、电导率外</w:t>
            </w:r>
          </w:p>
          <w:tbl>
            <w:tblPr>
              <w:tblStyle w:val="20"/>
              <w:tblW w:w="49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880"/>
              <w:gridCol w:w="770"/>
              <w:gridCol w:w="800"/>
              <w:gridCol w:w="838"/>
              <w:gridCol w:w="960"/>
              <w:gridCol w:w="912"/>
              <w:gridCol w:w="800"/>
              <w:gridCol w:w="849"/>
              <w:gridCol w:w="1041"/>
            </w:tblGrid>
            <w:tr w14:paraId="65B50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4759EE52">
                  <w:pPr>
                    <w:pStyle w:val="49"/>
                    <w:bidi w:val="0"/>
                    <w:rPr>
                      <w:snapToGrid w:val="0"/>
                      <w:color w:val="auto"/>
                      <w:spacing w:val="-6"/>
                      <w:kern w:val="0"/>
                    </w:rPr>
                  </w:pPr>
                  <w:r>
                    <w:rPr>
                      <w:rFonts w:hint="eastAsia"/>
                      <w:snapToGrid w:val="0"/>
                      <w:color w:val="auto"/>
                      <w:spacing w:val="-6"/>
                      <w:kern w:val="0"/>
                      <w:lang w:val="en-US" w:eastAsia="zh-CN"/>
                    </w:rPr>
                    <w:t>序号</w:t>
                  </w:r>
                </w:p>
              </w:tc>
              <w:tc>
                <w:tcPr>
                  <w:tcW w:w="880" w:type="dxa"/>
                  <w:shd w:val="clear" w:color="auto" w:fill="auto"/>
                  <w:noWrap/>
                  <w:vAlign w:val="center"/>
                </w:tcPr>
                <w:p w14:paraId="67006B65">
                  <w:pPr>
                    <w:pStyle w:val="49"/>
                    <w:bidi w:val="0"/>
                    <w:rPr>
                      <w:snapToGrid w:val="0"/>
                      <w:color w:val="auto"/>
                      <w:spacing w:val="-6"/>
                      <w:kern w:val="0"/>
                    </w:rPr>
                  </w:pPr>
                  <w:r>
                    <w:rPr>
                      <w:rFonts w:hint="eastAsia"/>
                      <w:snapToGrid w:val="0"/>
                      <w:color w:val="auto"/>
                      <w:spacing w:val="-6"/>
                      <w:kern w:val="0"/>
                      <w:lang w:val="en-US" w:eastAsia="zh-CN"/>
                    </w:rPr>
                    <w:t>指标</w:t>
                  </w:r>
                </w:p>
              </w:tc>
              <w:tc>
                <w:tcPr>
                  <w:tcW w:w="770" w:type="dxa"/>
                  <w:shd w:val="clear" w:color="auto" w:fill="auto"/>
                  <w:noWrap/>
                  <w:vAlign w:val="center"/>
                </w:tcPr>
                <w:p w14:paraId="470F536B">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车间进水</w:t>
                  </w:r>
                </w:p>
              </w:tc>
              <w:tc>
                <w:tcPr>
                  <w:tcW w:w="800" w:type="dxa"/>
                  <w:shd w:val="clear" w:color="auto" w:fill="auto"/>
                  <w:noWrap/>
                  <w:vAlign w:val="center"/>
                </w:tcPr>
                <w:p w14:paraId="161F7970">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车间出水</w:t>
                  </w:r>
                </w:p>
              </w:tc>
              <w:tc>
                <w:tcPr>
                  <w:tcW w:w="838" w:type="dxa"/>
                  <w:shd w:val="clear" w:color="auto" w:fill="auto"/>
                  <w:noWrap/>
                  <w:vAlign w:val="center"/>
                </w:tcPr>
                <w:p w14:paraId="3AC6741E">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集水池出水</w:t>
                  </w:r>
                </w:p>
              </w:tc>
              <w:tc>
                <w:tcPr>
                  <w:tcW w:w="960" w:type="dxa"/>
                  <w:shd w:val="clear" w:color="auto" w:fill="auto"/>
                  <w:noWrap/>
                  <w:vAlign w:val="center"/>
                </w:tcPr>
                <w:p w14:paraId="303FF017">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隔油池出水</w:t>
                  </w:r>
                </w:p>
              </w:tc>
              <w:tc>
                <w:tcPr>
                  <w:tcW w:w="912" w:type="dxa"/>
                  <w:shd w:val="clear" w:color="auto" w:fill="auto"/>
                  <w:noWrap/>
                  <w:vAlign w:val="center"/>
                </w:tcPr>
                <w:p w14:paraId="4F2CCB1D">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调节池出水</w:t>
                  </w:r>
                </w:p>
              </w:tc>
              <w:tc>
                <w:tcPr>
                  <w:tcW w:w="800" w:type="dxa"/>
                  <w:shd w:val="clear" w:color="auto" w:fill="auto"/>
                  <w:noWrap/>
                  <w:vAlign w:val="center"/>
                </w:tcPr>
                <w:p w14:paraId="22B2FABF">
                  <w:pPr>
                    <w:pStyle w:val="49"/>
                    <w:bidi w:val="0"/>
                    <w:rPr>
                      <w:rFonts w:hint="default"/>
                      <w:snapToGrid w:val="0"/>
                      <w:color w:val="auto"/>
                      <w:spacing w:val="-6"/>
                      <w:kern w:val="0"/>
                      <w:lang w:val="en-US" w:eastAsia="zh-CN"/>
                    </w:rPr>
                  </w:pPr>
                  <w:r>
                    <w:rPr>
                      <w:rFonts w:hint="eastAsia"/>
                      <w:snapToGrid w:val="0"/>
                      <w:color w:val="auto"/>
                      <w:spacing w:val="-6"/>
                      <w:kern w:val="0"/>
                      <w:lang w:val="en-US" w:eastAsia="zh-CN"/>
                    </w:rPr>
                    <w:t>气浮设备</w:t>
                  </w:r>
                </w:p>
              </w:tc>
              <w:tc>
                <w:tcPr>
                  <w:tcW w:w="849" w:type="dxa"/>
                  <w:shd w:val="clear" w:color="auto" w:fill="auto"/>
                  <w:noWrap/>
                  <w:vAlign w:val="center"/>
                </w:tcPr>
                <w:p w14:paraId="1B0F9329">
                  <w:pPr>
                    <w:pStyle w:val="49"/>
                    <w:bidi w:val="0"/>
                    <w:rPr>
                      <w:rFonts w:hint="default"/>
                      <w:snapToGrid w:val="0"/>
                      <w:color w:val="auto"/>
                      <w:spacing w:val="-6"/>
                      <w:kern w:val="0"/>
                      <w:lang w:val="en-US" w:eastAsia="zh-CN"/>
                    </w:rPr>
                  </w:pPr>
                  <w:r>
                    <w:rPr>
                      <w:rFonts w:hint="eastAsia"/>
                      <w:snapToGrid w:val="0"/>
                      <w:color w:val="auto"/>
                      <w:spacing w:val="-6"/>
                      <w:kern w:val="0"/>
                      <w:lang w:val="en-US" w:eastAsia="zh-CN"/>
                    </w:rPr>
                    <w:t>多介质过滤器</w:t>
                  </w:r>
                </w:p>
              </w:tc>
              <w:tc>
                <w:tcPr>
                  <w:tcW w:w="1041" w:type="dxa"/>
                  <w:shd w:val="clear" w:color="auto" w:fill="auto"/>
                  <w:noWrap/>
                  <w:vAlign w:val="center"/>
                </w:tcPr>
                <w:p w14:paraId="63F4A62D">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生产水回用水池</w:t>
                  </w:r>
                </w:p>
              </w:tc>
            </w:tr>
            <w:tr w14:paraId="2DA8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5E394621">
                  <w:pPr>
                    <w:pStyle w:val="49"/>
                    <w:bidi w:val="0"/>
                    <w:rPr>
                      <w:rFonts w:hint="default"/>
                      <w:snapToGrid w:val="0"/>
                      <w:color w:val="auto"/>
                      <w:spacing w:val="-6"/>
                      <w:kern w:val="0"/>
                      <w:lang w:val="en-US" w:eastAsia="zh-CN"/>
                    </w:rPr>
                  </w:pPr>
                  <w:r>
                    <w:rPr>
                      <w:rFonts w:hint="eastAsia"/>
                      <w:snapToGrid w:val="0"/>
                      <w:color w:val="auto"/>
                      <w:spacing w:val="-6"/>
                      <w:kern w:val="0"/>
                      <w:lang w:val="en-US" w:eastAsia="zh-CN"/>
                    </w:rPr>
                    <w:t>1</w:t>
                  </w:r>
                </w:p>
              </w:tc>
              <w:tc>
                <w:tcPr>
                  <w:tcW w:w="880" w:type="dxa"/>
                  <w:shd w:val="clear" w:color="auto" w:fill="auto"/>
                  <w:noWrap/>
                  <w:vAlign w:val="center"/>
                </w:tcPr>
                <w:p w14:paraId="6F868075">
                  <w:pPr>
                    <w:pStyle w:val="39"/>
                    <w:bidi w:val="0"/>
                    <w:rPr>
                      <w:rFonts w:hint="default"/>
                      <w:lang w:val="en-US" w:eastAsia="zh-CN"/>
                    </w:rPr>
                  </w:pPr>
                  <w:r>
                    <w:t>pH</w:t>
                  </w:r>
                  <w:r>
                    <w:rPr>
                      <w:rFonts w:hint="eastAsia"/>
                    </w:rPr>
                    <w:t>值</w:t>
                  </w:r>
                </w:p>
              </w:tc>
              <w:tc>
                <w:tcPr>
                  <w:tcW w:w="770" w:type="dxa"/>
                  <w:shd w:val="clear" w:color="auto" w:fill="auto"/>
                  <w:noWrap/>
                  <w:vAlign w:val="center"/>
                </w:tcPr>
                <w:p w14:paraId="5F76ABF7">
                  <w:pPr>
                    <w:pStyle w:val="39"/>
                    <w:bidi w:val="0"/>
                    <w:rPr>
                      <w:rFonts w:hint="default"/>
                      <w:lang w:val="en-US" w:eastAsia="zh-CN"/>
                    </w:rPr>
                  </w:pPr>
                  <w:r>
                    <w:rPr>
                      <w:rFonts w:hint="eastAsia"/>
                      <w:lang w:val="en-US" w:eastAsia="zh-CN"/>
                    </w:rPr>
                    <w:t>8.15</w:t>
                  </w:r>
                </w:p>
              </w:tc>
              <w:tc>
                <w:tcPr>
                  <w:tcW w:w="800" w:type="dxa"/>
                  <w:shd w:val="clear" w:color="auto" w:fill="auto"/>
                  <w:noWrap/>
                  <w:vAlign w:val="center"/>
                </w:tcPr>
                <w:p w14:paraId="3B1663D4">
                  <w:pPr>
                    <w:pStyle w:val="39"/>
                    <w:bidi w:val="0"/>
                    <w:rPr>
                      <w:rFonts w:hint="default"/>
                      <w:lang w:val="en-US" w:eastAsia="zh-CN"/>
                    </w:rPr>
                  </w:pPr>
                  <w:r>
                    <w:rPr>
                      <w:rFonts w:hint="eastAsia"/>
                      <w:lang w:val="en-US" w:eastAsia="zh-CN"/>
                    </w:rPr>
                    <w:t>8.20</w:t>
                  </w:r>
                </w:p>
              </w:tc>
              <w:tc>
                <w:tcPr>
                  <w:tcW w:w="838" w:type="dxa"/>
                  <w:shd w:val="clear" w:color="auto" w:fill="auto"/>
                  <w:noWrap/>
                  <w:vAlign w:val="center"/>
                </w:tcPr>
                <w:p w14:paraId="0824244F">
                  <w:pPr>
                    <w:pStyle w:val="39"/>
                    <w:bidi w:val="0"/>
                    <w:rPr>
                      <w:rFonts w:hint="default"/>
                      <w:lang w:val="en-US" w:eastAsia="zh-CN"/>
                    </w:rPr>
                  </w:pPr>
                  <w:r>
                    <w:rPr>
                      <w:rFonts w:hint="eastAsia"/>
                      <w:lang w:val="en-US" w:eastAsia="zh-CN"/>
                    </w:rPr>
                    <w:t>8.20</w:t>
                  </w:r>
                </w:p>
              </w:tc>
              <w:tc>
                <w:tcPr>
                  <w:tcW w:w="960" w:type="dxa"/>
                  <w:shd w:val="clear" w:color="auto" w:fill="auto"/>
                  <w:noWrap/>
                  <w:vAlign w:val="center"/>
                </w:tcPr>
                <w:p w14:paraId="59F82EBC">
                  <w:pPr>
                    <w:pStyle w:val="39"/>
                    <w:bidi w:val="0"/>
                    <w:rPr>
                      <w:rFonts w:hint="default"/>
                      <w:lang w:val="en-US" w:eastAsia="zh-CN"/>
                    </w:rPr>
                  </w:pPr>
                  <w:r>
                    <w:rPr>
                      <w:rFonts w:hint="eastAsia"/>
                      <w:lang w:val="en-US" w:eastAsia="zh-CN"/>
                    </w:rPr>
                    <w:t>8.20</w:t>
                  </w:r>
                </w:p>
              </w:tc>
              <w:tc>
                <w:tcPr>
                  <w:tcW w:w="912" w:type="dxa"/>
                  <w:shd w:val="clear" w:color="auto" w:fill="auto"/>
                  <w:noWrap/>
                  <w:vAlign w:val="center"/>
                </w:tcPr>
                <w:p w14:paraId="6B54FB41">
                  <w:pPr>
                    <w:pStyle w:val="39"/>
                    <w:bidi w:val="0"/>
                    <w:rPr>
                      <w:rFonts w:hint="default"/>
                      <w:lang w:val="en-US" w:eastAsia="zh-CN"/>
                    </w:rPr>
                  </w:pPr>
                  <w:r>
                    <w:rPr>
                      <w:rFonts w:hint="eastAsia"/>
                      <w:lang w:val="en-US" w:eastAsia="zh-CN"/>
                    </w:rPr>
                    <w:t>8.20</w:t>
                  </w:r>
                </w:p>
              </w:tc>
              <w:tc>
                <w:tcPr>
                  <w:tcW w:w="800" w:type="dxa"/>
                  <w:shd w:val="clear" w:color="auto" w:fill="auto"/>
                  <w:noWrap/>
                  <w:vAlign w:val="center"/>
                </w:tcPr>
                <w:p w14:paraId="3B700167">
                  <w:pPr>
                    <w:pStyle w:val="39"/>
                    <w:bidi w:val="0"/>
                    <w:rPr>
                      <w:rFonts w:hint="default"/>
                      <w:lang w:val="en-US" w:eastAsia="zh-CN"/>
                    </w:rPr>
                  </w:pPr>
                  <w:r>
                    <w:rPr>
                      <w:rFonts w:hint="eastAsia"/>
                      <w:lang w:val="en-US" w:eastAsia="zh-CN"/>
                    </w:rPr>
                    <w:t>7.0</w:t>
                  </w:r>
                </w:p>
              </w:tc>
              <w:tc>
                <w:tcPr>
                  <w:tcW w:w="849" w:type="dxa"/>
                  <w:shd w:val="clear" w:color="auto" w:fill="auto"/>
                  <w:noWrap/>
                  <w:vAlign w:val="center"/>
                </w:tcPr>
                <w:p w14:paraId="271049C4">
                  <w:pPr>
                    <w:pStyle w:val="39"/>
                    <w:bidi w:val="0"/>
                    <w:rPr>
                      <w:rFonts w:hint="default"/>
                      <w:lang w:val="en-US" w:eastAsia="zh-CN"/>
                    </w:rPr>
                  </w:pPr>
                  <w:r>
                    <w:rPr>
                      <w:rFonts w:hint="eastAsia"/>
                      <w:lang w:val="en-US" w:eastAsia="zh-CN"/>
                    </w:rPr>
                    <w:t>7.0</w:t>
                  </w:r>
                </w:p>
              </w:tc>
              <w:tc>
                <w:tcPr>
                  <w:tcW w:w="1041" w:type="dxa"/>
                  <w:shd w:val="clear" w:color="auto" w:fill="auto"/>
                  <w:noWrap/>
                  <w:vAlign w:val="center"/>
                </w:tcPr>
                <w:p w14:paraId="7541EAC6">
                  <w:pPr>
                    <w:pStyle w:val="39"/>
                    <w:bidi w:val="0"/>
                    <w:rPr>
                      <w:rFonts w:hint="default"/>
                      <w:lang w:val="en-US" w:eastAsia="zh-CN"/>
                    </w:rPr>
                  </w:pPr>
                  <w:r>
                    <w:t>8.15</w:t>
                  </w:r>
                </w:p>
              </w:tc>
            </w:tr>
            <w:tr w14:paraId="7F77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5C977A29">
                  <w:pPr>
                    <w:pStyle w:val="49"/>
                    <w:bidi w:val="0"/>
                    <w:ind w:firstLine="0" w:firstLineChars="0"/>
                    <w:rPr>
                      <w:rFonts w:hint="default" w:ascii="Times New Roman" w:hAnsi="Times New Roman" w:eastAsia="宋体" w:cs="Times New Roman"/>
                      <w:bCs w:val="0"/>
                      <w:snapToGrid w:val="0"/>
                      <w:color w:val="auto"/>
                      <w:spacing w:val="-6"/>
                      <w:kern w:val="0"/>
                      <w:sz w:val="21"/>
                      <w:szCs w:val="21"/>
                      <w:lang w:val="en-US" w:eastAsia="zh-CN" w:bidi="ar-SA"/>
                    </w:rPr>
                  </w:pPr>
                  <w:r>
                    <w:rPr>
                      <w:rFonts w:hint="eastAsia" w:cs="Times New Roman"/>
                      <w:bCs w:val="0"/>
                      <w:snapToGrid w:val="0"/>
                      <w:color w:val="auto"/>
                      <w:spacing w:val="-6"/>
                      <w:kern w:val="0"/>
                      <w:sz w:val="21"/>
                      <w:szCs w:val="21"/>
                      <w:lang w:val="en-US" w:eastAsia="zh-CN" w:bidi="ar-SA"/>
                    </w:rPr>
                    <w:t>2</w:t>
                  </w:r>
                </w:p>
              </w:tc>
              <w:tc>
                <w:tcPr>
                  <w:tcW w:w="880" w:type="dxa"/>
                  <w:shd w:val="clear" w:color="auto" w:fill="auto"/>
                  <w:noWrap/>
                  <w:vAlign w:val="center"/>
                </w:tcPr>
                <w:p w14:paraId="61FBD3F0">
                  <w:pPr>
                    <w:pStyle w:val="39"/>
                    <w:bidi w:val="0"/>
                    <w:rPr>
                      <w:rFonts w:hint="default"/>
                      <w:lang w:val="en-US" w:eastAsia="zh-CN"/>
                    </w:rPr>
                  </w:pPr>
                  <w:r>
                    <w:rPr>
                      <w:rFonts w:hint="eastAsia"/>
                      <w:lang w:val="en-US" w:eastAsia="zh-CN"/>
                    </w:rPr>
                    <w:t>CODcr</w:t>
                  </w:r>
                </w:p>
              </w:tc>
              <w:tc>
                <w:tcPr>
                  <w:tcW w:w="770" w:type="dxa"/>
                  <w:shd w:val="clear" w:color="auto" w:fill="auto"/>
                  <w:noWrap/>
                  <w:vAlign w:val="center"/>
                </w:tcPr>
                <w:p w14:paraId="0FEE6905">
                  <w:pPr>
                    <w:pStyle w:val="39"/>
                    <w:bidi w:val="0"/>
                    <w:rPr>
                      <w:rFonts w:hint="default"/>
                      <w:lang w:val="en-US" w:eastAsia="zh-CN"/>
                    </w:rPr>
                  </w:pPr>
                  <w:r>
                    <w:rPr>
                      <w:rFonts w:hint="eastAsia"/>
                      <w:lang w:val="en-US" w:eastAsia="zh-CN"/>
                    </w:rPr>
                    <w:t>22.00</w:t>
                  </w:r>
                </w:p>
              </w:tc>
              <w:tc>
                <w:tcPr>
                  <w:tcW w:w="800" w:type="dxa"/>
                  <w:shd w:val="clear" w:color="auto" w:fill="auto"/>
                  <w:noWrap/>
                  <w:vAlign w:val="center"/>
                </w:tcPr>
                <w:p w14:paraId="7DF923F6">
                  <w:pPr>
                    <w:pStyle w:val="39"/>
                    <w:bidi w:val="0"/>
                    <w:rPr>
                      <w:rFonts w:hint="default"/>
                      <w:lang w:val="en-US" w:eastAsia="zh-CN"/>
                    </w:rPr>
                  </w:pPr>
                  <w:r>
                    <w:rPr>
                      <w:rFonts w:hint="eastAsia"/>
                      <w:lang w:val="en-US" w:eastAsia="zh-CN"/>
                    </w:rPr>
                    <w:t>26.00</w:t>
                  </w:r>
                </w:p>
              </w:tc>
              <w:tc>
                <w:tcPr>
                  <w:tcW w:w="838" w:type="dxa"/>
                  <w:shd w:val="clear" w:color="auto" w:fill="auto"/>
                  <w:noWrap/>
                  <w:vAlign w:val="center"/>
                </w:tcPr>
                <w:p w14:paraId="51CBC71A">
                  <w:pPr>
                    <w:pStyle w:val="39"/>
                    <w:bidi w:val="0"/>
                    <w:rPr>
                      <w:rFonts w:hint="default"/>
                      <w:lang w:val="en-US" w:eastAsia="zh-CN"/>
                    </w:rPr>
                  </w:pPr>
                  <w:r>
                    <w:rPr>
                      <w:rFonts w:hint="eastAsia"/>
                      <w:lang w:val="en-US" w:eastAsia="zh-CN"/>
                    </w:rPr>
                    <w:t>26.0</w:t>
                  </w:r>
                </w:p>
              </w:tc>
              <w:tc>
                <w:tcPr>
                  <w:tcW w:w="960" w:type="dxa"/>
                  <w:shd w:val="clear" w:color="auto" w:fill="auto"/>
                  <w:noWrap/>
                  <w:vAlign w:val="center"/>
                </w:tcPr>
                <w:p w14:paraId="4AB308BA">
                  <w:pPr>
                    <w:pStyle w:val="39"/>
                    <w:bidi w:val="0"/>
                    <w:rPr>
                      <w:rFonts w:hint="default"/>
                      <w:lang w:val="en-US" w:eastAsia="zh-CN"/>
                    </w:rPr>
                  </w:pPr>
                  <w:r>
                    <w:rPr>
                      <w:rFonts w:hint="eastAsia"/>
                      <w:lang w:val="en-US" w:eastAsia="zh-CN"/>
                    </w:rPr>
                    <w:t>26.0</w:t>
                  </w:r>
                </w:p>
              </w:tc>
              <w:tc>
                <w:tcPr>
                  <w:tcW w:w="912" w:type="dxa"/>
                  <w:shd w:val="clear" w:color="auto" w:fill="auto"/>
                  <w:noWrap/>
                  <w:vAlign w:val="center"/>
                </w:tcPr>
                <w:p w14:paraId="4CC0E059">
                  <w:pPr>
                    <w:pStyle w:val="39"/>
                    <w:bidi w:val="0"/>
                    <w:rPr>
                      <w:rFonts w:hint="default"/>
                      <w:lang w:val="en-US" w:eastAsia="zh-CN"/>
                    </w:rPr>
                  </w:pPr>
                  <w:r>
                    <w:rPr>
                      <w:rFonts w:hint="eastAsia"/>
                      <w:lang w:val="en-US" w:eastAsia="zh-CN"/>
                    </w:rPr>
                    <w:t>26.0</w:t>
                  </w:r>
                </w:p>
              </w:tc>
              <w:tc>
                <w:tcPr>
                  <w:tcW w:w="800" w:type="dxa"/>
                  <w:shd w:val="clear" w:color="auto" w:fill="auto"/>
                  <w:noWrap/>
                  <w:vAlign w:val="center"/>
                </w:tcPr>
                <w:p w14:paraId="05F80AB7">
                  <w:pPr>
                    <w:pStyle w:val="39"/>
                    <w:bidi w:val="0"/>
                    <w:rPr>
                      <w:rFonts w:hint="default"/>
                      <w:lang w:val="en-US" w:eastAsia="zh-CN"/>
                    </w:rPr>
                  </w:pPr>
                  <w:r>
                    <w:rPr>
                      <w:rFonts w:hint="eastAsia"/>
                      <w:lang w:val="en-US" w:eastAsia="zh-CN"/>
                    </w:rPr>
                    <w:t>23.4</w:t>
                  </w:r>
                </w:p>
              </w:tc>
              <w:tc>
                <w:tcPr>
                  <w:tcW w:w="849" w:type="dxa"/>
                  <w:shd w:val="clear" w:color="auto" w:fill="auto"/>
                  <w:noWrap/>
                  <w:vAlign w:val="center"/>
                </w:tcPr>
                <w:p w14:paraId="0117D782">
                  <w:pPr>
                    <w:pStyle w:val="39"/>
                    <w:bidi w:val="0"/>
                    <w:rPr>
                      <w:rFonts w:hint="default"/>
                      <w:lang w:val="en-US" w:eastAsia="zh-CN"/>
                    </w:rPr>
                  </w:pPr>
                  <w:r>
                    <w:rPr>
                      <w:rFonts w:hint="eastAsia"/>
                      <w:lang w:val="en-US" w:eastAsia="zh-CN"/>
                    </w:rPr>
                    <w:t>23.4</w:t>
                  </w:r>
                </w:p>
              </w:tc>
              <w:tc>
                <w:tcPr>
                  <w:tcW w:w="1041" w:type="dxa"/>
                  <w:shd w:val="clear" w:color="auto" w:fill="auto"/>
                  <w:noWrap/>
                  <w:vAlign w:val="center"/>
                </w:tcPr>
                <w:p w14:paraId="5F74A0E0">
                  <w:pPr>
                    <w:pStyle w:val="39"/>
                    <w:bidi w:val="0"/>
                    <w:rPr>
                      <w:rFonts w:hint="default"/>
                      <w:lang w:val="en-US" w:eastAsia="zh-CN"/>
                    </w:rPr>
                  </w:pPr>
                  <w:r>
                    <w:rPr>
                      <w:rFonts w:hint="eastAsia"/>
                      <w:lang w:val="en-US" w:eastAsia="zh-CN"/>
                    </w:rPr>
                    <w:t>23.4</w:t>
                  </w:r>
                </w:p>
              </w:tc>
            </w:tr>
            <w:tr w14:paraId="17E6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2BAB5EAE">
                  <w:pPr>
                    <w:pStyle w:val="49"/>
                    <w:bidi w:val="0"/>
                    <w:rPr>
                      <w:rFonts w:hint="eastAsia" w:eastAsia="宋体"/>
                      <w:snapToGrid w:val="0"/>
                      <w:color w:val="auto"/>
                      <w:spacing w:val="-6"/>
                      <w:kern w:val="0"/>
                      <w:lang w:val="en-US" w:eastAsia="zh-CN"/>
                    </w:rPr>
                  </w:pPr>
                  <w:r>
                    <w:rPr>
                      <w:rFonts w:hint="eastAsia"/>
                      <w:snapToGrid w:val="0"/>
                      <w:color w:val="auto"/>
                      <w:spacing w:val="-6"/>
                      <w:kern w:val="0"/>
                      <w:lang w:val="en-US" w:eastAsia="zh-CN"/>
                    </w:rPr>
                    <w:t>3</w:t>
                  </w:r>
                </w:p>
              </w:tc>
              <w:tc>
                <w:tcPr>
                  <w:tcW w:w="880" w:type="dxa"/>
                  <w:shd w:val="clear" w:color="auto" w:fill="auto"/>
                  <w:noWrap/>
                  <w:vAlign w:val="center"/>
                </w:tcPr>
                <w:p w14:paraId="52319E70">
                  <w:pPr>
                    <w:pStyle w:val="39"/>
                    <w:bidi w:val="0"/>
                    <w:rPr>
                      <w:rFonts w:hint="default"/>
                      <w:lang w:val="en-US" w:eastAsia="zh-CN"/>
                    </w:rPr>
                  </w:pPr>
                  <w:r>
                    <w:rPr>
                      <w:rFonts w:hint="eastAsia"/>
                    </w:rPr>
                    <w:t>悬浮物</w:t>
                  </w:r>
                </w:p>
              </w:tc>
              <w:tc>
                <w:tcPr>
                  <w:tcW w:w="770" w:type="dxa"/>
                  <w:shd w:val="clear" w:color="auto" w:fill="auto"/>
                  <w:noWrap/>
                  <w:vAlign w:val="center"/>
                </w:tcPr>
                <w:p w14:paraId="462DC2A9">
                  <w:pPr>
                    <w:pStyle w:val="39"/>
                    <w:bidi w:val="0"/>
                    <w:rPr>
                      <w:rFonts w:hint="default"/>
                      <w:lang w:val="en-US" w:eastAsia="zh-CN"/>
                    </w:rPr>
                  </w:pPr>
                  <w:r>
                    <w:rPr>
                      <w:rFonts w:hint="eastAsia"/>
                      <w:lang w:val="en-US" w:eastAsia="zh-CN"/>
                    </w:rPr>
                    <w:t>5.00</w:t>
                  </w:r>
                </w:p>
              </w:tc>
              <w:tc>
                <w:tcPr>
                  <w:tcW w:w="800" w:type="dxa"/>
                  <w:shd w:val="clear" w:color="auto" w:fill="auto"/>
                  <w:noWrap/>
                  <w:vAlign w:val="center"/>
                </w:tcPr>
                <w:p w14:paraId="76B90E89">
                  <w:pPr>
                    <w:pStyle w:val="39"/>
                    <w:bidi w:val="0"/>
                    <w:rPr>
                      <w:rFonts w:hint="default"/>
                      <w:lang w:val="en-US" w:eastAsia="zh-CN"/>
                    </w:rPr>
                  </w:pPr>
                  <w:r>
                    <w:rPr>
                      <w:rFonts w:hint="eastAsia"/>
                      <w:lang w:val="en-US" w:eastAsia="zh-CN"/>
                    </w:rPr>
                    <w:t>10.00</w:t>
                  </w:r>
                </w:p>
              </w:tc>
              <w:tc>
                <w:tcPr>
                  <w:tcW w:w="838" w:type="dxa"/>
                  <w:shd w:val="clear" w:color="auto" w:fill="auto"/>
                  <w:noWrap/>
                  <w:vAlign w:val="center"/>
                </w:tcPr>
                <w:p w14:paraId="7624A6A3">
                  <w:pPr>
                    <w:pStyle w:val="39"/>
                    <w:bidi w:val="0"/>
                    <w:rPr>
                      <w:rFonts w:hint="default"/>
                      <w:lang w:val="en-US" w:eastAsia="zh-CN"/>
                    </w:rPr>
                  </w:pPr>
                  <w:r>
                    <w:rPr>
                      <w:rFonts w:hint="eastAsia"/>
                      <w:lang w:val="en-US" w:eastAsia="zh-CN"/>
                    </w:rPr>
                    <w:t>10.00</w:t>
                  </w:r>
                </w:p>
              </w:tc>
              <w:tc>
                <w:tcPr>
                  <w:tcW w:w="960" w:type="dxa"/>
                  <w:shd w:val="clear" w:color="auto" w:fill="auto"/>
                  <w:noWrap/>
                  <w:vAlign w:val="center"/>
                </w:tcPr>
                <w:p w14:paraId="30837027">
                  <w:pPr>
                    <w:pStyle w:val="39"/>
                    <w:bidi w:val="0"/>
                    <w:rPr>
                      <w:rFonts w:hint="default"/>
                      <w:lang w:val="en-US" w:eastAsia="zh-CN"/>
                    </w:rPr>
                  </w:pPr>
                  <w:r>
                    <w:rPr>
                      <w:rFonts w:hint="eastAsia"/>
                      <w:lang w:val="en-US" w:eastAsia="zh-CN"/>
                    </w:rPr>
                    <w:t>10.00</w:t>
                  </w:r>
                </w:p>
              </w:tc>
              <w:tc>
                <w:tcPr>
                  <w:tcW w:w="912" w:type="dxa"/>
                  <w:shd w:val="clear" w:color="auto" w:fill="auto"/>
                  <w:noWrap/>
                  <w:vAlign w:val="center"/>
                </w:tcPr>
                <w:p w14:paraId="4788631D">
                  <w:pPr>
                    <w:pStyle w:val="39"/>
                    <w:bidi w:val="0"/>
                    <w:rPr>
                      <w:rFonts w:hint="default"/>
                      <w:lang w:val="en-US" w:eastAsia="zh-CN"/>
                    </w:rPr>
                  </w:pPr>
                  <w:r>
                    <w:rPr>
                      <w:rFonts w:hint="eastAsia"/>
                      <w:lang w:val="en-US" w:eastAsia="zh-CN"/>
                    </w:rPr>
                    <w:t>10.00</w:t>
                  </w:r>
                </w:p>
              </w:tc>
              <w:tc>
                <w:tcPr>
                  <w:tcW w:w="800" w:type="dxa"/>
                  <w:shd w:val="clear" w:color="auto" w:fill="auto"/>
                  <w:noWrap/>
                  <w:vAlign w:val="center"/>
                </w:tcPr>
                <w:p w14:paraId="61BBDC1A">
                  <w:pPr>
                    <w:pStyle w:val="39"/>
                    <w:bidi w:val="0"/>
                    <w:rPr>
                      <w:rFonts w:hint="default"/>
                      <w:lang w:val="en-US" w:eastAsia="zh-CN"/>
                    </w:rPr>
                  </w:pPr>
                  <w:r>
                    <w:rPr>
                      <w:rFonts w:hint="eastAsia"/>
                      <w:lang w:val="en-US" w:eastAsia="zh-CN"/>
                    </w:rPr>
                    <w:t>0.60</w:t>
                  </w:r>
                </w:p>
              </w:tc>
              <w:tc>
                <w:tcPr>
                  <w:tcW w:w="849" w:type="dxa"/>
                  <w:shd w:val="clear" w:color="auto" w:fill="auto"/>
                  <w:noWrap/>
                  <w:vAlign w:val="center"/>
                </w:tcPr>
                <w:p w14:paraId="18BED4E1">
                  <w:pPr>
                    <w:pStyle w:val="39"/>
                    <w:bidi w:val="0"/>
                    <w:rPr>
                      <w:rFonts w:hint="default"/>
                      <w:lang w:val="en-US" w:eastAsia="zh-CN"/>
                    </w:rPr>
                  </w:pPr>
                  <w:r>
                    <w:rPr>
                      <w:rFonts w:hint="eastAsia"/>
                      <w:lang w:val="en-US" w:eastAsia="zh-CN"/>
                    </w:rPr>
                    <w:t>0.01</w:t>
                  </w:r>
                </w:p>
              </w:tc>
              <w:tc>
                <w:tcPr>
                  <w:tcW w:w="1041" w:type="dxa"/>
                  <w:shd w:val="clear" w:color="auto" w:fill="auto"/>
                  <w:noWrap/>
                  <w:vAlign w:val="center"/>
                </w:tcPr>
                <w:p w14:paraId="2316080B">
                  <w:pPr>
                    <w:pStyle w:val="39"/>
                    <w:bidi w:val="0"/>
                    <w:rPr>
                      <w:rFonts w:hint="default"/>
                      <w:lang w:val="en-US" w:eastAsia="zh-CN"/>
                    </w:rPr>
                  </w:pPr>
                  <w:r>
                    <w:rPr>
                      <w:rFonts w:hint="eastAsia"/>
                      <w:lang w:val="en-US" w:eastAsia="zh-CN"/>
                    </w:rPr>
                    <w:t>0</w:t>
                  </w:r>
                </w:p>
              </w:tc>
            </w:tr>
            <w:tr w14:paraId="5CED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03880616">
                  <w:pPr>
                    <w:pStyle w:val="49"/>
                    <w:bidi w:val="0"/>
                    <w:rPr>
                      <w:rFonts w:hint="eastAsia" w:eastAsia="宋体"/>
                      <w:snapToGrid w:val="0"/>
                      <w:color w:val="auto"/>
                      <w:spacing w:val="-6"/>
                      <w:kern w:val="0"/>
                      <w:lang w:val="en-US" w:eastAsia="zh-CN"/>
                    </w:rPr>
                  </w:pPr>
                  <w:r>
                    <w:rPr>
                      <w:rFonts w:hint="eastAsia"/>
                      <w:snapToGrid w:val="0"/>
                      <w:color w:val="auto"/>
                      <w:spacing w:val="-6"/>
                      <w:kern w:val="0"/>
                      <w:lang w:val="en-US" w:eastAsia="zh-CN"/>
                    </w:rPr>
                    <w:t>4</w:t>
                  </w:r>
                </w:p>
              </w:tc>
              <w:tc>
                <w:tcPr>
                  <w:tcW w:w="880" w:type="dxa"/>
                  <w:shd w:val="clear" w:color="auto" w:fill="auto"/>
                  <w:noWrap/>
                  <w:vAlign w:val="center"/>
                </w:tcPr>
                <w:p w14:paraId="70AD25CA">
                  <w:pPr>
                    <w:pStyle w:val="39"/>
                    <w:bidi w:val="0"/>
                    <w:rPr>
                      <w:lang w:val="en-US" w:eastAsia="zh-CN"/>
                    </w:rPr>
                  </w:pPr>
                  <w:r>
                    <w:rPr>
                      <w:rFonts w:hint="eastAsia"/>
                    </w:rPr>
                    <w:t>氨氮</w:t>
                  </w:r>
                </w:p>
              </w:tc>
              <w:tc>
                <w:tcPr>
                  <w:tcW w:w="770" w:type="dxa"/>
                  <w:shd w:val="clear" w:color="auto" w:fill="auto"/>
                  <w:noWrap/>
                  <w:vAlign w:val="center"/>
                </w:tcPr>
                <w:p w14:paraId="697184C5">
                  <w:pPr>
                    <w:pStyle w:val="39"/>
                    <w:bidi w:val="0"/>
                    <w:rPr>
                      <w:rFonts w:hint="default"/>
                      <w:lang w:val="en-US" w:eastAsia="zh-CN"/>
                    </w:rPr>
                  </w:pPr>
                  <w:r>
                    <w:rPr>
                      <w:rFonts w:hint="eastAsia"/>
                      <w:lang w:val="en-US" w:eastAsia="zh-CN"/>
                    </w:rPr>
                    <w:t>0.08</w:t>
                  </w:r>
                </w:p>
              </w:tc>
              <w:tc>
                <w:tcPr>
                  <w:tcW w:w="800" w:type="dxa"/>
                  <w:shd w:val="clear" w:color="auto" w:fill="auto"/>
                  <w:noWrap/>
                  <w:vAlign w:val="center"/>
                </w:tcPr>
                <w:p w14:paraId="085B4B9C">
                  <w:pPr>
                    <w:pStyle w:val="39"/>
                    <w:bidi w:val="0"/>
                    <w:rPr>
                      <w:rFonts w:hint="default"/>
                      <w:lang w:val="en-US" w:eastAsia="zh-CN"/>
                    </w:rPr>
                  </w:pPr>
                  <w:r>
                    <w:rPr>
                      <w:rFonts w:hint="eastAsia"/>
                      <w:lang w:val="en-US" w:eastAsia="zh-CN"/>
                    </w:rPr>
                    <w:t>0.14</w:t>
                  </w:r>
                </w:p>
              </w:tc>
              <w:tc>
                <w:tcPr>
                  <w:tcW w:w="838" w:type="dxa"/>
                  <w:shd w:val="clear" w:color="auto" w:fill="auto"/>
                  <w:noWrap/>
                  <w:vAlign w:val="center"/>
                </w:tcPr>
                <w:p w14:paraId="3F7D1BCE">
                  <w:pPr>
                    <w:pStyle w:val="39"/>
                    <w:bidi w:val="0"/>
                    <w:rPr>
                      <w:rFonts w:hint="default"/>
                      <w:lang w:val="en-US" w:eastAsia="zh-CN"/>
                    </w:rPr>
                  </w:pPr>
                  <w:r>
                    <w:rPr>
                      <w:rFonts w:hint="eastAsia"/>
                      <w:lang w:val="en-US" w:eastAsia="zh-CN"/>
                    </w:rPr>
                    <w:t>0.14</w:t>
                  </w:r>
                </w:p>
              </w:tc>
              <w:tc>
                <w:tcPr>
                  <w:tcW w:w="960" w:type="dxa"/>
                  <w:shd w:val="clear" w:color="auto" w:fill="auto"/>
                  <w:noWrap/>
                  <w:vAlign w:val="center"/>
                </w:tcPr>
                <w:p w14:paraId="4BB45193">
                  <w:pPr>
                    <w:pStyle w:val="39"/>
                    <w:bidi w:val="0"/>
                    <w:rPr>
                      <w:rFonts w:hint="default"/>
                      <w:lang w:val="en-US" w:eastAsia="zh-CN"/>
                    </w:rPr>
                  </w:pPr>
                  <w:r>
                    <w:rPr>
                      <w:rFonts w:hint="eastAsia"/>
                      <w:lang w:val="en-US" w:eastAsia="zh-CN"/>
                    </w:rPr>
                    <w:t>0.14</w:t>
                  </w:r>
                </w:p>
              </w:tc>
              <w:tc>
                <w:tcPr>
                  <w:tcW w:w="912" w:type="dxa"/>
                  <w:shd w:val="clear" w:color="auto" w:fill="auto"/>
                  <w:noWrap/>
                  <w:vAlign w:val="center"/>
                </w:tcPr>
                <w:p w14:paraId="1B0840F0">
                  <w:pPr>
                    <w:pStyle w:val="39"/>
                    <w:bidi w:val="0"/>
                    <w:rPr>
                      <w:rFonts w:hint="default"/>
                      <w:lang w:val="en-US" w:eastAsia="zh-CN"/>
                    </w:rPr>
                  </w:pPr>
                  <w:r>
                    <w:rPr>
                      <w:rFonts w:hint="eastAsia"/>
                      <w:lang w:val="en-US" w:eastAsia="zh-CN"/>
                    </w:rPr>
                    <w:t>0.1</w:t>
                  </w:r>
                </w:p>
              </w:tc>
              <w:tc>
                <w:tcPr>
                  <w:tcW w:w="800" w:type="dxa"/>
                  <w:shd w:val="clear" w:color="auto" w:fill="auto"/>
                  <w:noWrap/>
                  <w:vAlign w:val="center"/>
                </w:tcPr>
                <w:p w14:paraId="7F3AD3ED">
                  <w:pPr>
                    <w:pStyle w:val="39"/>
                    <w:bidi w:val="0"/>
                    <w:rPr>
                      <w:rFonts w:hint="default"/>
                      <w:lang w:val="en-US" w:eastAsia="zh-CN"/>
                    </w:rPr>
                  </w:pPr>
                  <w:r>
                    <w:rPr>
                      <w:rFonts w:hint="eastAsia"/>
                      <w:lang w:val="en-US" w:eastAsia="zh-CN"/>
                    </w:rPr>
                    <w:t>0.1</w:t>
                  </w:r>
                </w:p>
              </w:tc>
              <w:tc>
                <w:tcPr>
                  <w:tcW w:w="849" w:type="dxa"/>
                  <w:shd w:val="clear" w:color="auto" w:fill="auto"/>
                  <w:noWrap/>
                  <w:vAlign w:val="center"/>
                </w:tcPr>
                <w:p w14:paraId="3A089DFE">
                  <w:pPr>
                    <w:pStyle w:val="39"/>
                    <w:bidi w:val="0"/>
                    <w:rPr>
                      <w:rFonts w:hint="default"/>
                      <w:lang w:val="en-US" w:eastAsia="zh-CN"/>
                    </w:rPr>
                  </w:pPr>
                  <w:r>
                    <w:rPr>
                      <w:rFonts w:hint="eastAsia"/>
                      <w:lang w:val="en-US" w:eastAsia="zh-CN"/>
                    </w:rPr>
                    <w:t>0.1</w:t>
                  </w:r>
                </w:p>
              </w:tc>
              <w:tc>
                <w:tcPr>
                  <w:tcW w:w="1041" w:type="dxa"/>
                  <w:shd w:val="clear" w:color="auto" w:fill="auto"/>
                  <w:noWrap/>
                  <w:vAlign w:val="center"/>
                </w:tcPr>
                <w:p w14:paraId="017A5B1E">
                  <w:pPr>
                    <w:pStyle w:val="39"/>
                    <w:bidi w:val="0"/>
                    <w:rPr>
                      <w:rFonts w:hint="eastAsia"/>
                      <w:lang w:val="en-US" w:eastAsia="zh-CN"/>
                    </w:rPr>
                  </w:pPr>
                  <w:r>
                    <w:rPr>
                      <w:rFonts w:hint="eastAsia"/>
                      <w:lang w:val="en-US" w:eastAsia="zh-CN"/>
                    </w:rPr>
                    <w:t>0.1</w:t>
                  </w:r>
                </w:p>
              </w:tc>
            </w:tr>
            <w:tr w14:paraId="1D8A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7C4EDE4A">
                  <w:pPr>
                    <w:pStyle w:val="49"/>
                    <w:bidi w:val="0"/>
                    <w:rPr>
                      <w:rFonts w:hint="eastAsia" w:eastAsia="宋体"/>
                      <w:snapToGrid w:val="0"/>
                      <w:color w:val="auto"/>
                      <w:spacing w:val="-6"/>
                      <w:kern w:val="0"/>
                      <w:lang w:val="en-US" w:eastAsia="zh-CN"/>
                    </w:rPr>
                  </w:pPr>
                  <w:r>
                    <w:rPr>
                      <w:rFonts w:hint="eastAsia"/>
                      <w:snapToGrid w:val="0"/>
                      <w:color w:val="auto"/>
                      <w:spacing w:val="-6"/>
                      <w:kern w:val="0"/>
                      <w:lang w:val="en-US" w:eastAsia="zh-CN"/>
                    </w:rPr>
                    <w:t>5</w:t>
                  </w:r>
                </w:p>
              </w:tc>
              <w:tc>
                <w:tcPr>
                  <w:tcW w:w="880" w:type="dxa"/>
                  <w:shd w:val="clear" w:color="auto" w:fill="auto"/>
                  <w:noWrap/>
                  <w:vAlign w:val="center"/>
                </w:tcPr>
                <w:p w14:paraId="7E0D0567">
                  <w:pPr>
                    <w:pStyle w:val="39"/>
                    <w:bidi w:val="0"/>
                    <w:rPr>
                      <w:lang w:val="en-US" w:eastAsia="zh-CN"/>
                    </w:rPr>
                  </w:pPr>
                  <w:r>
                    <w:rPr>
                      <w:rFonts w:hint="eastAsia"/>
                    </w:rPr>
                    <w:t>总氮</w:t>
                  </w:r>
                </w:p>
              </w:tc>
              <w:tc>
                <w:tcPr>
                  <w:tcW w:w="770" w:type="dxa"/>
                  <w:shd w:val="clear" w:color="auto" w:fill="auto"/>
                  <w:noWrap/>
                  <w:vAlign w:val="center"/>
                </w:tcPr>
                <w:p w14:paraId="4FD360BD">
                  <w:pPr>
                    <w:pStyle w:val="39"/>
                    <w:bidi w:val="0"/>
                    <w:rPr>
                      <w:rFonts w:hint="default"/>
                      <w:lang w:val="en-US" w:eastAsia="zh-CN"/>
                    </w:rPr>
                  </w:pPr>
                  <w:r>
                    <w:rPr>
                      <w:rFonts w:hint="eastAsia"/>
                      <w:lang w:val="en-US" w:eastAsia="zh-CN"/>
                    </w:rPr>
                    <w:t>1.42</w:t>
                  </w:r>
                </w:p>
              </w:tc>
              <w:tc>
                <w:tcPr>
                  <w:tcW w:w="800" w:type="dxa"/>
                  <w:shd w:val="clear" w:color="auto" w:fill="auto"/>
                  <w:noWrap/>
                  <w:vAlign w:val="center"/>
                </w:tcPr>
                <w:p w14:paraId="5255BFC2">
                  <w:pPr>
                    <w:pStyle w:val="39"/>
                    <w:bidi w:val="0"/>
                    <w:rPr>
                      <w:rFonts w:hint="default"/>
                      <w:lang w:val="en-US" w:eastAsia="zh-CN"/>
                    </w:rPr>
                  </w:pPr>
                  <w:r>
                    <w:rPr>
                      <w:rFonts w:hint="eastAsia"/>
                      <w:lang w:val="en-US" w:eastAsia="zh-CN"/>
                    </w:rPr>
                    <w:t>1.51</w:t>
                  </w:r>
                </w:p>
              </w:tc>
              <w:tc>
                <w:tcPr>
                  <w:tcW w:w="838" w:type="dxa"/>
                  <w:shd w:val="clear" w:color="auto" w:fill="auto"/>
                  <w:noWrap/>
                  <w:vAlign w:val="center"/>
                </w:tcPr>
                <w:p w14:paraId="528B0E02">
                  <w:pPr>
                    <w:pStyle w:val="39"/>
                    <w:bidi w:val="0"/>
                    <w:rPr>
                      <w:rFonts w:hint="default"/>
                      <w:lang w:val="en-US" w:eastAsia="zh-CN"/>
                    </w:rPr>
                  </w:pPr>
                  <w:r>
                    <w:rPr>
                      <w:rFonts w:hint="eastAsia"/>
                      <w:lang w:val="en-US" w:eastAsia="zh-CN"/>
                    </w:rPr>
                    <w:t>1.51</w:t>
                  </w:r>
                </w:p>
              </w:tc>
              <w:tc>
                <w:tcPr>
                  <w:tcW w:w="960" w:type="dxa"/>
                  <w:shd w:val="clear" w:color="auto" w:fill="auto"/>
                  <w:noWrap/>
                  <w:vAlign w:val="center"/>
                </w:tcPr>
                <w:p w14:paraId="76886142">
                  <w:pPr>
                    <w:pStyle w:val="39"/>
                    <w:bidi w:val="0"/>
                    <w:rPr>
                      <w:rFonts w:hint="default"/>
                      <w:lang w:val="en-US" w:eastAsia="zh-CN"/>
                    </w:rPr>
                  </w:pPr>
                  <w:r>
                    <w:rPr>
                      <w:rFonts w:hint="eastAsia"/>
                      <w:lang w:val="en-US" w:eastAsia="zh-CN"/>
                    </w:rPr>
                    <w:t>1.51</w:t>
                  </w:r>
                </w:p>
              </w:tc>
              <w:tc>
                <w:tcPr>
                  <w:tcW w:w="912" w:type="dxa"/>
                  <w:shd w:val="clear" w:color="auto" w:fill="auto"/>
                  <w:noWrap/>
                  <w:vAlign w:val="center"/>
                </w:tcPr>
                <w:p w14:paraId="43376EA8">
                  <w:pPr>
                    <w:pStyle w:val="39"/>
                    <w:bidi w:val="0"/>
                    <w:rPr>
                      <w:rFonts w:hint="default"/>
                      <w:lang w:val="en-US" w:eastAsia="zh-CN"/>
                    </w:rPr>
                  </w:pPr>
                  <w:r>
                    <w:rPr>
                      <w:rFonts w:hint="eastAsia"/>
                      <w:lang w:val="en-US" w:eastAsia="zh-CN"/>
                    </w:rPr>
                    <w:t>1.5</w:t>
                  </w:r>
                </w:p>
              </w:tc>
              <w:tc>
                <w:tcPr>
                  <w:tcW w:w="800" w:type="dxa"/>
                  <w:shd w:val="clear" w:color="auto" w:fill="auto"/>
                  <w:noWrap/>
                  <w:vAlign w:val="center"/>
                </w:tcPr>
                <w:p w14:paraId="7CC7D36E">
                  <w:pPr>
                    <w:pStyle w:val="39"/>
                    <w:bidi w:val="0"/>
                    <w:rPr>
                      <w:rFonts w:hint="default"/>
                      <w:lang w:val="en-US" w:eastAsia="zh-CN"/>
                    </w:rPr>
                  </w:pPr>
                  <w:r>
                    <w:rPr>
                      <w:rFonts w:hint="eastAsia"/>
                      <w:lang w:val="en-US" w:eastAsia="zh-CN"/>
                    </w:rPr>
                    <w:t>1.5</w:t>
                  </w:r>
                </w:p>
              </w:tc>
              <w:tc>
                <w:tcPr>
                  <w:tcW w:w="849" w:type="dxa"/>
                  <w:shd w:val="clear" w:color="auto" w:fill="auto"/>
                  <w:noWrap/>
                  <w:vAlign w:val="center"/>
                </w:tcPr>
                <w:p w14:paraId="55A75F48">
                  <w:pPr>
                    <w:pStyle w:val="39"/>
                    <w:bidi w:val="0"/>
                    <w:rPr>
                      <w:rFonts w:hint="default"/>
                      <w:lang w:val="en-US" w:eastAsia="zh-CN"/>
                    </w:rPr>
                  </w:pPr>
                  <w:r>
                    <w:rPr>
                      <w:rFonts w:hint="eastAsia"/>
                      <w:lang w:val="en-US" w:eastAsia="zh-CN"/>
                    </w:rPr>
                    <w:t>1.5</w:t>
                  </w:r>
                </w:p>
              </w:tc>
              <w:tc>
                <w:tcPr>
                  <w:tcW w:w="1041" w:type="dxa"/>
                  <w:shd w:val="clear" w:color="auto" w:fill="auto"/>
                  <w:noWrap/>
                  <w:vAlign w:val="center"/>
                </w:tcPr>
                <w:p w14:paraId="2BE042F5">
                  <w:pPr>
                    <w:pStyle w:val="39"/>
                    <w:bidi w:val="0"/>
                    <w:rPr>
                      <w:rFonts w:hint="default"/>
                      <w:lang w:val="en-US" w:eastAsia="zh-CN"/>
                    </w:rPr>
                  </w:pPr>
                  <w:r>
                    <w:rPr>
                      <w:rFonts w:hint="eastAsia"/>
                      <w:lang w:val="en-US" w:eastAsia="zh-CN"/>
                    </w:rPr>
                    <w:t>1.5</w:t>
                  </w:r>
                </w:p>
              </w:tc>
            </w:tr>
            <w:tr w14:paraId="3FF7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246F5A54">
                  <w:pPr>
                    <w:pStyle w:val="49"/>
                    <w:bidi w:val="0"/>
                    <w:rPr>
                      <w:rFonts w:hint="eastAsia" w:eastAsia="宋体"/>
                      <w:snapToGrid w:val="0"/>
                      <w:color w:val="auto"/>
                      <w:spacing w:val="-6"/>
                      <w:kern w:val="0"/>
                      <w:lang w:val="en-US" w:eastAsia="zh-CN"/>
                    </w:rPr>
                  </w:pPr>
                  <w:r>
                    <w:rPr>
                      <w:rFonts w:hint="eastAsia"/>
                      <w:snapToGrid w:val="0"/>
                      <w:color w:val="auto"/>
                      <w:spacing w:val="-6"/>
                      <w:kern w:val="0"/>
                      <w:lang w:val="en-US" w:eastAsia="zh-CN"/>
                    </w:rPr>
                    <w:t>6</w:t>
                  </w:r>
                </w:p>
              </w:tc>
              <w:tc>
                <w:tcPr>
                  <w:tcW w:w="880" w:type="dxa"/>
                  <w:shd w:val="clear" w:color="auto" w:fill="auto"/>
                  <w:noWrap/>
                  <w:vAlign w:val="center"/>
                </w:tcPr>
                <w:p w14:paraId="1ABA25F1">
                  <w:pPr>
                    <w:pStyle w:val="39"/>
                    <w:bidi w:val="0"/>
                    <w:rPr>
                      <w:lang w:val="en-US" w:eastAsia="zh-CN"/>
                    </w:rPr>
                  </w:pPr>
                  <w:r>
                    <w:rPr>
                      <w:rFonts w:hint="eastAsia"/>
                    </w:rPr>
                    <w:t>总磷</w:t>
                  </w:r>
                </w:p>
              </w:tc>
              <w:tc>
                <w:tcPr>
                  <w:tcW w:w="770" w:type="dxa"/>
                  <w:shd w:val="clear" w:color="auto" w:fill="auto"/>
                  <w:noWrap/>
                  <w:vAlign w:val="center"/>
                </w:tcPr>
                <w:p w14:paraId="4DCBC99C">
                  <w:pPr>
                    <w:pStyle w:val="39"/>
                    <w:bidi w:val="0"/>
                    <w:rPr>
                      <w:rFonts w:hint="default"/>
                      <w:lang w:val="en-US" w:eastAsia="zh-CN"/>
                    </w:rPr>
                  </w:pPr>
                  <w:r>
                    <w:rPr>
                      <w:rFonts w:hint="eastAsia"/>
                      <w:lang w:val="en-US" w:eastAsia="zh-CN"/>
                    </w:rPr>
                    <w:t>0.03</w:t>
                  </w:r>
                </w:p>
              </w:tc>
              <w:tc>
                <w:tcPr>
                  <w:tcW w:w="800" w:type="dxa"/>
                  <w:shd w:val="clear" w:color="auto" w:fill="auto"/>
                  <w:noWrap/>
                  <w:vAlign w:val="center"/>
                </w:tcPr>
                <w:p w14:paraId="27CEFE5A">
                  <w:pPr>
                    <w:pStyle w:val="39"/>
                    <w:bidi w:val="0"/>
                    <w:rPr>
                      <w:rFonts w:hint="default"/>
                      <w:lang w:val="en-US" w:eastAsia="zh-CN"/>
                    </w:rPr>
                  </w:pPr>
                  <w:r>
                    <w:rPr>
                      <w:rFonts w:hint="eastAsia"/>
                      <w:lang w:val="en-US" w:eastAsia="zh-CN"/>
                    </w:rPr>
                    <w:t>0.03</w:t>
                  </w:r>
                </w:p>
              </w:tc>
              <w:tc>
                <w:tcPr>
                  <w:tcW w:w="838" w:type="dxa"/>
                  <w:shd w:val="clear" w:color="auto" w:fill="auto"/>
                  <w:noWrap/>
                  <w:vAlign w:val="center"/>
                </w:tcPr>
                <w:p w14:paraId="6BD0B9E7">
                  <w:pPr>
                    <w:pStyle w:val="39"/>
                    <w:bidi w:val="0"/>
                    <w:rPr>
                      <w:rFonts w:hint="default"/>
                      <w:lang w:val="en-US" w:eastAsia="zh-CN"/>
                    </w:rPr>
                  </w:pPr>
                  <w:r>
                    <w:rPr>
                      <w:rFonts w:hint="eastAsia"/>
                      <w:lang w:val="en-US" w:eastAsia="zh-CN"/>
                    </w:rPr>
                    <w:t>0.06</w:t>
                  </w:r>
                </w:p>
              </w:tc>
              <w:tc>
                <w:tcPr>
                  <w:tcW w:w="960" w:type="dxa"/>
                  <w:shd w:val="clear" w:color="auto" w:fill="auto"/>
                  <w:noWrap/>
                  <w:vAlign w:val="center"/>
                </w:tcPr>
                <w:p w14:paraId="521C492C">
                  <w:pPr>
                    <w:pStyle w:val="39"/>
                    <w:bidi w:val="0"/>
                    <w:rPr>
                      <w:rFonts w:hint="default"/>
                      <w:lang w:val="en-US" w:eastAsia="zh-CN"/>
                    </w:rPr>
                  </w:pPr>
                  <w:r>
                    <w:rPr>
                      <w:rFonts w:hint="eastAsia"/>
                      <w:lang w:val="en-US" w:eastAsia="zh-CN"/>
                    </w:rPr>
                    <w:t>0.03</w:t>
                  </w:r>
                </w:p>
              </w:tc>
              <w:tc>
                <w:tcPr>
                  <w:tcW w:w="912" w:type="dxa"/>
                  <w:shd w:val="clear" w:color="auto" w:fill="auto"/>
                  <w:noWrap/>
                  <w:vAlign w:val="center"/>
                </w:tcPr>
                <w:p w14:paraId="53ED3A2E">
                  <w:pPr>
                    <w:pStyle w:val="39"/>
                    <w:bidi w:val="0"/>
                    <w:rPr>
                      <w:rFonts w:hint="default"/>
                      <w:lang w:val="en-US" w:eastAsia="zh-CN"/>
                    </w:rPr>
                  </w:pPr>
                  <w:r>
                    <w:rPr>
                      <w:rFonts w:hint="eastAsia"/>
                      <w:lang w:val="en-US" w:eastAsia="zh-CN"/>
                    </w:rPr>
                    <w:t>0.01</w:t>
                  </w:r>
                </w:p>
              </w:tc>
              <w:tc>
                <w:tcPr>
                  <w:tcW w:w="800" w:type="dxa"/>
                  <w:shd w:val="clear" w:color="auto" w:fill="auto"/>
                  <w:noWrap/>
                  <w:vAlign w:val="center"/>
                </w:tcPr>
                <w:p w14:paraId="098A202E">
                  <w:pPr>
                    <w:pStyle w:val="39"/>
                    <w:bidi w:val="0"/>
                    <w:rPr>
                      <w:rFonts w:hint="default"/>
                      <w:lang w:val="en-US" w:eastAsia="zh-CN"/>
                    </w:rPr>
                  </w:pPr>
                  <w:r>
                    <w:rPr>
                      <w:rFonts w:hint="eastAsia"/>
                      <w:lang w:val="en-US" w:eastAsia="zh-CN"/>
                    </w:rPr>
                    <w:t>0.01</w:t>
                  </w:r>
                </w:p>
              </w:tc>
              <w:tc>
                <w:tcPr>
                  <w:tcW w:w="849" w:type="dxa"/>
                  <w:shd w:val="clear" w:color="auto" w:fill="auto"/>
                  <w:noWrap/>
                  <w:vAlign w:val="center"/>
                </w:tcPr>
                <w:p w14:paraId="220D8528">
                  <w:pPr>
                    <w:pStyle w:val="39"/>
                    <w:bidi w:val="0"/>
                    <w:rPr>
                      <w:rFonts w:hint="default"/>
                      <w:lang w:val="en-US" w:eastAsia="zh-CN"/>
                    </w:rPr>
                  </w:pPr>
                  <w:r>
                    <w:rPr>
                      <w:rFonts w:hint="eastAsia"/>
                      <w:lang w:val="en-US" w:eastAsia="zh-CN"/>
                    </w:rPr>
                    <w:t>0.01</w:t>
                  </w:r>
                </w:p>
              </w:tc>
              <w:tc>
                <w:tcPr>
                  <w:tcW w:w="1041" w:type="dxa"/>
                  <w:shd w:val="clear" w:color="auto" w:fill="auto"/>
                  <w:noWrap/>
                  <w:vAlign w:val="center"/>
                </w:tcPr>
                <w:p w14:paraId="787F0AFD">
                  <w:pPr>
                    <w:pStyle w:val="39"/>
                    <w:bidi w:val="0"/>
                    <w:rPr>
                      <w:rFonts w:hint="default"/>
                      <w:lang w:val="en-US" w:eastAsia="zh-CN"/>
                    </w:rPr>
                  </w:pPr>
                  <w:r>
                    <w:rPr>
                      <w:rFonts w:hint="eastAsia"/>
                      <w:lang w:val="en-US" w:eastAsia="zh-CN"/>
                    </w:rPr>
                    <w:t>0.01</w:t>
                  </w:r>
                </w:p>
              </w:tc>
            </w:tr>
            <w:tr w14:paraId="6778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5C5AF9F4">
                  <w:pPr>
                    <w:pStyle w:val="49"/>
                    <w:bidi w:val="0"/>
                    <w:rPr>
                      <w:rFonts w:hint="eastAsia" w:eastAsia="宋体"/>
                      <w:snapToGrid w:val="0"/>
                      <w:color w:val="auto"/>
                      <w:spacing w:val="-6"/>
                      <w:kern w:val="0"/>
                      <w:lang w:val="en-US" w:eastAsia="zh-CN"/>
                    </w:rPr>
                  </w:pPr>
                  <w:r>
                    <w:rPr>
                      <w:rFonts w:hint="eastAsia"/>
                      <w:snapToGrid w:val="0"/>
                      <w:color w:val="auto"/>
                      <w:spacing w:val="-6"/>
                      <w:kern w:val="0"/>
                      <w:lang w:val="en-US" w:eastAsia="zh-CN"/>
                    </w:rPr>
                    <w:t>7</w:t>
                  </w:r>
                </w:p>
              </w:tc>
              <w:tc>
                <w:tcPr>
                  <w:tcW w:w="880" w:type="dxa"/>
                  <w:shd w:val="clear" w:color="auto" w:fill="auto"/>
                  <w:noWrap/>
                  <w:vAlign w:val="center"/>
                </w:tcPr>
                <w:p w14:paraId="6F2A1E0F">
                  <w:pPr>
                    <w:pStyle w:val="39"/>
                    <w:bidi w:val="0"/>
                    <w:rPr>
                      <w:lang w:val="en-US" w:eastAsia="zh-CN"/>
                    </w:rPr>
                  </w:pPr>
                  <w:r>
                    <w:rPr>
                      <w:rFonts w:hint="eastAsia"/>
                    </w:rPr>
                    <w:t>总硬度</w:t>
                  </w:r>
                </w:p>
              </w:tc>
              <w:tc>
                <w:tcPr>
                  <w:tcW w:w="770" w:type="dxa"/>
                  <w:shd w:val="clear" w:color="auto" w:fill="auto"/>
                  <w:noWrap/>
                  <w:vAlign w:val="center"/>
                </w:tcPr>
                <w:p w14:paraId="17BE310E">
                  <w:pPr>
                    <w:pStyle w:val="39"/>
                    <w:bidi w:val="0"/>
                    <w:rPr>
                      <w:rFonts w:hint="default"/>
                      <w:lang w:val="en-US" w:eastAsia="zh-CN"/>
                    </w:rPr>
                  </w:pPr>
                  <w:r>
                    <w:rPr>
                      <w:rFonts w:hint="eastAsia"/>
                      <w:lang w:val="en-US" w:eastAsia="zh-CN"/>
                    </w:rPr>
                    <w:t>357.00</w:t>
                  </w:r>
                </w:p>
              </w:tc>
              <w:tc>
                <w:tcPr>
                  <w:tcW w:w="800" w:type="dxa"/>
                  <w:shd w:val="clear" w:color="auto" w:fill="auto"/>
                  <w:noWrap/>
                  <w:vAlign w:val="center"/>
                </w:tcPr>
                <w:p w14:paraId="5003B221">
                  <w:pPr>
                    <w:pStyle w:val="39"/>
                    <w:bidi w:val="0"/>
                    <w:rPr>
                      <w:rFonts w:hint="default"/>
                      <w:lang w:val="en-US" w:eastAsia="zh-CN"/>
                    </w:rPr>
                  </w:pPr>
                  <w:r>
                    <w:rPr>
                      <w:rFonts w:hint="eastAsia"/>
                      <w:lang w:val="en-US" w:eastAsia="zh-CN"/>
                    </w:rPr>
                    <w:t>370.00</w:t>
                  </w:r>
                </w:p>
              </w:tc>
              <w:tc>
                <w:tcPr>
                  <w:tcW w:w="838" w:type="dxa"/>
                  <w:shd w:val="clear" w:color="auto" w:fill="auto"/>
                  <w:noWrap/>
                  <w:vAlign w:val="center"/>
                </w:tcPr>
                <w:p w14:paraId="3F8D80F3">
                  <w:pPr>
                    <w:pStyle w:val="39"/>
                    <w:bidi w:val="0"/>
                    <w:rPr>
                      <w:rFonts w:hint="default"/>
                      <w:lang w:val="en-US" w:eastAsia="zh-CN"/>
                    </w:rPr>
                  </w:pPr>
                  <w:r>
                    <w:rPr>
                      <w:rFonts w:hint="default"/>
                      <w:lang w:val="en-US" w:eastAsia="zh-CN"/>
                    </w:rPr>
                    <w:t>370.00</w:t>
                  </w:r>
                </w:p>
              </w:tc>
              <w:tc>
                <w:tcPr>
                  <w:tcW w:w="960" w:type="dxa"/>
                  <w:shd w:val="clear" w:color="auto" w:fill="auto"/>
                  <w:noWrap/>
                  <w:vAlign w:val="center"/>
                </w:tcPr>
                <w:p w14:paraId="2181419F">
                  <w:pPr>
                    <w:pStyle w:val="39"/>
                    <w:bidi w:val="0"/>
                    <w:rPr>
                      <w:rFonts w:hint="default"/>
                      <w:lang w:val="en-US" w:eastAsia="zh-CN"/>
                    </w:rPr>
                  </w:pPr>
                  <w:r>
                    <w:rPr>
                      <w:rFonts w:hint="default"/>
                      <w:lang w:val="en-US" w:eastAsia="zh-CN"/>
                    </w:rPr>
                    <w:t>370.00</w:t>
                  </w:r>
                </w:p>
              </w:tc>
              <w:tc>
                <w:tcPr>
                  <w:tcW w:w="912" w:type="dxa"/>
                  <w:shd w:val="clear" w:color="auto" w:fill="auto"/>
                  <w:noWrap/>
                  <w:vAlign w:val="center"/>
                </w:tcPr>
                <w:p w14:paraId="08D548DA">
                  <w:pPr>
                    <w:pStyle w:val="39"/>
                    <w:bidi w:val="0"/>
                    <w:rPr>
                      <w:rFonts w:hint="default"/>
                      <w:lang w:val="en-US" w:eastAsia="zh-CN"/>
                    </w:rPr>
                  </w:pPr>
                  <w:r>
                    <w:rPr>
                      <w:rFonts w:hint="default"/>
                      <w:lang w:val="en-US" w:eastAsia="zh-CN"/>
                    </w:rPr>
                    <w:t>370.00</w:t>
                  </w:r>
                </w:p>
              </w:tc>
              <w:tc>
                <w:tcPr>
                  <w:tcW w:w="800" w:type="dxa"/>
                  <w:shd w:val="clear" w:color="auto" w:fill="auto"/>
                  <w:noWrap/>
                  <w:vAlign w:val="center"/>
                </w:tcPr>
                <w:p w14:paraId="032BD371">
                  <w:pPr>
                    <w:pStyle w:val="39"/>
                    <w:bidi w:val="0"/>
                    <w:rPr>
                      <w:rFonts w:hint="default"/>
                      <w:lang w:val="en-US" w:eastAsia="zh-CN"/>
                    </w:rPr>
                  </w:pPr>
                  <w:r>
                    <w:rPr>
                      <w:rFonts w:hint="default"/>
                      <w:lang w:val="en-US" w:eastAsia="zh-CN"/>
                    </w:rPr>
                    <w:t>370.00</w:t>
                  </w:r>
                </w:p>
              </w:tc>
              <w:tc>
                <w:tcPr>
                  <w:tcW w:w="849" w:type="dxa"/>
                  <w:shd w:val="clear" w:color="auto" w:fill="auto"/>
                  <w:noWrap/>
                  <w:vAlign w:val="center"/>
                </w:tcPr>
                <w:p w14:paraId="1E3B6F58">
                  <w:pPr>
                    <w:pStyle w:val="39"/>
                    <w:bidi w:val="0"/>
                    <w:rPr>
                      <w:rFonts w:hint="default"/>
                      <w:lang w:val="en-US" w:eastAsia="zh-CN"/>
                    </w:rPr>
                  </w:pPr>
                  <w:r>
                    <w:rPr>
                      <w:rFonts w:hint="default"/>
                      <w:lang w:val="en-US" w:eastAsia="zh-CN"/>
                    </w:rPr>
                    <w:t>370.00</w:t>
                  </w:r>
                </w:p>
              </w:tc>
              <w:tc>
                <w:tcPr>
                  <w:tcW w:w="1041" w:type="dxa"/>
                  <w:shd w:val="clear" w:color="auto" w:fill="auto"/>
                  <w:noWrap/>
                  <w:vAlign w:val="center"/>
                </w:tcPr>
                <w:p w14:paraId="4E960709">
                  <w:pPr>
                    <w:pStyle w:val="39"/>
                    <w:bidi w:val="0"/>
                    <w:rPr>
                      <w:rFonts w:hint="default"/>
                      <w:lang w:val="en-US" w:eastAsia="zh-CN"/>
                    </w:rPr>
                  </w:pPr>
                  <w:r>
                    <w:rPr>
                      <w:rFonts w:hint="default"/>
                      <w:lang w:val="en-US" w:eastAsia="zh-CN"/>
                    </w:rPr>
                    <w:t>370.00</w:t>
                  </w:r>
                </w:p>
              </w:tc>
            </w:tr>
            <w:tr w14:paraId="722D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0B8C5711">
                  <w:pPr>
                    <w:pStyle w:val="49"/>
                    <w:bidi w:val="0"/>
                    <w:rPr>
                      <w:rFonts w:hint="eastAsia" w:eastAsia="宋体"/>
                      <w:snapToGrid w:val="0"/>
                      <w:color w:val="auto"/>
                      <w:spacing w:val="-6"/>
                      <w:kern w:val="0"/>
                      <w:lang w:val="en-US" w:eastAsia="zh-CN"/>
                    </w:rPr>
                  </w:pPr>
                  <w:r>
                    <w:rPr>
                      <w:rFonts w:hint="eastAsia"/>
                      <w:snapToGrid w:val="0"/>
                      <w:color w:val="auto"/>
                      <w:spacing w:val="-6"/>
                      <w:kern w:val="0"/>
                      <w:lang w:val="en-US" w:eastAsia="zh-CN"/>
                    </w:rPr>
                    <w:t>8</w:t>
                  </w:r>
                </w:p>
              </w:tc>
              <w:tc>
                <w:tcPr>
                  <w:tcW w:w="880" w:type="dxa"/>
                  <w:shd w:val="clear" w:color="auto" w:fill="auto"/>
                  <w:noWrap/>
                  <w:vAlign w:val="center"/>
                </w:tcPr>
                <w:p w14:paraId="4973C0C8">
                  <w:pPr>
                    <w:pStyle w:val="39"/>
                    <w:bidi w:val="0"/>
                    <w:rPr>
                      <w:lang w:val="en-US" w:eastAsia="zh-CN"/>
                    </w:rPr>
                  </w:pPr>
                  <w:r>
                    <w:rPr>
                      <w:rFonts w:hint="eastAsia"/>
                    </w:rPr>
                    <w:t>总碱度</w:t>
                  </w:r>
                </w:p>
              </w:tc>
              <w:tc>
                <w:tcPr>
                  <w:tcW w:w="770" w:type="dxa"/>
                  <w:shd w:val="clear" w:color="auto" w:fill="auto"/>
                  <w:noWrap/>
                  <w:vAlign w:val="center"/>
                </w:tcPr>
                <w:p w14:paraId="697FED80">
                  <w:pPr>
                    <w:pStyle w:val="39"/>
                    <w:bidi w:val="0"/>
                    <w:rPr>
                      <w:rFonts w:hint="default"/>
                      <w:lang w:val="en-US" w:eastAsia="zh-CN"/>
                    </w:rPr>
                  </w:pPr>
                  <w:r>
                    <w:rPr>
                      <w:rFonts w:hint="eastAsia"/>
                      <w:lang w:val="en-US" w:eastAsia="zh-CN"/>
                    </w:rPr>
                    <w:t>130.00</w:t>
                  </w:r>
                </w:p>
              </w:tc>
              <w:tc>
                <w:tcPr>
                  <w:tcW w:w="800" w:type="dxa"/>
                  <w:shd w:val="clear" w:color="auto" w:fill="auto"/>
                  <w:noWrap/>
                  <w:vAlign w:val="center"/>
                </w:tcPr>
                <w:p w14:paraId="4191C0E1">
                  <w:pPr>
                    <w:pStyle w:val="39"/>
                    <w:bidi w:val="0"/>
                    <w:rPr>
                      <w:rFonts w:hint="default"/>
                      <w:lang w:val="en-US" w:eastAsia="zh-CN"/>
                    </w:rPr>
                  </w:pPr>
                  <w:r>
                    <w:rPr>
                      <w:rFonts w:hint="eastAsia"/>
                      <w:lang w:val="en-US" w:eastAsia="zh-CN"/>
                    </w:rPr>
                    <w:t>132.00</w:t>
                  </w:r>
                </w:p>
              </w:tc>
              <w:tc>
                <w:tcPr>
                  <w:tcW w:w="838" w:type="dxa"/>
                  <w:shd w:val="clear" w:color="auto" w:fill="auto"/>
                  <w:noWrap/>
                  <w:vAlign w:val="center"/>
                </w:tcPr>
                <w:p w14:paraId="02321A43">
                  <w:pPr>
                    <w:pStyle w:val="39"/>
                    <w:bidi w:val="0"/>
                    <w:rPr>
                      <w:rFonts w:hint="default"/>
                      <w:lang w:val="en-US" w:eastAsia="zh-CN"/>
                    </w:rPr>
                  </w:pPr>
                  <w:r>
                    <w:rPr>
                      <w:rFonts w:hint="default"/>
                      <w:lang w:val="en-US" w:eastAsia="zh-CN"/>
                    </w:rPr>
                    <w:t>132.00</w:t>
                  </w:r>
                </w:p>
              </w:tc>
              <w:tc>
                <w:tcPr>
                  <w:tcW w:w="960" w:type="dxa"/>
                  <w:shd w:val="clear" w:color="auto" w:fill="auto"/>
                  <w:noWrap/>
                  <w:vAlign w:val="center"/>
                </w:tcPr>
                <w:p w14:paraId="1DBDF7D5">
                  <w:pPr>
                    <w:pStyle w:val="39"/>
                    <w:bidi w:val="0"/>
                    <w:rPr>
                      <w:rFonts w:hint="default"/>
                      <w:lang w:val="en-US" w:eastAsia="zh-CN"/>
                    </w:rPr>
                  </w:pPr>
                  <w:r>
                    <w:rPr>
                      <w:rFonts w:hint="default"/>
                      <w:lang w:val="en-US" w:eastAsia="zh-CN"/>
                    </w:rPr>
                    <w:t>132.00</w:t>
                  </w:r>
                </w:p>
              </w:tc>
              <w:tc>
                <w:tcPr>
                  <w:tcW w:w="912" w:type="dxa"/>
                  <w:shd w:val="clear" w:color="auto" w:fill="auto"/>
                  <w:noWrap/>
                  <w:vAlign w:val="center"/>
                </w:tcPr>
                <w:p w14:paraId="1D40AECA">
                  <w:pPr>
                    <w:pStyle w:val="39"/>
                    <w:bidi w:val="0"/>
                    <w:rPr>
                      <w:rFonts w:hint="default"/>
                      <w:lang w:val="en-US" w:eastAsia="zh-CN"/>
                    </w:rPr>
                  </w:pPr>
                  <w:r>
                    <w:rPr>
                      <w:rFonts w:hint="default"/>
                      <w:lang w:val="en-US" w:eastAsia="zh-CN"/>
                    </w:rPr>
                    <w:t>132.00</w:t>
                  </w:r>
                </w:p>
              </w:tc>
              <w:tc>
                <w:tcPr>
                  <w:tcW w:w="800" w:type="dxa"/>
                  <w:shd w:val="clear" w:color="auto" w:fill="auto"/>
                  <w:noWrap/>
                  <w:vAlign w:val="center"/>
                </w:tcPr>
                <w:p w14:paraId="166E9233">
                  <w:pPr>
                    <w:pStyle w:val="39"/>
                    <w:bidi w:val="0"/>
                    <w:rPr>
                      <w:rFonts w:hint="default"/>
                      <w:lang w:val="en-US" w:eastAsia="zh-CN"/>
                    </w:rPr>
                  </w:pPr>
                  <w:r>
                    <w:rPr>
                      <w:rFonts w:hint="default"/>
                      <w:lang w:val="en-US" w:eastAsia="zh-CN"/>
                    </w:rPr>
                    <w:t>132.00</w:t>
                  </w:r>
                </w:p>
              </w:tc>
              <w:tc>
                <w:tcPr>
                  <w:tcW w:w="849" w:type="dxa"/>
                  <w:shd w:val="clear" w:color="auto" w:fill="auto"/>
                  <w:noWrap/>
                  <w:vAlign w:val="center"/>
                </w:tcPr>
                <w:p w14:paraId="21914E15">
                  <w:pPr>
                    <w:pStyle w:val="39"/>
                    <w:bidi w:val="0"/>
                    <w:rPr>
                      <w:rFonts w:hint="default"/>
                      <w:lang w:val="en-US" w:eastAsia="zh-CN"/>
                    </w:rPr>
                  </w:pPr>
                  <w:r>
                    <w:rPr>
                      <w:rFonts w:hint="default"/>
                      <w:lang w:val="en-US" w:eastAsia="zh-CN"/>
                    </w:rPr>
                    <w:t>132.00</w:t>
                  </w:r>
                </w:p>
              </w:tc>
              <w:tc>
                <w:tcPr>
                  <w:tcW w:w="1041" w:type="dxa"/>
                  <w:shd w:val="clear" w:color="auto" w:fill="auto"/>
                  <w:noWrap/>
                  <w:vAlign w:val="center"/>
                </w:tcPr>
                <w:p w14:paraId="0CA10024">
                  <w:pPr>
                    <w:pStyle w:val="39"/>
                    <w:bidi w:val="0"/>
                    <w:rPr>
                      <w:rFonts w:hint="default"/>
                      <w:lang w:val="en-US" w:eastAsia="zh-CN"/>
                    </w:rPr>
                  </w:pPr>
                  <w:r>
                    <w:rPr>
                      <w:rFonts w:hint="default"/>
                      <w:lang w:val="en-US" w:eastAsia="zh-CN"/>
                    </w:rPr>
                    <w:t>132.00</w:t>
                  </w:r>
                </w:p>
              </w:tc>
            </w:tr>
            <w:tr w14:paraId="4639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291FFCA3">
                  <w:pPr>
                    <w:pStyle w:val="49"/>
                    <w:bidi w:val="0"/>
                    <w:rPr>
                      <w:rFonts w:hint="eastAsia" w:eastAsia="宋体"/>
                      <w:snapToGrid w:val="0"/>
                      <w:color w:val="auto"/>
                      <w:spacing w:val="-6"/>
                      <w:kern w:val="0"/>
                      <w:lang w:val="en-US" w:eastAsia="zh-CN"/>
                    </w:rPr>
                  </w:pPr>
                  <w:r>
                    <w:rPr>
                      <w:rFonts w:hint="eastAsia"/>
                      <w:snapToGrid w:val="0"/>
                      <w:color w:val="auto"/>
                      <w:spacing w:val="-6"/>
                      <w:kern w:val="0"/>
                      <w:lang w:val="en-US" w:eastAsia="zh-CN"/>
                    </w:rPr>
                    <w:t>9</w:t>
                  </w:r>
                </w:p>
              </w:tc>
              <w:tc>
                <w:tcPr>
                  <w:tcW w:w="880" w:type="dxa"/>
                  <w:shd w:val="clear" w:color="auto" w:fill="auto"/>
                  <w:noWrap/>
                  <w:vAlign w:val="center"/>
                </w:tcPr>
                <w:p w14:paraId="6E92647C">
                  <w:pPr>
                    <w:pStyle w:val="39"/>
                    <w:bidi w:val="0"/>
                    <w:rPr>
                      <w:lang w:val="en-US" w:eastAsia="zh-CN"/>
                    </w:rPr>
                  </w:pPr>
                  <w:r>
                    <w:rPr>
                      <w:rFonts w:hint="eastAsia"/>
                    </w:rPr>
                    <w:t>电导率</w:t>
                  </w:r>
                </w:p>
              </w:tc>
              <w:tc>
                <w:tcPr>
                  <w:tcW w:w="770" w:type="dxa"/>
                  <w:shd w:val="clear" w:color="auto" w:fill="auto"/>
                  <w:noWrap/>
                  <w:vAlign w:val="center"/>
                </w:tcPr>
                <w:p w14:paraId="529CE16D">
                  <w:pPr>
                    <w:pStyle w:val="39"/>
                    <w:bidi w:val="0"/>
                    <w:rPr>
                      <w:rFonts w:hint="default"/>
                      <w:lang w:val="en-US" w:eastAsia="zh-CN"/>
                    </w:rPr>
                  </w:pPr>
                  <w:r>
                    <w:rPr>
                      <w:rFonts w:hint="eastAsia"/>
                      <w:lang w:val="en-US" w:eastAsia="zh-CN"/>
                    </w:rPr>
                    <w:t>500.00</w:t>
                  </w:r>
                </w:p>
              </w:tc>
              <w:tc>
                <w:tcPr>
                  <w:tcW w:w="800" w:type="dxa"/>
                  <w:shd w:val="clear" w:color="auto" w:fill="auto"/>
                  <w:noWrap/>
                  <w:vAlign w:val="center"/>
                </w:tcPr>
                <w:p w14:paraId="300A3524">
                  <w:pPr>
                    <w:pStyle w:val="39"/>
                    <w:bidi w:val="0"/>
                    <w:rPr>
                      <w:rFonts w:hint="default"/>
                      <w:lang w:val="en-US" w:eastAsia="zh-CN"/>
                    </w:rPr>
                  </w:pPr>
                  <w:r>
                    <w:rPr>
                      <w:rFonts w:hint="eastAsia"/>
                      <w:lang w:val="en-US" w:eastAsia="zh-CN"/>
                    </w:rPr>
                    <w:t>550.00</w:t>
                  </w:r>
                </w:p>
              </w:tc>
              <w:tc>
                <w:tcPr>
                  <w:tcW w:w="838" w:type="dxa"/>
                  <w:shd w:val="clear" w:color="auto" w:fill="auto"/>
                  <w:noWrap/>
                  <w:vAlign w:val="center"/>
                </w:tcPr>
                <w:p w14:paraId="1B5E50EA">
                  <w:pPr>
                    <w:pStyle w:val="39"/>
                    <w:bidi w:val="0"/>
                    <w:rPr>
                      <w:rFonts w:hint="default"/>
                      <w:lang w:val="en-US" w:eastAsia="zh-CN"/>
                    </w:rPr>
                  </w:pPr>
                  <w:r>
                    <w:rPr>
                      <w:rFonts w:hint="eastAsia"/>
                      <w:lang w:val="en-US" w:eastAsia="zh-CN"/>
                    </w:rPr>
                    <w:t>550.00</w:t>
                  </w:r>
                </w:p>
              </w:tc>
              <w:tc>
                <w:tcPr>
                  <w:tcW w:w="960" w:type="dxa"/>
                  <w:shd w:val="clear" w:color="auto" w:fill="auto"/>
                  <w:noWrap/>
                  <w:vAlign w:val="center"/>
                </w:tcPr>
                <w:p w14:paraId="10511B29">
                  <w:pPr>
                    <w:pStyle w:val="39"/>
                    <w:bidi w:val="0"/>
                    <w:rPr>
                      <w:rFonts w:hint="default"/>
                      <w:lang w:val="en-US" w:eastAsia="zh-CN"/>
                    </w:rPr>
                  </w:pPr>
                  <w:r>
                    <w:rPr>
                      <w:rFonts w:hint="eastAsia"/>
                      <w:lang w:val="en-US" w:eastAsia="zh-CN"/>
                    </w:rPr>
                    <w:t>550.00</w:t>
                  </w:r>
                </w:p>
              </w:tc>
              <w:tc>
                <w:tcPr>
                  <w:tcW w:w="912" w:type="dxa"/>
                  <w:shd w:val="clear" w:color="auto" w:fill="auto"/>
                  <w:noWrap/>
                  <w:vAlign w:val="center"/>
                </w:tcPr>
                <w:p w14:paraId="67384119">
                  <w:pPr>
                    <w:pStyle w:val="39"/>
                    <w:bidi w:val="0"/>
                    <w:rPr>
                      <w:rFonts w:hint="default"/>
                      <w:lang w:val="en-US" w:eastAsia="zh-CN"/>
                    </w:rPr>
                  </w:pPr>
                  <w:r>
                    <w:rPr>
                      <w:rFonts w:hint="eastAsia"/>
                      <w:lang w:val="en-US" w:eastAsia="zh-CN"/>
                    </w:rPr>
                    <w:t>550.00</w:t>
                  </w:r>
                </w:p>
              </w:tc>
              <w:tc>
                <w:tcPr>
                  <w:tcW w:w="800" w:type="dxa"/>
                  <w:shd w:val="clear" w:color="auto" w:fill="auto"/>
                  <w:noWrap/>
                  <w:vAlign w:val="center"/>
                </w:tcPr>
                <w:p w14:paraId="1E0F570D">
                  <w:pPr>
                    <w:pStyle w:val="39"/>
                    <w:bidi w:val="0"/>
                    <w:rPr>
                      <w:rFonts w:hint="default"/>
                      <w:lang w:val="en-US" w:eastAsia="zh-CN"/>
                    </w:rPr>
                  </w:pPr>
                  <w:r>
                    <w:rPr>
                      <w:rFonts w:hint="eastAsia"/>
                      <w:lang w:val="en-US" w:eastAsia="zh-CN"/>
                    </w:rPr>
                    <w:t>550.00</w:t>
                  </w:r>
                </w:p>
              </w:tc>
              <w:tc>
                <w:tcPr>
                  <w:tcW w:w="849" w:type="dxa"/>
                  <w:shd w:val="clear" w:color="auto" w:fill="auto"/>
                  <w:noWrap/>
                  <w:vAlign w:val="center"/>
                </w:tcPr>
                <w:p w14:paraId="5835A87F">
                  <w:pPr>
                    <w:pStyle w:val="39"/>
                    <w:bidi w:val="0"/>
                    <w:rPr>
                      <w:rFonts w:hint="default"/>
                      <w:lang w:val="en-US" w:eastAsia="zh-CN"/>
                    </w:rPr>
                  </w:pPr>
                  <w:r>
                    <w:rPr>
                      <w:rFonts w:hint="eastAsia"/>
                      <w:lang w:val="en-US" w:eastAsia="zh-CN"/>
                    </w:rPr>
                    <w:t>550.00</w:t>
                  </w:r>
                </w:p>
              </w:tc>
              <w:tc>
                <w:tcPr>
                  <w:tcW w:w="1041" w:type="dxa"/>
                  <w:shd w:val="clear" w:color="auto" w:fill="auto"/>
                  <w:noWrap/>
                  <w:vAlign w:val="center"/>
                </w:tcPr>
                <w:p w14:paraId="4F863052">
                  <w:pPr>
                    <w:pStyle w:val="39"/>
                    <w:bidi w:val="0"/>
                    <w:rPr>
                      <w:rFonts w:hint="default"/>
                      <w:lang w:val="en-US" w:eastAsia="zh-CN"/>
                    </w:rPr>
                  </w:pPr>
                  <w:r>
                    <w:rPr>
                      <w:rFonts w:hint="eastAsia"/>
                      <w:lang w:val="en-US" w:eastAsia="zh-CN"/>
                    </w:rPr>
                    <w:t>550.00</w:t>
                  </w:r>
                </w:p>
              </w:tc>
            </w:tr>
            <w:tr w14:paraId="3F30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58F0C899">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10</w:t>
                  </w:r>
                </w:p>
              </w:tc>
              <w:tc>
                <w:tcPr>
                  <w:tcW w:w="880" w:type="dxa"/>
                  <w:shd w:val="clear" w:color="auto" w:fill="auto"/>
                  <w:noWrap/>
                  <w:vAlign w:val="center"/>
                </w:tcPr>
                <w:p w14:paraId="66915953">
                  <w:pPr>
                    <w:pStyle w:val="39"/>
                    <w:bidi w:val="0"/>
                    <w:rPr>
                      <w:lang w:val="en-US" w:eastAsia="zh-CN"/>
                    </w:rPr>
                  </w:pPr>
                  <w:r>
                    <w:t>TDS</w:t>
                  </w:r>
                </w:p>
              </w:tc>
              <w:tc>
                <w:tcPr>
                  <w:tcW w:w="770" w:type="dxa"/>
                  <w:shd w:val="clear" w:color="auto" w:fill="auto"/>
                  <w:noWrap/>
                  <w:vAlign w:val="center"/>
                </w:tcPr>
                <w:p w14:paraId="44EA389C">
                  <w:pPr>
                    <w:pStyle w:val="39"/>
                    <w:bidi w:val="0"/>
                    <w:rPr>
                      <w:rFonts w:hint="default"/>
                      <w:lang w:val="en-US" w:eastAsia="zh-CN"/>
                    </w:rPr>
                  </w:pPr>
                  <w:r>
                    <w:rPr>
                      <w:rFonts w:hint="eastAsia"/>
                      <w:lang w:val="en-US" w:eastAsia="zh-CN"/>
                    </w:rPr>
                    <w:t>330.00</w:t>
                  </w:r>
                </w:p>
              </w:tc>
              <w:tc>
                <w:tcPr>
                  <w:tcW w:w="800" w:type="dxa"/>
                  <w:shd w:val="clear" w:color="auto" w:fill="auto"/>
                  <w:noWrap/>
                  <w:vAlign w:val="center"/>
                </w:tcPr>
                <w:p w14:paraId="47218F0C">
                  <w:pPr>
                    <w:pStyle w:val="39"/>
                    <w:bidi w:val="0"/>
                    <w:rPr>
                      <w:rFonts w:hint="default"/>
                      <w:lang w:val="en-US" w:eastAsia="zh-CN"/>
                    </w:rPr>
                  </w:pPr>
                  <w:r>
                    <w:rPr>
                      <w:rFonts w:hint="eastAsia"/>
                      <w:lang w:val="en-US" w:eastAsia="zh-CN"/>
                    </w:rPr>
                    <w:t>337.00</w:t>
                  </w:r>
                </w:p>
              </w:tc>
              <w:tc>
                <w:tcPr>
                  <w:tcW w:w="838" w:type="dxa"/>
                  <w:shd w:val="clear" w:color="auto" w:fill="auto"/>
                  <w:noWrap/>
                  <w:vAlign w:val="center"/>
                </w:tcPr>
                <w:p w14:paraId="23A5BA31">
                  <w:pPr>
                    <w:pStyle w:val="39"/>
                    <w:bidi w:val="0"/>
                    <w:rPr>
                      <w:rFonts w:hint="default"/>
                      <w:lang w:val="en-US" w:eastAsia="zh-CN"/>
                    </w:rPr>
                  </w:pPr>
                  <w:r>
                    <w:rPr>
                      <w:rFonts w:hint="default"/>
                      <w:lang w:val="en-US" w:eastAsia="zh-CN"/>
                    </w:rPr>
                    <w:t>337.00</w:t>
                  </w:r>
                </w:p>
              </w:tc>
              <w:tc>
                <w:tcPr>
                  <w:tcW w:w="960" w:type="dxa"/>
                  <w:shd w:val="clear" w:color="auto" w:fill="auto"/>
                  <w:noWrap/>
                  <w:vAlign w:val="center"/>
                </w:tcPr>
                <w:p w14:paraId="0287C1D7">
                  <w:pPr>
                    <w:pStyle w:val="39"/>
                    <w:bidi w:val="0"/>
                    <w:rPr>
                      <w:rFonts w:hint="default"/>
                      <w:lang w:val="en-US" w:eastAsia="zh-CN"/>
                    </w:rPr>
                  </w:pPr>
                  <w:r>
                    <w:rPr>
                      <w:rFonts w:hint="default"/>
                      <w:lang w:val="en-US" w:eastAsia="zh-CN"/>
                    </w:rPr>
                    <w:t>337.00</w:t>
                  </w:r>
                </w:p>
              </w:tc>
              <w:tc>
                <w:tcPr>
                  <w:tcW w:w="912" w:type="dxa"/>
                  <w:shd w:val="clear" w:color="auto" w:fill="auto"/>
                  <w:noWrap/>
                  <w:vAlign w:val="center"/>
                </w:tcPr>
                <w:p w14:paraId="3330B668">
                  <w:pPr>
                    <w:pStyle w:val="39"/>
                    <w:bidi w:val="0"/>
                    <w:rPr>
                      <w:rFonts w:hint="default"/>
                      <w:lang w:val="en-US" w:eastAsia="zh-CN"/>
                    </w:rPr>
                  </w:pPr>
                  <w:r>
                    <w:rPr>
                      <w:rFonts w:hint="default"/>
                      <w:lang w:val="en-US" w:eastAsia="zh-CN"/>
                    </w:rPr>
                    <w:t>337.00</w:t>
                  </w:r>
                </w:p>
              </w:tc>
              <w:tc>
                <w:tcPr>
                  <w:tcW w:w="800" w:type="dxa"/>
                  <w:shd w:val="clear" w:color="auto" w:fill="auto"/>
                  <w:noWrap/>
                  <w:vAlign w:val="center"/>
                </w:tcPr>
                <w:p w14:paraId="1E289F01">
                  <w:pPr>
                    <w:pStyle w:val="39"/>
                    <w:bidi w:val="0"/>
                    <w:rPr>
                      <w:rFonts w:hint="default"/>
                      <w:lang w:val="en-US" w:eastAsia="zh-CN"/>
                    </w:rPr>
                  </w:pPr>
                  <w:r>
                    <w:rPr>
                      <w:rFonts w:hint="default"/>
                      <w:lang w:val="en-US" w:eastAsia="zh-CN"/>
                    </w:rPr>
                    <w:t>337.00</w:t>
                  </w:r>
                </w:p>
              </w:tc>
              <w:tc>
                <w:tcPr>
                  <w:tcW w:w="849" w:type="dxa"/>
                  <w:shd w:val="clear" w:color="auto" w:fill="auto"/>
                  <w:noWrap/>
                  <w:vAlign w:val="center"/>
                </w:tcPr>
                <w:p w14:paraId="5FE2BD9C">
                  <w:pPr>
                    <w:pStyle w:val="39"/>
                    <w:bidi w:val="0"/>
                    <w:rPr>
                      <w:rFonts w:hint="default"/>
                      <w:lang w:val="en-US" w:eastAsia="zh-CN"/>
                    </w:rPr>
                  </w:pPr>
                  <w:r>
                    <w:rPr>
                      <w:rFonts w:hint="default"/>
                      <w:lang w:val="en-US" w:eastAsia="zh-CN"/>
                    </w:rPr>
                    <w:t>337.00</w:t>
                  </w:r>
                </w:p>
              </w:tc>
              <w:tc>
                <w:tcPr>
                  <w:tcW w:w="1041" w:type="dxa"/>
                  <w:shd w:val="clear" w:color="auto" w:fill="auto"/>
                  <w:noWrap/>
                  <w:vAlign w:val="center"/>
                </w:tcPr>
                <w:p w14:paraId="3BED761E">
                  <w:pPr>
                    <w:pStyle w:val="39"/>
                    <w:bidi w:val="0"/>
                    <w:rPr>
                      <w:rFonts w:hint="default"/>
                      <w:lang w:val="en-US" w:eastAsia="zh-CN"/>
                    </w:rPr>
                  </w:pPr>
                  <w:r>
                    <w:rPr>
                      <w:rFonts w:hint="default"/>
                      <w:lang w:val="en-US" w:eastAsia="zh-CN"/>
                    </w:rPr>
                    <w:t>337.00</w:t>
                  </w:r>
                </w:p>
              </w:tc>
            </w:tr>
            <w:tr w14:paraId="43AD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5F9A13CD">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11</w:t>
                  </w:r>
                </w:p>
              </w:tc>
              <w:tc>
                <w:tcPr>
                  <w:tcW w:w="880" w:type="dxa"/>
                  <w:shd w:val="clear" w:color="auto" w:fill="auto"/>
                  <w:noWrap/>
                  <w:vAlign w:val="center"/>
                </w:tcPr>
                <w:p w14:paraId="1E901BC0">
                  <w:pPr>
                    <w:pStyle w:val="39"/>
                    <w:bidi w:val="0"/>
                    <w:rPr>
                      <w:rFonts w:hint="eastAsia"/>
                      <w:lang w:val="en-US" w:eastAsia="zh-CN"/>
                    </w:rPr>
                  </w:pPr>
                  <w:r>
                    <w:rPr>
                      <w:rFonts w:hint="eastAsia"/>
                      <w:lang w:val="en-US" w:eastAsia="zh-CN"/>
                    </w:rPr>
                    <w:t>石油类</w:t>
                  </w:r>
                </w:p>
              </w:tc>
              <w:tc>
                <w:tcPr>
                  <w:tcW w:w="770" w:type="dxa"/>
                  <w:shd w:val="clear" w:color="auto" w:fill="auto"/>
                  <w:noWrap/>
                  <w:vAlign w:val="center"/>
                </w:tcPr>
                <w:p w14:paraId="5797011B">
                  <w:pPr>
                    <w:pStyle w:val="39"/>
                    <w:bidi w:val="0"/>
                    <w:rPr>
                      <w:rFonts w:hint="default"/>
                      <w:lang w:val="en-US" w:eastAsia="zh-CN"/>
                    </w:rPr>
                  </w:pPr>
                  <w:r>
                    <w:rPr>
                      <w:rFonts w:hint="eastAsia"/>
                      <w:lang w:val="en-US" w:eastAsia="zh-CN"/>
                    </w:rPr>
                    <w:t>0.01</w:t>
                  </w:r>
                </w:p>
              </w:tc>
              <w:tc>
                <w:tcPr>
                  <w:tcW w:w="800" w:type="dxa"/>
                  <w:shd w:val="clear" w:color="auto" w:fill="auto"/>
                  <w:noWrap/>
                  <w:vAlign w:val="center"/>
                </w:tcPr>
                <w:p w14:paraId="72465ED9">
                  <w:pPr>
                    <w:pStyle w:val="39"/>
                    <w:bidi w:val="0"/>
                    <w:rPr>
                      <w:rFonts w:hint="default"/>
                      <w:lang w:val="en-US" w:eastAsia="zh-CN"/>
                    </w:rPr>
                  </w:pPr>
                  <w:r>
                    <w:rPr>
                      <w:rFonts w:hint="eastAsia"/>
                      <w:lang w:val="en-US" w:eastAsia="zh-CN"/>
                    </w:rPr>
                    <w:t>0.20</w:t>
                  </w:r>
                </w:p>
              </w:tc>
              <w:tc>
                <w:tcPr>
                  <w:tcW w:w="838" w:type="dxa"/>
                  <w:shd w:val="clear" w:color="auto" w:fill="auto"/>
                  <w:noWrap/>
                  <w:vAlign w:val="center"/>
                </w:tcPr>
                <w:p w14:paraId="0BFCAA03">
                  <w:pPr>
                    <w:pStyle w:val="39"/>
                    <w:bidi w:val="0"/>
                    <w:rPr>
                      <w:rFonts w:hint="default"/>
                      <w:lang w:val="en-US" w:eastAsia="zh-CN"/>
                    </w:rPr>
                  </w:pPr>
                  <w:r>
                    <w:rPr>
                      <w:rFonts w:hint="eastAsia"/>
                      <w:lang w:val="en-US" w:eastAsia="zh-CN"/>
                    </w:rPr>
                    <w:t>0.20</w:t>
                  </w:r>
                </w:p>
              </w:tc>
              <w:tc>
                <w:tcPr>
                  <w:tcW w:w="960" w:type="dxa"/>
                  <w:shd w:val="clear" w:color="auto" w:fill="auto"/>
                  <w:noWrap/>
                  <w:vAlign w:val="center"/>
                </w:tcPr>
                <w:p w14:paraId="013C9198">
                  <w:pPr>
                    <w:pStyle w:val="39"/>
                    <w:bidi w:val="0"/>
                    <w:rPr>
                      <w:rFonts w:hint="default"/>
                      <w:lang w:val="en-US" w:eastAsia="zh-CN"/>
                    </w:rPr>
                  </w:pPr>
                  <w:r>
                    <w:rPr>
                      <w:rFonts w:hint="eastAsia"/>
                      <w:lang w:val="en-US" w:eastAsia="zh-CN"/>
                    </w:rPr>
                    <w:t>0.20</w:t>
                  </w:r>
                </w:p>
              </w:tc>
              <w:tc>
                <w:tcPr>
                  <w:tcW w:w="912" w:type="dxa"/>
                  <w:shd w:val="clear" w:color="auto" w:fill="auto"/>
                  <w:noWrap/>
                  <w:vAlign w:val="center"/>
                </w:tcPr>
                <w:p w14:paraId="36253FE5">
                  <w:pPr>
                    <w:pStyle w:val="39"/>
                    <w:bidi w:val="0"/>
                    <w:rPr>
                      <w:rFonts w:hint="default"/>
                      <w:lang w:val="en-US" w:eastAsia="zh-CN"/>
                    </w:rPr>
                  </w:pPr>
                  <w:r>
                    <w:rPr>
                      <w:rFonts w:hint="eastAsia"/>
                      <w:lang w:val="en-US" w:eastAsia="zh-CN"/>
                    </w:rPr>
                    <w:t>0.20</w:t>
                  </w:r>
                </w:p>
              </w:tc>
              <w:tc>
                <w:tcPr>
                  <w:tcW w:w="800" w:type="dxa"/>
                  <w:shd w:val="clear" w:color="auto" w:fill="auto"/>
                  <w:noWrap/>
                  <w:vAlign w:val="center"/>
                </w:tcPr>
                <w:p w14:paraId="0F086DF7">
                  <w:pPr>
                    <w:pStyle w:val="39"/>
                    <w:bidi w:val="0"/>
                    <w:rPr>
                      <w:rFonts w:hint="default"/>
                      <w:lang w:val="en-US" w:eastAsia="zh-CN"/>
                    </w:rPr>
                  </w:pPr>
                  <w:r>
                    <w:rPr>
                      <w:rFonts w:hint="eastAsia"/>
                      <w:lang w:val="en-US" w:eastAsia="zh-CN"/>
                    </w:rPr>
                    <w:t>0.20</w:t>
                  </w:r>
                </w:p>
              </w:tc>
              <w:tc>
                <w:tcPr>
                  <w:tcW w:w="849" w:type="dxa"/>
                  <w:shd w:val="clear" w:color="auto" w:fill="auto"/>
                  <w:noWrap/>
                  <w:vAlign w:val="center"/>
                </w:tcPr>
                <w:p w14:paraId="17A2EF08">
                  <w:pPr>
                    <w:pStyle w:val="39"/>
                    <w:bidi w:val="0"/>
                    <w:rPr>
                      <w:rFonts w:hint="default"/>
                      <w:lang w:val="en-US" w:eastAsia="zh-CN"/>
                    </w:rPr>
                  </w:pPr>
                  <w:r>
                    <w:rPr>
                      <w:rFonts w:hint="eastAsia"/>
                      <w:lang w:val="en-US" w:eastAsia="zh-CN"/>
                    </w:rPr>
                    <w:t>0.20</w:t>
                  </w:r>
                </w:p>
              </w:tc>
              <w:tc>
                <w:tcPr>
                  <w:tcW w:w="1041" w:type="dxa"/>
                  <w:shd w:val="clear" w:color="auto" w:fill="auto"/>
                  <w:noWrap/>
                  <w:vAlign w:val="center"/>
                </w:tcPr>
                <w:p w14:paraId="506DF6E1">
                  <w:pPr>
                    <w:pStyle w:val="39"/>
                    <w:bidi w:val="0"/>
                    <w:rPr>
                      <w:rFonts w:hint="default"/>
                      <w:lang w:val="en-US" w:eastAsia="zh-CN"/>
                    </w:rPr>
                  </w:pPr>
                  <w:r>
                    <w:rPr>
                      <w:rFonts w:hint="eastAsia"/>
                      <w:lang w:val="en-US" w:eastAsia="zh-CN"/>
                    </w:rPr>
                    <w:t>0.20</w:t>
                  </w:r>
                </w:p>
              </w:tc>
            </w:tr>
            <w:tr w14:paraId="24B8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600B658A">
                  <w:pPr>
                    <w:pStyle w:val="49"/>
                    <w:bidi w:val="0"/>
                    <w:rPr>
                      <w:rFonts w:hint="default" w:ascii="Times New Roman" w:hAnsi="Times New Roman"/>
                      <w:snapToGrid w:val="0"/>
                      <w:color w:val="auto"/>
                      <w:spacing w:val="-6"/>
                      <w:kern w:val="0"/>
                      <w:lang w:val="en-US" w:eastAsia="zh-CN"/>
                    </w:rPr>
                  </w:pPr>
                  <w:r>
                    <w:rPr>
                      <w:rFonts w:hint="eastAsia" w:ascii="Times New Roman" w:hAnsi="Times New Roman"/>
                      <w:snapToGrid w:val="0"/>
                      <w:color w:val="auto"/>
                      <w:spacing w:val="-6"/>
                      <w:kern w:val="0"/>
                      <w:lang w:val="en-US" w:eastAsia="zh-CN"/>
                    </w:rPr>
                    <w:t>12</w:t>
                  </w:r>
                </w:p>
              </w:tc>
              <w:tc>
                <w:tcPr>
                  <w:tcW w:w="880" w:type="dxa"/>
                  <w:shd w:val="clear" w:color="auto" w:fill="auto"/>
                  <w:noWrap/>
                  <w:vAlign w:val="center"/>
                </w:tcPr>
                <w:p w14:paraId="4D93FC6A">
                  <w:pPr>
                    <w:pStyle w:val="39"/>
                    <w:bidi w:val="0"/>
                    <w:rPr>
                      <w:rFonts w:hint="eastAsia"/>
                      <w:lang w:val="en-US" w:eastAsia="zh-CN"/>
                    </w:rPr>
                  </w:pPr>
                  <w:r>
                    <w:t>Ca</w:t>
                  </w:r>
                  <w:r>
                    <w:rPr>
                      <w:vertAlign w:val="superscript"/>
                    </w:rPr>
                    <w:t>2+</w:t>
                  </w:r>
                </w:p>
              </w:tc>
              <w:tc>
                <w:tcPr>
                  <w:tcW w:w="770" w:type="dxa"/>
                  <w:shd w:val="clear" w:color="auto" w:fill="auto"/>
                  <w:noWrap/>
                  <w:vAlign w:val="center"/>
                </w:tcPr>
                <w:p w14:paraId="63A451DA">
                  <w:pPr>
                    <w:pStyle w:val="39"/>
                    <w:bidi w:val="0"/>
                    <w:rPr>
                      <w:rFonts w:hint="default"/>
                      <w:lang w:val="en-US" w:eastAsia="zh-CN"/>
                    </w:rPr>
                  </w:pPr>
                  <w:r>
                    <w:rPr>
                      <w:rFonts w:hint="eastAsia"/>
                      <w:lang w:val="en-US" w:eastAsia="zh-CN"/>
                    </w:rPr>
                    <w:t>40.20</w:t>
                  </w:r>
                </w:p>
              </w:tc>
              <w:tc>
                <w:tcPr>
                  <w:tcW w:w="800" w:type="dxa"/>
                  <w:shd w:val="clear" w:color="auto" w:fill="auto"/>
                  <w:noWrap/>
                  <w:vAlign w:val="center"/>
                </w:tcPr>
                <w:p w14:paraId="1006D7D5">
                  <w:pPr>
                    <w:pStyle w:val="39"/>
                    <w:bidi w:val="0"/>
                    <w:rPr>
                      <w:rFonts w:hint="default"/>
                      <w:lang w:val="en-US" w:eastAsia="zh-CN"/>
                    </w:rPr>
                  </w:pPr>
                  <w:r>
                    <w:rPr>
                      <w:rFonts w:hint="eastAsia"/>
                      <w:lang w:val="en-US" w:eastAsia="zh-CN"/>
                    </w:rPr>
                    <w:t>42.00</w:t>
                  </w:r>
                </w:p>
              </w:tc>
              <w:tc>
                <w:tcPr>
                  <w:tcW w:w="838" w:type="dxa"/>
                  <w:shd w:val="clear" w:color="auto" w:fill="auto"/>
                  <w:noWrap/>
                  <w:vAlign w:val="center"/>
                </w:tcPr>
                <w:p w14:paraId="5D9DB363">
                  <w:pPr>
                    <w:pStyle w:val="39"/>
                    <w:bidi w:val="0"/>
                    <w:rPr>
                      <w:rFonts w:hint="eastAsia"/>
                      <w:lang w:val="en-US" w:eastAsia="zh-CN"/>
                    </w:rPr>
                  </w:pPr>
                  <w:r>
                    <w:rPr>
                      <w:rFonts w:hint="eastAsia"/>
                      <w:lang w:val="en-US" w:eastAsia="zh-CN"/>
                    </w:rPr>
                    <w:t>42.00</w:t>
                  </w:r>
                </w:p>
              </w:tc>
              <w:tc>
                <w:tcPr>
                  <w:tcW w:w="960" w:type="dxa"/>
                  <w:shd w:val="clear" w:color="auto" w:fill="auto"/>
                  <w:noWrap/>
                  <w:vAlign w:val="center"/>
                </w:tcPr>
                <w:p w14:paraId="1A5BC379">
                  <w:pPr>
                    <w:pStyle w:val="39"/>
                    <w:bidi w:val="0"/>
                    <w:rPr>
                      <w:rFonts w:hint="eastAsia"/>
                      <w:lang w:val="en-US" w:eastAsia="zh-CN"/>
                    </w:rPr>
                  </w:pPr>
                  <w:r>
                    <w:rPr>
                      <w:rFonts w:hint="eastAsia"/>
                      <w:lang w:val="en-US" w:eastAsia="zh-CN"/>
                    </w:rPr>
                    <w:t>42.00</w:t>
                  </w:r>
                </w:p>
              </w:tc>
              <w:tc>
                <w:tcPr>
                  <w:tcW w:w="912" w:type="dxa"/>
                  <w:shd w:val="clear" w:color="auto" w:fill="auto"/>
                  <w:noWrap/>
                  <w:vAlign w:val="center"/>
                </w:tcPr>
                <w:p w14:paraId="5338B33F">
                  <w:pPr>
                    <w:pStyle w:val="39"/>
                    <w:bidi w:val="0"/>
                    <w:rPr>
                      <w:rFonts w:hint="eastAsia"/>
                      <w:lang w:val="en-US" w:eastAsia="zh-CN"/>
                    </w:rPr>
                  </w:pPr>
                  <w:r>
                    <w:rPr>
                      <w:rFonts w:hint="eastAsia"/>
                      <w:lang w:val="en-US" w:eastAsia="zh-CN"/>
                    </w:rPr>
                    <w:t>42.00</w:t>
                  </w:r>
                </w:p>
              </w:tc>
              <w:tc>
                <w:tcPr>
                  <w:tcW w:w="800" w:type="dxa"/>
                  <w:shd w:val="clear" w:color="auto" w:fill="auto"/>
                  <w:noWrap/>
                  <w:vAlign w:val="center"/>
                </w:tcPr>
                <w:p w14:paraId="536941BF">
                  <w:pPr>
                    <w:pStyle w:val="39"/>
                    <w:bidi w:val="0"/>
                    <w:rPr>
                      <w:rFonts w:hint="eastAsia"/>
                      <w:lang w:val="en-US" w:eastAsia="zh-CN"/>
                    </w:rPr>
                  </w:pPr>
                  <w:r>
                    <w:rPr>
                      <w:rFonts w:hint="eastAsia"/>
                      <w:lang w:val="en-US" w:eastAsia="zh-CN"/>
                    </w:rPr>
                    <w:t>42.00</w:t>
                  </w:r>
                </w:p>
              </w:tc>
              <w:tc>
                <w:tcPr>
                  <w:tcW w:w="849" w:type="dxa"/>
                  <w:shd w:val="clear" w:color="auto" w:fill="auto"/>
                  <w:noWrap/>
                  <w:vAlign w:val="center"/>
                </w:tcPr>
                <w:p w14:paraId="2C230216">
                  <w:pPr>
                    <w:pStyle w:val="39"/>
                    <w:bidi w:val="0"/>
                    <w:rPr>
                      <w:rFonts w:hint="eastAsia"/>
                      <w:lang w:val="en-US" w:eastAsia="zh-CN"/>
                    </w:rPr>
                  </w:pPr>
                  <w:r>
                    <w:rPr>
                      <w:rFonts w:hint="eastAsia"/>
                      <w:lang w:val="en-US" w:eastAsia="zh-CN"/>
                    </w:rPr>
                    <w:t>42.00</w:t>
                  </w:r>
                </w:p>
              </w:tc>
              <w:tc>
                <w:tcPr>
                  <w:tcW w:w="1041" w:type="dxa"/>
                  <w:shd w:val="clear" w:color="auto" w:fill="auto"/>
                  <w:noWrap/>
                  <w:vAlign w:val="center"/>
                </w:tcPr>
                <w:p w14:paraId="75903F6B">
                  <w:pPr>
                    <w:pStyle w:val="39"/>
                    <w:bidi w:val="0"/>
                    <w:rPr>
                      <w:rFonts w:hint="eastAsia"/>
                      <w:lang w:val="en-US" w:eastAsia="zh-CN"/>
                    </w:rPr>
                  </w:pPr>
                  <w:r>
                    <w:rPr>
                      <w:rFonts w:hint="eastAsia"/>
                      <w:lang w:val="en-US" w:eastAsia="zh-CN"/>
                    </w:rPr>
                    <w:t>42.00</w:t>
                  </w:r>
                </w:p>
              </w:tc>
            </w:tr>
            <w:tr w14:paraId="32F8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3742A9DC">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13</w:t>
                  </w:r>
                </w:p>
              </w:tc>
              <w:tc>
                <w:tcPr>
                  <w:tcW w:w="880" w:type="dxa"/>
                  <w:shd w:val="clear" w:color="auto" w:fill="auto"/>
                  <w:noWrap/>
                  <w:vAlign w:val="center"/>
                </w:tcPr>
                <w:p w14:paraId="76B1B56D">
                  <w:pPr>
                    <w:pStyle w:val="39"/>
                    <w:bidi w:val="0"/>
                    <w:rPr>
                      <w:rFonts w:hint="default"/>
                      <w:lang w:val="en-US" w:eastAsia="zh-CN"/>
                    </w:rPr>
                  </w:pPr>
                  <w:r>
                    <w:rPr>
                      <w:rFonts w:hint="eastAsia"/>
                      <w:lang w:val="en-US" w:eastAsia="zh-CN"/>
                    </w:rPr>
                    <w:t>Mg</w:t>
                  </w:r>
                  <w:r>
                    <w:rPr>
                      <w:vertAlign w:val="superscript"/>
                    </w:rPr>
                    <w:t>2+</w:t>
                  </w:r>
                </w:p>
              </w:tc>
              <w:tc>
                <w:tcPr>
                  <w:tcW w:w="770" w:type="dxa"/>
                  <w:shd w:val="clear" w:color="auto" w:fill="auto"/>
                  <w:noWrap/>
                  <w:vAlign w:val="center"/>
                </w:tcPr>
                <w:p w14:paraId="7D740D37">
                  <w:pPr>
                    <w:pStyle w:val="39"/>
                    <w:bidi w:val="0"/>
                    <w:rPr>
                      <w:rFonts w:hint="default"/>
                      <w:lang w:val="en-US" w:eastAsia="zh-CN"/>
                    </w:rPr>
                  </w:pPr>
                  <w:r>
                    <w:rPr>
                      <w:rFonts w:hint="eastAsia"/>
                      <w:lang w:val="en-US" w:eastAsia="zh-CN"/>
                    </w:rPr>
                    <w:t>57.30</w:t>
                  </w:r>
                </w:p>
              </w:tc>
              <w:tc>
                <w:tcPr>
                  <w:tcW w:w="800" w:type="dxa"/>
                  <w:shd w:val="clear" w:color="auto" w:fill="auto"/>
                  <w:noWrap/>
                  <w:vAlign w:val="center"/>
                </w:tcPr>
                <w:p w14:paraId="0482F3D8">
                  <w:pPr>
                    <w:pStyle w:val="39"/>
                    <w:bidi w:val="0"/>
                    <w:rPr>
                      <w:rFonts w:hint="default"/>
                      <w:lang w:val="en-US" w:eastAsia="zh-CN"/>
                    </w:rPr>
                  </w:pPr>
                  <w:r>
                    <w:rPr>
                      <w:rFonts w:hint="eastAsia"/>
                      <w:lang w:val="en-US" w:eastAsia="zh-CN"/>
                    </w:rPr>
                    <w:t>60.00</w:t>
                  </w:r>
                </w:p>
              </w:tc>
              <w:tc>
                <w:tcPr>
                  <w:tcW w:w="838" w:type="dxa"/>
                  <w:shd w:val="clear" w:color="auto" w:fill="auto"/>
                  <w:noWrap/>
                  <w:vAlign w:val="center"/>
                </w:tcPr>
                <w:p w14:paraId="10F88009">
                  <w:pPr>
                    <w:pStyle w:val="39"/>
                    <w:bidi w:val="0"/>
                    <w:rPr>
                      <w:rFonts w:hint="eastAsia"/>
                      <w:lang w:val="en-US" w:eastAsia="zh-CN"/>
                    </w:rPr>
                  </w:pPr>
                  <w:r>
                    <w:rPr>
                      <w:rFonts w:hint="eastAsia"/>
                      <w:lang w:val="en-US" w:eastAsia="zh-CN"/>
                    </w:rPr>
                    <w:t>60.00</w:t>
                  </w:r>
                </w:p>
              </w:tc>
              <w:tc>
                <w:tcPr>
                  <w:tcW w:w="960" w:type="dxa"/>
                  <w:shd w:val="clear" w:color="auto" w:fill="auto"/>
                  <w:noWrap/>
                  <w:vAlign w:val="center"/>
                </w:tcPr>
                <w:p w14:paraId="336B121E">
                  <w:pPr>
                    <w:pStyle w:val="39"/>
                    <w:bidi w:val="0"/>
                    <w:rPr>
                      <w:rFonts w:hint="eastAsia"/>
                      <w:lang w:val="en-US" w:eastAsia="zh-CN"/>
                    </w:rPr>
                  </w:pPr>
                  <w:r>
                    <w:rPr>
                      <w:rFonts w:hint="eastAsia"/>
                      <w:lang w:val="en-US" w:eastAsia="zh-CN"/>
                    </w:rPr>
                    <w:t>60.00</w:t>
                  </w:r>
                </w:p>
              </w:tc>
              <w:tc>
                <w:tcPr>
                  <w:tcW w:w="912" w:type="dxa"/>
                  <w:shd w:val="clear" w:color="auto" w:fill="auto"/>
                  <w:noWrap/>
                  <w:vAlign w:val="center"/>
                </w:tcPr>
                <w:p w14:paraId="2F7928F7">
                  <w:pPr>
                    <w:pStyle w:val="39"/>
                    <w:bidi w:val="0"/>
                    <w:rPr>
                      <w:rFonts w:hint="eastAsia"/>
                      <w:lang w:val="en-US" w:eastAsia="zh-CN"/>
                    </w:rPr>
                  </w:pPr>
                  <w:r>
                    <w:rPr>
                      <w:rFonts w:hint="eastAsia"/>
                      <w:lang w:val="en-US" w:eastAsia="zh-CN"/>
                    </w:rPr>
                    <w:t>60.00</w:t>
                  </w:r>
                </w:p>
              </w:tc>
              <w:tc>
                <w:tcPr>
                  <w:tcW w:w="800" w:type="dxa"/>
                  <w:shd w:val="clear" w:color="auto" w:fill="auto"/>
                  <w:noWrap/>
                  <w:vAlign w:val="center"/>
                </w:tcPr>
                <w:p w14:paraId="36CEDDA0">
                  <w:pPr>
                    <w:pStyle w:val="39"/>
                    <w:bidi w:val="0"/>
                    <w:rPr>
                      <w:rFonts w:hint="eastAsia"/>
                      <w:lang w:val="en-US" w:eastAsia="zh-CN"/>
                    </w:rPr>
                  </w:pPr>
                  <w:r>
                    <w:rPr>
                      <w:rFonts w:hint="eastAsia"/>
                      <w:lang w:val="en-US" w:eastAsia="zh-CN"/>
                    </w:rPr>
                    <w:t>60.00</w:t>
                  </w:r>
                </w:p>
              </w:tc>
              <w:tc>
                <w:tcPr>
                  <w:tcW w:w="849" w:type="dxa"/>
                  <w:shd w:val="clear" w:color="auto" w:fill="auto"/>
                  <w:noWrap/>
                  <w:vAlign w:val="center"/>
                </w:tcPr>
                <w:p w14:paraId="0DE8B063">
                  <w:pPr>
                    <w:pStyle w:val="39"/>
                    <w:bidi w:val="0"/>
                    <w:rPr>
                      <w:rFonts w:hint="eastAsia"/>
                      <w:lang w:val="en-US" w:eastAsia="zh-CN"/>
                    </w:rPr>
                  </w:pPr>
                  <w:r>
                    <w:rPr>
                      <w:rFonts w:hint="eastAsia"/>
                      <w:lang w:val="en-US" w:eastAsia="zh-CN"/>
                    </w:rPr>
                    <w:t>60.00</w:t>
                  </w:r>
                </w:p>
              </w:tc>
              <w:tc>
                <w:tcPr>
                  <w:tcW w:w="1041" w:type="dxa"/>
                  <w:shd w:val="clear" w:color="auto" w:fill="auto"/>
                  <w:noWrap/>
                  <w:vAlign w:val="center"/>
                </w:tcPr>
                <w:p w14:paraId="0ADFF816">
                  <w:pPr>
                    <w:pStyle w:val="39"/>
                    <w:bidi w:val="0"/>
                    <w:rPr>
                      <w:rFonts w:hint="eastAsia"/>
                      <w:lang w:val="en-US" w:eastAsia="zh-CN"/>
                    </w:rPr>
                  </w:pPr>
                  <w:r>
                    <w:rPr>
                      <w:rFonts w:hint="eastAsia"/>
                      <w:lang w:val="en-US" w:eastAsia="zh-CN"/>
                    </w:rPr>
                    <w:t>60.00</w:t>
                  </w:r>
                </w:p>
              </w:tc>
            </w:tr>
            <w:tr w14:paraId="348F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64" w:type="dxa"/>
                  <w:shd w:val="clear" w:color="auto" w:fill="auto"/>
                  <w:noWrap/>
                  <w:vAlign w:val="center"/>
                </w:tcPr>
                <w:p w14:paraId="0F7B92EA">
                  <w:pPr>
                    <w:pStyle w:val="49"/>
                    <w:bidi w:val="0"/>
                    <w:rPr>
                      <w:rFonts w:hint="default" w:eastAsia="宋体"/>
                      <w:snapToGrid w:val="0"/>
                      <w:color w:val="auto"/>
                      <w:spacing w:val="-6"/>
                      <w:kern w:val="0"/>
                      <w:lang w:val="en-US" w:eastAsia="zh-CN"/>
                    </w:rPr>
                  </w:pPr>
                  <w:r>
                    <w:rPr>
                      <w:rFonts w:hint="eastAsia"/>
                      <w:snapToGrid w:val="0"/>
                      <w:color w:val="auto"/>
                      <w:spacing w:val="-6"/>
                      <w:kern w:val="0"/>
                      <w:lang w:val="en-US" w:eastAsia="zh-CN"/>
                    </w:rPr>
                    <w:t>14</w:t>
                  </w:r>
                </w:p>
              </w:tc>
              <w:tc>
                <w:tcPr>
                  <w:tcW w:w="880" w:type="dxa"/>
                  <w:shd w:val="clear" w:color="auto" w:fill="auto"/>
                  <w:noWrap/>
                  <w:vAlign w:val="center"/>
                </w:tcPr>
                <w:p w14:paraId="186C1BC5">
                  <w:pPr>
                    <w:pStyle w:val="39"/>
                    <w:bidi w:val="0"/>
                    <w:rPr>
                      <w:rFonts w:hint="default"/>
                      <w:lang w:val="en-US" w:eastAsia="zh-CN"/>
                    </w:rPr>
                  </w:pPr>
                  <w:r>
                    <w:rPr>
                      <w:rFonts w:hint="eastAsia"/>
                      <w:lang w:val="en-US" w:eastAsia="zh-CN"/>
                    </w:rPr>
                    <w:t>Cl</w:t>
                  </w:r>
                  <w:r>
                    <w:rPr>
                      <w:rFonts w:hint="eastAsia"/>
                      <w:vertAlign w:val="superscript"/>
                      <w:lang w:val="en-US" w:eastAsia="zh-CN"/>
                    </w:rPr>
                    <w:t>-</w:t>
                  </w:r>
                </w:p>
              </w:tc>
              <w:tc>
                <w:tcPr>
                  <w:tcW w:w="770" w:type="dxa"/>
                  <w:shd w:val="clear" w:color="auto" w:fill="auto"/>
                  <w:noWrap/>
                  <w:vAlign w:val="center"/>
                </w:tcPr>
                <w:p w14:paraId="23636945">
                  <w:pPr>
                    <w:pStyle w:val="39"/>
                    <w:bidi w:val="0"/>
                    <w:rPr>
                      <w:rFonts w:hint="default"/>
                      <w:lang w:val="en-US" w:eastAsia="zh-CN"/>
                    </w:rPr>
                  </w:pPr>
                  <w:r>
                    <w:rPr>
                      <w:rFonts w:hint="eastAsia"/>
                      <w:lang w:val="en-US" w:eastAsia="zh-CN"/>
                    </w:rPr>
                    <w:t>114</w:t>
                  </w:r>
                </w:p>
              </w:tc>
              <w:tc>
                <w:tcPr>
                  <w:tcW w:w="800" w:type="dxa"/>
                  <w:shd w:val="clear" w:color="auto" w:fill="auto"/>
                  <w:noWrap/>
                  <w:vAlign w:val="center"/>
                </w:tcPr>
                <w:p w14:paraId="318BE20C">
                  <w:pPr>
                    <w:pStyle w:val="39"/>
                    <w:bidi w:val="0"/>
                    <w:rPr>
                      <w:rFonts w:hint="default"/>
                      <w:lang w:val="en-US" w:eastAsia="zh-CN"/>
                    </w:rPr>
                  </w:pPr>
                  <w:r>
                    <w:rPr>
                      <w:rFonts w:hint="eastAsia"/>
                      <w:lang w:val="en-US" w:eastAsia="zh-CN"/>
                    </w:rPr>
                    <w:t>115.00</w:t>
                  </w:r>
                </w:p>
              </w:tc>
              <w:tc>
                <w:tcPr>
                  <w:tcW w:w="838" w:type="dxa"/>
                  <w:shd w:val="clear" w:color="auto" w:fill="auto"/>
                  <w:noWrap/>
                  <w:vAlign w:val="center"/>
                </w:tcPr>
                <w:p w14:paraId="483765B0">
                  <w:pPr>
                    <w:pStyle w:val="39"/>
                    <w:bidi w:val="0"/>
                    <w:rPr>
                      <w:rFonts w:hint="eastAsia"/>
                      <w:lang w:val="en-US" w:eastAsia="zh-CN"/>
                    </w:rPr>
                  </w:pPr>
                  <w:r>
                    <w:rPr>
                      <w:rFonts w:hint="eastAsia"/>
                      <w:lang w:val="en-US" w:eastAsia="zh-CN"/>
                    </w:rPr>
                    <w:t>115.00</w:t>
                  </w:r>
                </w:p>
              </w:tc>
              <w:tc>
                <w:tcPr>
                  <w:tcW w:w="960" w:type="dxa"/>
                  <w:shd w:val="clear" w:color="auto" w:fill="auto"/>
                  <w:noWrap/>
                  <w:vAlign w:val="center"/>
                </w:tcPr>
                <w:p w14:paraId="205EFE7A">
                  <w:pPr>
                    <w:pStyle w:val="39"/>
                    <w:bidi w:val="0"/>
                    <w:rPr>
                      <w:rFonts w:hint="eastAsia"/>
                      <w:lang w:val="en-US" w:eastAsia="zh-CN"/>
                    </w:rPr>
                  </w:pPr>
                  <w:r>
                    <w:rPr>
                      <w:rFonts w:hint="eastAsia"/>
                      <w:lang w:val="en-US" w:eastAsia="zh-CN"/>
                    </w:rPr>
                    <w:t>115.00</w:t>
                  </w:r>
                </w:p>
              </w:tc>
              <w:tc>
                <w:tcPr>
                  <w:tcW w:w="912" w:type="dxa"/>
                  <w:shd w:val="clear" w:color="auto" w:fill="auto"/>
                  <w:noWrap/>
                  <w:vAlign w:val="center"/>
                </w:tcPr>
                <w:p w14:paraId="14BF980A">
                  <w:pPr>
                    <w:pStyle w:val="39"/>
                    <w:bidi w:val="0"/>
                    <w:rPr>
                      <w:rFonts w:hint="eastAsia"/>
                      <w:lang w:val="en-US" w:eastAsia="zh-CN"/>
                    </w:rPr>
                  </w:pPr>
                  <w:r>
                    <w:rPr>
                      <w:rFonts w:hint="eastAsia"/>
                      <w:lang w:val="en-US" w:eastAsia="zh-CN"/>
                    </w:rPr>
                    <w:t>115.00</w:t>
                  </w:r>
                </w:p>
              </w:tc>
              <w:tc>
                <w:tcPr>
                  <w:tcW w:w="800" w:type="dxa"/>
                  <w:shd w:val="clear" w:color="auto" w:fill="auto"/>
                  <w:noWrap/>
                  <w:vAlign w:val="center"/>
                </w:tcPr>
                <w:p w14:paraId="50F7C38F">
                  <w:pPr>
                    <w:pStyle w:val="39"/>
                    <w:bidi w:val="0"/>
                    <w:rPr>
                      <w:rFonts w:hint="eastAsia"/>
                      <w:lang w:val="en-US" w:eastAsia="zh-CN"/>
                    </w:rPr>
                  </w:pPr>
                  <w:r>
                    <w:rPr>
                      <w:rFonts w:hint="eastAsia"/>
                      <w:lang w:val="en-US" w:eastAsia="zh-CN"/>
                    </w:rPr>
                    <w:t>127.08</w:t>
                  </w:r>
                </w:p>
              </w:tc>
              <w:tc>
                <w:tcPr>
                  <w:tcW w:w="849" w:type="dxa"/>
                  <w:shd w:val="clear" w:color="auto" w:fill="auto"/>
                  <w:noWrap/>
                  <w:vAlign w:val="center"/>
                </w:tcPr>
                <w:p w14:paraId="59343376">
                  <w:pPr>
                    <w:pStyle w:val="39"/>
                    <w:bidi w:val="0"/>
                    <w:rPr>
                      <w:rFonts w:hint="eastAsia"/>
                      <w:lang w:val="en-US" w:eastAsia="zh-CN"/>
                    </w:rPr>
                  </w:pPr>
                  <w:r>
                    <w:rPr>
                      <w:rFonts w:hint="eastAsia"/>
                      <w:lang w:val="en-US" w:eastAsia="zh-CN"/>
                    </w:rPr>
                    <w:t>127.1</w:t>
                  </w:r>
                </w:p>
              </w:tc>
              <w:tc>
                <w:tcPr>
                  <w:tcW w:w="1041" w:type="dxa"/>
                  <w:shd w:val="clear" w:color="auto" w:fill="auto"/>
                  <w:noWrap/>
                  <w:vAlign w:val="center"/>
                </w:tcPr>
                <w:p w14:paraId="357A73FA">
                  <w:pPr>
                    <w:pStyle w:val="39"/>
                    <w:bidi w:val="0"/>
                    <w:rPr>
                      <w:rFonts w:hint="eastAsia"/>
                      <w:lang w:val="en-US" w:eastAsia="zh-CN"/>
                    </w:rPr>
                  </w:pPr>
                  <w:r>
                    <w:rPr>
                      <w:rFonts w:hint="eastAsia"/>
                      <w:lang w:val="en-US" w:eastAsia="zh-CN"/>
                    </w:rPr>
                    <w:t>127.1</w:t>
                  </w:r>
                </w:p>
              </w:tc>
            </w:tr>
          </w:tbl>
          <w:p w14:paraId="6362FA4D">
            <w:pPr>
              <w:pStyle w:val="3"/>
              <w:bidi w:val="0"/>
              <w:rPr>
                <w:rFonts w:hint="eastAsia"/>
                <w:color w:val="auto"/>
                <w:lang w:val="en-US" w:eastAsia="zh-CN"/>
              </w:rPr>
            </w:pPr>
            <w:r>
              <w:rPr>
                <w:rFonts w:hint="eastAsia"/>
                <w:color w:val="auto"/>
                <w:lang w:val="en-US" w:eastAsia="zh-CN"/>
              </w:rPr>
              <w:t>（4）出水水质</w:t>
            </w:r>
          </w:p>
          <w:p w14:paraId="05C84BEC">
            <w:pPr>
              <w:pStyle w:val="3"/>
              <w:bidi w:val="0"/>
              <w:rPr>
                <w:rFonts w:hint="default"/>
                <w:color w:val="auto"/>
                <w:lang w:val="en-US" w:eastAsia="zh-CN"/>
              </w:rPr>
            </w:pPr>
            <w:r>
              <w:rPr>
                <w:rFonts w:hint="eastAsia"/>
                <w:color w:val="auto"/>
              </w:rPr>
              <w:t>本项目出水包括反渗透浓</w:t>
            </w:r>
            <w:r>
              <w:rPr>
                <w:rFonts w:hint="eastAsia"/>
                <w:color w:val="auto"/>
                <w:lang w:val="en-US" w:eastAsia="zh-CN"/>
              </w:rPr>
              <w:t>及</w:t>
            </w:r>
            <w:r>
              <w:rPr>
                <w:rFonts w:hint="eastAsia"/>
                <w:color w:val="auto"/>
              </w:rPr>
              <w:t>回用水，</w:t>
            </w:r>
            <w:r>
              <w:rPr>
                <w:rFonts w:hint="eastAsia"/>
                <w:color w:val="auto"/>
                <w:lang w:val="en-US" w:eastAsia="zh-CN"/>
              </w:rPr>
              <w:t>反</w:t>
            </w:r>
            <w:r>
              <w:rPr>
                <w:rFonts w:hint="eastAsia"/>
                <w:color w:val="auto"/>
              </w:rPr>
              <w:t>渗透浓水全部</w:t>
            </w:r>
            <w:r>
              <w:rPr>
                <w:rFonts w:hint="eastAsia"/>
                <w:color w:val="auto"/>
                <w:lang w:val="en-US" w:eastAsia="zh-CN"/>
              </w:rPr>
              <w:t>进入原水过滤器</w:t>
            </w:r>
            <w:r>
              <w:rPr>
                <w:rFonts w:hint="eastAsia"/>
                <w:color w:val="auto"/>
              </w:rPr>
              <w:t>补入循环水系统</w:t>
            </w:r>
            <w:r>
              <w:rPr>
                <w:rFonts w:hint="eastAsia"/>
                <w:color w:val="auto"/>
                <w:lang w:eastAsia="zh-CN"/>
              </w:rPr>
              <w:t>。</w:t>
            </w:r>
          </w:p>
          <w:p w14:paraId="55F6E2FE">
            <w:pPr>
              <w:pStyle w:val="5"/>
              <w:bidi w:val="0"/>
              <w:rPr>
                <w:rFonts w:hint="default"/>
                <w:color w:val="auto"/>
                <w:highlight w:val="none"/>
                <w:lang w:val="en-US" w:eastAsia="zh-CN"/>
              </w:rPr>
            </w:pPr>
            <w:r>
              <w:rPr>
                <w:rFonts w:hint="eastAsia"/>
                <w:color w:val="auto"/>
                <w:highlight w:val="none"/>
                <w:lang w:val="en-US" w:eastAsia="zh-CN"/>
              </w:rPr>
              <w:t>2.1.6 劳动定员</w:t>
            </w:r>
          </w:p>
          <w:p w14:paraId="212DB0DE">
            <w:pPr>
              <w:pStyle w:val="3"/>
              <w:bidi w:val="0"/>
              <w:rPr>
                <w:rFonts w:hint="default"/>
                <w:color w:val="auto"/>
                <w:highlight w:val="yellow"/>
                <w:lang w:val="en-US" w:eastAsia="zh-CN"/>
              </w:rPr>
            </w:pPr>
            <w:r>
              <w:rPr>
                <w:rFonts w:hint="eastAsia"/>
                <w:color w:val="auto"/>
                <w:highlight w:val="none"/>
                <w:lang w:val="en-US" w:eastAsia="zh-CN"/>
              </w:rPr>
              <w:t>现有劳动定员600人，本项目实施不新增劳动定员。</w:t>
            </w:r>
          </w:p>
          <w:p w14:paraId="2B7700A1">
            <w:pPr>
              <w:pStyle w:val="5"/>
              <w:bidi w:val="0"/>
              <w:rPr>
                <w:color w:val="auto"/>
                <w:highlight w:val="none"/>
              </w:rPr>
            </w:pPr>
            <w:r>
              <w:rPr>
                <w:rFonts w:hint="eastAsia"/>
                <w:color w:val="auto"/>
                <w:highlight w:val="none"/>
                <w:lang w:eastAsia="zh-CN"/>
              </w:rPr>
              <w:t>2.1</w:t>
            </w:r>
            <w:r>
              <w:rPr>
                <w:rFonts w:hint="eastAsia"/>
                <w:color w:val="auto"/>
                <w:highlight w:val="none"/>
              </w:rPr>
              <w:t>.</w:t>
            </w:r>
            <w:r>
              <w:rPr>
                <w:rFonts w:hint="eastAsia"/>
                <w:color w:val="auto"/>
                <w:highlight w:val="none"/>
                <w:lang w:val="en-US" w:eastAsia="zh-CN"/>
              </w:rPr>
              <w:t>7</w:t>
            </w:r>
            <w:r>
              <w:rPr>
                <w:rFonts w:hint="eastAsia"/>
                <w:color w:val="auto"/>
                <w:highlight w:val="none"/>
              </w:rPr>
              <w:t xml:space="preserve"> </w:t>
            </w:r>
            <w:r>
              <w:rPr>
                <w:color w:val="auto"/>
                <w:highlight w:val="none"/>
              </w:rPr>
              <w:t>公用工程</w:t>
            </w:r>
          </w:p>
          <w:p w14:paraId="14E1DB8B">
            <w:pPr>
              <w:pStyle w:val="3"/>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给水</w:t>
            </w:r>
          </w:p>
          <w:p w14:paraId="4C29CF4C">
            <w:pPr>
              <w:pStyle w:val="3"/>
              <w:bidi w:val="0"/>
              <w:rPr>
                <w:rFonts w:hint="default"/>
                <w:color w:val="auto"/>
                <w:highlight w:val="none"/>
                <w:lang w:val="en-US" w:eastAsia="zh-CN"/>
              </w:rPr>
            </w:pPr>
            <w:r>
              <w:rPr>
                <w:rFonts w:hint="eastAsia"/>
                <w:color w:val="auto"/>
                <w:highlight w:val="none"/>
                <w:lang w:val="en-US" w:eastAsia="zh-CN"/>
              </w:rPr>
              <w:t>企业全厂生产用水引自孔雀河，已办理取水许可，详见附件5，生活用水来自市政管网，本项目不涉及生产用水，不新增劳动定员，不新增生活用水。</w:t>
            </w:r>
          </w:p>
          <w:p w14:paraId="203DF6A2">
            <w:pPr>
              <w:pStyle w:val="3"/>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排水</w:t>
            </w:r>
          </w:p>
          <w:p w14:paraId="44467214">
            <w:pPr>
              <w:pStyle w:val="3"/>
              <w:bidi w:val="0"/>
              <w:rPr>
                <w:rFonts w:hint="eastAsia"/>
                <w:color w:val="auto"/>
                <w:highlight w:val="none"/>
                <w:lang w:val="en-US" w:eastAsia="zh-CN"/>
              </w:rPr>
            </w:pPr>
            <w:r>
              <w:rPr>
                <w:rFonts w:hint="eastAsia"/>
                <w:color w:val="auto"/>
                <w:highlight w:val="none"/>
                <w:lang w:val="en-US" w:eastAsia="zh-CN"/>
              </w:rPr>
              <w:t>项目实施后，按照分质处理原则，循环水处理后全部回用，高盐废水处理后回用，生活污水处理后，夏季达到</w:t>
            </w:r>
            <w:r>
              <w:rPr>
                <w:rFonts w:hint="eastAsia"/>
                <w:color w:val="auto"/>
                <w:lang w:val="en-US" w:eastAsia="zh-CN"/>
              </w:rPr>
              <w:t>《城市污水再生利用城市杂水水质》（GB/T18920-2020）中绿化用水水质标准，</w:t>
            </w:r>
            <w:r>
              <w:rPr>
                <w:rFonts w:hint="eastAsia"/>
                <w:color w:val="auto"/>
                <w:highlight w:val="none"/>
                <w:lang w:val="en-US" w:eastAsia="zh-CN"/>
              </w:rPr>
              <w:t>夏季用于厂区绿化和厂区外南侧坡地灌溉，冬季作为循环水系统补水。</w:t>
            </w:r>
          </w:p>
          <w:p w14:paraId="07935875">
            <w:pPr>
              <w:pStyle w:val="3"/>
              <w:bidi w:val="0"/>
              <w:rPr>
                <w:rFonts w:hint="default"/>
                <w:color w:val="auto"/>
                <w:highlight w:val="none"/>
                <w:lang w:val="en-US" w:eastAsia="zh-CN"/>
              </w:rPr>
            </w:pPr>
            <w:r>
              <w:rPr>
                <w:rFonts w:hint="eastAsia"/>
                <w:color w:val="auto"/>
                <w:highlight w:val="none"/>
                <w:lang w:val="en-US" w:eastAsia="zh-CN"/>
              </w:rPr>
              <w:t>本项目实施前后，不改变生产废水和生活污水排放量，只按分质处理原则，将生产废水分为循环水和高盐废水，分别处理后回用，并利旧改造生活污水处理设施MBR膜池。</w:t>
            </w:r>
          </w:p>
          <w:p w14:paraId="1B90B7A8">
            <w:pPr>
              <w:pStyle w:val="6"/>
              <w:bidi w:val="0"/>
              <w:rPr>
                <w:rFonts w:hint="eastAsia"/>
                <w:color w:val="auto"/>
                <w:highlight w:val="none"/>
                <w:lang w:val="en-US" w:eastAsia="zh-CN"/>
              </w:rPr>
            </w:pPr>
            <w:r>
              <w:rPr>
                <w:rFonts w:hint="eastAsia"/>
                <w:color w:val="auto"/>
                <w:highlight w:val="none"/>
                <w:lang w:val="en-US" w:eastAsia="zh-CN"/>
              </w:rPr>
              <w:t>2.1.8 供电</w:t>
            </w:r>
          </w:p>
          <w:p w14:paraId="67FF9BBB">
            <w:pPr>
              <w:pStyle w:val="3"/>
              <w:bidi w:val="0"/>
              <w:rPr>
                <w:rFonts w:hint="default"/>
                <w:color w:val="auto"/>
                <w:highlight w:val="none"/>
                <w:lang w:val="en-US" w:eastAsia="zh-CN"/>
              </w:rPr>
            </w:pPr>
            <w:r>
              <w:rPr>
                <w:rFonts w:hint="eastAsia"/>
                <w:color w:val="auto"/>
                <w:highlight w:val="none"/>
                <w:lang w:val="en-US" w:eastAsia="zh-CN"/>
              </w:rPr>
              <w:t>项目供电</w:t>
            </w:r>
            <w:r>
              <w:rPr>
                <w:rFonts w:hint="eastAsia"/>
                <w:color w:val="auto"/>
                <w:highlight w:val="none"/>
              </w:rPr>
              <w:t>依托</w:t>
            </w:r>
            <w:r>
              <w:rPr>
                <w:rFonts w:hint="eastAsia"/>
                <w:color w:val="auto"/>
                <w:highlight w:val="none"/>
                <w:lang w:val="en-US" w:eastAsia="zh-CN"/>
              </w:rPr>
              <w:t>现有</w:t>
            </w:r>
            <w:r>
              <w:rPr>
                <w:rFonts w:hint="eastAsia"/>
                <w:color w:val="auto"/>
                <w:highlight w:val="none"/>
              </w:rPr>
              <w:t>供电系统</w:t>
            </w:r>
            <w:r>
              <w:rPr>
                <w:rFonts w:hint="eastAsia"/>
                <w:color w:val="auto"/>
                <w:highlight w:val="none"/>
                <w:lang w:eastAsia="zh-CN"/>
              </w:rPr>
              <w:t>，</w:t>
            </w:r>
            <w:r>
              <w:rPr>
                <w:rFonts w:hint="eastAsia"/>
                <w:color w:val="auto"/>
                <w:highlight w:val="none"/>
                <w:lang w:val="en-US" w:eastAsia="zh-CN"/>
              </w:rPr>
              <w:t>由市政电网接入。</w:t>
            </w:r>
          </w:p>
          <w:p w14:paraId="6BB7B855">
            <w:pPr>
              <w:pStyle w:val="6"/>
              <w:bidi w:val="0"/>
              <w:rPr>
                <w:rFonts w:hint="default"/>
                <w:lang w:val="en-US" w:eastAsia="zh-CN"/>
              </w:rPr>
            </w:pPr>
            <w:r>
              <w:rPr>
                <w:rFonts w:hint="eastAsia"/>
                <w:lang w:val="en-US" w:eastAsia="zh-CN"/>
              </w:rPr>
              <w:t>2.1.9 供暖供热</w:t>
            </w:r>
          </w:p>
          <w:p w14:paraId="45A29070">
            <w:pPr>
              <w:pStyle w:val="3"/>
              <w:bidi w:val="0"/>
              <w:rPr>
                <w:rFonts w:hint="eastAsia"/>
                <w:lang w:val="en-US" w:eastAsia="zh-CN"/>
              </w:rPr>
            </w:pPr>
            <w:r>
              <w:rPr>
                <w:rFonts w:hint="eastAsia"/>
                <w:lang w:val="en-US" w:eastAsia="zh-CN"/>
              </w:rPr>
              <w:t>站房供暖接入厂区现有供暖系统，由现有25t/h燃煤锅炉提供；蒸发结晶用蒸汽接入现有供汽系统，由现有40t/h燃煤锅炉提供。</w:t>
            </w:r>
          </w:p>
          <w:p w14:paraId="0B0B1ACE">
            <w:pPr>
              <w:pStyle w:val="3"/>
              <w:bidi w:val="0"/>
              <w:rPr>
                <w:rFonts w:hint="default"/>
                <w:color w:val="auto"/>
                <w:highlight w:val="yellow"/>
                <w:lang w:val="en-US" w:eastAsia="zh-CN"/>
              </w:rPr>
            </w:pPr>
          </w:p>
        </w:tc>
      </w:tr>
      <w:tr w14:paraId="0870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3" w:hRule="atLeast"/>
          <w:jc w:val="center"/>
        </w:trPr>
        <w:tc>
          <w:tcPr>
            <w:tcW w:w="311" w:type="pct"/>
            <w:vAlign w:val="center"/>
          </w:tcPr>
          <w:p w14:paraId="7A0561A0">
            <w:pPr>
              <w:pStyle w:val="25"/>
              <w:bidi w:val="0"/>
              <w:rPr>
                <w:rFonts w:ascii="黑体" w:hAnsi="黑体" w:eastAsia="黑体"/>
                <w:snapToGrid w:val="0"/>
                <w:color w:val="auto"/>
                <w:szCs w:val="30"/>
                <w:highlight w:val="yellow"/>
              </w:rPr>
            </w:pPr>
            <w:r>
              <w:rPr>
                <w:rFonts w:hint="eastAsia"/>
              </w:rPr>
              <w:t>工艺流程和产排污环节</w:t>
            </w:r>
          </w:p>
        </w:tc>
        <w:tc>
          <w:tcPr>
            <w:tcW w:w="4688" w:type="pct"/>
          </w:tcPr>
          <w:p w14:paraId="423A6BAC">
            <w:pPr>
              <w:pStyle w:val="4"/>
              <w:bidi w:val="0"/>
              <w:rPr>
                <w:rFonts w:hint="default" w:eastAsia="宋体"/>
                <w:lang w:val="en-US" w:eastAsia="zh-CN"/>
              </w:rPr>
            </w:pPr>
            <w:r>
              <w:rPr>
                <w:rFonts w:hint="eastAsia"/>
                <w:lang w:eastAsia="zh-CN"/>
              </w:rPr>
              <w:t>2.</w:t>
            </w:r>
            <w:r>
              <w:rPr>
                <w:rFonts w:hint="eastAsia"/>
                <w:lang w:val="en-US" w:eastAsia="zh-CN"/>
              </w:rPr>
              <w:t>2</w:t>
            </w:r>
            <w:r>
              <w:rPr>
                <w:rFonts w:hint="eastAsia"/>
              </w:rPr>
              <w:t xml:space="preserve"> </w:t>
            </w:r>
            <w:r>
              <w:rPr>
                <w:rFonts w:hint="eastAsia"/>
                <w:lang w:val="en-US" w:eastAsia="zh-CN"/>
              </w:rPr>
              <w:t>工艺流程和产排污环节</w:t>
            </w:r>
          </w:p>
          <w:p w14:paraId="6369C99A">
            <w:pPr>
              <w:pStyle w:val="4"/>
              <w:bidi w:val="0"/>
            </w:pPr>
            <w:r>
              <w:rPr>
                <w:rFonts w:hint="eastAsia"/>
                <w:lang w:val="en-US" w:eastAsia="zh-CN"/>
              </w:rPr>
              <w:t xml:space="preserve">2.2.1 </w:t>
            </w:r>
            <w:r>
              <w:rPr>
                <w:rFonts w:hint="eastAsia"/>
              </w:rPr>
              <w:t>施工期</w:t>
            </w:r>
          </w:p>
          <w:p w14:paraId="05F8DEBE">
            <w:pPr>
              <w:pStyle w:val="3"/>
              <w:bidi w:val="0"/>
              <w:rPr>
                <w:rFonts w:hint="default"/>
                <w:lang w:val="en-US" w:eastAsia="zh-CN"/>
              </w:rPr>
            </w:pPr>
            <w:r>
              <w:rPr>
                <w:rFonts w:hint="eastAsia"/>
                <w:lang w:val="en-US" w:eastAsia="zh-CN"/>
              </w:rPr>
              <w:t>本项目选址位于现有厂区内，施工期主要涉及新建池体土方作业、站房施工和设备安装。其中地埋式池体均为钢砼结构，即池体主体为钢筋混凝土结构，池体内部用玻璃钢防腐、防渗；站房主要为轻钢厂房；设备基础主要为混凝土地坪。</w:t>
            </w:r>
          </w:p>
          <w:p w14:paraId="5E4A5C8C">
            <w:pPr>
              <w:pStyle w:val="42"/>
              <w:bidi w:val="0"/>
              <w:rPr>
                <w:rFonts w:hint="eastAsia"/>
                <w:lang w:val="en-US" w:eastAsia="zh-CN"/>
              </w:rPr>
            </w:pPr>
            <w:r>
              <w:rPr>
                <w:rFonts w:hint="eastAsia"/>
                <w:color w:val="auto"/>
                <w:highlight w:val="none"/>
                <w:lang w:val="en-US" w:eastAsia="zh-CN"/>
              </w:rPr>
              <w:object>
                <v:shape id="_x0000_i1025" o:spt="75" type="#_x0000_t75" style="height:81pt;width:317.7pt;" o:ole="t" filled="f" o:preferrelative="t" stroked="f" coordsize="21600,21600">
                  <v:path/>
                  <v:fill on="f" focussize="0,0"/>
                  <v:stroke on="f"/>
                  <v:imagedata r:id="rId16" o:title=""/>
                  <o:lock v:ext="edit" aspectratio="f"/>
                  <w10:wrap type="none"/>
                  <w10:anchorlock/>
                </v:shape>
                <o:OLEObject Type="Embed" ProgID="Visio.Drawing.11" ShapeID="_x0000_i1025" DrawAspect="Content" ObjectID="_1468075725" r:id="rId15">
                  <o:LockedField>false</o:LockedField>
                </o:OLEObject>
              </w:object>
            </w:r>
          </w:p>
          <w:p w14:paraId="66624F09">
            <w:pPr>
              <w:pStyle w:val="51"/>
              <w:bidi w:val="0"/>
              <w:rPr>
                <w:rFonts w:hint="default"/>
                <w:lang w:val="en-US" w:eastAsia="zh-CN"/>
              </w:rPr>
            </w:pPr>
            <w:r>
              <w:rPr>
                <w:rFonts w:hint="eastAsia"/>
                <w:lang w:val="en-US" w:eastAsia="zh-CN"/>
              </w:rPr>
              <w:t>图2.2-1  施工流程示意图</w:t>
            </w:r>
          </w:p>
          <w:p w14:paraId="0A722E86">
            <w:pPr>
              <w:pStyle w:val="3"/>
              <w:bidi w:val="0"/>
              <w:rPr>
                <w:rFonts w:hint="default" w:eastAsia="宋体"/>
                <w:color w:val="auto"/>
                <w:highlight w:val="yellow"/>
                <w:lang w:val="en-US" w:eastAsia="zh-CN"/>
              </w:rPr>
            </w:pPr>
            <w:r>
              <w:rPr>
                <w:rFonts w:hint="eastAsia"/>
                <w:color w:val="auto"/>
                <w:highlight w:val="none"/>
                <w:shd w:val="clear"/>
                <w:lang w:val="en-US" w:eastAsia="zh-CN"/>
              </w:rPr>
              <w:t>（1）施工废气</w:t>
            </w:r>
          </w:p>
          <w:p w14:paraId="69036F8E">
            <w:pPr>
              <w:pStyle w:val="3"/>
              <w:bidi w:val="0"/>
              <w:rPr>
                <w:rFonts w:hint="default" w:eastAsia="宋体"/>
                <w:color w:val="auto"/>
                <w:highlight w:val="none"/>
                <w:lang w:val="en-US" w:eastAsia="zh-CN"/>
              </w:rPr>
            </w:pPr>
            <w:r>
              <w:rPr>
                <w:rFonts w:hint="eastAsia"/>
                <w:color w:val="auto"/>
                <w:highlight w:val="none"/>
                <w:lang w:val="en-US" w:eastAsia="zh-CN"/>
              </w:rPr>
              <w:t>施工废气主要为施工扬尘、</w:t>
            </w:r>
            <w:r>
              <w:rPr>
                <w:rFonts w:hint="eastAsia"/>
                <w:highlight w:val="none"/>
                <w:lang w:val="en-US" w:eastAsia="zh-CN"/>
              </w:rPr>
              <w:t>轻钢厂房</w:t>
            </w:r>
            <w:r>
              <w:rPr>
                <w:rFonts w:hint="eastAsia"/>
                <w:color w:val="auto"/>
                <w:highlight w:val="none"/>
                <w:lang w:val="en-US" w:eastAsia="zh-CN"/>
              </w:rPr>
              <w:t>焊接烟气和运输车辆尾气，随着施工结束而消失。</w:t>
            </w:r>
          </w:p>
          <w:p w14:paraId="540E6C8F">
            <w:pPr>
              <w:pStyle w:val="3"/>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废水</w:t>
            </w:r>
          </w:p>
          <w:p w14:paraId="6D2629E2">
            <w:pPr>
              <w:pStyle w:val="3"/>
              <w:bidi w:val="0"/>
              <w:rPr>
                <w:rFonts w:hint="default" w:eastAsia="宋体"/>
                <w:color w:val="auto"/>
                <w:highlight w:val="none"/>
                <w:lang w:val="en-US" w:eastAsia="zh-CN"/>
              </w:rPr>
            </w:pPr>
            <w:r>
              <w:rPr>
                <w:rFonts w:hint="eastAsia"/>
                <w:color w:val="auto"/>
                <w:highlight w:val="none"/>
                <w:lang w:val="en-US" w:eastAsia="zh-CN"/>
              </w:rPr>
              <w:t>施工人员来自库尔勒市区，不在施工现场居住，施工人员生活污水依托厂区现有生活污水收集和处理装置处理</w:t>
            </w:r>
            <w:r>
              <w:rPr>
                <w:rFonts w:hint="eastAsia"/>
                <w:color w:val="auto"/>
                <w:highlight w:val="none"/>
              </w:rPr>
              <w:t>。</w:t>
            </w:r>
          </w:p>
          <w:p w14:paraId="6547992C">
            <w:pPr>
              <w:pStyle w:val="3"/>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固体废物</w:t>
            </w:r>
          </w:p>
          <w:p w14:paraId="5A5622A5">
            <w:pPr>
              <w:pStyle w:val="3"/>
              <w:bidi w:val="0"/>
              <w:rPr>
                <w:rFonts w:hint="default" w:eastAsia="宋体"/>
                <w:color w:val="auto"/>
                <w:highlight w:val="none"/>
                <w:lang w:val="en-US" w:eastAsia="zh-CN"/>
              </w:rPr>
            </w:pPr>
            <w:r>
              <w:rPr>
                <w:rFonts w:hint="eastAsia"/>
                <w:color w:val="auto"/>
                <w:highlight w:val="none"/>
                <w:lang w:val="en-US" w:eastAsia="zh-CN"/>
              </w:rPr>
              <w:t>施工期固体废物主要为池体挖方、轻钢厂房边角料、设备包装材料和现有生活污水处理设施MBR膜池利旧改造产生的废MBR膜组等。其中，池体挖方用于区域土地平整；轻钢厂房边角料、设备包装材料分类收集后外售；废MBR膜组由厂界回收处理；生活污水生活垃圾分类收集后交由环卫部门处置。</w:t>
            </w:r>
          </w:p>
          <w:p w14:paraId="03207CB9">
            <w:pPr>
              <w:pStyle w:val="3"/>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lang w:val="en-US" w:eastAsia="zh-CN"/>
              </w:rPr>
              <w:t>噪声</w:t>
            </w:r>
          </w:p>
          <w:p w14:paraId="62A70B92">
            <w:pPr>
              <w:pStyle w:val="3"/>
              <w:bidi w:val="0"/>
              <w:rPr>
                <w:rFonts w:hint="default" w:eastAsia="宋体"/>
                <w:color w:val="auto"/>
                <w:highlight w:val="none"/>
                <w:lang w:val="en-US" w:eastAsia="zh-CN"/>
              </w:rPr>
            </w:pPr>
            <w:r>
              <w:rPr>
                <w:rFonts w:hint="eastAsia"/>
                <w:color w:val="auto"/>
                <w:highlight w:val="none"/>
                <w:lang w:val="en-US" w:eastAsia="zh-CN"/>
              </w:rPr>
              <w:t>施工期噪声主要为运输车辆和吊装机械的运行噪声，随着施工结束而消失。</w:t>
            </w:r>
          </w:p>
          <w:p w14:paraId="558DFB38">
            <w:pPr>
              <w:pStyle w:val="5"/>
              <w:bidi w:val="0"/>
              <w:rPr>
                <w:rFonts w:hint="eastAsia"/>
                <w:color w:val="auto"/>
                <w:highlight w:val="none"/>
              </w:rPr>
            </w:pPr>
            <w:r>
              <w:rPr>
                <w:rFonts w:hint="eastAsia"/>
                <w:color w:val="auto"/>
                <w:highlight w:val="none"/>
              </w:rPr>
              <w:t>2.2.</w:t>
            </w:r>
            <w:r>
              <w:rPr>
                <w:rFonts w:hint="eastAsia"/>
                <w:color w:val="auto"/>
                <w:highlight w:val="none"/>
                <w:lang w:val="en-US" w:eastAsia="zh-CN"/>
              </w:rPr>
              <w:t>2</w:t>
            </w:r>
            <w:r>
              <w:rPr>
                <w:rFonts w:hint="eastAsia"/>
                <w:color w:val="auto"/>
                <w:highlight w:val="none"/>
              </w:rPr>
              <w:t xml:space="preserve"> 运营期工艺流程及产污环节</w:t>
            </w:r>
          </w:p>
          <w:p w14:paraId="1C8EC425">
            <w:pPr>
              <w:pStyle w:val="3"/>
              <w:bidi w:val="0"/>
              <w:rPr>
                <w:rFonts w:hint="eastAsia"/>
                <w:color w:val="auto"/>
                <w:highlight w:val="none"/>
                <w:lang w:val="en-US" w:eastAsia="zh-CN"/>
              </w:rPr>
            </w:pPr>
            <w:r>
              <w:rPr>
                <w:rFonts w:hint="eastAsia"/>
                <w:color w:val="auto"/>
                <w:highlight w:val="none"/>
                <w:lang w:val="en-US" w:eastAsia="zh-CN"/>
              </w:rPr>
              <w:t>本项目实施后，按分质处理原则，将生产废水划分为循环水和高盐废水两部分，其中循环水主要来自生产车间设备冷却水和蒸汽冷凝水，全部由改造后生产废水处理装置（150m</w:t>
            </w:r>
            <w:r>
              <w:rPr>
                <w:rFonts w:hint="eastAsia"/>
                <w:color w:val="auto"/>
                <w:highlight w:val="none"/>
                <w:vertAlign w:val="superscript"/>
                <w:lang w:val="en-US" w:eastAsia="zh-CN"/>
              </w:rPr>
              <w:t>3</w:t>
            </w:r>
            <w:r>
              <w:rPr>
                <w:rFonts w:hint="eastAsia"/>
                <w:color w:val="auto"/>
                <w:highlight w:val="none"/>
                <w:lang w:val="en-US" w:eastAsia="zh-CN"/>
              </w:rPr>
              <w:t>/h）处理后进入循环水系统回用；高盐废水主要为锅炉定排污水、软水制备高盐水、脱硫废水和皮带机冲渣废水，全部由新建的高盐水净化装置（20m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color w:val="auto"/>
                <w:highlight w:val="none"/>
                <w:lang w:val="en-US" w:eastAsia="zh-CN"/>
              </w:rPr>
              <w:t>）处理后作为锅炉系统补水回用。生活污水经现有生活污水处理系统处理（利旧改造MBP）后，夏季用于厂区绿化和厂区外南侧坡地灌溉，冬季作为循环水系统补水，减少孔雀河引水量。</w:t>
            </w:r>
          </w:p>
          <w:p w14:paraId="354C5806">
            <w:pPr>
              <w:pStyle w:val="3"/>
              <w:bidi w:val="0"/>
              <w:rPr>
                <w:rFonts w:hint="default"/>
                <w:color w:val="auto"/>
                <w:highlight w:val="none"/>
                <w:lang w:val="en-US" w:eastAsia="zh-CN"/>
              </w:rPr>
            </w:pPr>
            <w:r>
              <w:rPr>
                <w:rFonts w:hint="eastAsia"/>
                <w:color w:val="auto"/>
                <w:highlight w:val="none"/>
                <w:lang w:val="en-US" w:eastAsia="zh-CN"/>
              </w:rPr>
              <w:t>全厂水处理工艺流程见附图5。</w:t>
            </w:r>
          </w:p>
          <w:p w14:paraId="424FA4F3">
            <w:pPr>
              <w:pStyle w:val="3"/>
              <w:bidi w:val="0"/>
              <w:rPr>
                <w:rFonts w:hint="default" w:eastAsia="宋体"/>
                <w:color w:val="auto"/>
                <w:highlight w:val="none"/>
                <w:lang w:val="en-US" w:eastAsia="zh-CN"/>
              </w:rPr>
            </w:pPr>
            <w:r>
              <w:rPr>
                <w:rFonts w:hint="eastAsia"/>
                <w:color w:val="auto"/>
                <w:highlight w:val="none"/>
                <w:lang w:val="en-US" w:eastAsia="zh-CN"/>
              </w:rPr>
              <w:t>（1）</w:t>
            </w:r>
            <w:r>
              <w:rPr>
                <w:rFonts w:hint="default" w:eastAsia="宋体"/>
                <w:color w:val="auto"/>
                <w:highlight w:val="none"/>
                <w:lang w:val="en-US" w:eastAsia="zh-CN"/>
              </w:rPr>
              <w:t>循环水系统</w:t>
            </w:r>
          </w:p>
          <w:p w14:paraId="487FC123">
            <w:pPr>
              <w:pStyle w:val="3"/>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全厂分质处理后，生产废水处理装置处理来自生产车间设备冷却水和蒸汽冷凝水等循环水，根据现有生产废水处理规模150m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/h（3600m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/d），为确保后期处理装稳定运行，装置操作弹性上限为185m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/h（4440m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d）。在现有设备设施基础上，新增原水过滤器1座，进一步保障孔雀河引水安全；新建气浮出水池和循环水过滤器，完善现有生产废水处理系统；将现有浮渣池改为污泥池，新增叠螺脱泥系统，完善污泥处理系统。</w:t>
            </w:r>
          </w:p>
          <w:p w14:paraId="535A6D9E">
            <w:pPr>
              <w:pStyle w:val="3"/>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改造后循环水处理工艺流程为“循环水→格栅（利旧）→集水池（利旧）→隔油池（利旧）→调节池（利旧）→气浮（利旧）→气浮出水池（新建）→循环水过滤器（新建）→生产废水清水池（利旧）→综合回用水池（利旧）→综合回用水池回用”，将现有浮渣池改为污泥池，新增叠螺脱泥系统，产生的污泥外运。</w:t>
            </w:r>
          </w:p>
          <w:p w14:paraId="3954691D">
            <w:pPr>
              <w:pStyle w:val="3"/>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1）原水过滤器</w:t>
            </w:r>
          </w:p>
          <w:p w14:paraId="3EB79F37">
            <w:pPr>
              <w:pStyle w:val="3"/>
              <w:bidi w:val="0"/>
              <w:rPr>
                <w:rFonts w:hint="default" w:eastAsia="宋体"/>
                <w:color w:val="auto"/>
                <w:highlight w:val="none"/>
                <w:lang w:val="en-US" w:eastAsia="zh-CN"/>
              </w:rPr>
            </w:pPr>
            <w:r>
              <w:rPr>
                <w:rFonts w:hint="default" w:eastAsia="宋体"/>
                <w:color w:val="auto"/>
                <w:highlight w:val="none"/>
                <w:lang w:val="en-US" w:eastAsia="zh-CN"/>
              </w:rPr>
              <w:t>原水过滤器</w:t>
            </w:r>
            <w:r>
              <w:rPr>
                <w:rFonts w:hint="eastAsia"/>
                <w:color w:val="auto"/>
                <w:highlight w:val="none"/>
                <w:lang w:val="en-US" w:eastAsia="zh-CN"/>
              </w:rPr>
              <w:t>（</w:t>
            </w:r>
            <w:r>
              <w:rPr>
                <w:rFonts w:hint="default" w:eastAsia="宋体"/>
                <w:color w:val="auto"/>
                <w:highlight w:val="none"/>
                <w:lang w:val="en-US" w:eastAsia="zh-CN"/>
              </w:rPr>
              <w:t>Q=75m</w:t>
            </w:r>
            <w:r>
              <w:rPr>
                <w:rFonts w:hint="default" w:eastAsia="宋体"/>
                <w:color w:val="auto"/>
                <w:highlight w:val="none"/>
                <w:vertAlign w:val="superscript"/>
                <w:lang w:val="en-US" w:eastAsia="zh-CN"/>
              </w:rPr>
              <w:t>3</w:t>
            </w:r>
            <w:r>
              <w:rPr>
                <w:rFonts w:hint="default" w:eastAsia="宋体"/>
                <w:color w:val="auto"/>
                <w:highlight w:val="none"/>
                <w:lang w:val="en-US" w:eastAsia="zh-CN"/>
              </w:rPr>
              <w:t>/h</w:t>
            </w:r>
            <w:r>
              <w:rPr>
                <w:rFonts w:hint="eastAsia"/>
                <w:color w:val="auto"/>
                <w:highlight w:val="none"/>
                <w:lang w:val="en-US" w:eastAsia="zh-CN"/>
              </w:rPr>
              <w:t>）</w:t>
            </w:r>
            <w:r>
              <w:rPr>
                <w:rFonts w:hint="default" w:eastAsia="宋体"/>
                <w:color w:val="auto"/>
                <w:highlight w:val="none"/>
                <w:lang w:val="en-US" w:eastAsia="zh-CN"/>
              </w:rPr>
              <w:t>设置于取水前端，为全自动压差反冲洗过滤设备，核心原理为机械筛分、深层截留，通过高精度滤层拦截孔雀河原水及回流水中的泥沙、胶体、悬浮颗粒物、细小杂质。设备依托进出口压差自动触发反冲洗流程，无需人工干预，可持续稳定降低循环水进水浊度，从源头避免杂质进入循环管网、换热器、生产设备造成堵塞、结垢、磨损问题，保护后端冷却设备及生产工艺设备稳定运行</w:t>
            </w:r>
            <w:r>
              <w:rPr>
                <w:rFonts w:hint="eastAsia"/>
                <w:color w:val="auto"/>
                <w:highlight w:val="none"/>
                <w:lang w:val="en-US" w:eastAsia="zh-CN"/>
              </w:rPr>
              <w:t>。</w:t>
            </w:r>
          </w:p>
          <w:p w14:paraId="4F7971D8">
            <w:pPr>
              <w:pStyle w:val="3"/>
              <w:bidi w:val="0"/>
              <w:rPr>
                <w:rFonts w:hint="eastAsia"/>
                <w:color w:val="auto"/>
                <w:highlight w:val="none"/>
                <w:lang w:val="en-US" w:eastAsia="zh-CN"/>
              </w:rPr>
            </w:pPr>
            <w:r>
              <w:rPr>
                <w:rFonts w:hint="eastAsia"/>
                <w:color w:val="auto"/>
                <w:highlight w:val="none"/>
                <w:lang w:val="en-US" w:eastAsia="zh-CN"/>
              </w:rPr>
              <w:t>2）气浮出水池和</w:t>
            </w:r>
            <w:r>
              <w:rPr>
                <w:rFonts w:hint="default" w:eastAsia="宋体"/>
                <w:color w:val="auto"/>
                <w:highlight w:val="none"/>
                <w:lang w:val="en-US" w:eastAsia="zh-CN"/>
              </w:rPr>
              <w:t>循环水过滤器</w:t>
            </w:r>
          </w:p>
          <w:p w14:paraId="519211E8">
            <w:pPr>
              <w:pStyle w:val="3"/>
              <w:bidi w:val="0"/>
              <w:rPr>
                <w:rFonts w:hint="eastAsia"/>
                <w:color w:val="auto"/>
                <w:highlight w:val="none"/>
                <w:lang w:val="en-US" w:eastAsia="zh-CN"/>
              </w:rPr>
            </w:pPr>
            <w:r>
              <w:rPr>
                <w:rFonts w:hint="eastAsia"/>
                <w:color w:val="auto"/>
                <w:highlight w:val="none"/>
                <w:lang w:val="en-US" w:eastAsia="zh-CN"/>
              </w:rPr>
              <w:t>本项目在气浮间至生产废水清水池之间，新建循环水过滤器，考虑到原气浮间出水自流至生产废水清水池，故在循环水过滤器之间新建1座100m</w:t>
            </w:r>
            <w:r>
              <w:rPr>
                <w:rFonts w:hint="eastAsia"/>
                <w:color w:val="auto"/>
                <w:highlight w:val="none"/>
                <w:vertAlign w:val="superscript"/>
                <w:lang w:val="en-US" w:eastAsia="zh-CN"/>
              </w:rPr>
              <w:t>3</w:t>
            </w:r>
            <w:r>
              <w:rPr>
                <w:rFonts w:hint="eastAsia"/>
                <w:color w:val="auto"/>
                <w:highlight w:val="none"/>
                <w:lang w:val="en-US" w:eastAsia="zh-CN"/>
              </w:rPr>
              <w:t>气浮出水池，将原自流状态改为由提升泵增压后经循环水过滤器进一步处理后，在进入生产废水清水池。</w:t>
            </w:r>
          </w:p>
          <w:p w14:paraId="5C04C702">
            <w:pPr>
              <w:pStyle w:val="3"/>
              <w:bidi w:val="0"/>
              <w:rPr>
                <w:rFonts w:hint="eastAsia"/>
                <w:color w:val="auto"/>
                <w:highlight w:val="none"/>
                <w:lang w:val="en-US" w:eastAsia="zh-CN"/>
              </w:rPr>
            </w:pPr>
            <w:r>
              <w:rPr>
                <w:rFonts w:hint="eastAsia"/>
                <w:color w:val="auto"/>
                <w:highlight w:val="none"/>
                <w:lang w:val="en-US" w:eastAsia="zh-CN"/>
              </w:rPr>
              <w:t>①核心工作原理</w:t>
            </w:r>
          </w:p>
          <w:p w14:paraId="6C9101BC">
            <w:pPr>
              <w:pStyle w:val="3"/>
              <w:bidi w:val="0"/>
              <w:rPr>
                <w:rFonts w:hint="default"/>
                <w:color w:val="auto"/>
                <w:highlight w:val="none"/>
                <w:lang w:val="en-US" w:eastAsia="zh-CN"/>
              </w:rPr>
            </w:pPr>
            <w:r>
              <w:rPr>
                <w:rFonts w:hint="eastAsia"/>
                <w:color w:val="auto"/>
                <w:highlight w:val="none"/>
                <w:lang w:val="en-US" w:eastAsia="zh-CN"/>
              </w:rPr>
              <w:t>循环水过滤器调料为石英砂，为机械式深度过滤设备，采用多层均质石英砂滤料深层截留过滤原理，依托滤料的筛分、吸附、截留、沉淀多重作用，对气浮出水进行二次净化。水流自上而下穿过滤层，利用滤料孔隙逐级拦截水中残留悬浮颗粒、细小絮体、泥沙、锈蚀杂质及胶体颗粒物，进一步降低出水浊度，保障生产废水出水水质清洁。设备配备全自动多路控制阀，可实现正常过滤、压差反冲洗、正洗、排水全自动循环工作，具备纳污量大、过滤稳定、抗冲击负荷强的特点。</w:t>
            </w:r>
          </w:p>
          <w:p w14:paraId="0567B85E">
            <w:pPr>
              <w:pStyle w:val="3"/>
              <w:bidi w:val="0"/>
              <w:rPr>
                <w:rFonts w:hint="default"/>
                <w:color w:val="auto"/>
                <w:highlight w:val="none"/>
                <w:lang w:val="en-US" w:eastAsia="zh-CN"/>
              </w:rPr>
            </w:pPr>
            <w:r>
              <w:rPr>
                <w:rFonts w:hint="eastAsia"/>
                <w:color w:val="auto"/>
                <w:highlight w:val="none"/>
                <w:lang w:val="en-US" w:eastAsia="zh-CN"/>
              </w:rPr>
              <w:t>②工作基本流程</w:t>
            </w:r>
          </w:p>
          <w:p w14:paraId="30C69B40">
            <w:pPr>
              <w:pStyle w:val="3"/>
              <w:bidi w:val="0"/>
              <w:rPr>
                <w:rFonts w:hint="eastAsia"/>
                <w:color w:val="auto"/>
                <w:highlight w:val="none"/>
                <w:lang w:val="en-US" w:eastAsia="zh-CN"/>
              </w:rPr>
            </w:pPr>
            <w:r>
              <w:rPr>
                <w:rFonts w:hint="eastAsia"/>
                <w:color w:val="auto"/>
                <w:highlight w:val="none"/>
                <w:lang w:val="en-US" w:eastAsia="zh-CN"/>
              </w:rPr>
              <w:t>过滤运行：原水→进水阀→上布水→石英砂滤层→下集水→出水阀→后续设备。反洗触发：定时（12～48h）或压差（0.08～0.1MPa）到达自动启动。反冲洗：关闭进出水→开启反洗排水→反洗水由下向上冲洗→返回气浮间。正洗：正向通水冲洗→排水清澈→结束正洗。恢复过滤：进入下一轮正常运行。</w:t>
            </w:r>
          </w:p>
          <w:p w14:paraId="40A72AFA">
            <w:pPr>
              <w:pStyle w:val="3"/>
              <w:bidi w:val="0"/>
              <w:rPr>
                <w:rFonts w:hint="default"/>
                <w:color w:val="auto"/>
                <w:highlight w:val="none"/>
                <w:lang w:val="en-US" w:eastAsia="zh-CN"/>
              </w:rPr>
            </w:pPr>
            <w:r>
              <w:rPr>
                <w:rFonts w:hint="eastAsia"/>
                <w:color w:val="auto"/>
                <w:highlight w:val="none"/>
                <w:lang w:val="en-US" w:eastAsia="zh-CN"/>
              </w:rPr>
              <w:t>3）叠螺脱泥系统</w:t>
            </w:r>
          </w:p>
          <w:p w14:paraId="39F6DC7E">
            <w:pPr>
              <w:pStyle w:val="3"/>
              <w:bidi w:val="0"/>
              <w:rPr>
                <w:rFonts w:hint="eastAsia"/>
                <w:color w:val="auto"/>
                <w:highlight w:val="none"/>
                <w:lang w:val="en-US" w:eastAsia="zh-CN"/>
              </w:rPr>
            </w:pPr>
            <w:r>
              <w:rPr>
                <w:rFonts w:hint="eastAsia"/>
                <w:color w:val="auto"/>
                <w:highlight w:val="none"/>
                <w:lang w:val="en-US" w:eastAsia="zh-CN"/>
              </w:rPr>
              <w:t>本项目新建1套</w:t>
            </w:r>
            <w:r>
              <w:rPr>
                <w:rFonts w:hint="eastAsia" w:ascii="宋体" w:hAnsi="宋体" w:eastAsia="宋体" w:cs="宋体"/>
                <w:i w:val="0"/>
                <w:iCs w:val="0"/>
                <w:color w:val="000000"/>
                <w:kern w:val="0"/>
                <w:sz w:val="24"/>
                <w:szCs w:val="24"/>
                <w:u w:val="none"/>
                <w:lang w:val="en-US" w:eastAsia="zh-CN" w:bidi="ar"/>
              </w:rPr>
              <w:t>5kgDS/h</w:t>
            </w:r>
            <w:r>
              <w:rPr>
                <w:rFonts w:hint="eastAsia"/>
                <w:color w:val="auto"/>
                <w:highlight w:val="none"/>
                <w:lang w:val="en-US" w:eastAsia="zh-CN"/>
              </w:rPr>
              <w:t>叠螺脱水机，并将设备前端的原浮渣池改为污泥池，以便于叠螺脱水机工作。</w:t>
            </w:r>
          </w:p>
          <w:p w14:paraId="2907421F">
            <w:pPr>
              <w:pStyle w:val="3"/>
              <w:bidi w:val="0"/>
              <w:rPr>
                <w:rFonts w:hint="eastAsia" w:eastAsia="宋体"/>
                <w:color w:val="auto"/>
                <w:highlight w:val="none"/>
                <w:lang w:val="en-US" w:eastAsia="zh-CN"/>
              </w:rPr>
            </w:pPr>
            <w:r>
              <w:rPr>
                <w:rFonts w:hint="eastAsia"/>
                <w:color w:val="auto"/>
                <w:highlight w:val="none"/>
                <w:lang w:val="en-US" w:eastAsia="zh-CN"/>
              </w:rPr>
              <w:t>叠螺脱水机采用</w:t>
            </w:r>
            <w:r>
              <w:rPr>
                <w:rFonts w:hint="default" w:ascii="Times New Roman" w:hAnsi="Times New Roman" w:eastAsia="宋体" w:cs="Times New Roman"/>
                <w:b w:val="0"/>
                <w:bCs/>
                <w:sz w:val="24"/>
                <w:szCs w:val="24"/>
              </w:rPr>
              <w:t>自动絮凝调质+螺旋挤压脱水工艺，</w:t>
            </w:r>
            <w:r>
              <w:rPr>
                <w:rFonts w:hint="default" w:ascii="Times New Roman" w:hAnsi="Times New Roman" w:eastAsia="宋体" w:cs="Times New Roman"/>
                <w:b w:val="0"/>
                <w:bCs/>
                <w:sz w:val="24"/>
                <w:szCs w:val="24"/>
                <w:lang w:val="en-US" w:eastAsia="zh-CN"/>
              </w:rPr>
              <w:t>污泥池</w:t>
            </w:r>
            <w:r>
              <w:rPr>
                <w:rFonts w:hint="default" w:ascii="Times New Roman" w:hAnsi="Times New Roman" w:eastAsia="宋体" w:cs="Times New Roman"/>
                <w:b w:val="0"/>
                <w:bCs/>
                <w:sz w:val="24"/>
                <w:szCs w:val="24"/>
              </w:rPr>
              <w:t>污泥经加药装置絮凝形成密实絮体后，进入叠螺脱水机，依托动态滤隙挤压、重力浓缩、螺旋挤压多重作用，实现泥水高效固液分离。脱水后干泥合规外运处置，滤液全部回流废水调节池重新进入系统处理，实现污泥减量化、水资源闭环复用</w:t>
            </w:r>
            <w:r>
              <w:rPr>
                <w:rFonts w:hint="eastAsia" w:eastAsia="宋体" w:cs="Times New Roman"/>
                <w:b w:val="0"/>
                <w:bCs/>
                <w:sz w:val="24"/>
                <w:szCs w:val="24"/>
                <w:lang w:eastAsia="zh-CN"/>
              </w:rPr>
              <w:t>。</w:t>
            </w:r>
          </w:p>
          <w:p w14:paraId="06DBAE17">
            <w:pPr>
              <w:pStyle w:val="42"/>
              <w:bidi w:val="0"/>
              <w:rPr>
                <w:rFonts w:hint="eastAsia"/>
                <w:lang w:val="en-US" w:eastAsia="zh-CN"/>
              </w:rPr>
            </w:pPr>
            <w:r>
              <w:drawing>
                <wp:inline distT="0" distB="0" distL="114300" distR="114300">
                  <wp:extent cx="3985895" cy="2083435"/>
                  <wp:effectExtent l="0" t="0" r="14605" b="12065"/>
                  <wp:docPr id="2" name="图片 4" descr="4ad942d0ff5fb82bff01eb70ab89d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4ad942d0ff5fb82bff01eb70ab89df70"/>
                          <pic:cNvPicPr>
                            <a:picLocks noChangeAspect="1"/>
                          </pic:cNvPicPr>
                        </pic:nvPicPr>
                        <pic:blipFill>
                          <a:blip r:embed="rId17"/>
                          <a:stretch>
                            <a:fillRect/>
                          </a:stretch>
                        </pic:blipFill>
                        <pic:spPr>
                          <a:xfrm>
                            <a:off x="0" y="0"/>
                            <a:ext cx="3985895" cy="2083435"/>
                          </a:xfrm>
                          <a:prstGeom prst="rect">
                            <a:avLst/>
                          </a:prstGeom>
                          <a:noFill/>
                          <a:ln>
                            <a:noFill/>
                          </a:ln>
                        </pic:spPr>
                      </pic:pic>
                    </a:graphicData>
                  </a:graphic>
                </wp:inline>
              </w:drawing>
            </w:r>
          </w:p>
          <w:p w14:paraId="296C1C87">
            <w:pPr>
              <w:pStyle w:val="51"/>
              <w:bidi w:val="0"/>
              <w:rPr>
                <w:rFonts w:hint="default"/>
                <w:lang w:val="en-US" w:eastAsia="zh-CN"/>
              </w:rPr>
            </w:pPr>
            <w:r>
              <w:rPr>
                <w:rFonts w:hint="eastAsia"/>
                <w:lang w:val="en-US" w:eastAsia="zh-CN"/>
              </w:rPr>
              <w:t>图2.2-2   叠螺脱水机结构示意图</w:t>
            </w:r>
          </w:p>
          <w:p w14:paraId="4E9BB0C8">
            <w:pPr>
              <w:pStyle w:val="3"/>
              <w:bidi w:val="0"/>
              <w:rPr>
                <w:rFonts w:hint="default"/>
                <w:color w:val="auto"/>
                <w:highlight w:val="none"/>
                <w:lang w:val="en-US" w:eastAsia="zh-CN"/>
              </w:rPr>
            </w:pPr>
            <w:r>
              <w:rPr>
                <w:rFonts w:hint="eastAsia"/>
                <w:color w:val="auto"/>
                <w:highlight w:val="none"/>
                <w:lang w:val="en-US" w:eastAsia="zh-CN"/>
              </w:rPr>
              <w:t>该工序主要处理设备冷却水和蒸汽冷凝水，噪声污染源主要为各泵体、叠螺脱水机运行噪声，固体废物为叠螺脱水机脱出的污泥和气浮PAM药剂包装材料，污泥委托有资质单位处置，PAM药剂包装材料主要为编织袋，收集后外售。</w:t>
            </w:r>
          </w:p>
          <w:p w14:paraId="65CD5E60">
            <w:pPr>
              <w:pStyle w:val="3"/>
              <w:bidi w:val="0"/>
              <w:rPr>
                <w:rFonts w:hint="default" w:eastAsia="宋体"/>
                <w:color w:val="auto"/>
                <w:highlight w:val="none"/>
                <w:lang w:val="en-US" w:eastAsia="zh-CN"/>
              </w:rPr>
            </w:pPr>
            <w:r>
              <w:rPr>
                <w:rFonts w:hint="eastAsia"/>
                <w:color w:val="auto"/>
                <w:highlight w:val="none"/>
                <w:lang w:val="en-US" w:eastAsia="zh-CN"/>
              </w:rPr>
              <w:t>（2）</w:t>
            </w:r>
            <w:r>
              <w:rPr>
                <w:rFonts w:hint="eastAsia" w:eastAsia="宋体"/>
                <w:color w:val="auto"/>
                <w:highlight w:val="none"/>
                <w:lang w:val="en-US" w:eastAsia="zh-CN"/>
              </w:rPr>
              <w:t>高盐水净化</w:t>
            </w:r>
            <w:r>
              <w:rPr>
                <w:rFonts w:hint="default" w:eastAsia="宋体"/>
                <w:color w:val="auto"/>
                <w:highlight w:val="none"/>
                <w:lang w:val="en-US" w:eastAsia="zh-CN"/>
              </w:rPr>
              <w:t>系统</w:t>
            </w:r>
          </w:p>
          <w:p w14:paraId="35D0FEE1">
            <w:pPr>
              <w:pStyle w:val="3"/>
              <w:bidi w:val="0"/>
              <w:rPr>
                <w:rFonts w:hint="eastAsia"/>
                <w:color w:val="auto"/>
                <w:highlight w:val="none"/>
                <w:lang w:val="en-US" w:eastAsia="zh-CN"/>
              </w:rPr>
            </w:pPr>
            <w:r>
              <w:rPr>
                <w:rFonts w:hint="eastAsia"/>
                <w:color w:val="auto"/>
                <w:highlight w:val="none"/>
                <w:lang w:val="en-US" w:eastAsia="zh-CN"/>
              </w:rPr>
              <w:t>新建1套高盐水净化装置，处理规模20m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color w:val="auto"/>
                <w:highlight w:val="none"/>
                <w:lang w:val="en-US" w:eastAsia="zh-CN"/>
              </w:rPr>
              <w:t>高盐水（锅炉定排污水、软水制备高盐水、脱硫废水和皮带机冲渣废水）处理后作为锅炉系统补水。</w:t>
            </w:r>
          </w:p>
          <w:p w14:paraId="7A3A1C00">
            <w:pPr>
              <w:pStyle w:val="3"/>
              <w:bidi w:val="0"/>
              <w:rPr>
                <w:rFonts w:hint="eastAsia"/>
                <w:color w:val="auto"/>
                <w:highlight w:val="none"/>
                <w:vertAlign w:val="baseline"/>
                <w:lang w:val="en-US" w:eastAsia="zh-CN"/>
              </w:rPr>
            </w:pPr>
            <w:r>
              <w:rPr>
                <w:rFonts w:hint="eastAsia"/>
                <w:color w:val="auto"/>
                <w:highlight w:val="none"/>
                <w:lang w:val="en-US" w:eastAsia="zh-CN"/>
              </w:rPr>
              <w:t>高盐废水净化系统</w:t>
            </w:r>
            <w:r>
              <w:rPr>
                <w:rFonts w:hint="eastAsia"/>
                <w:color w:val="auto"/>
                <w:highlight w:val="none"/>
                <w:vertAlign w:val="baseline"/>
                <w:lang w:val="en-US" w:eastAsia="zh-CN"/>
              </w:rPr>
              <w:t>工艺流程为“</w:t>
            </w:r>
            <w:r>
              <w:rPr>
                <w:rFonts w:hint="eastAsia"/>
                <w:color w:val="auto"/>
                <w:highlight w:val="none"/>
                <w:lang w:val="en-US" w:eastAsia="zh-CN"/>
              </w:rPr>
              <w:t>高盐水→系统缓冲集水池→除硬→石英砂过滤→活性炭过滤→双级RO→锅炉补水系统回用</w:t>
            </w:r>
            <w:r>
              <w:rPr>
                <w:rFonts w:hint="eastAsia"/>
                <w:color w:val="auto"/>
                <w:highlight w:val="none"/>
                <w:vertAlign w:val="baseline"/>
                <w:lang w:val="en-US" w:eastAsia="zh-CN"/>
              </w:rPr>
              <w:t>”，RO产生的浓盐水经MVR蒸发结晶，杂盐外运。</w:t>
            </w:r>
          </w:p>
          <w:p w14:paraId="56B0F107">
            <w:pPr>
              <w:pStyle w:val="3"/>
              <w:bidi w:val="0"/>
              <w:rPr>
                <w:rFonts w:hint="default"/>
                <w:color w:val="auto"/>
                <w:highlight w:val="none"/>
                <w:lang w:val="en-US" w:eastAsia="zh-CN"/>
              </w:rPr>
            </w:pPr>
            <w:r>
              <w:rPr>
                <w:rFonts w:hint="eastAsia"/>
                <w:color w:val="auto"/>
                <w:highlight w:val="none"/>
                <w:lang w:val="en-US" w:eastAsia="zh-CN"/>
              </w:rPr>
              <w:t>1）系统缓冲集水池</w:t>
            </w:r>
          </w:p>
          <w:p w14:paraId="15BEB9E5">
            <w:pPr>
              <w:pStyle w:val="3"/>
              <w:bidi w:val="0"/>
              <w:rPr>
                <w:rFonts w:hint="default"/>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全厂分质处理后，</w:t>
            </w:r>
            <w:r>
              <w:rPr>
                <w:rFonts w:hint="eastAsia" w:eastAsia="宋体" w:cs="Times New Roman"/>
                <w:color w:val="auto"/>
                <w:sz w:val="24"/>
                <w:szCs w:val="24"/>
                <w:highlight w:val="none"/>
                <w:lang w:val="en-US" w:eastAsia="zh-CN"/>
              </w:rPr>
              <w:t>由1#废水池收集的锅炉烟气脱硫废水、2#废水池锅炉软水制备产生的高盐水、3#废水池收集的锅炉定排污水和皮带机冲渣废水在各自废水池沉降后，经管线汇集至系统缓冲集水池（200m</w:t>
            </w:r>
            <w:r>
              <w:rPr>
                <w:rFonts w:hint="eastAsia" w:eastAsia="宋体" w:cs="Times New Roman"/>
                <w:color w:val="auto"/>
                <w:sz w:val="24"/>
                <w:szCs w:val="24"/>
                <w:highlight w:val="none"/>
                <w:vertAlign w:val="superscript"/>
                <w:lang w:val="en-US" w:eastAsia="zh-CN"/>
              </w:rPr>
              <w:t>3</w:t>
            </w:r>
            <w:r>
              <w:rPr>
                <w:rFonts w:hint="eastAsia" w:eastAsia="宋体" w:cs="Times New Roman"/>
                <w:color w:val="auto"/>
                <w:sz w:val="24"/>
                <w:szCs w:val="24"/>
                <w:highlight w:val="none"/>
                <w:lang w:val="en-US" w:eastAsia="zh-CN"/>
              </w:rPr>
              <w:t>），经提升泵提升至除硬沉淀池。</w:t>
            </w:r>
          </w:p>
          <w:p w14:paraId="661871B7">
            <w:pPr>
              <w:pStyle w:val="3"/>
              <w:bidi w:val="0"/>
              <w:rPr>
                <w:rFonts w:hint="eastAsia"/>
                <w:color w:val="auto"/>
                <w:highlight w:val="none"/>
                <w:lang w:val="en-US" w:eastAsia="zh-CN"/>
              </w:rPr>
            </w:pPr>
            <w:r>
              <w:rPr>
                <w:rFonts w:hint="eastAsia"/>
                <w:color w:val="auto"/>
                <w:highlight w:val="none"/>
                <w:lang w:val="en-US" w:eastAsia="zh-CN"/>
              </w:rPr>
              <w:t>2）除硬沉淀池</w:t>
            </w:r>
          </w:p>
          <w:p w14:paraId="2D279EDE">
            <w:pPr>
              <w:pStyle w:val="3"/>
              <w:bidi w:val="0"/>
              <w:rPr>
                <w:rFonts w:hint="default"/>
                <w:lang w:val="en-US" w:eastAsia="zh-CN"/>
              </w:rPr>
            </w:pPr>
            <w:r>
              <w:rPr>
                <w:rFonts w:hint="eastAsia"/>
                <w:lang w:val="en-US" w:eastAsia="zh-CN"/>
              </w:rPr>
              <w:t>除硬沉淀池采用应用比较广泛的</w:t>
            </w:r>
            <w:r>
              <w:t>高效沉淀池技术</w:t>
            </w:r>
            <w:r>
              <w:rPr>
                <w:rFonts w:hint="eastAsia"/>
                <w:lang w:eastAsia="zh-CN"/>
              </w:rPr>
              <w:t>，</w:t>
            </w:r>
            <w:r>
              <w:rPr>
                <w:rFonts w:hint="eastAsia"/>
                <w:color w:val="auto"/>
                <w:highlight w:val="none"/>
                <w:lang w:val="en-US" w:eastAsia="zh-CN"/>
              </w:rPr>
              <w:t>处理规模20m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lang w:val="en-US" w:eastAsia="zh-CN"/>
              </w:rPr>
              <w:t>分为</w:t>
            </w:r>
            <w:r>
              <w:rPr>
                <w:rFonts w:hint="eastAsia"/>
                <w:lang w:eastAsia="zh-CN"/>
              </w:rPr>
              <w:t>混合池、反应池和沉淀浓缩池</w:t>
            </w:r>
            <w:r>
              <w:rPr>
                <w:rFonts w:hint="eastAsia"/>
                <w:lang w:val="en-US" w:eastAsia="zh-CN"/>
              </w:rPr>
              <w:t>三</w:t>
            </w:r>
            <w:r>
              <w:rPr>
                <w:rFonts w:hint="eastAsia"/>
                <w:lang w:eastAsia="zh-CN"/>
              </w:rPr>
              <w:t>部分，</w:t>
            </w:r>
            <w:r>
              <w:rPr>
                <w:rFonts w:hint="eastAsia"/>
                <w:lang w:val="en-US" w:eastAsia="zh-CN"/>
              </w:rPr>
              <w:t>除硬沉淀池工作原理图见图2.2-3。</w:t>
            </w:r>
          </w:p>
          <w:p w14:paraId="437F2F0E">
            <w:pPr>
              <w:pStyle w:val="42"/>
              <w:bidi w:val="0"/>
              <w:rPr>
                <w:rFonts w:hint="eastAsia"/>
                <w:lang w:eastAsia="zh-CN"/>
              </w:rPr>
            </w:pPr>
            <w:r>
              <w:drawing>
                <wp:inline distT="0" distB="0" distL="0" distR="0">
                  <wp:extent cx="5001895" cy="2790825"/>
                  <wp:effectExtent l="0" t="0" r="8255" b="9525"/>
                  <wp:docPr id="3" name="图片 3" descr="C:\Users\hyecc\AppData\Local\Temp\ksohtml2632\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hyecc\AppData\Local\Temp\ksohtml2632\wps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001895" cy="2790825"/>
                          </a:xfrm>
                          <a:prstGeom prst="rect">
                            <a:avLst/>
                          </a:prstGeom>
                          <a:noFill/>
                          <a:ln>
                            <a:noFill/>
                          </a:ln>
                        </pic:spPr>
                      </pic:pic>
                    </a:graphicData>
                  </a:graphic>
                </wp:inline>
              </w:drawing>
            </w:r>
          </w:p>
          <w:p w14:paraId="62210A6C">
            <w:pPr>
              <w:pStyle w:val="51"/>
              <w:bidi w:val="0"/>
              <w:rPr>
                <w:rFonts w:hint="default"/>
                <w:lang w:val="en-US" w:eastAsia="zh-CN"/>
              </w:rPr>
            </w:pPr>
            <w:r>
              <w:rPr>
                <w:rFonts w:hint="eastAsia"/>
                <w:lang w:val="en-US" w:eastAsia="zh-CN"/>
              </w:rPr>
              <w:t>图2.2-3 除硬沉淀池工作原理图</w:t>
            </w:r>
          </w:p>
          <w:p w14:paraId="5892E6D4">
            <w:pPr>
              <w:pStyle w:val="3"/>
              <w:bidi w:val="0"/>
            </w:pPr>
            <w:r>
              <w:t>高硬度原水从下部进入混合池内，与除硬药剂（石灰、</w:t>
            </w:r>
            <w:r>
              <w:rPr>
                <w:rFonts w:hint="default" w:ascii="Times New Roman" w:hAnsi="Times New Roman" w:eastAsia="宋体" w:cs="Times New Roman"/>
                <w:i w:val="0"/>
                <w:iCs w:val="0"/>
                <w:color w:val="000000"/>
                <w:kern w:val="0"/>
                <w:sz w:val="21"/>
                <w:szCs w:val="21"/>
                <w:u w:val="none"/>
                <w:lang w:val="en-US" w:eastAsia="zh-CN" w:bidi="ar"/>
              </w:rPr>
              <w:t>NaOH</w:t>
            </w:r>
            <w:r>
              <w:rPr>
                <w:rFonts w:hint="eastAsia" w:eastAsia="宋体" w:cs="Times New Roman"/>
                <w:i w:val="0"/>
                <w:iCs w:val="0"/>
                <w:color w:val="000000"/>
                <w:kern w:val="0"/>
                <w:sz w:val="21"/>
                <w:szCs w:val="21"/>
                <w:u w:val="none"/>
                <w:lang w:val="en-US" w:eastAsia="zh-CN" w:bidi="ar"/>
              </w:rPr>
              <w:t>、</w:t>
            </w:r>
            <w:r>
              <w:t>碳酸钠等</w:t>
            </w:r>
            <w:r>
              <w:rPr>
                <w:rFonts w:hint="eastAsia"/>
                <w:lang w:eastAsia="zh-CN"/>
              </w:rPr>
              <w:t>，</w:t>
            </w:r>
            <w:r>
              <w:rPr>
                <w:rFonts w:hint="eastAsia"/>
                <w:lang w:val="en-US" w:eastAsia="zh-CN"/>
              </w:rPr>
              <w:t>去除镁、钙等离子</w:t>
            </w:r>
            <w:r>
              <w:t>）、混凝剂（PAC等）充分混合，在底部出水管与回流污泥混合后进入反应池，在反应池内设有导流筒，控制水流定向流动，混合池出水在导流筒内经缓慢搅拌，与助凝剂（PAM等）混合均匀，形成较大的絮体，然后经推流式反应池低速流入沉淀区，水中经污泥在斜管（或斜板）中碰撞下沉，水沿斜管（或斜板）上升流动，分离出的污泥在重力作用下沿着斜管（或斜板）向下滑至池底，借助于配有尖桩栅栏的刮泥机缓慢移动挂进集泥槽，促进污泥浓缩并收集污泥。其中一部分污泥在停留一段时间后外排</w:t>
            </w:r>
            <w:r>
              <w:rPr>
                <w:rFonts w:hint="eastAsia"/>
                <w:lang w:val="en-US" w:eastAsia="zh-CN"/>
              </w:rPr>
              <w:t>至污泥池经叠螺脱水机脱水形成污泥</w:t>
            </w:r>
            <w:r>
              <w:t>，另一部分污泥回流到前面的絮凝区。</w:t>
            </w:r>
          </w:p>
          <w:p w14:paraId="168ED669">
            <w:pPr>
              <w:pStyle w:val="3"/>
              <w:bidi w:val="0"/>
              <w:rPr>
                <w:rFonts w:hint="default"/>
                <w:lang w:val="en-US" w:eastAsia="zh-CN"/>
              </w:rPr>
            </w:pPr>
            <w:r>
              <w:rPr>
                <w:rFonts w:hint="eastAsia"/>
                <w:lang w:val="en-US" w:eastAsia="zh-CN"/>
              </w:rPr>
              <w:t>2）石英砂过滤器</w:t>
            </w:r>
          </w:p>
          <w:p w14:paraId="1EB6004D">
            <w:pPr>
              <w:pStyle w:val="3"/>
              <w:bidi w:val="0"/>
              <w:rPr>
                <w:rFonts w:hint="default"/>
                <w:color w:val="auto"/>
                <w:highlight w:val="none"/>
                <w:lang w:val="en-US" w:eastAsia="zh-CN"/>
              </w:rPr>
            </w:pPr>
            <w:r>
              <w:rPr>
                <w:rFonts w:hint="eastAsia"/>
                <w:color w:val="auto"/>
                <w:highlight w:val="none"/>
                <w:lang w:val="en-US" w:eastAsia="zh-CN"/>
              </w:rPr>
              <w:t>石英砂</w:t>
            </w:r>
            <w:r>
              <w:rPr>
                <w:rFonts w:hint="eastAsia"/>
                <w:lang w:val="en-US" w:eastAsia="zh-CN"/>
              </w:rPr>
              <w:t>过滤器</w:t>
            </w:r>
            <w:r>
              <w:rPr>
                <w:rFonts w:hint="eastAsia"/>
                <w:color w:val="auto"/>
                <w:highlight w:val="none"/>
                <w:lang w:val="en-US" w:eastAsia="zh-CN"/>
              </w:rPr>
              <w:t>为机械式深度过滤设备，处理规模20m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color w:val="auto"/>
                <w:highlight w:val="none"/>
                <w:lang w:val="en-US" w:eastAsia="zh-CN"/>
              </w:rPr>
              <w:t>备配自动反冲洗设施，采用多层均质石英砂滤料深层截留过滤原理，依托滤料的筛分、吸附、截留、沉淀多重作用，对气浮出水进行二次净化。水流自上而下穿过滤层，利用滤料孔隙逐级拦截水中残留悬浮颗粒、细小絮体、泥沙、锈蚀杂质及胶体颗粒物，进一步降低出水浊度，保障生产废水出水水质清洁。设备配备全自动多路控制阀，可实现正常过滤、压差反冲洗、正洗、排水全自动循环工作，具备纳污量大、过滤稳定、抗冲击负荷强的特点。</w:t>
            </w:r>
          </w:p>
          <w:p w14:paraId="647E698E">
            <w:pPr>
              <w:pStyle w:val="3"/>
              <w:bidi w:val="0"/>
              <w:rPr>
                <w:rFonts w:hint="default"/>
                <w:lang w:val="en-US" w:eastAsia="zh-CN"/>
              </w:rPr>
            </w:pPr>
            <w:r>
              <w:rPr>
                <w:rFonts w:hint="eastAsia"/>
                <w:lang w:val="en-US" w:eastAsia="zh-CN"/>
              </w:rPr>
              <w:t>3）活性炭过滤器</w:t>
            </w:r>
          </w:p>
          <w:p w14:paraId="0F7D4AB1">
            <w:pPr>
              <w:pStyle w:val="3"/>
              <w:bidi w:val="0"/>
              <w:rPr>
                <w:rFonts w:hint="default"/>
                <w:lang w:val="en-US" w:eastAsia="zh-CN"/>
              </w:rPr>
            </w:pPr>
            <w:r>
              <w:rPr>
                <w:rFonts w:hint="eastAsia"/>
                <w:lang w:val="en-US" w:eastAsia="zh-CN"/>
              </w:rPr>
              <w:t>活性炭过滤器为后续超滤和RO系统前置设施，</w:t>
            </w:r>
            <w:r>
              <w:rPr>
                <w:rFonts w:hint="eastAsia"/>
                <w:color w:val="auto"/>
                <w:highlight w:val="none"/>
                <w:lang w:val="en-US" w:eastAsia="zh-CN"/>
              </w:rPr>
              <w:t>处理规模20m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lang w:val="en-US" w:eastAsia="zh-CN"/>
              </w:rPr>
              <w:t>进一步降低水质中残留悬浮颗粒、细小絮体、泥沙、锈蚀杂质及胶体颗粒物，保障后续设施平稳运行。</w:t>
            </w:r>
          </w:p>
          <w:p w14:paraId="11AEED10">
            <w:pPr>
              <w:pStyle w:val="3"/>
              <w:bidi w:val="0"/>
              <w:rPr>
                <w:rFonts w:hint="default"/>
                <w:lang w:val="en-US" w:eastAsia="zh-CN"/>
              </w:rPr>
            </w:pPr>
            <w:r>
              <w:rPr>
                <w:rFonts w:hint="eastAsia"/>
                <w:lang w:val="en-US" w:eastAsia="zh-CN"/>
              </w:rPr>
              <w:t>4）超滤</w:t>
            </w:r>
          </w:p>
          <w:p w14:paraId="02C60E5C">
            <w:pPr>
              <w:pStyle w:val="3"/>
              <w:bidi w:val="0"/>
              <w:rPr>
                <w:rFonts w:hint="eastAsia" w:eastAsia="宋体"/>
                <w:lang w:eastAsia="zh-CN"/>
              </w:rPr>
            </w:pPr>
            <w:r>
              <w:rPr>
                <w:rFonts w:hint="eastAsia" w:ascii="宋体" w:hAnsi="宋体"/>
              </w:rPr>
              <w:t>超滤是一种靠机械筛分原理来去除液体中杂质的技术，因为其对悬浮物、胶体、细菌和微生物有高效而稳定的截留效果，因此近年来被广泛应用于饮用水、工业给水和废水处理领域。在工业纯水处理中，超滤也正日益取代常规预处理方式，成为反渗透预处理方式的首选</w:t>
            </w:r>
            <w:r>
              <w:rPr>
                <w:rFonts w:hint="eastAsia" w:ascii="宋体" w:hAnsi="宋体"/>
                <w:lang w:eastAsia="zh-CN"/>
              </w:rPr>
              <w:t>。</w:t>
            </w:r>
          </w:p>
          <w:p w14:paraId="32A2E9B4">
            <w:pPr>
              <w:pStyle w:val="3"/>
              <w:bidi w:val="0"/>
              <w:rPr>
                <w:rFonts w:hint="eastAsia" w:ascii="Calibri" w:hAnsi="Calibri" w:eastAsia="宋体" w:cs="Times New Roman"/>
                <w:lang w:eastAsia="zh-CN"/>
              </w:rPr>
            </w:pPr>
            <w:r>
              <w:rPr>
                <w:rFonts w:hint="eastAsia"/>
              </w:rPr>
              <w:t>超滤是一种流体切向流动和压力驱动的过滤过程并按分子量大小来分离颗粒。超滤膜的孔径大约在</w:t>
            </w:r>
            <w:r>
              <w:t>0.002-0.1</w:t>
            </w:r>
            <w:r>
              <w:rPr>
                <w:rFonts w:hint="eastAsia"/>
              </w:rPr>
              <w:t>微米范围内。溶解物质和比膜孔径小的物质将能作为透过液透过滤膜，不能透过滤膜的物质被慢慢浓缩于排放液中。因此产水（透过液）将含有水、离子和小分子量物质，而胶体物质、颗粒、细菌、病毒和原生动物将被膜去除。超滤膜处理系统对大肠杆菌的截留率为</w:t>
            </w:r>
            <w:r>
              <w:t>99.99%</w:t>
            </w:r>
            <w:r>
              <w:rPr>
                <w:rFonts w:hint="eastAsia"/>
              </w:rPr>
              <w:t>，</w:t>
            </w:r>
            <w:r>
              <w:t>SS</w:t>
            </w:r>
            <w:r>
              <w:rPr>
                <w:rFonts w:hint="eastAsia"/>
              </w:rPr>
              <w:t>的截留率为</w:t>
            </w:r>
            <w:r>
              <w:t>55%</w:t>
            </w:r>
            <w:r>
              <w:rPr>
                <w:rFonts w:hint="eastAsia"/>
              </w:rPr>
              <w:t>～</w:t>
            </w:r>
            <w:r>
              <w:t>99.99%</w:t>
            </w:r>
            <w:r>
              <w:rPr>
                <w:rFonts w:hint="eastAsia"/>
              </w:rPr>
              <w:t>，</w:t>
            </w:r>
            <w:r>
              <w:t>CODcr</w:t>
            </w:r>
            <w:r>
              <w:rPr>
                <w:rFonts w:hint="eastAsia"/>
              </w:rPr>
              <w:t>的截留率为</w:t>
            </w:r>
            <w:r>
              <w:t>20%</w:t>
            </w:r>
            <w:r>
              <w:rPr>
                <w:rFonts w:hint="eastAsia"/>
              </w:rPr>
              <w:t>～</w:t>
            </w:r>
            <w:r>
              <w:t>60%</w:t>
            </w:r>
            <w:r>
              <w:rPr>
                <w:rFonts w:hint="eastAsia"/>
              </w:rPr>
              <w:t>（考虑分子量）。保证出水</w:t>
            </w:r>
            <w:r>
              <w:t>SDI</w:t>
            </w:r>
            <w:r>
              <w:rPr>
                <w:rFonts w:hint="eastAsia"/>
              </w:rPr>
              <w:t>＜</w:t>
            </w:r>
            <w:r>
              <w:t>3</w:t>
            </w:r>
            <w:r>
              <w:rPr>
                <w:rFonts w:hint="eastAsia"/>
              </w:rPr>
              <w:t>（</w:t>
            </w:r>
            <w:r>
              <w:t>100%</w:t>
            </w:r>
            <w:r>
              <w:rPr>
                <w:rFonts w:hint="eastAsia"/>
              </w:rPr>
              <w:t>时间），出水浊度＜</w:t>
            </w:r>
            <w:r>
              <w:t>0.1NTU</w:t>
            </w:r>
            <w:r>
              <w:rPr>
                <w:rFonts w:hint="eastAsia"/>
                <w:lang w:eastAsia="zh-CN"/>
              </w:rPr>
              <w:t>，</w:t>
            </w:r>
            <w:r>
              <w:rPr>
                <w:rFonts w:hint="eastAsia"/>
                <w:color w:val="auto"/>
                <w:highlight w:val="none"/>
                <w:lang w:val="en-US" w:eastAsia="zh-CN"/>
              </w:rPr>
              <w:t>处理规模20m</w:t>
            </w:r>
            <w:r>
              <w:rPr>
                <w:rFonts w:hint="eastAsia"/>
                <w:color w:val="auto"/>
                <w:highlight w:val="none"/>
                <w:vertAlign w:val="superscript"/>
                <w:lang w:val="en-US" w:eastAsia="zh-CN"/>
              </w:rPr>
              <w:t>3</w:t>
            </w:r>
            <w:r>
              <w:rPr>
                <w:rFonts w:hint="eastAsia"/>
                <w:color w:val="auto"/>
                <w:highlight w:val="none"/>
                <w:vertAlign w:val="baseline"/>
                <w:lang w:val="en-US" w:eastAsia="zh-CN"/>
              </w:rPr>
              <w:t>/h。</w:t>
            </w:r>
          </w:p>
          <w:p w14:paraId="692A3DC9">
            <w:pPr>
              <w:pStyle w:val="3"/>
              <w:bidi w:val="0"/>
              <w:rPr>
                <w:rFonts w:hint="default"/>
                <w:lang w:val="en-US" w:eastAsia="zh-CN"/>
              </w:rPr>
            </w:pPr>
            <w:r>
              <w:rPr>
                <w:rFonts w:hint="eastAsia"/>
                <w:lang w:val="en-US" w:eastAsia="zh-CN"/>
              </w:rPr>
              <w:t>浓排液进入浓水池，最终进入</w:t>
            </w:r>
            <w:r>
              <w:rPr>
                <w:rFonts w:hint="default"/>
              </w:rPr>
              <w:t>MVR</w:t>
            </w:r>
            <w:r>
              <w:rPr>
                <w:rFonts w:hint="eastAsia"/>
                <w:lang w:val="en-US" w:eastAsia="zh-CN"/>
              </w:rPr>
              <w:t>蒸发结晶系统处理，杂盐委托有资质单位处置。</w:t>
            </w:r>
          </w:p>
          <w:p w14:paraId="2207D9B5">
            <w:pPr>
              <w:pStyle w:val="3"/>
              <w:bidi w:val="0"/>
              <w:rPr>
                <w:rFonts w:hint="default"/>
                <w:lang w:val="en-US" w:eastAsia="zh-CN"/>
              </w:rPr>
            </w:pPr>
            <w:r>
              <w:rPr>
                <w:rFonts w:hint="eastAsia"/>
                <w:lang w:val="en-US" w:eastAsia="zh-CN"/>
              </w:rPr>
              <w:t>5）双级RO系统</w:t>
            </w:r>
          </w:p>
          <w:p w14:paraId="1B3BF21F">
            <w:pPr>
              <w:pStyle w:val="3"/>
              <w:bidi w:val="0"/>
              <w:rPr>
                <w:rFonts w:hint="eastAsia"/>
                <w:lang w:eastAsia="zh-CN"/>
              </w:rPr>
            </w:pPr>
            <w:r>
              <w:t>反渗透亦称逆渗透（RO），是用一定的压力使溶液中的溶剂通过反渗透膜（或称半透膜）分离出来。因为它和自然渗透的方向相反，故称反渗透。根据各种物料的不同渗透压，就可以使大于渗透压的反渗透法达到分离、提取、纯化和浓缩的目的。目前，较高选择性的反渗透膜元件除盐率可以高达99.75%。</w:t>
            </w:r>
          </w:p>
          <w:p w14:paraId="4AFBAC21">
            <w:pPr>
              <w:pStyle w:val="3"/>
              <w:bidi w:val="0"/>
            </w:pPr>
            <w:r>
              <w:t>预处理出水进入反渗透处理系统，在高压泵提供的满足反渗透运行的压力作用下，大部分水分子和微量其它离子透过反渗透膜，经收集后成为产品水，通过产水管道进入后续设备；水中的大部分盐分和胶体、有机物等不能透过反渗透膜，残留在少量浓水中，由浓水管排出。在反渗透装置停运时，由程序控制自动冲洗3~5分钟，以免浓水侧污染物、盐分等沉积在膜表面，使反渗透膜在停机时能够得到有效的保养。</w:t>
            </w:r>
          </w:p>
          <w:p w14:paraId="1469C1F6">
            <w:pPr>
              <w:pStyle w:val="3"/>
              <w:bidi w:val="0"/>
            </w:pPr>
            <w:r>
              <w:t>反渗透膜经过长期运行后，会积累某些难以冲洗的污垢，如有机物、无机盐结垢等，造成反渗透膜性能下降。这类污垢使用化学药品</w:t>
            </w:r>
            <w:r>
              <w:rPr>
                <w:rFonts w:hint="eastAsia"/>
                <w:lang w:eastAsia="zh-CN"/>
              </w:rPr>
              <w:t>（阻垢剂、还原剂、</w:t>
            </w:r>
            <w:r>
              <w:rPr>
                <w:rFonts w:hint="eastAsia"/>
                <w:lang w:val="en-US" w:eastAsia="zh-CN"/>
              </w:rPr>
              <w:t>非氧化性杀菌剂</w:t>
            </w:r>
            <w:r>
              <w:rPr>
                <w:rFonts w:hint="eastAsia"/>
                <w:lang w:eastAsia="zh-CN"/>
              </w:rPr>
              <w:t>）</w:t>
            </w:r>
            <w:r>
              <w:t>进行清洗才能去除，以恢复反渗透膜的性能。</w:t>
            </w:r>
          </w:p>
          <w:p w14:paraId="21A90025">
            <w:pPr>
              <w:pStyle w:val="3"/>
              <w:bidi w:val="0"/>
              <w:rPr>
                <w:rFonts w:hint="default" w:eastAsia="宋体"/>
                <w:lang w:val="en-US" w:eastAsia="zh-CN"/>
              </w:rPr>
            </w:pPr>
            <w:r>
              <w:rPr>
                <w:rFonts w:hint="eastAsia"/>
                <w:lang w:val="en-US" w:eastAsia="zh-CN"/>
              </w:rPr>
              <w:t>一级RO系统</w:t>
            </w:r>
            <w:r>
              <w:rPr>
                <w:rFonts w:hint="eastAsia"/>
                <w:color w:val="auto"/>
                <w:highlight w:val="none"/>
                <w:lang w:val="en-US" w:eastAsia="zh-CN"/>
              </w:rPr>
              <w:t>处理规模20m</w:t>
            </w:r>
            <w:r>
              <w:rPr>
                <w:rFonts w:hint="eastAsia"/>
                <w:color w:val="auto"/>
                <w:highlight w:val="none"/>
                <w:vertAlign w:val="superscript"/>
                <w:lang w:val="en-US" w:eastAsia="zh-CN"/>
              </w:rPr>
              <w:t>3</w:t>
            </w:r>
            <w:r>
              <w:rPr>
                <w:rFonts w:hint="eastAsia"/>
                <w:color w:val="auto"/>
                <w:highlight w:val="none"/>
                <w:vertAlign w:val="baseline"/>
                <w:lang w:val="en-US" w:eastAsia="zh-CN"/>
              </w:rPr>
              <w:t>/h，产水效率75%设计，二级</w:t>
            </w:r>
            <w:r>
              <w:rPr>
                <w:rFonts w:hint="eastAsia"/>
                <w:lang w:val="en-US" w:eastAsia="zh-CN"/>
              </w:rPr>
              <w:t>RO系统</w:t>
            </w:r>
            <w:r>
              <w:rPr>
                <w:rFonts w:hint="eastAsia"/>
                <w:color w:val="auto"/>
                <w:highlight w:val="none"/>
                <w:lang w:val="en-US" w:eastAsia="zh-CN"/>
              </w:rPr>
              <w:t>处理规模5m</w:t>
            </w:r>
            <w:r>
              <w:rPr>
                <w:rFonts w:hint="eastAsia"/>
                <w:color w:val="auto"/>
                <w:highlight w:val="none"/>
                <w:vertAlign w:val="superscript"/>
                <w:lang w:val="en-US" w:eastAsia="zh-CN"/>
              </w:rPr>
              <w:t>3</w:t>
            </w:r>
            <w:r>
              <w:rPr>
                <w:rFonts w:hint="eastAsia"/>
                <w:color w:val="auto"/>
                <w:highlight w:val="none"/>
                <w:vertAlign w:val="baseline"/>
                <w:lang w:val="en-US" w:eastAsia="zh-CN"/>
              </w:rPr>
              <w:t>/h，产水效率60%设计，双级</w:t>
            </w:r>
            <w:r>
              <w:rPr>
                <w:rFonts w:hint="eastAsia"/>
                <w:lang w:val="en-US" w:eastAsia="zh-CN"/>
              </w:rPr>
              <w:t>RO系统出水作为净化水，作为锅炉补水系统回用，浓盐水进入浓水池。</w:t>
            </w:r>
          </w:p>
          <w:p w14:paraId="76474361">
            <w:pPr>
              <w:pStyle w:val="3"/>
              <w:bidi w:val="0"/>
              <w:rPr>
                <w:rFonts w:hint="default"/>
                <w:lang w:val="en-US" w:eastAsia="zh-CN"/>
              </w:rPr>
            </w:pPr>
            <w:r>
              <w:rPr>
                <w:rFonts w:hint="eastAsia"/>
                <w:lang w:val="en-US" w:eastAsia="zh-CN"/>
              </w:rPr>
              <w:t>6）浓水池</w:t>
            </w:r>
          </w:p>
          <w:p w14:paraId="0738F8BD">
            <w:pPr>
              <w:pStyle w:val="3"/>
              <w:bidi w:val="0"/>
              <w:rPr>
                <w:rFonts w:hint="default"/>
                <w:vertAlign w:val="baseline"/>
                <w:lang w:val="en-US" w:eastAsia="zh-CN"/>
              </w:rPr>
            </w:pPr>
            <w:r>
              <w:rPr>
                <w:rFonts w:hint="eastAsia"/>
                <w:lang w:val="en-US" w:eastAsia="zh-CN"/>
              </w:rPr>
              <w:t>经高盐废水处理后产生的高浓度盐水约2m</w:t>
            </w:r>
            <w:r>
              <w:rPr>
                <w:rFonts w:hint="eastAsia"/>
                <w:vertAlign w:val="superscript"/>
                <w:lang w:val="en-US" w:eastAsia="zh-CN"/>
              </w:rPr>
              <w:t>3</w:t>
            </w:r>
            <w:r>
              <w:rPr>
                <w:rFonts w:hint="eastAsia"/>
                <w:vertAlign w:val="baseline"/>
                <w:lang w:val="en-US" w:eastAsia="zh-CN"/>
              </w:rPr>
              <w:t>/h，排入浓水池暂存，随后经管线进入MVR蒸发结晶系统。同时，为减少后续工序工作负荷，采用简单机械喷雾方式，对高浓度盐水进一步浓缩。</w:t>
            </w:r>
          </w:p>
          <w:p w14:paraId="261A39FA">
            <w:pPr>
              <w:pStyle w:val="3"/>
              <w:bidi w:val="0"/>
              <w:rPr>
                <w:rFonts w:hint="default"/>
                <w:lang w:val="en-US" w:eastAsia="zh-CN"/>
              </w:rPr>
            </w:pPr>
            <w:r>
              <w:rPr>
                <w:rFonts w:hint="eastAsia"/>
                <w:lang w:val="en-US" w:eastAsia="zh-CN"/>
              </w:rPr>
              <w:t>7）</w:t>
            </w:r>
            <w:r>
              <w:rPr>
                <w:rFonts w:hint="eastAsia"/>
                <w:vertAlign w:val="baseline"/>
                <w:lang w:val="en-US" w:eastAsia="zh-CN"/>
              </w:rPr>
              <w:t>MVR蒸发结晶系统</w:t>
            </w:r>
          </w:p>
          <w:p w14:paraId="0756469C">
            <w:pPr>
              <w:pStyle w:val="3"/>
              <w:bidi w:val="0"/>
              <w:rPr>
                <w:rFonts w:hint="eastAsia"/>
                <w:lang w:val="en-US" w:eastAsia="zh-CN"/>
              </w:rPr>
            </w:pPr>
            <w:r>
              <w:rPr>
                <w:rFonts w:hint="eastAsia"/>
                <w:lang w:val="en-US" w:eastAsia="zh-CN"/>
              </w:rPr>
              <w:t>本项目新增1套0.5t/h蒸发结晶装置，蒸发结晶采用强制循环蒸发+降温结晶固液分离原理，针对双级膜浓缩后的超高盐浓水进行终极减量处置。通过加热使水体沸腾汽化，水分以水蒸气形式分离冷凝回收，水中盐分不断浓缩饱和，最终析出结晶盐，通过固液分离装置将固态盐排出系统，冷凝清水回流至系统回用，实现废水零液态外排、盐分固废合规处置的目标。</w:t>
            </w:r>
          </w:p>
          <w:p w14:paraId="7E30996D">
            <w:pPr>
              <w:pStyle w:val="3"/>
              <w:bidi w:val="0"/>
              <w:rPr>
                <w:rFonts w:hint="default"/>
                <w:color w:val="auto"/>
                <w:highlight w:val="none"/>
                <w:lang w:val="en-US" w:eastAsia="zh-CN"/>
              </w:rPr>
            </w:pPr>
            <w:r>
              <w:rPr>
                <w:rFonts w:hint="eastAsia"/>
                <w:color w:val="auto"/>
                <w:highlight w:val="none"/>
                <w:lang w:val="en-US" w:eastAsia="zh-CN"/>
              </w:rPr>
              <w:t>蒸发结晶装置热源为蒸汽，接入现有厂区蒸汽供应系统，由现有48t/h燃煤锅炉供应。</w:t>
            </w:r>
          </w:p>
          <w:p w14:paraId="48BB79BB">
            <w:pPr>
              <w:pStyle w:val="3"/>
              <w:bidi w:val="0"/>
              <w:rPr>
                <w:rFonts w:hint="default"/>
                <w:color w:val="auto"/>
                <w:highlight w:val="none"/>
                <w:lang w:val="en-US" w:eastAsia="zh-CN"/>
              </w:rPr>
            </w:pPr>
            <w:r>
              <w:rPr>
                <w:rFonts w:hint="eastAsia"/>
                <w:color w:val="auto"/>
                <w:highlight w:val="none"/>
                <w:lang w:val="en-US" w:eastAsia="zh-CN"/>
              </w:rPr>
              <w:t>该工序产生的噪声污染源主要为泵体、设备等运行噪声。固体废物主要为除硬沉淀池污泥、蒸发结晶装置产生的杂盐、试剂（</w:t>
            </w:r>
            <w:r>
              <w:t>石灰、</w:t>
            </w:r>
            <w:r>
              <w:rPr>
                <w:rFonts w:hint="default" w:ascii="Times New Roman" w:hAnsi="Times New Roman" w:eastAsia="宋体" w:cs="Times New Roman"/>
                <w:i w:val="0"/>
                <w:iCs w:val="0"/>
                <w:color w:val="000000"/>
                <w:kern w:val="0"/>
                <w:sz w:val="21"/>
                <w:szCs w:val="21"/>
                <w:u w:val="none"/>
                <w:lang w:val="en-US" w:eastAsia="zh-CN" w:bidi="ar"/>
              </w:rPr>
              <w:t>NaOH</w:t>
            </w:r>
            <w:r>
              <w:rPr>
                <w:rFonts w:hint="eastAsia" w:eastAsia="宋体" w:cs="Times New Roman"/>
                <w:i w:val="0"/>
                <w:iCs w:val="0"/>
                <w:color w:val="000000"/>
                <w:kern w:val="0"/>
                <w:sz w:val="21"/>
                <w:szCs w:val="21"/>
                <w:u w:val="none"/>
                <w:lang w:val="en-US" w:eastAsia="zh-CN" w:bidi="ar"/>
              </w:rPr>
              <w:t>、</w:t>
            </w:r>
            <w:r>
              <w:t>碳酸钠</w:t>
            </w:r>
            <w:r>
              <w:rPr>
                <w:rFonts w:hint="eastAsia"/>
                <w:lang w:eastAsia="zh-CN"/>
              </w:rPr>
              <w:t>、</w:t>
            </w:r>
            <w:r>
              <w:rPr>
                <w:rFonts w:hint="eastAsia"/>
                <w:lang w:val="en-US" w:eastAsia="zh-CN"/>
              </w:rPr>
              <w:t>PAM、PAC、硫酸、阻垢剂</w:t>
            </w:r>
            <w:r>
              <w:rPr>
                <w:rFonts w:hint="eastAsia"/>
                <w:color w:val="auto"/>
                <w:highlight w:val="none"/>
                <w:lang w:val="en-US" w:eastAsia="zh-CN"/>
              </w:rPr>
              <w:t>）包装材料。除硬沉淀池产生的废污泥进入循环水系统污泥池，经叠螺脱水机脱水后，污泥委托有资质单位处置；杂盐委托有资质单位处置；石灰、碳酸钠、PAM、PAC、阻垢剂包装材料主要为编织袋，收集后外售；氢氧化钠包装编织袋、硫酸瓶等委托有资质单位处置。</w:t>
            </w:r>
          </w:p>
          <w:p w14:paraId="41E9ED3B">
            <w:pPr>
              <w:pStyle w:val="3"/>
              <w:bidi w:val="0"/>
              <w:rPr>
                <w:rFonts w:hint="default" w:eastAsia="宋体"/>
                <w:color w:val="auto"/>
                <w:highlight w:val="none"/>
                <w:lang w:val="en-US" w:eastAsia="zh-CN"/>
              </w:rPr>
            </w:pPr>
            <w:r>
              <w:rPr>
                <w:rFonts w:hint="eastAsia"/>
                <w:color w:val="auto"/>
                <w:highlight w:val="none"/>
                <w:lang w:val="en-US" w:eastAsia="zh-CN"/>
              </w:rPr>
              <w:t>（3）</w:t>
            </w:r>
            <w:r>
              <w:rPr>
                <w:rFonts w:hint="eastAsia" w:eastAsia="宋体"/>
                <w:color w:val="auto"/>
                <w:highlight w:val="none"/>
                <w:lang w:val="en-US" w:eastAsia="zh-CN"/>
              </w:rPr>
              <w:t>生活污水处理装置</w:t>
            </w:r>
          </w:p>
          <w:p w14:paraId="254BDDA9">
            <w:pPr>
              <w:pStyle w:val="3"/>
              <w:bidi w:val="0"/>
              <w:rPr>
                <w:rFonts w:hint="eastAsia"/>
                <w:color w:val="auto"/>
                <w:highlight w:val="none"/>
                <w:lang w:val="en-US" w:eastAsia="zh-CN"/>
              </w:rPr>
            </w:pPr>
            <w:r>
              <w:rPr>
                <w:rFonts w:hint="eastAsia"/>
                <w:color w:val="auto"/>
                <w:highlight w:val="none"/>
                <w:lang w:val="en-US" w:eastAsia="zh-CN"/>
              </w:rPr>
              <w:t>本项目对现有生活污水处理设备中的MBR进行维修更换，保障生活污水处理设施稳定运行，不改变现有处理方式和规模，处理规模20m</w:t>
            </w:r>
            <w:r>
              <w:rPr>
                <w:rFonts w:hint="eastAsia"/>
                <w:color w:val="auto"/>
                <w:highlight w:val="none"/>
                <w:vertAlign w:val="superscript"/>
                <w:lang w:val="en-US" w:eastAsia="zh-CN"/>
              </w:rPr>
              <w:t>3</w:t>
            </w:r>
            <w:r>
              <w:rPr>
                <w:rFonts w:hint="eastAsia"/>
                <w:color w:val="auto"/>
                <w:highlight w:val="none"/>
                <w:lang w:val="en-US" w:eastAsia="zh-CN"/>
              </w:rPr>
              <w:t>/h，工艺流程为“生活污水→三通井→格栅→集水池→隔油化粪池→预曝调节池→A/O→MBR膜池→夏季绿化灌溉，冬季作为循环水系统补水”。</w:t>
            </w:r>
          </w:p>
          <w:p w14:paraId="4E9C6285">
            <w:pPr>
              <w:pStyle w:val="3"/>
              <w:bidi w:val="0"/>
              <w:rPr>
                <w:rFonts w:hint="default"/>
                <w:color w:val="auto"/>
                <w:highlight w:val="none"/>
                <w:lang w:val="en-US" w:eastAsia="zh-CN"/>
              </w:rPr>
            </w:pPr>
            <w:r>
              <w:rPr>
                <w:rFonts w:hint="eastAsia"/>
                <w:color w:val="auto"/>
                <w:highlight w:val="none"/>
                <w:lang w:val="en-US" w:eastAsia="zh-CN"/>
              </w:rPr>
              <w:t>本项目对生活污水处理装置MBR膜组进行维修更换，不改变现有处理规模，不新增污染源，经现场核查，各池体均为地埋式钢砼结构，只有在地标设有检查口，各池体标识完整。产生废气污染源主要为A/O工序无组织排放的硫化氢、氨、恶臭气体；噪声主要为泵体运行噪声；固体废物主要为隔油池含油污泥、污泥和清洗MBR的次氯酸钠包装材料，污泥委托相关单位进行定期清掏，次氯酸钠包装材料委托有资质单位处置。</w:t>
            </w:r>
          </w:p>
          <w:p w14:paraId="78ECCA4B">
            <w:pPr>
              <w:pStyle w:val="51"/>
              <w:bidi w:val="0"/>
              <w:rPr>
                <w:rFonts w:hint="eastAsia"/>
                <w:lang w:val="en-US" w:eastAsia="zh-CN"/>
              </w:rPr>
            </w:pPr>
          </w:p>
          <w:p w14:paraId="37F4E44C">
            <w:pPr>
              <w:pStyle w:val="51"/>
              <w:bidi w:val="0"/>
              <w:rPr>
                <w:rFonts w:hint="eastAsia"/>
                <w:lang w:val="en-US" w:eastAsia="zh-CN"/>
              </w:rPr>
            </w:pPr>
          </w:p>
          <w:p w14:paraId="67A173BC">
            <w:pPr>
              <w:pStyle w:val="51"/>
              <w:bidi w:val="0"/>
              <w:rPr>
                <w:rFonts w:hint="eastAsia"/>
                <w:lang w:val="en-US" w:eastAsia="zh-CN"/>
              </w:rPr>
            </w:pPr>
          </w:p>
          <w:p w14:paraId="1A8E87B3">
            <w:pPr>
              <w:pStyle w:val="51"/>
              <w:bidi w:val="0"/>
            </w:pPr>
            <w:r>
              <w:rPr>
                <w:rFonts w:hint="eastAsia"/>
                <w:lang w:val="en-US" w:eastAsia="zh-CN"/>
              </w:rPr>
              <w:t>表</w:t>
            </w:r>
            <w:r>
              <w:rPr>
                <w:rFonts w:hint="eastAsia"/>
              </w:rPr>
              <w:t xml:space="preserve">2.2-1  </w:t>
            </w:r>
            <w:r>
              <w:rPr>
                <w:rFonts w:hint="eastAsia"/>
                <w:lang w:val="en-US" w:eastAsia="zh-CN"/>
              </w:rPr>
              <w:t>本项目运营期</w:t>
            </w:r>
            <w:r>
              <w:rPr>
                <w:rFonts w:hint="eastAsia"/>
              </w:rPr>
              <w:t>主要排污节点及治理措施一览表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13"/>
              <w:gridCol w:w="1565"/>
              <w:gridCol w:w="1694"/>
              <w:gridCol w:w="3378"/>
              <w:gridCol w:w="1135"/>
            </w:tblGrid>
            <w:tr w14:paraId="30DE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420" w:type="pct"/>
                  <w:vAlign w:val="center"/>
                </w:tcPr>
                <w:p w14:paraId="1176D48E">
                  <w:pPr>
                    <w:pStyle w:val="39"/>
                    <w:bidi w:val="0"/>
                    <w:rPr>
                      <w:color w:val="auto"/>
                      <w:highlight w:val="none"/>
                    </w:rPr>
                  </w:pPr>
                  <w:r>
                    <w:rPr>
                      <w:rFonts w:hint="eastAsia"/>
                      <w:color w:val="auto"/>
                      <w:highlight w:val="none"/>
                    </w:rPr>
                    <w:t>污染源</w:t>
                  </w:r>
                </w:p>
              </w:tc>
              <w:tc>
                <w:tcPr>
                  <w:tcW w:w="922" w:type="pct"/>
                  <w:vAlign w:val="center"/>
                </w:tcPr>
                <w:p w14:paraId="59B3C6FF">
                  <w:pPr>
                    <w:pStyle w:val="39"/>
                    <w:bidi w:val="0"/>
                    <w:rPr>
                      <w:color w:val="auto"/>
                      <w:highlight w:val="none"/>
                    </w:rPr>
                  </w:pPr>
                  <w:r>
                    <w:rPr>
                      <w:rFonts w:hint="eastAsia"/>
                      <w:color w:val="auto"/>
                      <w:highlight w:val="none"/>
                    </w:rPr>
                    <w:t>污染源</w:t>
                  </w:r>
                </w:p>
              </w:tc>
              <w:tc>
                <w:tcPr>
                  <w:tcW w:w="998" w:type="pct"/>
                  <w:vAlign w:val="center"/>
                </w:tcPr>
                <w:p w14:paraId="7BCFCF0D">
                  <w:pPr>
                    <w:pStyle w:val="39"/>
                    <w:bidi w:val="0"/>
                    <w:rPr>
                      <w:color w:val="auto"/>
                      <w:highlight w:val="none"/>
                    </w:rPr>
                  </w:pPr>
                  <w:r>
                    <w:rPr>
                      <w:rFonts w:hint="eastAsia"/>
                      <w:color w:val="auto"/>
                      <w:highlight w:val="none"/>
                    </w:rPr>
                    <w:t>污染因子</w:t>
                  </w:r>
                </w:p>
              </w:tc>
              <w:tc>
                <w:tcPr>
                  <w:tcW w:w="1990" w:type="pct"/>
                  <w:vAlign w:val="center"/>
                </w:tcPr>
                <w:p w14:paraId="1F4F3432">
                  <w:pPr>
                    <w:pStyle w:val="39"/>
                    <w:bidi w:val="0"/>
                    <w:rPr>
                      <w:color w:val="auto"/>
                      <w:highlight w:val="none"/>
                    </w:rPr>
                  </w:pPr>
                  <w:r>
                    <w:rPr>
                      <w:rFonts w:hint="eastAsia"/>
                      <w:color w:val="auto"/>
                      <w:highlight w:val="none"/>
                    </w:rPr>
                    <w:t>治理措施</w:t>
                  </w:r>
                </w:p>
              </w:tc>
              <w:tc>
                <w:tcPr>
                  <w:tcW w:w="668" w:type="pct"/>
                  <w:vAlign w:val="center"/>
                </w:tcPr>
                <w:p w14:paraId="4928EFD2">
                  <w:pPr>
                    <w:pStyle w:val="39"/>
                    <w:bidi w:val="0"/>
                    <w:rPr>
                      <w:color w:val="auto"/>
                      <w:highlight w:val="none"/>
                    </w:rPr>
                  </w:pPr>
                  <w:r>
                    <w:rPr>
                      <w:rFonts w:hint="eastAsia"/>
                      <w:color w:val="auto"/>
                      <w:highlight w:val="none"/>
                    </w:rPr>
                    <w:t>排放特征</w:t>
                  </w:r>
                </w:p>
              </w:tc>
            </w:tr>
            <w:tr w14:paraId="438C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420" w:type="pct"/>
                  <w:vAlign w:val="center"/>
                </w:tcPr>
                <w:p w14:paraId="74F0161F">
                  <w:pPr>
                    <w:pStyle w:val="39"/>
                    <w:bidi w:val="0"/>
                    <w:rPr>
                      <w:color w:val="auto"/>
                      <w:highlight w:val="none"/>
                    </w:rPr>
                  </w:pPr>
                  <w:r>
                    <w:rPr>
                      <w:rFonts w:hint="eastAsia"/>
                      <w:color w:val="auto"/>
                      <w:highlight w:val="none"/>
                    </w:rPr>
                    <w:t>废气</w:t>
                  </w:r>
                </w:p>
              </w:tc>
              <w:tc>
                <w:tcPr>
                  <w:tcW w:w="922" w:type="pct"/>
                  <w:vAlign w:val="center"/>
                </w:tcPr>
                <w:p w14:paraId="6CA989FF">
                  <w:pPr>
                    <w:pStyle w:val="39"/>
                    <w:bidi w:val="0"/>
                    <w:rPr>
                      <w:rFonts w:hint="default" w:eastAsia="宋体"/>
                      <w:color w:val="auto"/>
                      <w:highlight w:val="none"/>
                      <w:lang w:val="en-US" w:eastAsia="zh-CN"/>
                    </w:rPr>
                  </w:pPr>
                  <w:r>
                    <w:rPr>
                      <w:rFonts w:hint="eastAsia"/>
                      <w:color w:val="auto"/>
                      <w:highlight w:val="none"/>
                      <w:lang w:val="en-US" w:eastAsia="zh-CN"/>
                    </w:rPr>
                    <w:t>生活污水处理系统</w:t>
                  </w:r>
                </w:p>
              </w:tc>
              <w:tc>
                <w:tcPr>
                  <w:tcW w:w="998" w:type="pct"/>
                  <w:vAlign w:val="center"/>
                </w:tcPr>
                <w:p w14:paraId="65B99F7E">
                  <w:pPr>
                    <w:pStyle w:val="39"/>
                    <w:bidi w:val="0"/>
                    <w:rPr>
                      <w:rFonts w:hint="default" w:eastAsia="宋体"/>
                      <w:color w:val="auto"/>
                      <w:highlight w:val="none"/>
                      <w:lang w:val="en-US" w:eastAsia="zh-CN"/>
                    </w:rPr>
                  </w:pPr>
                  <w:r>
                    <w:rPr>
                      <w:rFonts w:hint="eastAsia"/>
                      <w:color w:val="auto"/>
                      <w:highlight w:val="none"/>
                      <w:lang w:val="en-US" w:eastAsia="zh-CN"/>
                    </w:rPr>
                    <w:t>氨、硫化氢、恶臭气体</w:t>
                  </w:r>
                </w:p>
              </w:tc>
              <w:tc>
                <w:tcPr>
                  <w:tcW w:w="1990" w:type="pct"/>
                  <w:vAlign w:val="center"/>
                </w:tcPr>
                <w:p w14:paraId="6836741E">
                  <w:pPr>
                    <w:pStyle w:val="39"/>
                    <w:bidi w:val="0"/>
                    <w:rPr>
                      <w:rFonts w:hint="default" w:eastAsia="宋体"/>
                      <w:color w:val="auto"/>
                      <w:highlight w:val="none"/>
                      <w:lang w:val="en-US" w:eastAsia="zh-CN"/>
                    </w:rPr>
                  </w:pPr>
                  <w:r>
                    <w:rPr>
                      <w:rFonts w:hint="eastAsia"/>
                      <w:color w:val="auto"/>
                      <w:highlight w:val="none"/>
                      <w:lang w:val="en-US" w:eastAsia="zh-CN"/>
                    </w:rPr>
                    <w:t>各池体均为地埋式钢砼结构，定期清掏污泥，减少恶臭气体产生</w:t>
                  </w:r>
                </w:p>
              </w:tc>
              <w:tc>
                <w:tcPr>
                  <w:tcW w:w="668" w:type="pct"/>
                  <w:vAlign w:val="center"/>
                </w:tcPr>
                <w:p w14:paraId="40A77D9E">
                  <w:pPr>
                    <w:pStyle w:val="39"/>
                    <w:bidi w:val="0"/>
                    <w:rPr>
                      <w:color w:val="auto"/>
                      <w:highlight w:val="none"/>
                    </w:rPr>
                  </w:pPr>
                  <w:r>
                    <w:rPr>
                      <w:rFonts w:hint="eastAsia"/>
                      <w:color w:val="auto"/>
                      <w:highlight w:val="none"/>
                    </w:rPr>
                    <w:t>连续</w:t>
                  </w:r>
                </w:p>
              </w:tc>
            </w:tr>
            <w:tr w14:paraId="7822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Align w:val="center"/>
                </w:tcPr>
                <w:p w14:paraId="2504066B">
                  <w:pPr>
                    <w:pStyle w:val="39"/>
                    <w:bidi w:val="0"/>
                    <w:rPr>
                      <w:color w:val="auto"/>
                      <w:highlight w:val="none"/>
                    </w:rPr>
                  </w:pPr>
                  <w:r>
                    <w:rPr>
                      <w:rFonts w:hint="eastAsia"/>
                      <w:color w:val="auto"/>
                      <w:highlight w:val="none"/>
                    </w:rPr>
                    <w:t>噪声</w:t>
                  </w:r>
                </w:p>
              </w:tc>
              <w:tc>
                <w:tcPr>
                  <w:tcW w:w="922" w:type="pct"/>
                  <w:vAlign w:val="center"/>
                </w:tcPr>
                <w:p w14:paraId="765643C1">
                  <w:pPr>
                    <w:pStyle w:val="39"/>
                    <w:bidi w:val="0"/>
                    <w:rPr>
                      <w:rFonts w:hint="default" w:eastAsia="宋体"/>
                      <w:color w:val="auto"/>
                      <w:highlight w:val="none"/>
                      <w:lang w:val="en-US" w:eastAsia="zh-CN"/>
                    </w:rPr>
                  </w:pPr>
                  <w:r>
                    <w:rPr>
                      <w:rFonts w:hint="eastAsia"/>
                      <w:color w:val="auto"/>
                      <w:highlight w:val="none"/>
                      <w:lang w:val="en-US" w:eastAsia="zh-CN"/>
                    </w:rPr>
                    <w:t>各类泵体、设备</w:t>
                  </w:r>
                </w:p>
              </w:tc>
              <w:tc>
                <w:tcPr>
                  <w:tcW w:w="998" w:type="pct"/>
                  <w:vAlign w:val="center"/>
                </w:tcPr>
                <w:p w14:paraId="3B0AA7C6">
                  <w:pPr>
                    <w:pStyle w:val="39"/>
                    <w:bidi w:val="0"/>
                    <w:rPr>
                      <w:color w:val="auto"/>
                      <w:highlight w:val="none"/>
                    </w:rPr>
                  </w:pPr>
                  <w:r>
                    <w:rPr>
                      <w:rFonts w:hint="eastAsia"/>
                      <w:color w:val="auto"/>
                      <w:highlight w:val="none"/>
                    </w:rPr>
                    <w:t>噪声</w:t>
                  </w:r>
                </w:p>
              </w:tc>
              <w:tc>
                <w:tcPr>
                  <w:tcW w:w="1990" w:type="pct"/>
                  <w:vAlign w:val="center"/>
                </w:tcPr>
                <w:p w14:paraId="25C68D63">
                  <w:pPr>
                    <w:pStyle w:val="39"/>
                    <w:bidi w:val="0"/>
                    <w:rPr>
                      <w:rFonts w:hint="eastAsia"/>
                      <w:color w:val="auto"/>
                      <w:highlight w:val="none"/>
                      <w:lang w:eastAsia="zh-CN"/>
                    </w:rPr>
                  </w:pPr>
                  <w:r>
                    <w:rPr>
                      <w:rFonts w:hint="eastAsia"/>
                      <w:color w:val="auto"/>
                      <w:highlight w:val="none"/>
                      <w:lang w:val="en-US" w:eastAsia="zh-CN"/>
                    </w:rPr>
                    <w:t>低噪声设备、</w:t>
                  </w:r>
                  <w:r>
                    <w:rPr>
                      <w:rFonts w:hint="eastAsia"/>
                      <w:color w:val="auto"/>
                      <w:highlight w:val="none"/>
                    </w:rPr>
                    <w:t>基础</w:t>
                  </w:r>
                  <w:r>
                    <w:rPr>
                      <w:rFonts w:hint="eastAsia"/>
                      <w:color w:val="auto"/>
                      <w:highlight w:val="none"/>
                      <w:lang w:eastAsia="zh-CN"/>
                    </w:rPr>
                    <w:t>减振</w:t>
                  </w:r>
                </w:p>
              </w:tc>
              <w:tc>
                <w:tcPr>
                  <w:tcW w:w="668" w:type="pct"/>
                  <w:vAlign w:val="center"/>
                </w:tcPr>
                <w:p w14:paraId="297EC416">
                  <w:pPr>
                    <w:pStyle w:val="39"/>
                    <w:bidi w:val="0"/>
                    <w:rPr>
                      <w:rFonts w:hint="eastAsia" w:eastAsia="宋体"/>
                      <w:color w:val="auto"/>
                      <w:highlight w:val="none"/>
                      <w:lang w:eastAsia="zh-CN"/>
                    </w:rPr>
                  </w:pPr>
                  <w:r>
                    <w:rPr>
                      <w:rFonts w:hint="eastAsia"/>
                      <w:color w:val="auto"/>
                      <w:highlight w:val="none"/>
                    </w:rPr>
                    <w:t>连续</w:t>
                  </w:r>
                </w:p>
              </w:tc>
            </w:tr>
            <w:tr w14:paraId="36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Merge w:val="restart"/>
                  <w:vAlign w:val="center"/>
                </w:tcPr>
                <w:p w14:paraId="24ADFBE2">
                  <w:pPr>
                    <w:pStyle w:val="39"/>
                    <w:bidi w:val="0"/>
                    <w:rPr>
                      <w:color w:val="auto"/>
                      <w:highlight w:val="none"/>
                    </w:rPr>
                  </w:pPr>
                  <w:r>
                    <w:rPr>
                      <w:rFonts w:hint="eastAsia"/>
                      <w:color w:val="auto"/>
                      <w:highlight w:val="none"/>
                    </w:rPr>
                    <w:t>固体</w:t>
                  </w:r>
                </w:p>
                <w:p w14:paraId="25ABB088">
                  <w:pPr>
                    <w:pStyle w:val="39"/>
                    <w:bidi w:val="0"/>
                    <w:rPr>
                      <w:color w:val="auto"/>
                      <w:highlight w:val="yellow"/>
                    </w:rPr>
                  </w:pPr>
                  <w:r>
                    <w:rPr>
                      <w:rFonts w:hint="eastAsia"/>
                      <w:color w:val="auto"/>
                      <w:highlight w:val="none"/>
                    </w:rPr>
                    <w:t>废物</w:t>
                  </w:r>
                </w:p>
              </w:tc>
              <w:tc>
                <w:tcPr>
                  <w:tcW w:w="922" w:type="pct"/>
                  <w:vAlign w:val="center"/>
                </w:tcPr>
                <w:p w14:paraId="22F3AD02">
                  <w:pPr>
                    <w:pStyle w:val="39"/>
                    <w:bidi w:val="0"/>
                    <w:rPr>
                      <w:rFonts w:hint="default" w:eastAsia="宋体"/>
                      <w:color w:val="auto"/>
                      <w:highlight w:val="none"/>
                      <w:lang w:val="en-US" w:eastAsia="zh-CN"/>
                    </w:rPr>
                  </w:pPr>
                  <w:r>
                    <w:rPr>
                      <w:rFonts w:hint="eastAsia"/>
                      <w:color w:val="auto"/>
                      <w:highlight w:val="none"/>
                      <w:lang w:val="en-US" w:eastAsia="zh-CN"/>
                    </w:rPr>
                    <w:t>叠螺脱水机污泥</w:t>
                  </w:r>
                </w:p>
              </w:tc>
              <w:tc>
                <w:tcPr>
                  <w:tcW w:w="998" w:type="pct"/>
                  <w:vAlign w:val="center"/>
                </w:tcPr>
                <w:p w14:paraId="4CE38908">
                  <w:pPr>
                    <w:pStyle w:val="39"/>
                    <w:bidi w:val="0"/>
                    <w:rPr>
                      <w:rFonts w:hint="eastAsia" w:eastAsia="宋体"/>
                      <w:color w:val="auto"/>
                      <w:highlight w:val="none"/>
                      <w:lang w:eastAsia="zh-CN"/>
                    </w:rPr>
                  </w:pPr>
                  <w:r>
                    <w:rPr>
                      <w:rFonts w:hint="eastAsia"/>
                      <w:color w:val="auto"/>
                      <w:highlight w:val="none"/>
                      <w:lang w:val="en-US" w:eastAsia="zh-CN"/>
                    </w:rPr>
                    <w:t>危险废物</w:t>
                  </w:r>
                </w:p>
              </w:tc>
              <w:tc>
                <w:tcPr>
                  <w:tcW w:w="1990" w:type="pct"/>
                  <w:vAlign w:val="center"/>
                </w:tcPr>
                <w:p w14:paraId="758159D7">
                  <w:pPr>
                    <w:pStyle w:val="39"/>
                    <w:bidi w:val="0"/>
                    <w:rPr>
                      <w:rFonts w:hint="default" w:eastAsia="宋体"/>
                      <w:color w:val="auto"/>
                      <w:highlight w:val="none"/>
                      <w:lang w:val="en-US" w:eastAsia="zh-CN"/>
                    </w:rPr>
                  </w:pPr>
                  <w:r>
                    <w:rPr>
                      <w:rFonts w:hint="eastAsia"/>
                      <w:color w:val="auto"/>
                      <w:highlight w:val="none"/>
                      <w:lang w:val="en-US" w:eastAsia="zh-CN"/>
                    </w:rPr>
                    <w:t>委托有资质单位处置</w:t>
                  </w:r>
                </w:p>
              </w:tc>
              <w:tc>
                <w:tcPr>
                  <w:tcW w:w="668" w:type="pct"/>
                  <w:vAlign w:val="center"/>
                </w:tcPr>
                <w:p w14:paraId="7A477100">
                  <w:pPr>
                    <w:pStyle w:val="39"/>
                    <w:bidi w:val="0"/>
                    <w:rPr>
                      <w:rFonts w:hint="eastAsia" w:eastAsia="宋体"/>
                      <w:color w:val="auto"/>
                      <w:highlight w:val="none"/>
                      <w:lang w:eastAsia="zh-CN"/>
                    </w:rPr>
                  </w:pPr>
                  <w:r>
                    <w:rPr>
                      <w:rFonts w:hint="eastAsia"/>
                      <w:color w:val="auto"/>
                      <w:highlight w:val="none"/>
                      <w:lang w:val="en-US" w:eastAsia="zh-CN"/>
                    </w:rPr>
                    <w:t>间断</w:t>
                  </w:r>
                </w:p>
              </w:tc>
            </w:tr>
            <w:tr w14:paraId="39AA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Merge w:val="continue"/>
                  <w:vAlign w:val="center"/>
                </w:tcPr>
                <w:p w14:paraId="1D4DB367">
                  <w:pPr>
                    <w:pStyle w:val="39"/>
                    <w:bidi w:val="0"/>
                    <w:rPr>
                      <w:color w:val="auto"/>
                      <w:highlight w:val="yellow"/>
                    </w:rPr>
                  </w:pPr>
                </w:p>
              </w:tc>
              <w:tc>
                <w:tcPr>
                  <w:tcW w:w="922" w:type="pct"/>
                  <w:vAlign w:val="center"/>
                </w:tcPr>
                <w:p w14:paraId="2B940C51">
                  <w:pPr>
                    <w:pStyle w:val="39"/>
                    <w:bidi w:val="0"/>
                    <w:rPr>
                      <w:rFonts w:hint="default" w:eastAsia="宋体"/>
                      <w:color w:val="auto"/>
                      <w:highlight w:val="none"/>
                      <w:lang w:val="en-US" w:eastAsia="zh-CN"/>
                    </w:rPr>
                  </w:pPr>
                  <w:r>
                    <w:rPr>
                      <w:rFonts w:hint="eastAsia"/>
                      <w:color w:val="auto"/>
                      <w:highlight w:val="none"/>
                      <w:lang w:val="en-US" w:eastAsia="zh-CN"/>
                    </w:rPr>
                    <w:t>生活污水各池体污泥</w:t>
                  </w:r>
                </w:p>
              </w:tc>
              <w:tc>
                <w:tcPr>
                  <w:tcW w:w="998" w:type="pct"/>
                  <w:vAlign w:val="center"/>
                </w:tcPr>
                <w:p w14:paraId="6C8D4F51">
                  <w:pPr>
                    <w:pStyle w:val="39"/>
                    <w:bidi w:val="0"/>
                    <w:rPr>
                      <w:color w:val="auto"/>
                      <w:highlight w:val="none"/>
                    </w:rPr>
                  </w:pPr>
                  <w:r>
                    <w:rPr>
                      <w:rFonts w:hint="eastAsia"/>
                      <w:color w:val="auto"/>
                      <w:highlight w:val="none"/>
                    </w:rPr>
                    <w:t>一般固废</w:t>
                  </w:r>
                </w:p>
              </w:tc>
              <w:tc>
                <w:tcPr>
                  <w:tcW w:w="1990" w:type="pct"/>
                  <w:vAlign w:val="center"/>
                </w:tcPr>
                <w:p w14:paraId="1AF175E2">
                  <w:pPr>
                    <w:pStyle w:val="39"/>
                    <w:bidi w:val="0"/>
                    <w:rPr>
                      <w:rFonts w:hint="default" w:eastAsia="宋体"/>
                      <w:color w:val="auto"/>
                      <w:highlight w:val="none"/>
                      <w:lang w:val="en-US" w:eastAsia="zh-CN"/>
                    </w:rPr>
                  </w:pPr>
                  <w:r>
                    <w:rPr>
                      <w:rFonts w:hint="eastAsia"/>
                      <w:color w:val="auto"/>
                      <w:highlight w:val="none"/>
                      <w:lang w:val="en-US" w:eastAsia="zh-CN"/>
                    </w:rPr>
                    <w:t>委托有关单位定期清掏</w:t>
                  </w:r>
                </w:p>
              </w:tc>
              <w:tc>
                <w:tcPr>
                  <w:tcW w:w="668" w:type="pct"/>
                  <w:vAlign w:val="center"/>
                </w:tcPr>
                <w:p w14:paraId="57976824">
                  <w:pPr>
                    <w:pStyle w:val="39"/>
                    <w:bidi w:val="0"/>
                    <w:rPr>
                      <w:color w:val="auto"/>
                      <w:highlight w:val="none"/>
                    </w:rPr>
                  </w:pPr>
                  <w:r>
                    <w:rPr>
                      <w:rFonts w:hint="eastAsia"/>
                      <w:color w:val="auto"/>
                      <w:highlight w:val="none"/>
                      <w:lang w:val="en-US" w:eastAsia="zh-CN"/>
                    </w:rPr>
                    <w:t>间断</w:t>
                  </w:r>
                </w:p>
              </w:tc>
            </w:tr>
            <w:tr w14:paraId="571A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Merge w:val="continue"/>
                  <w:vAlign w:val="center"/>
                </w:tcPr>
                <w:p w14:paraId="27371A6F">
                  <w:pPr>
                    <w:pStyle w:val="39"/>
                    <w:bidi w:val="0"/>
                    <w:rPr>
                      <w:color w:val="auto"/>
                      <w:highlight w:val="yellow"/>
                    </w:rPr>
                  </w:pPr>
                </w:p>
              </w:tc>
              <w:tc>
                <w:tcPr>
                  <w:tcW w:w="922" w:type="pct"/>
                  <w:vAlign w:val="center"/>
                </w:tcPr>
                <w:p w14:paraId="35889CEB">
                  <w:pPr>
                    <w:pStyle w:val="39"/>
                    <w:bidi w:val="0"/>
                    <w:rPr>
                      <w:rFonts w:hint="default" w:eastAsia="宋体"/>
                      <w:color w:val="auto"/>
                      <w:highlight w:val="none"/>
                      <w:lang w:val="en-US" w:eastAsia="zh-CN"/>
                    </w:rPr>
                  </w:pPr>
                  <w:r>
                    <w:rPr>
                      <w:rFonts w:hint="eastAsia"/>
                      <w:vertAlign w:val="baseline"/>
                      <w:lang w:val="en-US" w:eastAsia="zh-CN"/>
                    </w:rPr>
                    <w:t>MVR</w:t>
                  </w:r>
                  <w:r>
                    <w:rPr>
                      <w:rFonts w:hint="eastAsia"/>
                      <w:color w:val="auto"/>
                      <w:highlight w:val="none"/>
                      <w:lang w:val="en-US" w:eastAsia="zh-CN"/>
                    </w:rPr>
                    <w:t>蒸发结晶系统杂盐</w:t>
                  </w:r>
                </w:p>
              </w:tc>
              <w:tc>
                <w:tcPr>
                  <w:tcW w:w="998" w:type="pct"/>
                  <w:vAlign w:val="center"/>
                </w:tcPr>
                <w:p w14:paraId="2EB985FB">
                  <w:pPr>
                    <w:pStyle w:val="39"/>
                    <w:bidi w:val="0"/>
                    <w:rPr>
                      <w:rFonts w:hint="eastAsia" w:eastAsia="宋体"/>
                      <w:color w:val="auto"/>
                      <w:highlight w:val="none"/>
                      <w:lang w:eastAsia="zh-CN"/>
                    </w:rPr>
                  </w:pPr>
                  <w:r>
                    <w:rPr>
                      <w:rFonts w:hint="eastAsia"/>
                      <w:color w:val="auto"/>
                      <w:highlight w:val="none"/>
                      <w:lang w:val="en-US" w:eastAsia="zh-CN"/>
                    </w:rPr>
                    <w:t>危险废物</w:t>
                  </w:r>
                </w:p>
              </w:tc>
              <w:tc>
                <w:tcPr>
                  <w:tcW w:w="1990" w:type="pct"/>
                  <w:vAlign w:val="center"/>
                </w:tcPr>
                <w:p w14:paraId="3FE11367">
                  <w:pPr>
                    <w:pStyle w:val="39"/>
                    <w:bidi w:val="0"/>
                    <w:rPr>
                      <w:rFonts w:hint="default"/>
                      <w:color w:val="auto"/>
                      <w:highlight w:val="none"/>
                      <w:lang w:val="en-US"/>
                    </w:rPr>
                  </w:pPr>
                  <w:r>
                    <w:rPr>
                      <w:rFonts w:hint="eastAsia"/>
                      <w:color w:val="auto"/>
                      <w:highlight w:val="none"/>
                      <w:lang w:val="en-US" w:eastAsia="zh-CN"/>
                    </w:rPr>
                    <w:t>委托有资质单位处置</w:t>
                  </w:r>
                </w:p>
              </w:tc>
              <w:tc>
                <w:tcPr>
                  <w:tcW w:w="668" w:type="pct"/>
                  <w:vAlign w:val="center"/>
                </w:tcPr>
                <w:p w14:paraId="4E9C7285">
                  <w:pPr>
                    <w:pStyle w:val="39"/>
                    <w:bidi w:val="0"/>
                    <w:rPr>
                      <w:color w:val="auto"/>
                      <w:highlight w:val="none"/>
                    </w:rPr>
                  </w:pPr>
                  <w:r>
                    <w:rPr>
                      <w:rFonts w:hint="eastAsia"/>
                      <w:color w:val="auto"/>
                      <w:highlight w:val="none"/>
                    </w:rPr>
                    <w:t>连续</w:t>
                  </w:r>
                </w:p>
              </w:tc>
            </w:tr>
            <w:tr w14:paraId="5F6F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Merge w:val="continue"/>
                  <w:vAlign w:val="center"/>
                </w:tcPr>
                <w:p w14:paraId="71942EA8">
                  <w:pPr>
                    <w:pStyle w:val="39"/>
                    <w:bidi w:val="0"/>
                    <w:rPr>
                      <w:color w:val="auto"/>
                      <w:highlight w:val="yellow"/>
                    </w:rPr>
                  </w:pPr>
                </w:p>
              </w:tc>
              <w:tc>
                <w:tcPr>
                  <w:tcW w:w="922" w:type="pct"/>
                  <w:vAlign w:val="center"/>
                </w:tcPr>
                <w:p w14:paraId="5D571830">
                  <w:pPr>
                    <w:pStyle w:val="39"/>
                    <w:bidi w:val="0"/>
                    <w:rPr>
                      <w:rFonts w:hint="default"/>
                      <w:color w:val="auto"/>
                      <w:highlight w:val="none"/>
                      <w:lang w:val="en-US" w:eastAsia="zh-CN"/>
                    </w:rPr>
                  </w:pPr>
                  <w:r>
                    <w:rPr>
                      <w:rFonts w:hint="eastAsia"/>
                      <w:color w:val="auto"/>
                      <w:highlight w:val="none"/>
                      <w:lang w:val="en-US" w:eastAsia="zh-CN"/>
                    </w:rPr>
                    <w:t>试剂（</w:t>
                  </w:r>
                  <w:r>
                    <w:t>石灰、碳酸钠</w:t>
                  </w:r>
                  <w:r>
                    <w:rPr>
                      <w:rFonts w:hint="eastAsia"/>
                      <w:lang w:eastAsia="zh-CN"/>
                    </w:rPr>
                    <w:t>、</w:t>
                  </w:r>
                  <w:r>
                    <w:rPr>
                      <w:rFonts w:hint="eastAsia"/>
                      <w:lang w:val="en-US" w:eastAsia="zh-CN"/>
                    </w:rPr>
                    <w:t>PAM、PAC、阻垢剂</w:t>
                  </w:r>
                  <w:r>
                    <w:rPr>
                      <w:rFonts w:hint="eastAsia"/>
                      <w:color w:val="auto"/>
                      <w:highlight w:val="none"/>
                      <w:lang w:val="en-US" w:eastAsia="zh-CN"/>
                    </w:rPr>
                    <w:t>）包装材料</w:t>
                  </w:r>
                </w:p>
              </w:tc>
              <w:tc>
                <w:tcPr>
                  <w:tcW w:w="998" w:type="pct"/>
                  <w:vAlign w:val="center"/>
                </w:tcPr>
                <w:p w14:paraId="5419776F">
                  <w:pPr>
                    <w:pStyle w:val="39"/>
                    <w:bidi w:val="0"/>
                    <w:rPr>
                      <w:rFonts w:hint="eastAsia"/>
                      <w:color w:val="auto"/>
                      <w:highlight w:val="none"/>
                    </w:rPr>
                  </w:pPr>
                  <w:r>
                    <w:rPr>
                      <w:rFonts w:hint="eastAsia"/>
                      <w:color w:val="auto"/>
                      <w:highlight w:val="none"/>
                    </w:rPr>
                    <w:t>一般固废</w:t>
                  </w:r>
                </w:p>
              </w:tc>
              <w:tc>
                <w:tcPr>
                  <w:tcW w:w="1990" w:type="pct"/>
                  <w:vAlign w:val="center"/>
                </w:tcPr>
                <w:p w14:paraId="29E557EC">
                  <w:pPr>
                    <w:pStyle w:val="39"/>
                    <w:bidi w:val="0"/>
                    <w:rPr>
                      <w:rFonts w:hint="default"/>
                      <w:color w:val="auto"/>
                      <w:highlight w:val="none"/>
                      <w:lang w:val="en-US" w:eastAsia="zh-CN"/>
                    </w:rPr>
                  </w:pPr>
                  <w:r>
                    <w:rPr>
                      <w:rFonts w:hint="eastAsia"/>
                      <w:color w:val="auto"/>
                      <w:highlight w:val="none"/>
                      <w:lang w:val="en-US" w:eastAsia="zh-CN"/>
                    </w:rPr>
                    <w:t>外售</w:t>
                  </w:r>
                </w:p>
              </w:tc>
              <w:tc>
                <w:tcPr>
                  <w:tcW w:w="668" w:type="pct"/>
                  <w:vAlign w:val="center"/>
                </w:tcPr>
                <w:p w14:paraId="00D2DA42">
                  <w:pPr>
                    <w:pStyle w:val="39"/>
                    <w:bidi w:val="0"/>
                    <w:rPr>
                      <w:rFonts w:hint="eastAsia"/>
                      <w:color w:val="auto"/>
                      <w:highlight w:val="none"/>
                    </w:rPr>
                  </w:pPr>
                  <w:r>
                    <w:rPr>
                      <w:rFonts w:hint="eastAsia"/>
                      <w:color w:val="auto"/>
                      <w:highlight w:val="none"/>
                      <w:lang w:val="en-US" w:eastAsia="zh-CN"/>
                    </w:rPr>
                    <w:t>间断</w:t>
                  </w:r>
                </w:p>
              </w:tc>
            </w:tr>
            <w:tr w14:paraId="3D15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Merge w:val="continue"/>
                  <w:vAlign w:val="center"/>
                </w:tcPr>
                <w:p w14:paraId="34A94ED0">
                  <w:pPr>
                    <w:pStyle w:val="39"/>
                    <w:bidi w:val="0"/>
                    <w:rPr>
                      <w:color w:val="auto"/>
                      <w:highlight w:val="yellow"/>
                    </w:rPr>
                  </w:pPr>
                </w:p>
              </w:tc>
              <w:tc>
                <w:tcPr>
                  <w:tcW w:w="922" w:type="pct"/>
                  <w:vAlign w:val="center"/>
                </w:tcPr>
                <w:p w14:paraId="483D245B">
                  <w:pPr>
                    <w:pStyle w:val="30"/>
                    <w:bidi w:val="0"/>
                    <w:rPr>
                      <w:rFonts w:hint="eastAsia"/>
                      <w:color w:val="auto"/>
                      <w:highlight w:val="none"/>
                      <w:lang w:val="en-US" w:eastAsia="zh-CN"/>
                    </w:rPr>
                  </w:pPr>
                  <w:r>
                    <w:rPr>
                      <w:rFonts w:hint="eastAsia"/>
                      <w:color w:val="auto"/>
                      <w:highlight w:val="none"/>
                      <w:lang w:val="en-US" w:eastAsia="zh-CN"/>
                    </w:rPr>
                    <w:t>活性炭过滤器产生的废活性炭</w:t>
                  </w:r>
                </w:p>
              </w:tc>
              <w:tc>
                <w:tcPr>
                  <w:tcW w:w="998" w:type="pct"/>
                  <w:vAlign w:val="center"/>
                </w:tcPr>
                <w:p w14:paraId="32D3EB38">
                  <w:pPr>
                    <w:pStyle w:val="39"/>
                    <w:bidi w:val="0"/>
                    <w:rPr>
                      <w:rFonts w:hint="eastAsia"/>
                      <w:color w:val="auto"/>
                      <w:highlight w:val="none"/>
                    </w:rPr>
                  </w:pPr>
                  <w:r>
                    <w:rPr>
                      <w:rFonts w:hint="eastAsia"/>
                      <w:color w:val="auto"/>
                      <w:highlight w:val="none"/>
                    </w:rPr>
                    <w:t>一般固废</w:t>
                  </w:r>
                </w:p>
              </w:tc>
              <w:tc>
                <w:tcPr>
                  <w:tcW w:w="1990" w:type="pct"/>
                  <w:vAlign w:val="center"/>
                </w:tcPr>
                <w:p w14:paraId="67A9A5BE">
                  <w:pPr>
                    <w:pStyle w:val="39"/>
                    <w:bidi w:val="0"/>
                    <w:rPr>
                      <w:rFonts w:hint="eastAsia"/>
                      <w:color w:val="auto"/>
                      <w:highlight w:val="none"/>
                      <w:lang w:val="en-US" w:eastAsia="zh-CN"/>
                    </w:rPr>
                  </w:pPr>
                  <w:r>
                    <w:rPr>
                      <w:rFonts w:hint="eastAsia"/>
                      <w:color w:val="auto"/>
                      <w:highlight w:val="none"/>
                      <w:lang w:val="en-US" w:eastAsia="zh-CN"/>
                    </w:rPr>
                    <w:t>定期更换后由厂家回收；</w:t>
                  </w:r>
                </w:p>
              </w:tc>
              <w:tc>
                <w:tcPr>
                  <w:tcW w:w="668" w:type="pct"/>
                  <w:vAlign w:val="center"/>
                </w:tcPr>
                <w:p w14:paraId="0305D7C3">
                  <w:pPr>
                    <w:pStyle w:val="39"/>
                    <w:bidi w:val="0"/>
                    <w:rPr>
                      <w:rFonts w:hint="eastAsia"/>
                      <w:color w:val="auto"/>
                      <w:highlight w:val="none"/>
                      <w:lang w:val="en-US" w:eastAsia="zh-CN"/>
                    </w:rPr>
                  </w:pPr>
                  <w:r>
                    <w:rPr>
                      <w:rFonts w:hint="eastAsia"/>
                      <w:color w:val="auto"/>
                      <w:highlight w:val="none"/>
                      <w:lang w:val="en-US" w:eastAsia="zh-CN"/>
                    </w:rPr>
                    <w:t>间断</w:t>
                  </w:r>
                </w:p>
              </w:tc>
            </w:tr>
            <w:tr w14:paraId="7BE7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Merge w:val="continue"/>
                  <w:vAlign w:val="center"/>
                </w:tcPr>
                <w:p w14:paraId="243104C3">
                  <w:pPr>
                    <w:pStyle w:val="39"/>
                    <w:bidi w:val="0"/>
                    <w:rPr>
                      <w:color w:val="auto"/>
                      <w:highlight w:val="yellow"/>
                    </w:rPr>
                  </w:pPr>
                </w:p>
              </w:tc>
              <w:tc>
                <w:tcPr>
                  <w:tcW w:w="922" w:type="pct"/>
                  <w:vAlign w:val="center"/>
                </w:tcPr>
                <w:p w14:paraId="184F487C">
                  <w:pPr>
                    <w:pStyle w:val="39"/>
                    <w:bidi w:val="0"/>
                    <w:rPr>
                      <w:rFonts w:hint="default"/>
                      <w:color w:val="auto"/>
                      <w:highlight w:val="none"/>
                      <w:lang w:val="en-US" w:eastAsia="zh-CN"/>
                    </w:rPr>
                  </w:pPr>
                  <w:r>
                    <w:rPr>
                      <w:rFonts w:hint="eastAsia"/>
                      <w:color w:val="auto"/>
                      <w:highlight w:val="none"/>
                      <w:lang w:val="en-US" w:eastAsia="zh-CN"/>
                    </w:rPr>
                    <w:t>试剂（NaOH、硫酸、NaClO）包装材料</w:t>
                  </w:r>
                </w:p>
              </w:tc>
              <w:tc>
                <w:tcPr>
                  <w:tcW w:w="998" w:type="pct"/>
                  <w:vAlign w:val="center"/>
                </w:tcPr>
                <w:p w14:paraId="52FB6E00">
                  <w:pPr>
                    <w:pStyle w:val="39"/>
                    <w:bidi w:val="0"/>
                    <w:rPr>
                      <w:rFonts w:hint="eastAsia" w:eastAsia="宋体"/>
                      <w:color w:val="auto"/>
                      <w:highlight w:val="none"/>
                      <w:lang w:val="en-US" w:eastAsia="zh-CN"/>
                    </w:rPr>
                  </w:pPr>
                  <w:r>
                    <w:rPr>
                      <w:rFonts w:hint="eastAsia"/>
                      <w:color w:val="auto"/>
                      <w:highlight w:val="none"/>
                      <w:lang w:val="en-US" w:eastAsia="zh-CN"/>
                    </w:rPr>
                    <w:t>危险废物</w:t>
                  </w:r>
                </w:p>
              </w:tc>
              <w:tc>
                <w:tcPr>
                  <w:tcW w:w="1990" w:type="pct"/>
                  <w:vAlign w:val="center"/>
                </w:tcPr>
                <w:p w14:paraId="435590D2">
                  <w:pPr>
                    <w:pStyle w:val="39"/>
                    <w:bidi w:val="0"/>
                    <w:rPr>
                      <w:rFonts w:hint="default"/>
                      <w:color w:val="auto"/>
                      <w:highlight w:val="none"/>
                      <w:lang w:val="en-US" w:eastAsia="zh-CN"/>
                    </w:rPr>
                  </w:pPr>
                  <w:r>
                    <w:rPr>
                      <w:rFonts w:hint="eastAsia"/>
                      <w:color w:val="auto"/>
                      <w:highlight w:val="none"/>
                      <w:lang w:val="en-US" w:eastAsia="zh-CN"/>
                    </w:rPr>
                    <w:t>委托有关单位处置</w:t>
                  </w:r>
                </w:p>
              </w:tc>
              <w:tc>
                <w:tcPr>
                  <w:tcW w:w="668" w:type="pct"/>
                  <w:vAlign w:val="center"/>
                </w:tcPr>
                <w:p w14:paraId="4107037B">
                  <w:pPr>
                    <w:pStyle w:val="39"/>
                    <w:bidi w:val="0"/>
                    <w:rPr>
                      <w:rFonts w:hint="eastAsia"/>
                      <w:color w:val="auto"/>
                      <w:highlight w:val="none"/>
                      <w:lang w:val="en-US" w:eastAsia="zh-CN"/>
                    </w:rPr>
                  </w:pPr>
                  <w:r>
                    <w:rPr>
                      <w:rFonts w:hint="eastAsia"/>
                      <w:color w:val="auto"/>
                      <w:highlight w:val="none"/>
                      <w:lang w:val="en-US" w:eastAsia="zh-CN"/>
                    </w:rPr>
                    <w:t>间断</w:t>
                  </w:r>
                </w:p>
              </w:tc>
            </w:tr>
            <w:tr w14:paraId="5C40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Merge w:val="continue"/>
                  <w:vAlign w:val="center"/>
                </w:tcPr>
                <w:p w14:paraId="71987F9E">
                  <w:pPr>
                    <w:pStyle w:val="39"/>
                    <w:bidi w:val="0"/>
                    <w:rPr>
                      <w:color w:val="auto"/>
                      <w:highlight w:val="yellow"/>
                    </w:rPr>
                  </w:pPr>
                </w:p>
              </w:tc>
              <w:tc>
                <w:tcPr>
                  <w:tcW w:w="922" w:type="pct"/>
                  <w:vAlign w:val="center"/>
                </w:tcPr>
                <w:p w14:paraId="264E6236">
                  <w:pPr>
                    <w:pStyle w:val="39"/>
                    <w:bidi w:val="0"/>
                    <w:rPr>
                      <w:rFonts w:hint="default"/>
                      <w:color w:val="auto"/>
                      <w:highlight w:val="none"/>
                      <w:lang w:val="en-US" w:eastAsia="zh-CN"/>
                    </w:rPr>
                  </w:pPr>
                  <w:r>
                    <w:rPr>
                      <w:rFonts w:hint="eastAsia"/>
                      <w:color w:val="auto"/>
                      <w:highlight w:val="none"/>
                      <w:lang w:val="en-US" w:eastAsia="zh-CN"/>
                    </w:rPr>
                    <w:t>含油污泥</w:t>
                  </w:r>
                </w:p>
              </w:tc>
              <w:tc>
                <w:tcPr>
                  <w:tcW w:w="998" w:type="pct"/>
                  <w:vAlign w:val="center"/>
                </w:tcPr>
                <w:p w14:paraId="1B1A3FE3">
                  <w:pPr>
                    <w:pStyle w:val="39"/>
                    <w:bidi w:val="0"/>
                    <w:rPr>
                      <w:rFonts w:hint="default"/>
                      <w:color w:val="auto"/>
                      <w:highlight w:val="none"/>
                      <w:lang w:val="en-US" w:eastAsia="zh-CN"/>
                    </w:rPr>
                  </w:pPr>
                  <w:r>
                    <w:rPr>
                      <w:rFonts w:hint="eastAsia"/>
                      <w:color w:val="auto"/>
                      <w:highlight w:val="none"/>
                      <w:lang w:val="en-US" w:eastAsia="zh-CN"/>
                    </w:rPr>
                    <w:t>危险废物</w:t>
                  </w:r>
                </w:p>
              </w:tc>
              <w:tc>
                <w:tcPr>
                  <w:tcW w:w="1990" w:type="pct"/>
                  <w:vAlign w:val="center"/>
                </w:tcPr>
                <w:p w14:paraId="6F305D37">
                  <w:pPr>
                    <w:pStyle w:val="39"/>
                    <w:bidi w:val="0"/>
                    <w:rPr>
                      <w:rFonts w:hint="default"/>
                      <w:color w:val="auto"/>
                      <w:highlight w:val="none"/>
                      <w:lang w:val="en-US" w:eastAsia="zh-CN"/>
                    </w:rPr>
                  </w:pPr>
                  <w:r>
                    <w:rPr>
                      <w:rFonts w:hint="eastAsia"/>
                      <w:color w:val="auto"/>
                      <w:highlight w:val="none"/>
                      <w:lang w:val="en-US" w:eastAsia="zh-CN"/>
                    </w:rPr>
                    <w:t>定期清掏，委托有资质单位处置</w:t>
                  </w:r>
                </w:p>
              </w:tc>
              <w:tc>
                <w:tcPr>
                  <w:tcW w:w="668" w:type="pct"/>
                  <w:vAlign w:val="center"/>
                </w:tcPr>
                <w:p w14:paraId="402D4FB2">
                  <w:pPr>
                    <w:pStyle w:val="39"/>
                    <w:bidi w:val="0"/>
                    <w:rPr>
                      <w:rFonts w:hint="eastAsia"/>
                      <w:color w:val="auto"/>
                      <w:highlight w:val="none"/>
                      <w:lang w:val="en-US" w:eastAsia="zh-CN"/>
                    </w:rPr>
                  </w:pPr>
                  <w:r>
                    <w:rPr>
                      <w:rFonts w:hint="eastAsia"/>
                      <w:color w:val="auto"/>
                      <w:highlight w:val="none"/>
                      <w:lang w:val="en-US" w:eastAsia="zh-CN"/>
                    </w:rPr>
                    <w:t>间断</w:t>
                  </w:r>
                </w:p>
              </w:tc>
            </w:tr>
            <w:tr w14:paraId="4D56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0" w:type="pct"/>
                  <w:vMerge w:val="continue"/>
                  <w:vAlign w:val="center"/>
                </w:tcPr>
                <w:p w14:paraId="0508E0E2">
                  <w:pPr>
                    <w:pStyle w:val="39"/>
                    <w:bidi w:val="0"/>
                    <w:rPr>
                      <w:color w:val="auto"/>
                      <w:highlight w:val="yellow"/>
                    </w:rPr>
                  </w:pPr>
                </w:p>
              </w:tc>
              <w:tc>
                <w:tcPr>
                  <w:tcW w:w="922" w:type="pct"/>
                  <w:vAlign w:val="center"/>
                </w:tcPr>
                <w:p w14:paraId="49910590">
                  <w:pPr>
                    <w:pStyle w:val="39"/>
                    <w:bidi w:val="0"/>
                    <w:rPr>
                      <w:rFonts w:hint="default"/>
                      <w:color w:val="auto"/>
                      <w:highlight w:val="none"/>
                      <w:lang w:val="en-US" w:eastAsia="zh-CN"/>
                    </w:rPr>
                  </w:pPr>
                  <w:r>
                    <w:rPr>
                      <w:rFonts w:hint="eastAsia"/>
                      <w:color w:val="auto"/>
                      <w:highlight w:val="none"/>
                      <w:lang w:val="en-US" w:eastAsia="zh-CN"/>
                    </w:rPr>
                    <w:t>废机油、废油桶</w:t>
                  </w:r>
                </w:p>
              </w:tc>
              <w:tc>
                <w:tcPr>
                  <w:tcW w:w="998" w:type="pct"/>
                  <w:vAlign w:val="center"/>
                </w:tcPr>
                <w:p w14:paraId="6900AA3F">
                  <w:pPr>
                    <w:pStyle w:val="39"/>
                    <w:bidi w:val="0"/>
                    <w:rPr>
                      <w:rFonts w:hint="eastAsia" w:eastAsia="宋体"/>
                      <w:color w:val="auto"/>
                      <w:highlight w:val="none"/>
                      <w:lang w:val="en-US" w:eastAsia="zh-CN"/>
                    </w:rPr>
                  </w:pPr>
                  <w:r>
                    <w:rPr>
                      <w:rFonts w:hint="eastAsia"/>
                      <w:color w:val="auto"/>
                      <w:highlight w:val="none"/>
                      <w:lang w:val="en-US" w:eastAsia="zh-CN"/>
                    </w:rPr>
                    <w:t>危险废物</w:t>
                  </w:r>
                </w:p>
              </w:tc>
              <w:tc>
                <w:tcPr>
                  <w:tcW w:w="1990" w:type="pct"/>
                  <w:vAlign w:val="center"/>
                </w:tcPr>
                <w:p w14:paraId="669B2B4A">
                  <w:pPr>
                    <w:pStyle w:val="39"/>
                    <w:bidi w:val="0"/>
                    <w:rPr>
                      <w:rFonts w:hint="eastAsia"/>
                      <w:color w:val="auto"/>
                      <w:highlight w:val="none"/>
                      <w:lang w:val="en-US" w:eastAsia="zh-CN"/>
                    </w:rPr>
                  </w:pPr>
                  <w:r>
                    <w:rPr>
                      <w:rFonts w:hint="eastAsia"/>
                      <w:color w:val="auto"/>
                      <w:highlight w:val="none"/>
                      <w:lang w:val="en-US" w:eastAsia="zh-CN"/>
                    </w:rPr>
                    <w:t>依托现有危险废物贮存点暂存</w:t>
                  </w:r>
                </w:p>
              </w:tc>
              <w:tc>
                <w:tcPr>
                  <w:tcW w:w="668" w:type="pct"/>
                  <w:vAlign w:val="center"/>
                </w:tcPr>
                <w:p w14:paraId="1AADF002">
                  <w:pPr>
                    <w:pStyle w:val="39"/>
                    <w:bidi w:val="0"/>
                    <w:rPr>
                      <w:rFonts w:hint="default" w:eastAsia="宋体"/>
                      <w:color w:val="auto"/>
                      <w:highlight w:val="none"/>
                      <w:lang w:val="en-US" w:eastAsia="zh-CN"/>
                    </w:rPr>
                  </w:pPr>
                  <w:r>
                    <w:rPr>
                      <w:rFonts w:hint="eastAsia"/>
                      <w:color w:val="auto"/>
                      <w:highlight w:val="none"/>
                      <w:lang w:val="en-US" w:eastAsia="zh-CN"/>
                    </w:rPr>
                    <w:t>间断</w:t>
                  </w:r>
                </w:p>
              </w:tc>
            </w:tr>
          </w:tbl>
          <w:p w14:paraId="222753F2">
            <w:pPr>
              <w:ind w:firstLine="0" w:firstLineChars="0"/>
              <w:rPr>
                <w:color w:val="auto"/>
                <w:highlight w:val="yellow"/>
              </w:rPr>
            </w:pPr>
          </w:p>
        </w:tc>
      </w:tr>
      <w:tr w14:paraId="6221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14:paraId="007C2493">
            <w:pPr>
              <w:pStyle w:val="25"/>
              <w:bidi w:val="0"/>
              <w:rPr>
                <w:color w:val="auto"/>
                <w:highlight w:val="yellow"/>
              </w:rPr>
            </w:pPr>
            <w:r>
              <w:rPr>
                <w:rFonts w:hint="eastAsia"/>
              </w:rPr>
              <w:t>与项目有关的原有环境污染问题</w:t>
            </w:r>
          </w:p>
        </w:tc>
        <w:tc>
          <w:tcPr>
            <w:tcW w:w="4688" w:type="pct"/>
          </w:tcPr>
          <w:p w14:paraId="555E07A2">
            <w:pPr>
              <w:pStyle w:val="4"/>
              <w:bidi w:val="0"/>
            </w:pPr>
            <w:r>
              <w:rPr>
                <w:rFonts w:hint="eastAsia"/>
              </w:rPr>
              <w:t>2.3 与项目有关的原有环境污染问题</w:t>
            </w:r>
          </w:p>
          <w:p w14:paraId="1FBC7BE7">
            <w:pPr>
              <w:pStyle w:val="5"/>
              <w:bidi w:val="0"/>
              <w:rPr>
                <w:color w:val="auto"/>
                <w:highlight w:val="none"/>
              </w:rPr>
            </w:pPr>
            <w:r>
              <w:rPr>
                <w:rFonts w:hint="eastAsia"/>
                <w:color w:val="auto"/>
                <w:highlight w:val="none"/>
              </w:rPr>
              <w:t xml:space="preserve">2.3.1 </w:t>
            </w:r>
            <w:r>
              <w:rPr>
                <w:rFonts w:hint="eastAsia"/>
                <w:color w:val="auto"/>
                <w:highlight w:val="none"/>
                <w:lang w:val="en-US" w:eastAsia="zh-CN"/>
              </w:rPr>
              <w:t>现有</w:t>
            </w:r>
            <w:r>
              <w:rPr>
                <w:rFonts w:hint="eastAsia"/>
                <w:color w:val="auto"/>
                <w:highlight w:val="none"/>
              </w:rPr>
              <w:t>工程环保手续执行情况</w:t>
            </w:r>
          </w:p>
          <w:p w14:paraId="3511C58C">
            <w:pPr>
              <w:pStyle w:val="3"/>
              <w:bidi w:val="0"/>
              <w:ind w:left="0" w:leftChars="0" w:firstLine="480" w:firstLineChars="200"/>
              <w:rPr>
                <w:rFonts w:hint="default"/>
                <w:color w:val="auto"/>
                <w:highlight w:val="none"/>
                <w:lang w:val="en-US" w:eastAsia="zh-CN"/>
              </w:rPr>
            </w:pPr>
            <w:r>
              <w:rPr>
                <w:rFonts w:hint="default"/>
                <w:color w:val="auto"/>
                <w:highlight w:val="none"/>
                <w:lang w:val="en-US" w:eastAsia="zh-CN"/>
              </w:rPr>
              <w:t>1996年3月7日取得原新疆维吾尔自治区环境保护局（现新疆维吾尔自治区生态环境厅）《对新疆橡胶厂年产60万套斜交胎技改工程环境影响说明（扩大表）的审批意见》（新环管字〔1996〕50号）。该环评中对废水处理的要求：根据巴州环保管理部门的指示，新疆橡胶厂污水不允许排入孔雀河，所以该厂将污水抽上厂区南面的坡地进行绿化灌溉，该厂现有林地约800亩，扩改后将增至1086亩。</w:t>
            </w:r>
            <w:r>
              <w:rPr>
                <w:rFonts w:hint="eastAsia"/>
                <w:color w:val="auto"/>
                <w:highlight w:val="none"/>
                <w:lang w:val="en-US" w:eastAsia="zh-CN"/>
              </w:rPr>
              <w:t>该项目于1998年通过建设项目竣工环境保护验收。</w:t>
            </w:r>
          </w:p>
          <w:p w14:paraId="3A4C2220">
            <w:pPr>
              <w:pStyle w:val="3"/>
              <w:bidi w:val="0"/>
              <w:ind w:left="0" w:leftChars="0" w:firstLine="480" w:firstLineChars="200"/>
              <w:rPr>
                <w:rFonts w:hint="default"/>
                <w:color w:val="auto"/>
                <w:highlight w:val="none"/>
                <w:lang w:val="en-US" w:eastAsia="zh-CN"/>
              </w:rPr>
            </w:pPr>
            <w:r>
              <w:rPr>
                <w:rFonts w:hint="default"/>
                <w:color w:val="auto"/>
                <w:highlight w:val="none"/>
                <w:lang w:val="en-US" w:eastAsia="zh-CN"/>
              </w:rPr>
              <w:t>1997年11月13日取得原新疆维吾尔自治区环境保护局《对新疆橡胶厂80万套斜交胎改造项目环境影响评价报告书的审查意见》（新环监发〔1997〕219号）。该环评中对废水处理的要求：厂区排水系统已形成，不同污水分别经化粪池、隔油池、锅炉排污降温池等小型污水处理构筑物处理后，与生产车间冲洗水、循环水池溢流水等废水汇流入厂区原有容积为100m</w:t>
            </w:r>
            <w:r>
              <w:rPr>
                <w:rFonts w:hint="default"/>
                <w:color w:val="auto"/>
                <w:highlight w:val="none"/>
                <w:vertAlign w:val="superscript"/>
                <w:lang w:val="en-US" w:eastAsia="zh-CN"/>
              </w:rPr>
              <w:t>3</w:t>
            </w:r>
            <w:r>
              <w:rPr>
                <w:rFonts w:hint="default"/>
                <w:color w:val="auto"/>
                <w:highlight w:val="none"/>
                <w:lang w:val="en-US" w:eastAsia="zh-CN"/>
              </w:rPr>
              <w:t>污水池进行沉淀，经无水泵房内2台2.5PW型污水泵送入厂区林带绿化灌溉。</w:t>
            </w:r>
            <w:r>
              <w:rPr>
                <w:rFonts w:hint="eastAsia"/>
                <w:color w:val="auto"/>
                <w:highlight w:val="none"/>
                <w:lang w:val="en-US" w:eastAsia="zh-CN"/>
              </w:rPr>
              <w:t>该项目于2013年通过建设项目竣工环境保护验收。</w:t>
            </w:r>
          </w:p>
          <w:p w14:paraId="7B3C286E">
            <w:pPr>
              <w:pStyle w:val="3"/>
              <w:bidi w:val="0"/>
              <w:ind w:left="0" w:leftChars="0" w:firstLine="480" w:firstLineChars="200"/>
              <w:rPr>
                <w:rFonts w:hint="default"/>
                <w:color w:val="auto"/>
                <w:highlight w:val="none"/>
                <w:lang w:val="en-US" w:eastAsia="zh-CN"/>
              </w:rPr>
            </w:pPr>
            <w:r>
              <w:rPr>
                <w:rFonts w:hint="default"/>
                <w:color w:val="auto"/>
                <w:highlight w:val="none"/>
                <w:lang w:val="en-US" w:eastAsia="zh-CN"/>
              </w:rPr>
              <w:t>2014年1月9日取得原新疆巴音郭楞蒙古自治州环境保护局《关于对新疆昆仑工程轮胎有限责任公司20万套大农机、工程轮胎扩建项目环境影响报告书的审核意见》（巴环评价函〔2014〕1号）。该环评中对废水处理的要求：（1）清净下水：主要包括生产循环冷却排水。清净下水经砂滤池后用于厂区考绿化。（2）生活污水：食堂污水经隔油池处理后与其他生活污水一起排至化粪池，经处理后用于厂区绿化。</w:t>
            </w:r>
            <w:r>
              <w:rPr>
                <w:rFonts w:hint="eastAsia"/>
                <w:color w:val="auto"/>
                <w:highlight w:val="none"/>
                <w:lang w:val="en-US" w:eastAsia="zh-CN"/>
              </w:rPr>
              <w:t>该项目于2018年通过自主验收。</w:t>
            </w:r>
          </w:p>
          <w:p w14:paraId="077AB1B0">
            <w:pPr>
              <w:pStyle w:val="3"/>
              <w:bidi w:val="0"/>
              <w:ind w:left="0" w:leftChars="0" w:firstLine="480" w:firstLineChars="200"/>
              <w:rPr>
                <w:rFonts w:hint="default"/>
                <w:color w:val="auto"/>
                <w:highlight w:val="none"/>
                <w:lang w:val="en-US" w:eastAsia="zh-CN"/>
              </w:rPr>
            </w:pPr>
            <w:r>
              <w:rPr>
                <w:rFonts w:hint="eastAsia"/>
                <w:color w:val="auto"/>
                <w:highlight w:val="none"/>
                <w:lang w:val="en-US" w:eastAsia="zh-CN"/>
              </w:rPr>
              <w:t>2016年12月，新疆水青青环境监测技术服务有限公司编制完成</w:t>
            </w:r>
            <w:r>
              <w:rPr>
                <w:rFonts w:hint="eastAsia" w:ascii="Times New Roman" w:hAnsi="Times New Roman" w:eastAsia="宋体" w:cs="Times New Roman"/>
                <w:color w:val="auto"/>
                <w:highlight w:val="none"/>
                <w:vertAlign w:val="baseline"/>
                <w:lang w:val="en-US" w:eastAsia="zh-CN"/>
              </w:rPr>
              <w:t>《新疆昆仑工程轮胎有限公司污水处理系统改造项目》（水清清（监）〔2016〕-YS-078号），其处理规模为生活污水20m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vertAlign w:val="baseline"/>
                <w:lang w:val="en-US" w:eastAsia="zh-CN"/>
              </w:rPr>
              <w:t>/h，生产废水150m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vertAlign w:val="baseline"/>
                <w:lang w:val="en-US" w:eastAsia="zh-CN"/>
              </w:rPr>
              <w:t>/h。</w:t>
            </w:r>
          </w:p>
          <w:p w14:paraId="47EE3A88">
            <w:pPr>
              <w:pStyle w:val="3"/>
              <w:bidi w:val="0"/>
              <w:ind w:left="0" w:leftChars="0" w:firstLine="480" w:firstLineChars="200"/>
              <w:rPr>
                <w:rFonts w:hint="default"/>
                <w:color w:val="auto"/>
                <w:highlight w:val="none"/>
                <w:lang w:val="en-US" w:eastAsia="zh-CN"/>
              </w:rPr>
            </w:pPr>
            <w:r>
              <w:rPr>
                <w:rFonts w:hint="default"/>
                <w:color w:val="auto"/>
                <w:highlight w:val="none"/>
                <w:lang w:val="en-US" w:eastAsia="zh-CN"/>
              </w:rPr>
              <w:t>2018年7月12日取得原新疆库尔勒市环境保护局《关于新疆昆仑工程轮胎有限责任公司锅炉烟气脱硝工程环境影响报告表的批复》（库环评价函2018-60）。该环评中对废水处理的要求：烟气脱硫脱硝除尘废水循环利用，不外排。原有厂区排水系统不发生变化。</w:t>
            </w:r>
            <w:r>
              <w:rPr>
                <w:rFonts w:hint="eastAsia"/>
                <w:color w:val="auto"/>
                <w:highlight w:val="none"/>
                <w:lang w:val="en-US" w:eastAsia="zh-CN"/>
              </w:rPr>
              <w:t>该项目于2018年通过自主验收。</w:t>
            </w:r>
          </w:p>
          <w:p w14:paraId="1092B606">
            <w:pPr>
              <w:pStyle w:val="3"/>
              <w:keepNext w:val="0"/>
              <w:keepLines w:val="0"/>
              <w:pageBreakBefore w:val="0"/>
              <w:widowControl w:val="0"/>
              <w:kinsoku/>
              <w:wordWrap/>
              <w:overflowPunct/>
              <w:topLinePunct/>
              <w:autoSpaceDE/>
              <w:autoSpaceDN/>
              <w:bidi w:val="0"/>
              <w:adjustRightInd w:val="0"/>
              <w:snapToGrid w:val="0"/>
              <w:ind w:left="0" w:leftChars="0" w:firstLine="480" w:firstLineChars="200"/>
              <w:jc w:val="left"/>
              <w:textAlignment w:val="auto"/>
              <w:rPr>
                <w:rFonts w:hint="default"/>
                <w:color w:val="auto"/>
                <w:highlight w:val="none"/>
                <w:lang w:val="en-US" w:eastAsia="zh-CN"/>
              </w:rPr>
            </w:pPr>
            <w:r>
              <w:rPr>
                <w:rFonts w:hint="default"/>
                <w:color w:val="auto"/>
                <w:highlight w:val="none"/>
                <w:lang w:val="en-US" w:eastAsia="zh-CN"/>
              </w:rPr>
              <w:t>2019年4月25日取得原新疆库尔勒市环境保护局《关于40吨锅炉及配套脱硝、布袋除尘、烟囱技改项目环境影响报告表的批复》（库环评价函2019-18）。该环评中对废水处理的要求：（1）生活污水：生活污水经一体式污水处理设施处理达标后用于厂区绿化；（2）生产循环冷却水经砂滤池、回用水池冷却后全部回用。</w:t>
            </w:r>
            <w:r>
              <w:rPr>
                <w:rFonts w:hint="eastAsia"/>
                <w:color w:val="auto"/>
                <w:highlight w:val="none"/>
                <w:lang w:val="en-US" w:eastAsia="zh-CN"/>
              </w:rPr>
              <w:t>该项目于2019年通过自主验收。</w:t>
            </w:r>
          </w:p>
          <w:p w14:paraId="68F39A31">
            <w:pPr>
              <w:pStyle w:val="3"/>
              <w:bidi w:val="0"/>
              <w:ind w:left="0" w:leftChars="0" w:firstLine="480" w:firstLineChars="200"/>
              <w:rPr>
                <w:rFonts w:hint="default"/>
                <w:color w:val="auto"/>
                <w:highlight w:val="none"/>
                <w:lang w:val="en-US" w:eastAsia="zh-CN"/>
              </w:rPr>
            </w:pPr>
            <w:r>
              <w:rPr>
                <w:rFonts w:hint="default"/>
                <w:color w:val="auto"/>
                <w:highlight w:val="none"/>
                <w:lang w:val="en-US" w:eastAsia="zh-CN"/>
              </w:rPr>
              <w:t>2023年5月23日取得</w:t>
            </w:r>
            <w:r>
              <w:rPr>
                <w:rFonts w:hint="eastAsia"/>
                <w:color w:val="auto"/>
                <w:highlight w:val="none"/>
                <w:lang w:val="en-US" w:eastAsia="zh-CN"/>
              </w:rPr>
              <w:t>巴州生态环境局</w:t>
            </w:r>
            <w:r>
              <w:rPr>
                <w:rFonts w:hint="default"/>
                <w:color w:val="auto"/>
                <w:highlight w:val="none"/>
                <w:lang w:val="en-US" w:eastAsia="zh-CN"/>
              </w:rPr>
              <w:t>《关于新疆昆仑工程轮胎有限责任公司硫磺库、危废仓库、内部供油站技改项目环境影响报告表的批复》（巴环评价函〔2023〕124号）。该环评中对废水处理的要求：本项目运营期废水主要是生活污水，依托产区原有一体化污水处理设施处理后回用于绿化（夏季用于周边林草地绿化，冬季用于南侧荒地生态恢复）。</w:t>
            </w:r>
            <w:r>
              <w:rPr>
                <w:rFonts w:hint="eastAsia"/>
                <w:color w:val="auto"/>
                <w:highlight w:val="none"/>
                <w:lang w:val="en-US" w:eastAsia="zh-CN"/>
              </w:rPr>
              <w:t>该项目于2023年分期通过自主验收。</w:t>
            </w:r>
          </w:p>
          <w:p w14:paraId="271D9A81">
            <w:pPr>
              <w:pStyle w:val="3"/>
              <w:bidi w:val="0"/>
              <w:ind w:left="0" w:leftChars="0" w:firstLine="480" w:firstLineChars="200"/>
              <w:rPr>
                <w:rFonts w:hint="default"/>
                <w:color w:val="auto"/>
                <w:highlight w:val="none"/>
                <w:lang w:val="en-US" w:eastAsia="zh-CN"/>
              </w:rPr>
            </w:pPr>
            <w:r>
              <w:rPr>
                <w:rFonts w:hint="eastAsia"/>
                <w:color w:val="auto"/>
                <w:highlight w:val="none"/>
                <w:lang w:val="en-US" w:eastAsia="zh-CN"/>
              </w:rPr>
              <w:t>2024年9月9日，取得巴州生态环境局《关于新疆昆仑工程轮胎有限责任公司废润滑油净化项目环境影响报告表的批复》</w:t>
            </w:r>
            <w:r>
              <w:rPr>
                <w:rFonts w:hint="default"/>
                <w:color w:val="auto"/>
                <w:highlight w:val="none"/>
                <w:lang w:val="en-US" w:eastAsia="zh-CN"/>
              </w:rPr>
              <w:t>（巴环评价函〔202</w:t>
            </w:r>
            <w:r>
              <w:rPr>
                <w:rFonts w:hint="eastAsia"/>
                <w:color w:val="auto"/>
                <w:highlight w:val="none"/>
                <w:lang w:val="en-US" w:eastAsia="zh-CN"/>
              </w:rPr>
              <w:t>4</w:t>
            </w:r>
            <w:r>
              <w:rPr>
                <w:rFonts w:hint="default"/>
                <w:color w:val="auto"/>
                <w:highlight w:val="none"/>
                <w:lang w:val="en-US" w:eastAsia="zh-CN"/>
              </w:rPr>
              <w:t>〕</w:t>
            </w:r>
            <w:r>
              <w:rPr>
                <w:rFonts w:hint="eastAsia"/>
                <w:color w:val="auto"/>
                <w:highlight w:val="none"/>
                <w:lang w:val="en-US" w:eastAsia="zh-CN"/>
              </w:rPr>
              <w:t>211</w:t>
            </w:r>
            <w:r>
              <w:rPr>
                <w:rFonts w:hint="default"/>
                <w:color w:val="auto"/>
                <w:highlight w:val="none"/>
                <w:lang w:val="en-US" w:eastAsia="zh-CN"/>
              </w:rPr>
              <w:t>号）</w:t>
            </w:r>
            <w:r>
              <w:rPr>
                <w:rFonts w:hint="eastAsia"/>
                <w:color w:val="auto"/>
                <w:highlight w:val="none"/>
                <w:lang w:val="en-US" w:eastAsia="zh-CN"/>
              </w:rPr>
              <w:t>，该项目于2026年5月通过自主验收。</w:t>
            </w:r>
          </w:p>
          <w:p w14:paraId="467B9EC8">
            <w:pPr>
              <w:pStyle w:val="3"/>
              <w:bidi w:val="0"/>
              <w:ind w:left="0" w:leftChars="0" w:firstLine="480" w:firstLineChars="200"/>
              <w:rPr>
                <w:rFonts w:hint="default"/>
                <w:color w:val="auto"/>
                <w:highlight w:val="none"/>
                <w:lang w:val="en-US" w:eastAsia="zh-CN"/>
              </w:rPr>
            </w:pPr>
            <w:r>
              <w:rPr>
                <w:rFonts w:hint="eastAsia"/>
                <w:color w:val="auto"/>
                <w:highlight w:val="none"/>
                <w:lang w:val="en-US" w:eastAsia="zh-CN"/>
              </w:rPr>
              <w:t>2025年3月24日，填报《新疆昆仑轮胎有限责任公司炼胶烟气VOCs废气治理设施升级改造项目建设项目环境影响登记表》（202565280100021）。</w:t>
            </w:r>
          </w:p>
          <w:p w14:paraId="2811766F">
            <w:pPr>
              <w:pStyle w:val="3"/>
              <w:bidi w:val="0"/>
              <w:ind w:left="0" w:leftChars="0" w:firstLine="480" w:firstLineChars="200"/>
              <w:rPr>
                <w:rFonts w:hint="eastAsia"/>
                <w:color w:val="auto"/>
                <w:highlight w:val="none"/>
                <w:lang w:val="en-US" w:eastAsia="zh-CN"/>
              </w:rPr>
            </w:pPr>
            <w:r>
              <w:rPr>
                <w:rFonts w:hint="default"/>
                <w:color w:val="auto"/>
                <w:highlight w:val="none"/>
                <w:lang w:val="en-US" w:eastAsia="zh-CN"/>
              </w:rPr>
              <w:t>2025年11月6日取得《关于工程轮胎公司产品结构调整项目环境影响报告书的批复》（巴环评价函〔2025〕272号）。该环评中对废水处理的要求：厂区设有1套污水处理设施（生活污水处理量为20m</w:t>
            </w:r>
            <w:r>
              <w:rPr>
                <w:rFonts w:hint="default"/>
                <w:color w:val="auto"/>
                <w:highlight w:val="none"/>
                <w:vertAlign w:val="superscript"/>
                <w:lang w:val="en-US" w:eastAsia="zh-CN"/>
              </w:rPr>
              <w:t>3</w:t>
            </w:r>
            <w:r>
              <w:rPr>
                <w:rFonts w:hint="default"/>
                <w:color w:val="auto"/>
                <w:highlight w:val="none"/>
                <w:lang w:val="en-US" w:eastAsia="zh-CN"/>
              </w:rPr>
              <w:t>/h、生产废水处理量为150m</w:t>
            </w:r>
            <w:r>
              <w:rPr>
                <w:rFonts w:hint="default"/>
                <w:color w:val="auto"/>
                <w:highlight w:val="none"/>
                <w:vertAlign w:val="superscript"/>
                <w:lang w:val="en-US" w:eastAsia="zh-CN"/>
              </w:rPr>
              <w:t>3</w:t>
            </w:r>
            <w:r>
              <w:rPr>
                <w:rFonts w:hint="default"/>
                <w:color w:val="auto"/>
                <w:highlight w:val="none"/>
                <w:lang w:val="en-US" w:eastAsia="zh-CN"/>
              </w:rPr>
              <w:t>/h），污水处理后达到《橡胶制品工业污染物排放标准》（GB27632-2011）以及《城市污水再生利用城市杂水水质》（GB/T18920-2020）标准后用于厂区绿化和南侧坡地（1080亩）灌溉。</w:t>
            </w:r>
            <w:r>
              <w:rPr>
                <w:rFonts w:hint="eastAsia"/>
                <w:color w:val="auto"/>
                <w:highlight w:val="none"/>
                <w:lang w:val="en-US" w:eastAsia="zh-CN"/>
              </w:rPr>
              <w:t>该项目目前正在开展自主验收。</w:t>
            </w:r>
          </w:p>
          <w:p w14:paraId="4F0303BF">
            <w:pPr>
              <w:pStyle w:val="3"/>
              <w:bidi w:val="0"/>
              <w:ind w:left="0" w:leftChars="0" w:firstLine="480" w:firstLineChars="200"/>
              <w:rPr>
                <w:rFonts w:hint="eastAsia"/>
                <w:color w:val="auto"/>
                <w:highlight w:val="none"/>
                <w:lang w:val="en-US" w:eastAsia="zh-CN"/>
              </w:rPr>
            </w:pPr>
            <w:r>
              <w:rPr>
                <w:rFonts w:hint="eastAsia"/>
                <w:color w:val="auto"/>
                <w:highlight w:val="none"/>
                <w:lang w:val="en-US" w:eastAsia="zh-CN"/>
              </w:rPr>
              <w:t>2024年11月15日完整《突发环境事件应急预案》；</w:t>
            </w:r>
          </w:p>
          <w:p w14:paraId="4CD3FF8A">
            <w:pPr>
              <w:pStyle w:val="3"/>
              <w:bidi w:val="0"/>
              <w:ind w:left="0" w:leftChars="0" w:firstLine="480" w:firstLineChars="200"/>
              <w:rPr>
                <w:rFonts w:hint="eastAsia"/>
                <w:color w:val="auto"/>
                <w:highlight w:val="none"/>
                <w:lang w:val="en-US" w:eastAsia="zh-CN"/>
              </w:rPr>
            </w:pPr>
            <w:r>
              <w:rPr>
                <w:rFonts w:hint="eastAsia"/>
                <w:color w:val="auto"/>
                <w:highlight w:val="none"/>
                <w:lang w:val="en-US" w:eastAsia="zh-CN"/>
              </w:rPr>
              <w:t>2020年首次取得《排污许可证》（证书编号：91652801795764716T001V），有效期限为2026年07月24日至2031年07月23日。</w:t>
            </w:r>
          </w:p>
          <w:p w14:paraId="3B7D4CAA">
            <w:pPr>
              <w:pStyle w:val="3"/>
              <w:bidi w:val="0"/>
              <w:ind w:left="0" w:leftChars="0" w:firstLine="480" w:firstLineChars="200"/>
              <w:rPr>
                <w:rFonts w:hint="eastAsia"/>
                <w:color w:val="auto"/>
                <w:highlight w:val="none"/>
                <w:lang w:val="en-US" w:eastAsia="zh-CN"/>
              </w:rPr>
            </w:pPr>
          </w:p>
          <w:p w14:paraId="3D9A84FE">
            <w:pPr>
              <w:pStyle w:val="3"/>
              <w:bidi w:val="0"/>
              <w:ind w:left="0" w:leftChars="0" w:firstLine="480" w:firstLineChars="200"/>
              <w:rPr>
                <w:rFonts w:hint="default"/>
                <w:color w:val="auto"/>
                <w:highlight w:val="none"/>
                <w:lang w:val="en-US" w:eastAsia="zh-CN"/>
              </w:rPr>
            </w:pPr>
          </w:p>
          <w:p w14:paraId="508747D5">
            <w:pPr>
              <w:pStyle w:val="5"/>
              <w:bidi w:val="0"/>
              <w:rPr>
                <w:color w:val="auto"/>
                <w:highlight w:val="none"/>
              </w:rPr>
            </w:pPr>
            <w:r>
              <w:rPr>
                <w:rFonts w:hint="eastAsia"/>
                <w:color w:val="auto"/>
                <w:highlight w:val="none"/>
              </w:rPr>
              <w:t xml:space="preserve">2.3.2 </w:t>
            </w:r>
            <w:r>
              <w:rPr>
                <w:rFonts w:hint="eastAsia"/>
                <w:color w:val="auto"/>
                <w:highlight w:val="none"/>
                <w:lang w:eastAsia="zh-CN"/>
              </w:rPr>
              <w:t>现有工程</w:t>
            </w:r>
            <w:r>
              <w:rPr>
                <w:rFonts w:hint="eastAsia"/>
                <w:color w:val="auto"/>
                <w:highlight w:val="none"/>
              </w:rPr>
              <w:t>概况</w:t>
            </w:r>
          </w:p>
          <w:p w14:paraId="362C1AF3">
            <w:pPr>
              <w:pStyle w:val="3"/>
              <w:shd w:val="clear"/>
              <w:bidi w:val="0"/>
              <w:rPr>
                <w:rFonts w:hint="eastAsia"/>
                <w:color w:val="auto"/>
                <w:highlight w:val="none"/>
                <w:lang w:val="en-US" w:eastAsia="zh-CN"/>
              </w:rPr>
            </w:pPr>
            <w:r>
              <w:rPr>
                <w:rFonts w:hint="eastAsia"/>
                <w:color w:val="auto"/>
                <w:highlight w:val="none"/>
                <w:lang w:val="en-US" w:eastAsia="zh-CN"/>
              </w:rPr>
              <w:t>本项目按照分质处理原则，对现有生产废水和生活污水处置设施进行改造，故本次评价以现有生产废水处理装置（150m</w:t>
            </w:r>
            <w:r>
              <w:rPr>
                <w:rFonts w:hint="eastAsia"/>
                <w:color w:val="auto"/>
                <w:highlight w:val="none"/>
                <w:vertAlign w:val="superscript"/>
                <w:lang w:val="en-US" w:eastAsia="zh-CN"/>
              </w:rPr>
              <w:t>3</w:t>
            </w:r>
            <w:r>
              <w:rPr>
                <w:rFonts w:hint="eastAsia"/>
                <w:color w:val="auto"/>
                <w:highlight w:val="none"/>
                <w:lang w:val="en-US" w:eastAsia="zh-CN"/>
              </w:rPr>
              <w:t>/h）和生活污水处理装置（20m</w:t>
            </w:r>
            <w:r>
              <w:rPr>
                <w:rFonts w:hint="eastAsia"/>
                <w:color w:val="auto"/>
                <w:highlight w:val="none"/>
                <w:vertAlign w:val="superscript"/>
                <w:lang w:val="en-US" w:eastAsia="zh-CN"/>
              </w:rPr>
              <w:t>3</w:t>
            </w:r>
            <w:r>
              <w:rPr>
                <w:rFonts w:hint="eastAsia"/>
                <w:color w:val="auto"/>
                <w:highlight w:val="none"/>
                <w:lang w:val="en-US" w:eastAsia="zh-CN"/>
              </w:rPr>
              <w:t>/h）作为现有工程进行介绍。</w:t>
            </w:r>
          </w:p>
          <w:p w14:paraId="5D399CB2">
            <w:pPr>
              <w:pStyle w:val="3"/>
              <w:shd w:val="clear"/>
              <w:bidi w:val="0"/>
              <w:rPr>
                <w:rFonts w:hint="eastAsia"/>
                <w:color w:val="auto"/>
                <w:highlight w:val="none"/>
                <w:lang w:val="en-US" w:eastAsia="zh-CN"/>
              </w:rPr>
            </w:pPr>
            <w:r>
              <w:rPr>
                <w:rFonts w:hint="eastAsia"/>
                <w:color w:val="auto"/>
                <w:highlight w:val="none"/>
                <w:lang w:val="en-US" w:eastAsia="zh-CN"/>
              </w:rPr>
              <w:t>其工艺流程见图2.3-1。</w:t>
            </w:r>
          </w:p>
          <w:p w14:paraId="31909FA2">
            <w:pPr>
              <w:pStyle w:val="42"/>
              <w:bidi w:val="0"/>
              <w:rPr>
                <w:rFonts w:hint="default"/>
                <w:color w:val="auto"/>
                <w:highlight w:val="yellow"/>
                <w:lang w:val="en-US" w:eastAsia="zh-CN"/>
              </w:rPr>
            </w:pPr>
            <w:r>
              <w:rPr>
                <w:rFonts w:hint="eastAsia" w:ascii="Cambria" w:hAnsi="Cambria" w:eastAsia="宋体" w:cs="Times New Roman"/>
                <w:b/>
                <w:bCs/>
                <w:color w:val="auto"/>
                <w:kern w:val="2"/>
                <w:sz w:val="21"/>
                <w:szCs w:val="22"/>
                <w:highlight w:val="none"/>
                <w:vertAlign w:val="baseline"/>
                <w:lang w:val="en-US" w:eastAsia="zh-CN" w:bidi="ar-SA"/>
              </w:rPr>
              <w:object>
                <v:shape id="_x0000_i1026" o:spt="75" type="#_x0000_t75" style="height:119.35pt;width:423.25pt;" o:ole="t" filled="f" o:preferrelative="t" stroked="f" coordsize="21600,21600">
                  <v:path/>
                  <v:fill on="f" focussize="0,0"/>
                  <v:stroke on="f"/>
                  <v:imagedata r:id="rId20" o:title=""/>
                  <o:lock v:ext="edit" aspectratio="f"/>
                  <w10:wrap type="none"/>
                  <w10:anchorlock/>
                </v:shape>
                <o:OLEObject Type="Embed" ProgID="Visio.Drawing.11" ShapeID="_x0000_i1026" DrawAspect="Content" ObjectID="_1468075726" r:id="rId19">
                  <o:LockedField>false</o:LockedField>
                </o:OLEObject>
              </w:object>
            </w:r>
            <w:r>
              <w:rPr>
                <w:rStyle w:val="55"/>
                <w:rFonts w:hint="eastAsia"/>
                <w:lang w:val="en-US" w:eastAsia="zh-CN"/>
              </w:rPr>
              <w:t>图2.3-1 现有工程污水处理工艺流程示意图</w:t>
            </w:r>
          </w:p>
          <w:p w14:paraId="6FE016E6">
            <w:pPr>
              <w:pStyle w:val="5"/>
              <w:bidi w:val="0"/>
              <w:rPr>
                <w:color w:val="auto"/>
                <w:highlight w:val="none"/>
              </w:rPr>
            </w:pPr>
            <w:r>
              <w:rPr>
                <w:rFonts w:hint="eastAsia"/>
                <w:color w:val="auto"/>
                <w:highlight w:val="none"/>
              </w:rPr>
              <w:t>2.3.</w:t>
            </w:r>
            <w:r>
              <w:rPr>
                <w:rFonts w:hint="eastAsia"/>
                <w:color w:val="auto"/>
                <w:highlight w:val="none"/>
                <w:lang w:val="en-US" w:eastAsia="zh-CN"/>
              </w:rPr>
              <w:t>3</w:t>
            </w:r>
            <w:r>
              <w:rPr>
                <w:rFonts w:hint="eastAsia"/>
                <w:color w:val="auto"/>
                <w:highlight w:val="none"/>
              </w:rPr>
              <w:t xml:space="preserve"> </w:t>
            </w:r>
            <w:r>
              <w:rPr>
                <w:rFonts w:hint="eastAsia"/>
                <w:color w:val="auto"/>
                <w:highlight w:val="none"/>
                <w:lang w:eastAsia="zh-CN"/>
              </w:rPr>
              <w:t>现有工程</w:t>
            </w:r>
            <w:r>
              <w:rPr>
                <w:rFonts w:hint="eastAsia"/>
                <w:color w:val="auto"/>
                <w:highlight w:val="none"/>
              </w:rPr>
              <w:t>污染物排放情况</w:t>
            </w:r>
          </w:p>
          <w:p w14:paraId="0DFEA1D8">
            <w:pPr>
              <w:pStyle w:val="3"/>
              <w:shd w:val="clear"/>
              <w:bidi w:val="0"/>
              <w:rPr>
                <w:rFonts w:hint="default"/>
                <w:color w:val="auto"/>
                <w:highlight w:val="none"/>
                <w:lang w:val="en-US" w:eastAsia="zh-CN"/>
              </w:rPr>
            </w:pPr>
            <w:r>
              <w:rPr>
                <w:rFonts w:hint="eastAsia"/>
                <w:color w:val="auto"/>
                <w:highlight w:val="none"/>
                <w:lang w:val="en-US" w:eastAsia="zh-CN"/>
              </w:rPr>
              <w:t>本次评价收集了2026年3月19日关于处理后的生活污水和生产废水混合后的水质监测报告，该监测由新疆关于众联监测有限公司完成。监测结果见表2.3-1。</w:t>
            </w:r>
          </w:p>
          <w:p w14:paraId="10360CB5">
            <w:pPr>
              <w:pStyle w:val="51"/>
              <w:bidi w:val="0"/>
              <w:rPr>
                <w:rFonts w:hint="default"/>
                <w:lang w:val="en-US" w:eastAsia="zh-CN"/>
              </w:rPr>
            </w:pPr>
            <w:r>
              <w:rPr>
                <w:rFonts w:hint="eastAsia"/>
                <w:lang w:val="en-US" w:eastAsia="zh-CN"/>
              </w:rPr>
              <w:t xml:space="preserve">表2.3-1  废水监测数据汇总一览表 </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1182"/>
              <w:gridCol w:w="1000"/>
              <w:gridCol w:w="1339"/>
              <w:gridCol w:w="1205"/>
              <w:gridCol w:w="1205"/>
              <w:gridCol w:w="1205"/>
              <w:gridCol w:w="848"/>
            </w:tblGrid>
            <w:tr w14:paraId="7A3D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dxa"/>
                  <w:vMerge w:val="restart"/>
                  <w:vAlign w:val="center"/>
                </w:tcPr>
                <w:p w14:paraId="56170373">
                  <w:pPr>
                    <w:pStyle w:val="39"/>
                    <w:bidi w:val="0"/>
                    <w:rPr>
                      <w:rFonts w:hint="default"/>
                      <w:lang w:val="en-US" w:eastAsia="zh-CN"/>
                    </w:rPr>
                  </w:pPr>
                  <w:r>
                    <w:rPr>
                      <w:rFonts w:hint="eastAsia"/>
                      <w:lang w:val="en-US" w:eastAsia="zh-CN"/>
                    </w:rPr>
                    <w:t>序号</w:t>
                  </w:r>
                </w:p>
              </w:tc>
              <w:tc>
                <w:tcPr>
                  <w:tcW w:w="1182" w:type="dxa"/>
                  <w:vMerge w:val="restart"/>
                  <w:vAlign w:val="center"/>
                </w:tcPr>
                <w:p w14:paraId="478D1D55">
                  <w:pPr>
                    <w:pStyle w:val="39"/>
                    <w:bidi w:val="0"/>
                    <w:rPr>
                      <w:rFonts w:hint="default"/>
                      <w:lang w:val="en-US" w:eastAsia="zh-CN"/>
                    </w:rPr>
                  </w:pPr>
                  <w:r>
                    <w:rPr>
                      <w:rFonts w:hint="default"/>
                      <w:lang w:val="en-US" w:eastAsia="zh-CN"/>
                    </w:rPr>
                    <w:t>控制项目</w:t>
                  </w:r>
                </w:p>
              </w:tc>
              <w:tc>
                <w:tcPr>
                  <w:tcW w:w="1000" w:type="dxa"/>
                  <w:vMerge w:val="restart"/>
                  <w:vAlign w:val="center"/>
                </w:tcPr>
                <w:p w14:paraId="1D89DFB1">
                  <w:pPr>
                    <w:pStyle w:val="39"/>
                    <w:bidi w:val="0"/>
                    <w:rPr>
                      <w:rFonts w:hint="default"/>
                      <w:lang w:eastAsia="zh-CN"/>
                    </w:rPr>
                  </w:pPr>
                  <w:r>
                    <w:rPr>
                      <w:rFonts w:hint="default"/>
                      <w:lang w:val="en-US" w:eastAsia="zh-CN"/>
                    </w:rPr>
                    <w:t>单位</w:t>
                  </w:r>
                </w:p>
              </w:tc>
              <w:tc>
                <w:tcPr>
                  <w:tcW w:w="1339" w:type="dxa"/>
                  <w:vMerge w:val="restart"/>
                  <w:vAlign w:val="center"/>
                </w:tcPr>
                <w:p w14:paraId="0246F2BD">
                  <w:pPr>
                    <w:pStyle w:val="39"/>
                    <w:bidi w:val="0"/>
                    <w:rPr>
                      <w:rFonts w:hint="default"/>
                      <w:lang w:val="en-US" w:eastAsia="zh-CN"/>
                    </w:rPr>
                  </w:pPr>
                  <w:r>
                    <w:rPr>
                      <w:rFonts w:hint="eastAsia"/>
                      <w:lang w:val="en-US" w:eastAsia="zh-CN"/>
                    </w:rPr>
                    <w:t>标准限制</w:t>
                  </w:r>
                </w:p>
              </w:tc>
              <w:tc>
                <w:tcPr>
                  <w:tcW w:w="3615" w:type="dxa"/>
                  <w:gridSpan w:val="3"/>
                  <w:vAlign w:val="center"/>
                </w:tcPr>
                <w:p w14:paraId="53829ED1">
                  <w:pPr>
                    <w:pStyle w:val="39"/>
                    <w:bidi w:val="0"/>
                    <w:rPr>
                      <w:rFonts w:hint="eastAsia"/>
                      <w:lang w:val="en-US" w:eastAsia="zh-CN"/>
                    </w:rPr>
                  </w:pPr>
                  <w:r>
                    <w:rPr>
                      <w:rFonts w:hint="eastAsia"/>
                      <w:lang w:val="en-US" w:eastAsia="zh-CN"/>
                    </w:rPr>
                    <w:t>监测结果</w:t>
                  </w:r>
                </w:p>
              </w:tc>
              <w:tc>
                <w:tcPr>
                  <w:tcW w:w="848" w:type="dxa"/>
                  <w:vMerge w:val="restart"/>
                  <w:vAlign w:val="center"/>
                </w:tcPr>
                <w:p w14:paraId="169E626E">
                  <w:pPr>
                    <w:pStyle w:val="39"/>
                    <w:bidi w:val="0"/>
                    <w:rPr>
                      <w:rFonts w:hint="default"/>
                      <w:lang w:val="en-US" w:eastAsia="zh-CN"/>
                    </w:rPr>
                  </w:pPr>
                  <w:r>
                    <w:rPr>
                      <w:rFonts w:hint="eastAsia"/>
                      <w:lang w:val="en-US" w:eastAsia="zh-CN"/>
                    </w:rPr>
                    <w:t>达标情况</w:t>
                  </w:r>
                </w:p>
              </w:tc>
            </w:tr>
            <w:tr w14:paraId="5DA8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dxa"/>
                  <w:vMerge w:val="continue"/>
                  <w:vAlign w:val="center"/>
                </w:tcPr>
                <w:p w14:paraId="52B32067">
                  <w:pPr>
                    <w:pStyle w:val="39"/>
                    <w:bidi w:val="0"/>
                    <w:rPr>
                      <w:rFonts w:hint="eastAsia"/>
                      <w:lang w:val="en-US" w:eastAsia="zh-CN"/>
                    </w:rPr>
                  </w:pPr>
                </w:p>
              </w:tc>
              <w:tc>
                <w:tcPr>
                  <w:tcW w:w="1182" w:type="dxa"/>
                  <w:vMerge w:val="continue"/>
                  <w:vAlign w:val="center"/>
                </w:tcPr>
                <w:p w14:paraId="315C09FF">
                  <w:pPr>
                    <w:pStyle w:val="39"/>
                    <w:bidi w:val="0"/>
                    <w:rPr>
                      <w:rFonts w:hint="default"/>
                      <w:lang w:val="en-US" w:eastAsia="zh-CN"/>
                    </w:rPr>
                  </w:pPr>
                </w:p>
              </w:tc>
              <w:tc>
                <w:tcPr>
                  <w:tcW w:w="1000" w:type="dxa"/>
                  <w:vMerge w:val="continue"/>
                  <w:vAlign w:val="center"/>
                </w:tcPr>
                <w:p w14:paraId="5D149D6A">
                  <w:pPr>
                    <w:pStyle w:val="39"/>
                    <w:bidi w:val="0"/>
                    <w:rPr>
                      <w:rFonts w:hint="default"/>
                      <w:lang w:val="en-US" w:eastAsia="zh-CN"/>
                    </w:rPr>
                  </w:pPr>
                </w:p>
              </w:tc>
              <w:tc>
                <w:tcPr>
                  <w:tcW w:w="1339" w:type="dxa"/>
                  <w:vMerge w:val="continue"/>
                  <w:vAlign w:val="center"/>
                </w:tcPr>
                <w:p w14:paraId="4A20D930">
                  <w:pPr>
                    <w:pStyle w:val="39"/>
                    <w:bidi w:val="0"/>
                    <w:rPr>
                      <w:rFonts w:hint="eastAsia"/>
                      <w:lang w:val="en-US" w:eastAsia="zh-CN"/>
                    </w:rPr>
                  </w:pPr>
                </w:p>
              </w:tc>
              <w:tc>
                <w:tcPr>
                  <w:tcW w:w="1205" w:type="dxa"/>
                  <w:vAlign w:val="center"/>
                </w:tcPr>
                <w:p w14:paraId="0B5E1EF4">
                  <w:pPr>
                    <w:pStyle w:val="39"/>
                    <w:bidi w:val="0"/>
                    <w:rPr>
                      <w:rFonts w:hint="default"/>
                      <w:lang w:val="en-US" w:eastAsia="zh-CN"/>
                    </w:rPr>
                  </w:pPr>
                  <w:r>
                    <w:rPr>
                      <w:rFonts w:hint="eastAsia"/>
                      <w:lang w:val="en-US" w:eastAsia="zh-CN"/>
                    </w:rPr>
                    <w:t>第一次</w:t>
                  </w:r>
                </w:p>
              </w:tc>
              <w:tc>
                <w:tcPr>
                  <w:tcW w:w="1205" w:type="dxa"/>
                  <w:vAlign w:val="center"/>
                </w:tcPr>
                <w:p w14:paraId="40F7C37B">
                  <w:pPr>
                    <w:pStyle w:val="39"/>
                    <w:bidi w:val="0"/>
                    <w:rPr>
                      <w:rFonts w:hint="default"/>
                      <w:lang w:val="en-US" w:eastAsia="zh-CN"/>
                    </w:rPr>
                  </w:pPr>
                  <w:r>
                    <w:rPr>
                      <w:rFonts w:hint="eastAsia"/>
                      <w:lang w:val="en-US" w:eastAsia="zh-CN"/>
                    </w:rPr>
                    <w:t>第二次</w:t>
                  </w:r>
                </w:p>
              </w:tc>
              <w:tc>
                <w:tcPr>
                  <w:tcW w:w="1205" w:type="dxa"/>
                  <w:vAlign w:val="center"/>
                </w:tcPr>
                <w:p w14:paraId="21F0F53A">
                  <w:pPr>
                    <w:pStyle w:val="39"/>
                    <w:bidi w:val="0"/>
                    <w:rPr>
                      <w:rFonts w:hint="default"/>
                      <w:lang w:val="en-US" w:eastAsia="zh-CN"/>
                    </w:rPr>
                  </w:pPr>
                  <w:r>
                    <w:rPr>
                      <w:rFonts w:hint="eastAsia"/>
                      <w:lang w:val="en-US" w:eastAsia="zh-CN"/>
                    </w:rPr>
                    <w:t>第三次</w:t>
                  </w:r>
                </w:p>
              </w:tc>
              <w:tc>
                <w:tcPr>
                  <w:tcW w:w="848" w:type="dxa"/>
                  <w:vMerge w:val="continue"/>
                  <w:vAlign w:val="center"/>
                </w:tcPr>
                <w:p w14:paraId="2E10B4A4">
                  <w:pPr>
                    <w:pStyle w:val="39"/>
                    <w:bidi w:val="0"/>
                    <w:rPr>
                      <w:rFonts w:hint="eastAsia"/>
                      <w:lang w:val="en-US" w:eastAsia="zh-CN"/>
                    </w:rPr>
                  </w:pPr>
                </w:p>
              </w:tc>
            </w:tr>
            <w:tr w14:paraId="1445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dxa"/>
                  <w:vAlign w:val="center"/>
                </w:tcPr>
                <w:p w14:paraId="3048C129">
                  <w:pPr>
                    <w:pStyle w:val="39"/>
                    <w:bidi w:val="0"/>
                    <w:rPr>
                      <w:rFonts w:hint="default"/>
                      <w:lang w:val="en-US" w:eastAsia="zh-CN"/>
                    </w:rPr>
                  </w:pPr>
                  <w:r>
                    <w:rPr>
                      <w:rFonts w:hint="eastAsia"/>
                      <w:lang w:val="en-US" w:eastAsia="zh-CN"/>
                    </w:rPr>
                    <w:t>1</w:t>
                  </w:r>
                </w:p>
              </w:tc>
              <w:tc>
                <w:tcPr>
                  <w:tcW w:w="1182" w:type="dxa"/>
                  <w:vAlign w:val="center"/>
                </w:tcPr>
                <w:p w14:paraId="2B19196C">
                  <w:pPr>
                    <w:pStyle w:val="39"/>
                    <w:bidi w:val="0"/>
                    <w:rPr>
                      <w:rFonts w:hint="default"/>
                      <w:lang w:val="en-US" w:eastAsia="zh-CN"/>
                    </w:rPr>
                  </w:pPr>
                  <w:r>
                    <w:rPr>
                      <w:rFonts w:hint="default"/>
                    </w:rPr>
                    <w:t>pH</w:t>
                  </w:r>
                </w:p>
              </w:tc>
              <w:tc>
                <w:tcPr>
                  <w:tcW w:w="1000" w:type="dxa"/>
                  <w:vAlign w:val="center"/>
                </w:tcPr>
                <w:p w14:paraId="05B9C37D">
                  <w:pPr>
                    <w:pStyle w:val="39"/>
                    <w:bidi w:val="0"/>
                    <w:rPr>
                      <w:rFonts w:hint="default"/>
                    </w:rPr>
                  </w:pPr>
                  <w:r>
                    <w:rPr>
                      <w:rFonts w:hint="eastAsia"/>
                      <w:lang w:val="en-US" w:eastAsia="zh-CN"/>
                    </w:rPr>
                    <w:t>无量纲</w:t>
                  </w:r>
                </w:p>
              </w:tc>
              <w:tc>
                <w:tcPr>
                  <w:tcW w:w="1339" w:type="dxa"/>
                  <w:vAlign w:val="center"/>
                </w:tcPr>
                <w:p w14:paraId="7F2993BC">
                  <w:pPr>
                    <w:pStyle w:val="39"/>
                    <w:bidi w:val="0"/>
                    <w:rPr>
                      <w:rFonts w:hint="default"/>
                      <w:lang w:val="en-US" w:eastAsia="zh-CN"/>
                    </w:rPr>
                  </w:pPr>
                  <w:r>
                    <w:rPr>
                      <w:rFonts w:hint="default"/>
                      <w:lang w:val="en-US" w:eastAsia="zh-CN"/>
                    </w:rPr>
                    <w:t>6.0</w:t>
                  </w:r>
                  <w:r>
                    <w:rPr>
                      <w:rFonts w:hint="eastAsia"/>
                      <w:lang w:val="en-US" w:eastAsia="zh-CN"/>
                    </w:rPr>
                    <w:t>~</w:t>
                  </w:r>
                  <w:r>
                    <w:rPr>
                      <w:rFonts w:hint="default"/>
                      <w:lang w:val="en-US" w:eastAsia="zh-CN"/>
                    </w:rPr>
                    <w:t>9.0</w:t>
                  </w:r>
                </w:p>
              </w:tc>
              <w:tc>
                <w:tcPr>
                  <w:tcW w:w="1205" w:type="dxa"/>
                  <w:vAlign w:val="center"/>
                </w:tcPr>
                <w:p w14:paraId="701DAFB5">
                  <w:pPr>
                    <w:pStyle w:val="39"/>
                    <w:bidi w:val="0"/>
                    <w:rPr>
                      <w:rFonts w:hint="default"/>
                      <w:lang w:val="en-US" w:eastAsia="zh-CN"/>
                    </w:rPr>
                  </w:pPr>
                  <w:r>
                    <w:rPr>
                      <w:rFonts w:hint="eastAsia"/>
                      <w:lang w:val="en-US" w:eastAsia="zh-CN"/>
                    </w:rPr>
                    <w:t>7.7</w:t>
                  </w:r>
                </w:p>
              </w:tc>
              <w:tc>
                <w:tcPr>
                  <w:tcW w:w="1205" w:type="dxa"/>
                  <w:vAlign w:val="center"/>
                </w:tcPr>
                <w:p w14:paraId="4CF1DA6B">
                  <w:pPr>
                    <w:pStyle w:val="39"/>
                    <w:bidi w:val="0"/>
                    <w:rPr>
                      <w:rFonts w:hint="default"/>
                      <w:lang w:val="en-US" w:eastAsia="zh-CN"/>
                    </w:rPr>
                  </w:pPr>
                  <w:r>
                    <w:rPr>
                      <w:rFonts w:hint="eastAsia"/>
                      <w:lang w:val="en-US" w:eastAsia="zh-CN"/>
                    </w:rPr>
                    <w:t>7.7</w:t>
                  </w:r>
                </w:p>
              </w:tc>
              <w:tc>
                <w:tcPr>
                  <w:tcW w:w="1205" w:type="dxa"/>
                  <w:vAlign w:val="center"/>
                </w:tcPr>
                <w:p w14:paraId="57C61985">
                  <w:pPr>
                    <w:pStyle w:val="39"/>
                    <w:bidi w:val="0"/>
                    <w:rPr>
                      <w:rFonts w:hint="default"/>
                      <w:lang w:val="en-US" w:eastAsia="zh-CN"/>
                    </w:rPr>
                  </w:pPr>
                  <w:r>
                    <w:rPr>
                      <w:rFonts w:hint="eastAsia"/>
                      <w:lang w:val="en-US" w:eastAsia="zh-CN"/>
                    </w:rPr>
                    <w:t>7.7</w:t>
                  </w:r>
                </w:p>
              </w:tc>
              <w:tc>
                <w:tcPr>
                  <w:tcW w:w="848" w:type="dxa"/>
                  <w:vAlign w:val="center"/>
                </w:tcPr>
                <w:p w14:paraId="6F00792B">
                  <w:pPr>
                    <w:pStyle w:val="39"/>
                    <w:bidi w:val="0"/>
                    <w:rPr>
                      <w:rFonts w:hint="default"/>
                      <w:lang w:val="en-US" w:eastAsia="zh-CN"/>
                    </w:rPr>
                  </w:pPr>
                  <w:r>
                    <w:rPr>
                      <w:rFonts w:hint="eastAsia"/>
                      <w:lang w:val="en-US" w:eastAsia="zh-CN"/>
                    </w:rPr>
                    <w:t>达标</w:t>
                  </w:r>
                </w:p>
              </w:tc>
            </w:tr>
            <w:tr w14:paraId="57BE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dxa"/>
                  <w:vAlign w:val="center"/>
                </w:tcPr>
                <w:p w14:paraId="5496CDC5">
                  <w:pPr>
                    <w:pStyle w:val="39"/>
                    <w:bidi w:val="0"/>
                    <w:rPr>
                      <w:rFonts w:hint="default"/>
                      <w:lang w:val="en-US" w:eastAsia="zh-CN"/>
                    </w:rPr>
                  </w:pPr>
                  <w:r>
                    <w:rPr>
                      <w:rFonts w:hint="eastAsia"/>
                      <w:lang w:val="en-US" w:eastAsia="zh-CN"/>
                    </w:rPr>
                    <w:t>2</w:t>
                  </w:r>
                </w:p>
              </w:tc>
              <w:tc>
                <w:tcPr>
                  <w:tcW w:w="1182" w:type="dxa"/>
                  <w:vAlign w:val="center"/>
                </w:tcPr>
                <w:p w14:paraId="3AE4937C">
                  <w:pPr>
                    <w:pStyle w:val="39"/>
                    <w:bidi w:val="0"/>
                    <w:rPr>
                      <w:rFonts w:hint="default"/>
                      <w:lang w:val="en-US" w:eastAsia="zh-CN"/>
                    </w:rPr>
                  </w:pPr>
                  <w:r>
                    <w:rPr>
                      <w:rFonts w:hint="default"/>
                    </w:rPr>
                    <w:t>色度</w:t>
                  </w:r>
                </w:p>
              </w:tc>
              <w:tc>
                <w:tcPr>
                  <w:tcW w:w="1000" w:type="dxa"/>
                  <w:vAlign w:val="center"/>
                </w:tcPr>
                <w:p w14:paraId="4E01883E">
                  <w:pPr>
                    <w:pStyle w:val="39"/>
                    <w:bidi w:val="0"/>
                    <w:rPr>
                      <w:rFonts w:hint="default"/>
                      <w:lang w:val="en-US" w:eastAsia="zh-CN"/>
                    </w:rPr>
                  </w:pPr>
                  <w:r>
                    <w:rPr>
                      <w:rFonts w:hint="default"/>
                    </w:rPr>
                    <w:t>度</w:t>
                  </w:r>
                </w:p>
              </w:tc>
              <w:tc>
                <w:tcPr>
                  <w:tcW w:w="1339" w:type="dxa"/>
                  <w:vAlign w:val="center"/>
                </w:tcPr>
                <w:p w14:paraId="32338FF5">
                  <w:pPr>
                    <w:pStyle w:val="39"/>
                    <w:bidi w:val="0"/>
                    <w:rPr>
                      <w:rFonts w:hint="default"/>
                      <w:lang w:val="en-US" w:eastAsia="zh-CN"/>
                    </w:rPr>
                  </w:pPr>
                  <w:r>
                    <w:rPr>
                      <w:rFonts w:hint="eastAsia"/>
                      <w:lang w:val="en-US" w:eastAsia="zh-CN"/>
                    </w:rPr>
                    <w:t>≤</w:t>
                  </w:r>
                  <w:r>
                    <w:rPr>
                      <w:rFonts w:hint="default"/>
                      <w:lang w:val="en-US" w:eastAsia="zh-CN"/>
                    </w:rPr>
                    <w:t>30</w:t>
                  </w:r>
                </w:p>
              </w:tc>
              <w:tc>
                <w:tcPr>
                  <w:tcW w:w="1205" w:type="dxa"/>
                  <w:vAlign w:val="center"/>
                </w:tcPr>
                <w:p w14:paraId="71DA04C3">
                  <w:pPr>
                    <w:pStyle w:val="39"/>
                    <w:bidi w:val="0"/>
                    <w:rPr>
                      <w:rFonts w:hint="default"/>
                      <w:lang w:val="en-US" w:eastAsia="zh-CN"/>
                    </w:rPr>
                  </w:pPr>
                  <w:r>
                    <w:rPr>
                      <w:rFonts w:hint="eastAsia"/>
                      <w:lang w:val="en-US" w:eastAsia="zh-CN"/>
                    </w:rPr>
                    <w:t>无色</w:t>
                  </w:r>
                </w:p>
              </w:tc>
              <w:tc>
                <w:tcPr>
                  <w:tcW w:w="1205" w:type="dxa"/>
                  <w:vAlign w:val="center"/>
                </w:tcPr>
                <w:p w14:paraId="196FBAFD">
                  <w:pPr>
                    <w:pStyle w:val="39"/>
                    <w:bidi w:val="0"/>
                    <w:rPr>
                      <w:rFonts w:hint="eastAsia"/>
                      <w:lang w:val="en-US" w:eastAsia="zh-CN"/>
                    </w:rPr>
                  </w:pPr>
                  <w:r>
                    <w:rPr>
                      <w:rFonts w:hint="eastAsia"/>
                      <w:lang w:val="en-US" w:eastAsia="zh-CN"/>
                    </w:rPr>
                    <w:t>无色</w:t>
                  </w:r>
                </w:p>
              </w:tc>
              <w:tc>
                <w:tcPr>
                  <w:tcW w:w="1205" w:type="dxa"/>
                  <w:vAlign w:val="center"/>
                </w:tcPr>
                <w:p w14:paraId="05F9B25F">
                  <w:pPr>
                    <w:pStyle w:val="39"/>
                    <w:bidi w:val="0"/>
                    <w:rPr>
                      <w:rFonts w:hint="eastAsia"/>
                      <w:lang w:val="en-US" w:eastAsia="zh-CN"/>
                    </w:rPr>
                  </w:pPr>
                  <w:r>
                    <w:rPr>
                      <w:rFonts w:hint="eastAsia"/>
                      <w:lang w:val="en-US" w:eastAsia="zh-CN"/>
                    </w:rPr>
                    <w:t>无色</w:t>
                  </w:r>
                </w:p>
              </w:tc>
              <w:tc>
                <w:tcPr>
                  <w:tcW w:w="848" w:type="dxa"/>
                  <w:vAlign w:val="center"/>
                </w:tcPr>
                <w:p w14:paraId="11707997">
                  <w:pPr>
                    <w:pStyle w:val="39"/>
                    <w:bidi w:val="0"/>
                    <w:rPr>
                      <w:rFonts w:hint="eastAsia"/>
                      <w:lang w:val="en-US" w:eastAsia="zh-CN"/>
                    </w:rPr>
                  </w:pPr>
                  <w:r>
                    <w:rPr>
                      <w:rFonts w:hint="eastAsia"/>
                      <w:lang w:val="en-US" w:eastAsia="zh-CN"/>
                    </w:rPr>
                    <w:t>达标</w:t>
                  </w:r>
                </w:p>
              </w:tc>
            </w:tr>
            <w:tr w14:paraId="24D1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dxa"/>
                  <w:vAlign w:val="center"/>
                </w:tcPr>
                <w:p w14:paraId="4FD7D3F2">
                  <w:pPr>
                    <w:pStyle w:val="39"/>
                    <w:bidi w:val="0"/>
                    <w:rPr>
                      <w:rFonts w:hint="default"/>
                      <w:lang w:val="en-US" w:eastAsia="zh-CN"/>
                    </w:rPr>
                  </w:pPr>
                  <w:r>
                    <w:rPr>
                      <w:rFonts w:hint="eastAsia"/>
                      <w:lang w:val="en-US" w:eastAsia="zh-CN"/>
                    </w:rPr>
                    <w:t>3</w:t>
                  </w:r>
                </w:p>
              </w:tc>
              <w:tc>
                <w:tcPr>
                  <w:tcW w:w="1182" w:type="dxa"/>
                  <w:vAlign w:val="center"/>
                </w:tcPr>
                <w:p w14:paraId="2E38F4D1">
                  <w:pPr>
                    <w:pStyle w:val="39"/>
                    <w:bidi w:val="0"/>
                    <w:rPr>
                      <w:rFonts w:hint="eastAsia"/>
                      <w:lang w:val="en-US" w:eastAsia="zh-CN"/>
                    </w:rPr>
                  </w:pPr>
                  <w:r>
                    <w:rPr>
                      <w:rFonts w:hint="eastAsia"/>
                      <w:lang w:val="en-US" w:eastAsia="zh-CN"/>
                    </w:rPr>
                    <w:t>嗅</w:t>
                  </w:r>
                </w:p>
              </w:tc>
              <w:tc>
                <w:tcPr>
                  <w:tcW w:w="1000" w:type="dxa"/>
                  <w:vAlign w:val="center"/>
                </w:tcPr>
                <w:p w14:paraId="2FD24589">
                  <w:pPr>
                    <w:pStyle w:val="39"/>
                    <w:bidi w:val="0"/>
                    <w:rPr>
                      <w:rFonts w:hint="eastAsia"/>
                      <w:lang w:val="en-US" w:eastAsia="zh-CN"/>
                    </w:rPr>
                  </w:pPr>
                  <w:r>
                    <w:rPr>
                      <w:rFonts w:hint="eastAsia"/>
                      <w:lang w:val="en-US" w:eastAsia="zh-CN"/>
                    </w:rPr>
                    <w:t>/</w:t>
                  </w:r>
                </w:p>
              </w:tc>
              <w:tc>
                <w:tcPr>
                  <w:tcW w:w="1339" w:type="dxa"/>
                  <w:vAlign w:val="center"/>
                </w:tcPr>
                <w:p w14:paraId="0C4C237E">
                  <w:pPr>
                    <w:pStyle w:val="39"/>
                    <w:bidi w:val="0"/>
                    <w:rPr>
                      <w:rFonts w:hint="default"/>
                      <w:lang w:val="en-US" w:eastAsia="zh-CN"/>
                    </w:rPr>
                  </w:pPr>
                  <w:r>
                    <w:rPr>
                      <w:rFonts w:hint="eastAsia"/>
                      <w:lang w:val="en-US" w:eastAsia="zh-CN"/>
                    </w:rPr>
                    <w:t>无不快感</w:t>
                  </w:r>
                </w:p>
              </w:tc>
              <w:tc>
                <w:tcPr>
                  <w:tcW w:w="1205" w:type="dxa"/>
                  <w:vAlign w:val="center"/>
                </w:tcPr>
                <w:p w14:paraId="09192276">
                  <w:pPr>
                    <w:pStyle w:val="39"/>
                    <w:bidi w:val="0"/>
                    <w:rPr>
                      <w:rFonts w:hint="default"/>
                      <w:lang w:val="en-US" w:eastAsia="zh-CN"/>
                    </w:rPr>
                  </w:pPr>
                  <w:r>
                    <w:rPr>
                      <w:rFonts w:hint="eastAsia"/>
                      <w:lang w:val="en-US" w:eastAsia="zh-CN"/>
                    </w:rPr>
                    <w:t>无味</w:t>
                  </w:r>
                </w:p>
              </w:tc>
              <w:tc>
                <w:tcPr>
                  <w:tcW w:w="1205" w:type="dxa"/>
                  <w:vAlign w:val="center"/>
                </w:tcPr>
                <w:p w14:paraId="5D808621">
                  <w:pPr>
                    <w:pStyle w:val="39"/>
                    <w:bidi w:val="0"/>
                    <w:rPr>
                      <w:rFonts w:hint="eastAsia"/>
                      <w:lang w:val="en-US" w:eastAsia="zh-CN"/>
                    </w:rPr>
                  </w:pPr>
                  <w:r>
                    <w:rPr>
                      <w:rFonts w:hint="eastAsia"/>
                      <w:lang w:val="en-US" w:eastAsia="zh-CN"/>
                    </w:rPr>
                    <w:t>无味</w:t>
                  </w:r>
                </w:p>
              </w:tc>
              <w:tc>
                <w:tcPr>
                  <w:tcW w:w="1205" w:type="dxa"/>
                  <w:vAlign w:val="center"/>
                </w:tcPr>
                <w:p w14:paraId="61D738F7">
                  <w:pPr>
                    <w:pStyle w:val="39"/>
                    <w:bidi w:val="0"/>
                    <w:rPr>
                      <w:rFonts w:hint="eastAsia"/>
                      <w:lang w:val="en-US" w:eastAsia="zh-CN"/>
                    </w:rPr>
                  </w:pPr>
                  <w:r>
                    <w:rPr>
                      <w:rFonts w:hint="eastAsia"/>
                      <w:lang w:val="en-US" w:eastAsia="zh-CN"/>
                    </w:rPr>
                    <w:t>无味</w:t>
                  </w:r>
                </w:p>
              </w:tc>
              <w:tc>
                <w:tcPr>
                  <w:tcW w:w="848" w:type="dxa"/>
                  <w:vAlign w:val="center"/>
                </w:tcPr>
                <w:p w14:paraId="5F5E3847">
                  <w:pPr>
                    <w:pStyle w:val="39"/>
                    <w:bidi w:val="0"/>
                    <w:rPr>
                      <w:rFonts w:hint="eastAsia"/>
                      <w:lang w:val="en-US" w:eastAsia="zh-CN"/>
                    </w:rPr>
                  </w:pPr>
                  <w:r>
                    <w:rPr>
                      <w:rFonts w:hint="eastAsia"/>
                      <w:lang w:val="en-US" w:eastAsia="zh-CN"/>
                    </w:rPr>
                    <w:t>无味</w:t>
                  </w:r>
                </w:p>
              </w:tc>
            </w:tr>
            <w:tr w14:paraId="155F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dxa"/>
                  <w:vAlign w:val="center"/>
                </w:tcPr>
                <w:p w14:paraId="2F79F7A1">
                  <w:pPr>
                    <w:pStyle w:val="39"/>
                    <w:bidi w:val="0"/>
                    <w:rPr>
                      <w:rFonts w:hint="default"/>
                      <w:lang w:val="en-US" w:eastAsia="zh-CN"/>
                    </w:rPr>
                  </w:pPr>
                  <w:r>
                    <w:rPr>
                      <w:rFonts w:hint="eastAsia"/>
                      <w:lang w:val="en-US" w:eastAsia="zh-CN"/>
                    </w:rPr>
                    <w:t>4</w:t>
                  </w:r>
                </w:p>
              </w:tc>
              <w:tc>
                <w:tcPr>
                  <w:tcW w:w="1182" w:type="dxa"/>
                  <w:shd w:val="clear" w:color="auto" w:fill="auto"/>
                  <w:vAlign w:val="center"/>
                </w:tcPr>
                <w:p w14:paraId="5232E1FE">
                  <w:pPr>
                    <w:pStyle w:val="39"/>
                    <w:bidi w:val="0"/>
                    <w:ind w:firstLine="0" w:firstLineChars="0"/>
                    <w:rPr>
                      <w:rFonts w:hint="default" w:ascii="Times New Roman" w:hAnsi="Times New Roman" w:eastAsia="宋体" w:cs="Times New Roman"/>
                      <w:kern w:val="21"/>
                      <w:sz w:val="21"/>
                      <w:szCs w:val="21"/>
                      <w:lang w:val="en-US" w:eastAsia="zh-CN"/>
                    </w:rPr>
                  </w:pPr>
                  <w:r>
                    <w:rPr>
                      <w:rFonts w:hint="default"/>
                    </w:rPr>
                    <w:t>BOD</w:t>
                  </w:r>
                  <w:r>
                    <w:rPr>
                      <w:rFonts w:hint="default"/>
                      <w:vertAlign w:val="subscript"/>
                    </w:rPr>
                    <w:t>5</w:t>
                  </w:r>
                </w:p>
              </w:tc>
              <w:tc>
                <w:tcPr>
                  <w:tcW w:w="1000" w:type="dxa"/>
                  <w:shd w:val="clear" w:color="auto" w:fill="auto"/>
                  <w:vAlign w:val="center"/>
                </w:tcPr>
                <w:p w14:paraId="11EC8953">
                  <w:pPr>
                    <w:pStyle w:val="39"/>
                    <w:bidi w:val="0"/>
                    <w:ind w:firstLine="0" w:firstLineChars="0"/>
                    <w:rPr>
                      <w:rFonts w:hint="default" w:ascii="Times New Roman" w:hAnsi="Times New Roman" w:eastAsia="宋体" w:cs="Times New Roman"/>
                      <w:kern w:val="21"/>
                      <w:sz w:val="21"/>
                      <w:szCs w:val="21"/>
                      <w:lang w:val="en-US" w:eastAsia="zh-CN"/>
                    </w:rPr>
                  </w:pPr>
                  <w:r>
                    <w:rPr>
                      <w:rFonts w:hint="default"/>
                    </w:rPr>
                    <w:t>mg/L</w:t>
                  </w:r>
                </w:p>
              </w:tc>
              <w:tc>
                <w:tcPr>
                  <w:tcW w:w="1339" w:type="dxa"/>
                  <w:shd w:val="clear" w:color="auto" w:fill="auto"/>
                  <w:vAlign w:val="center"/>
                </w:tcPr>
                <w:p w14:paraId="25814437">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w:t>
                  </w:r>
                  <w:r>
                    <w:rPr>
                      <w:rFonts w:hint="default"/>
                      <w:lang w:val="en-US" w:eastAsia="zh-CN"/>
                    </w:rPr>
                    <w:t>10</w:t>
                  </w:r>
                </w:p>
              </w:tc>
              <w:tc>
                <w:tcPr>
                  <w:tcW w:w="1205" w:type="dxa"/>
                  <w:shd w:val="clear" w:color="auto" w:fill="auto"/>
                  <w:vAlign w:val="center"/>
                </w:tcPr>
                <w:p w14:paraId="5E891608">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2.7</w:t>
                  </w:r>
                </w:p>
              </w:tc>
              <w:tc>
                <w:tcPr>
                  <w:tcW w:w="1205" w:type="dxa"/>
                  <w:shd w:val="clear" w:color="auto" w:fill="auto"/>
                  <w:vAlign w:val="center"/>
                </w:tcPr>
                <w:p w14:paraId="7DDB970B">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2.7</w:t>
                  </w:r>
                </w:p>
              </w:tc>
              <w:tc>
                <w:tcPr>
                  <w:tcW w:w="1205" w:type="dxa"/>
                  <w:shd w:val="clear" w:color="auto" w:fill="auto"/>
                  <w:vAlign w:val="center"/>
                </w:tcPr>
                <w:p w14:paraId="36C699A5">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2.8</w:t>
                  </w:r>
                </w:p>
              </w:tc>
              <w:tc>
                <w:tcPr>
                  <w:tcW w:w="848" w:type="dxa"/>
                  <w:shd w:val="clear" w:color="auto" w:fill="auto"/>
                  <w:vAlign w:val="center"/>
                </w:tcPr>
                <w:p w14:paraId="7B01BF46">
                  <w:pPr>
                    <w:pStyle w:val="39"/>
                    <w:bidi w:val="0"/>
                    <w:ind w:firstLine="0" w:firstLineChars="0"/>
                    <w:rPr>
                      <w:rFonts w:hint="eastAsia" w:ascii="Times New Roman" w:hAnsi="Times New Roman" w:eastAsia="宋体" w:cs="Times New Roman"/>
                      <w:kern w:val="21"/>
                      <w:sz w:val="21"/>
                      <w:szCs w:val="21"/>
                      <w:lang w:val="en-US" w:eastAsia="zh-CN"/>
                    </w:rPr>
                  </w:pPr>
                  <w:r>
                    <w:rPr>
                      <w:rFonts w:hint="eastAsia"/>
                      <w:lang w:val="en-US" w:eastAsia="zh-CN"/>
                    </w:rPr>
                    <w:t>达标</w:t>
                  </w:r>
                </w:p>
              </w:tc>
            </w:tr>
            <w:tr w14:paraId="0BE2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dxa"/>
                  <w:vAlign w:val="center"/>
                </w:tcPr>
                <w:p w14:paraId="3E6214D3">
                  <w:pPr>
                    <w:pStyle w:val="39"/>
                    <w:bidi w:val="0"/>
                    <w:rPr>
                      <w:rFonts w:hint="default"/>
                      <w:lang w:val="en-US" w:eastAsia="zh-CN"/>
                    </w:rPr>
                  </w:pPr>
                  <w:r>
                    <w:rPr>
                      <w:rFonts w:hint="eastAsia"/>
                      <w:lang w:val="en-US" w:eastAsia="zh-CN"/>
                    </w:rPr>
                    <w:t>5</w:t>
                  </w:r>
                </w:p>
              </w:tc>
              <w:tc>
                <w:tcPr>
                  <w:tcW w:w="1182" w:type="dxa"/>
                  <w:shd w:val="clear" w:color="auto" w:fill="auto"/>
                  <w:vAlign w:val="center"/>
                </w:tcPr>
                <w:p w14:paraId="0A26CDF8">
                  <w:pPr>
                    <w:pStyle w:val="39"/>
                    <w:bidi w:val="0"/>
                    <w:ind w:firstLine="0" w:firstLineChars="0"/>
                    <w:rPr>
                      <w:rFonts w:hint="default" w:ascii="Times New Roman" w:hAnsi="Times New Roman" w:eastAsia="宋体" w:cs="Times New Roman"/>
                      <w:kern w:val="21"/>
                      <w:sz w:val="21"/>
                      <w:szCs w:val="21"/>
                      <w:lang w:val="en-US" w:eastAsia="zh-CN"/>
                    </w:rPr>
                  </w:pPr>
                  <w:r>
                    <w:rPr>
                      <w:rFonts w:hint="default"/>
                    </w:rPr>
                    <w:t>氨氮</w:t>
                  </w:r>
                </w:p>
              </w:tc>
              <w:tc>
                <w:tcPr>
                  <w:tcW w:w="1000" w:type="dxa"/>
                  <w:shd w:val="clear" w:color="auto" w:fill="auto"/>
                  <w:vAlign w:val="center"/>
                </w:tcPr>
                <w:p w14:paraId="064B185F">
                  <w:pPr>
                    <w:pStyle w:val="39"/>
                    <w:bidi w:val="0"/>
                    <w:ind w:firstLine="0" w:firstLineChars="0"/>
                    <w:rPr>
                      <w:rFonts w:hint="default" w:ascii="Times New Roman" w:hAnsi="Times New Roman" w:eastAsia="宋体" w:cs="Times New Roman"/>
                      <w:kern w:val="21"/>
                      <w:sz w:val="21"/>
                      <w:szCs w:val="21"/>
                      <w:lang w:val="en-US" w:eastAsia="zh-CN"/>
                    </w:rPr>
                  </w:pPr>
                  <w:r>
                    <w:rPr>
                      <w:rFonts w:hint="default"/>
                    </w:rPr>
                    <w:t>mg/L</w:t>
                  </w:r>
                </w:p>
              </w:tc>
              <w:tc>
                <w:tcPr>
                  <w:tcW w:w="1339" w:type="dxa"/>
                  <w:shd w:val="clear" w:color="auto" w:fill="auto"/>
                  <w:vAlign w:val="center"/>
                </w:tcPr>
                <w:p w14:paraId="74A0AE8F">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w:t>
                  </w:r>
                  <w:r>
                    <w:rPr>
                      <w:rFonts w:hint="default"/>
                      <w:lang w:val="en-US" w:eastAsia="zh-CN"/>
                    </w:rPr>
                    <w:t>8</w:t>
                  </w:r>
                </w:p>
              </w:tc>
              <w:tc>
                <w:tcPr>
                  <w:tcW w:w="1205" w:type="dxa"/>
                  <w:shd w:val="clear" w:color="auto" w:fill="auto"/>
                  <w:vAlign w:val="center"/>
                </w:tcPr>
                <w:p w14:paraId="7C80AA75">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4.90</w:t>
                  </w:r>
                </w:p>
              </w:tc>
              <w:tc>
                <w:tcPr>
                  <w:tcW w:w="1205" w:type="dxa"/>
                  <w:shd w:val="clear" w:color="auto" w:fill="auto"/>
                  <w:vAlign w:val="center"/>
                </w:tcPr>
                <w:p w14:paraId="22E29875">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4.94</w:t>
                  </w:r>
                </w:p>
              </w:tc>
              <w:tc>
                <w:tcPr>
                  <w:tcW w:w="1205" w:type="dxa"/>
                  <w:shd w:val="clear" w:color="auto" w:fill="auto"/>
                  <w:vAlign w:val="center"/>
                </w:tcPr>
                <w:p w14:paraId="3472D711">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4.98</w:t>
                  </w:r>
                </w:p>
              </w:tc>
              <w:tc>
                <w:tcPr>
                  <w:tcW w:w="848" w:type="dxa"/>
                  <w:shd w:val="clear" w:color="auto" w:fill="auto"/>
                  <w:vAlign w:val="center"/>
                </w:tcPr>
                <w:p w14:paraId="3B6A1AAF">
                  <w:pPr>
                    <w:pStyle w:val="39"/>
                    <w:bidi w:val="0"/>
                    <w:ind w:firstLine="0" w:firstLineChars="0"/>
                    <w:rPr>
                      <w:rFonts w:hint="default" w:ascii="Times New Roman" w:hAnsi="Times New Roman" w:eastAsia="宋体" w:cs="Times New Roman"/>
                      <w:kern w:val="21"/>
                      <w:sz w:val="21"/>
                      <w:szCs w:val="21"/>
                      <w:lang w:val="en-US" w:eastAsia="zh-CN"/>
                    </w:rPr>
                  </w:pPr>
                  <w:r>
                    <w:rPr>
                      <w:rFonts w:hint="eastAsia"/>
                      <w:lang w:val="en-US" w:eastAsia="zh-CN"/>
                    </w:rPr>
                    <w:t>达标</w:t>
                  </w:r>
                </w:p>
              </w:tc>
            </w:tr>
          </w:tbl>
          <w:p w14:paraId="4BDD0231">
            <w:pPr>
              <w:pStyle w:val="3"/>
              <w:bidi w:val="0"/>
              <w:rPr>
                <w:rFonts w:hint="default"/>
                <w:color w:val="auto"/>
                <w:highlight w:val="yellow"/>
                <w:lang w:val="en-US" w:eastAsia="zh-CN"/>
              </w:rPr>
            </w:pPr>
            <w:r>
              <w:rPr>
                <w:rFonts w:hint="eastAsia"/>
                <w:color w:val="auto"/>
                <w:highlight w:val="none"/>
                <w:lang w:val="en-US" w:eastAsia="zh-CN"/>
              </w:rPr>
              <w:t>根据上表可知，现有废水水质监测因子满足《城市污水再生利用 城市杂用水水质》</w:t>
            </w:r>
            <w:r>
              <w:rPr>
                <w:rFonts w:hint="default"/>
                <w:color w:val="auto"/>
              </w:rPr>
              <w:t>（GB/T18920-2020）</w:t>
            </w:r>
            <w:r>
              <w:rPr>
                <w:rFonts w:hint="eastAsia"/>
                <w:color w:val="auto"/>
                <w:lang w:val="en-US" w:eastAsia="zh-CN"/>
              </w:rPr>
              <w:t>中</w:t>
            </w:r>
            <w:r>
              <w:rPr>
                <w:rFonts w:hint="default"/>
                <w:color w:val="auto"/>
                <w:lang w:val="en-US" w:eastAsia="zh-CN"/>
              </w:rPr>
              <w:t>城市绿化</w:t>
            </w:r>
            <w:r>
              <w:rPr>
                <w:rFonts w:hint="eastAsia"/>
                <w:color w:val="auto"/>
                <w:lang w:val="en-US" w:eastAsia="zh-CN"/>
              </w:rPr>
              <w:t>要求。</w:t>
            </w:r>
          </w:p>
          <w:p w14:paraId="67C70832">
            <w:pPr>
              <w:pStyle w:val="6"/>
              <w:bidi w:val="0"/>
              <w:rPr>
                <w:rFonts w:hint="default"/>
                <w:color w:val="auto"/>
                <w:highlight w:val="none"/>
                <w:lang w:val="en-US" w:eastAsia="zh-CN"/>
              </w:rPr>
            </w:pPr>
            <w:r>
              <w:rPr>
                <w:rFonts w:hint="eastAsia"/>
                <w:color w:val="auto"/>
                <w:highlight w:val="none"/>
                <w:lang w:val="en-US" w:eastAsia="zh-CN"/>
              </w:rPr>
              <w:t>2.3.3.4 固体废物</w:t>
            </w:r>
          </w:p>
          <w:p w14:paraId="3433356B">
            <w:pPr>
              <w:pStyle w:val="3"/>
              <w:bidi w:val="0"/>
              <w:rPr>
                <w:rFonts w:hint="default"/>
                <w:color w:val="auto"/>
                <w:highlight w:val="none"/>
                <w:lang w:val="en-US" w:eastAsia="zh-CN"/>
              </w:rPr>
            </w:pPr>
            <w:r>
              <w:rPr>
                <w:rFonts w:hint="eastAsia"/>
                <w:color w:val="auto"/>
                <w:highlight w:val="none"/>
                <w:lang w:val="en-US" w:eastAsia="zh-CN"/>
              </w:rPr>
              <w:t>（1）一般工业固体废物</w:t>
            </w:r>
          </w:p>
          <w:p w14:paraId="2432F034">
            <w:pPr>
              <w:pStyle w:val="3"/>
              <w:bidi w:val="0"/>
              <w:rPr>
                <w:rFonts w:hint="eastAsia"/>
                <w:color w:val="auto"/>
                <w:highlight w:val="none"/>
                <w:lang w:val="en-US" w:eastAsia="zh-CN"/>
              </w:rPr>
            </w:pPr>
            <w:r>
              <w:rPr>
                <w:rFonts w:hint="eastAsia"/>
                <w:color w:val="auto"/>
                <w:highlight w:val="none"/>
                <w:lang w:val="en-US" w:eastAsia="zh-CN"/>
              </w:rPr>
              <w:t>生活污水处理设施污泥定期委托有关单位进行清掏，PAM、PAC等药剂包装材料收集后外售。</w:t>
            </w:r>
          </w:p>
          <w:p w14:paraId="6785ED9D">
            <w:pPr>
              <w:pStyle w:val="3"/>
              <w:bidi w:val="0"/>
              <w:rPr>
                <w:rFonts w:hint="eastAsia"/>
                <w:color w:val="auto"/>
                <w:highlight w:val="none"/>
                <w:lang w:val="en-US" w:eastAsia="zh-CN"/>
              </w:rPr>
            </w:pPr>
            <w:r>
              <w:rPr>
                <w:rFonts w:hint="eastAsia"/>
                <w:color w:val="auto"/>
                <w:highlight w:val="none"/>
                <w:lang w:val="en-US" w:eastAsia="zh-CN"/>
              </w:rPr>
              <w:t>（2）生活垃圾</w:t>
            </w:r>
          </w:p>
          <w:p w14:paraId="54375EEA">
            <w:pPr>
              <w:pStyle w:val="3"/>
              <w:bidi w:val="0"/>
              <w:rPr>
                <w:rFonts w:hint="eastAsia"/>
                <w:color w:val="auto"/>
                <w:highlight w:val="none"/>
                <w:lang w:val="en-US" w:eastAsia="zh-CN"/>
              </w:rPr>
            </w:pPr>
            <w:r>
              <w:rPr>
                <w:rFonts w:hint="eastAsia"/>
                <w:color w:val="auto"/>
                <w:highlight w:val="none"/>
                <w:lang w:val="en-US" w:eastAsia="zh-CN"/>
              </w:rPr>
              <w:t>生活垃圾分类收集后，交由环卫部门处置。</w:t>
            </w:r>
          </w:p>
          <w:p w14:paraId="03E8E06E">
            <w:pPr>
              <w:pStyle w:val="3"/>
              <w:bidi w:val="0"/>
              <w:rPr>
                <w:rFonts w:hint="eastAsia"/>
                <w:color w:val="auto"/>
                <w:highlight w:val="none"/>
                <w:lang w:val="en-US" w:eastAsia="zh-CN"/>
              </w:rPr>
            </w:pPr>
            <w:r>
              <w:rPr>
                <w:rFonts w:hint="eastAsia"/>
                <w:color w:val="auto"/>
                <w:highlight w:val="none"/>
                <w:lang w:val="en-US" w:eastAsia="zh-CN"/>
              </w:rPr>
              <w:t>（3）危险废物</w:t>
            </w:r>
          </w:p>
          <w:p w14:paraId="32D476CF">
            <w:pPr>
              <w:pStyle w:val="3"/>
              <w:bidi w:val="0"/>
              <w:rPr>
                <w:rFonts w:hint="default"/>
                <w:color w:val="auto"/>
                <w:highlight w:val="none"/>
                <w:lang w:val="en-US" w:eastAsia="zh-CN"/>
              </w:rPr>
            </w:pPr>
            <w:r>
              <w:rPr>
                <w:rFonts w:hint="eastAsia"/>
                <w:color w:val="auto"/>
                <w:highlight w:val="none"/>
                <w:lang w:val="en-US" w:eastAsia="zh-CN"/>
              </w:rPr>
              <w:t>隔油池、集水池前收集的含油污泥交有资质单位处置（目前为新疆沙运环保有限公司），处置协议见附件11。</w:t>
            </w:r>
          </w:p>
          <w:p w14:paraId="5C994E8F">
            <w:pPr>
              <w:pStyle w:val="5"/>
              <w:bidi w:val="0"/>
              <w:rPr>
                <w:rFonts w:hint="default" w:eastAsia="宋体"/>
                <w:color w:val="auto"/>
                <w:highlight w:val="none"/>
                <w:lang w:val="en-US" w:eastAsia="zh-CN"/>
              </w:rPr>
            </w:pPr>
            <w:r>
              <w:rPr>
                <w:rFonts w:hint="eastAsia"/>
                <w:color w:val="auto"/>
                <w:highlight w:val="none"/>
              </w:rPr>
              <w:t>2.3.</w:t>
            </w:r>
            <w:r>
              <w:rPr>
                <w:rFonts w:hint="eastAsia"/>
                <w:color w:val="auto"/>
                <w:highlight w:val="none"/>
                <w:lang w:val="en-US" w:eastAsia="zh-CN"/>
              </w:rPr>
              <w:t>4</w:t>
            </w:r>
            <w:r>
              <w:rPr>
                <w:rFonts w:hint="eastAsia"/>
                <w:color w:val="auto"/>
                <w:highlight w:val="none"/>
              </w:rPr>
              <w:t xml:space="preserve"> 项目有关的主要环境问题</w:t>
            </w:r>
            <w:r>
              <w:rPr>
                <w:rFonts w:hint="eastAsia"/>
                <w:color w:val="auto"/>
                <w:highlight w:val="none"/>
                <w:lang w:val="en-US" w:eastAsia="zh-CN"/>
              </w:rPr>
              <w:t>及整改措施</w:t>
            </w:r>
          </w:p>
          <w:p w14:paraId="1738DD76">
            <w:pPr>
              <w:pStyle w:val="3"/>
              <w:bidi w:val="0"/>
              <w:rPr>
                <w:rFonts w:hint="default"/>
                <w:lang w:val="en-US" w:eastAsia="zh-CN"/>
              </w:rPr>
            </w:pPr>
            <w:r>
              <w:rPr>
                <w:rFonts w:hint="eastAsia"/>
                <w:lang w:val="en-US" w:eastAsia="zh-CN"/>
              </w:rPr>
              <w:t>问题一及整改措施：</w:t>
            </w:r>
          </w:p>
          <w:p w14:paraId="5EADEAF5">
            <w:pPr>
              <w:pStyle w:val="3"/>
              <w:bidi w:val="0"/>
              <w:rPr>
                <w:rFonts w:hint="default" w:eastAsia="宋体"/>
                <w:lang w:val="en-US" w:eastAsia="zh-CN"/>
              </w:rPr>
            </w:pPr>
            <w:r>
              <w:rPr>
                <w:rFonts w:hint="eastAsia"/>
                <w:lang w:val="en-US" w:eastAsia="zh-CN"/>
              </w:rPr>
              <w:t>目前，生产废水主要为生产车间设备冷却水、锅炉系统排水和蒸汽冷凝水，全部进入现有生产废水处理设施（150m</w:t>
            </w:r>
            <w:r>
              <w:rPr>
                <w:rFonts w:hint="eastAsia"/>
                <w:vertAlign w:val="superscript"/>
                <w:lang w:val="en-US" w:eastAsia="zh-CN"/>
              </w:rPr>
              <w:t>3</w:t>
            </w:r>
            <w:r>
              <w:rPr>
                <w:rFonts w:hint="eastAsia"/>
                <w:vertAlign w:val="baseline"/>
                <w:lang w:val="en-US" w:eastAsia="zh-CN"/>
              </w:rPr>
              <w:t>/h，隔油+调节池+气浮）处理后进入回用水池；生活用水来自市政供水，生活污水经生活污水处理设施（20</w:t>
            </w:r>
            <w:r>
              <w:rPr>
                <w:rFonts w:hint="eastAsia"/>
                <w:lang w:val="en-US" w:eastAsia="zh-CN"/>
              </w:rPr>
              <w:t>m</w:t>
            </w:r>
            <w:r>
              <w:rPr>
                <w:rFonts w:hint="eastAsia"/>
                <w:vertAlign w:val="superscript"/>
                <w:lang w:val="en-US" w:eastAsia="zh-CN"/>
              </w:rPr>
              <w:t>3</w:t>
            </w:r>
            <w:r>
              <w:rPr>
                <w:rFonts w:hint="eastAsia"/>
                <w:vertAlign w:val="baseline"/>
                <w:lang w:val="en-US" w:eastAsia="zh-CN"/>
              </w:rPr>
              <w:t>/h，化粪池+A/O+MBR）处理后与生产废水混合后</w:t>
            </w:r>
            <w:r>
              <w:rPr>
                <w:rFonts w:hint="eastAsia"/>
                <w:lang w:val="en-US" w:eastAsia="zh-CN"/>
              </w:rPr>
              <w:t>一并进入回用水池，</w:t>
            </w:r>
            <w:r>
              <w:rPr>
                <w:rFonts w:hint="eastAsia"/>
                <w:vertAlign w:val="baseline"/>
                <w:lang w:val="en-US" w:eastAsia="zh-CN"/>
              </w:rPr>
              <w:t>达到《橡胶制品工业污染物排放标准》（GB27632-2011）和《城市污水再生利用城市杂水水质》（GB/T18920）中城市绿化标准后用于厂区绿化和厂区外南侧坡地灌溉。</w:t>
            </w:r>
            <w:r>
              <w:rPr>
                <w:rFonts w:hint="eastAsia"/>
                <w:lang w:val="en-US" w:eastAsia="zh-CN"/>
              </w:rPr>
              <w:t>不满足排污许可管理要求</w:t>
            </w:r>
            <w:r>
              <w:rPr>
                <w:rFonts w:hint="eastAsia"/>
                <w:lang w:eastAsia="zh-CN"/>
              </w:rPr>
              <w:t>（</w:t>
            </w:r>
            <w:r>
              <w:rPr>
                <w:rFonts w:hint="eastAsia"/>
                <w:lang w:val="en-US" w:eastAsia="zh-CN"/>
              </w:rPr>
              <w:t>企业生产废水应处理后全部回用</w:t>
            </w:r>
            <w:r>
              <w:rPr>
                <w:rFonts w:hint="eastAsia"/>
                <w:lang w:eastAsia="zh-CN"/>
              </w:rPr>
              <w:t>）</w:t>
            </w:r>
            <w:r>
              <w:rPr>
                <w:rFonts w:hint="eastAsia"/>
                <w:lang w:val="en-US" w:eastAsia="zh-CN"/>
              </w:rPr>
              <w:t>。</w:t>
            </w:r>
          </w:p>
          <w:p w14:paraId="641D9168">
            <w:pPr>
              <w:pStyle w:val="3"/>
              <w:bidi w:val="0"/>
              <w:rPr>
                <w:rFonts w:hint="default" w:eastAsia="宋体"/>
                <w:lang w:val="en-US" w:eastAsia="zh-CN"/>
              </w:rPr>
            </w:pPr>
            <w:r>
              <w:rPr>
                <w:rFonts w:hint="eastAsia"/>
                <w:lang w:val="en-US" w:eastAsia="zh-CN"/>
              </w:rPr>
              <w:t>整改措施：生产废水目前处理设施含盐量高，处理后的生产废水直接回用，长时间回用，容易造成管道结垢、堵塞等问题，通过本项目对厂区废水进行分质处理，</w:t>
            </w:r>
            <w:r>
              <w:rPr>
                <w:rFonts w:hint="eastAsia"/>
                <w:color w:val="auto"/>
                <w:highlight w:val="none"/>
                <w:lang w:val="en-US" w:eastAsia="zh-CN"/>
              </w:rPr>
              <w:t>将生产废水划分为循环水和高盐废水两部分，其中循环水主要来自生产车间设备冷却水和蒸汽冷凝水，全部由改造后生产废水处理装置（150m</w:t>
            </w:r>
            <w:r>
              <w:rPr>
                <w:rFonts w:hint="eastAsia"/>
                <w:color w:val="auto"/>
                <w:highlight w:val="none"/>
                <w:vertAlign w:val="superscript"/>
                <w:lang w:val="en-US" w:eastAsia="zh-CN"/>
              </w:rPr>
              <w:t>3</w:t>
            </w:r>
            <w:r>
              <w:rPr>
                <w:rFonts w:hint="eastAsia"/>
                <w:color w:val="auto"/>
                <w:highlight w:val="none"/>
                <w:lang w:val="en-US" w:eastAsia="zh-CN"/>
              </w:rPr>
              <w:t>/h）处理后进入循环水系统回用；高盐废水主要为锅炉定排污水、软水制备高盐水、脱硫废水和皮带机冲渣废水，全部由新建的高盐水净化装置（20m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color w:val="auto"/>
                <w:highlight w:val="none"/>
                <w:lang w:val="en-US" w:eastAsia="zh-CN"/>
              </w:rPr>
              <w:t>）处理后作为锅炉系统补水回用。</w:t>
            </w:r>
          </w:p>
          <w:p w14:paraId="470034BB">
            <w:pPr>
              <w:pStyle w:val="3"/>
              <w:bidi w:val="0"/>
              <w:rPr>
                <w:rFonts w:hint="default"/>
                <w:color w:val="0000FF"/>
                <w:highlight w:val="none"/>
                <w:lang w:val="en-US" w:eastAsia="zh-CN"/>
              </w:rPr>
            </w:pPr>
            <w:r>
              <w:rPr>
                <w:rFonts w:hint="eastAsia"/>
                <w:color w:val="auto"/>
                <w:highlight w:val="none"/>
                <w:lang w:val="en-US" w:eastAsia="zh-CN"/>
              </w:rPr>
              <w:t>问题二及整改措施：</w:t>
            </w:r>
          </w:p>
          <w:p w14:paraId="5E860B96">
            <w:pPr>
              <w:pStyle w:val="3"/>
              <w:bidi w:val="0"/>
              <w:rPr>
                <w:rFonts w:hint="default"/>
                <w:color w:val="auto"/>
                <w:highlight w:val="none"/>
                <w:lang w:val="en-US" w:eastAsia="zh-CN"/>
              </w:rPr>
            </w:pPr>
            <w:r>
              <w:rPr>
                <w:rFonts w:hint="eastAsia"/>
                <w:color w:val="auto"/>
                <w:highlight w:val="none"/>
                <w:lang w:val="en-US" w:eastAsia="zh-CN"/>
              </w:rPr>
              <w:t>目前生活污水处理设施MBR模组年久失修，菌种培养困难，处理效果差，处理后水质不稳定。</w:t>
            </w:r>
          </w:p>
          <w:p w14:paraId="2B153581">
            <w:pPr>
              <w:pStyle w:val="3"/>
              <w:bidi w:val="0"/>
              <w:rPr>
                <w:rFonts w:hint="default"/>
                <w:color w:val="auto"/>
                <w:highlight w:val="none"/>
                <w:lang w:val="en-US" w:eastAsia="zh-CN"/>
              </w:rPr>
            </w:pPr>
            <w:r>
              <w:rPr>
                <w:rFonts w:hint="eastAsia"/>
                <w:color w:val="auto"/>
                <w:highlight w:val="none"/>
                <w:lang w:val="en-US" w:eastAsia="zh-CN"/>
              </w:rPr>
              <w:t>整改措施：本项目对MBR模组进行利旧改造，恢复其处理效果。</w:t>
            </w:r>
          </w:p>
          <w:p w14:paraId="5C8B1A2A">
            <w:pPr>
              <w:pStyle w:val="3"/>
              <w:bidi w:val="0"/>
              <w:rPr>
                <w:rFonts w:hint="eastAsia"/>
                <w:color w:val="0000FF"/>
                <w:highlight w:val="yellow"/>
                <w:lang w:val="en-US" w:eastAsia="zh-CN"/>
              </w:rPr>
            </w:pPr>
          </w:p>
          <w:p w14:paraId="3D36E7C2">
            <w:pPr>
              <w:pStyle w:val="3"/>
              <w:bidi w:val="0"/>
              <w:rPr>
                <w:rFonts w:hint="default" w:eastAsia="宋体"/>
                <w:color w:val="0000FF"/>
                <w:highlight w:val="yellow"/>
                <w:lang w:val="en-US" w:eastAsia="zh-CN"/>
              </w:rPr>
            </w:pPr>
          </w:p>
        </w:tc>
      </w:tr>
    </w:tbl>
    <w:p w14:paraId="091FB6E1">
      <w:pPr>
        <w:rPr>
          <w:color w:val="auto"/>
          <w:highlight w:val="none"/>
        </w:rPr>
      </w:pPr>
    </w:p>
    <w:p w14:paraId="1A0ED44B">
      <w:pPr>
        <w:rPr>
          <w:rFonts w:hint="default" w:eastAsia="宋体"/>
          <w:color w:val="auto"/>
          <w:highlight w:val="none"/>
          <w:lang w:val="en-US" w:eastAsia="zh-CN"/>
        </w:rPr>
        <w:sectPr>
          <w:headerReference r:id="rId11" w:type="default"/>
          <w:footerReference r:id="rId12" w:type="default"/>
          <w:pgSz w:w="11907" w:h="16840"/>
          <w:pgMar w:top="1417" w:right="1417" w:bottom="1417" w:left="1417" w:header="794" w:footer="1077" w:gutter="0"/>
          <w:pgBorders>
            <w:top w:val="none" w:sz="0" w:space="0"/>
            <w:left w:val="none" w:sz="0" w:space="0"/>
            <w:bottom w:val="none" w:sz="0" w:space="0"/>
            <w:right w:val="none" w:sz="0" w:space="0"/>
          </w:pgBorders>
          <w:pgNumType w:fmt="decimal" w:start="1"/>
          <w:cols w:space="720" w:num="1"/>
          <w:docGrid w:linePitch="312" w:charSpace="0"/>
        </w:sectPr>
      </w:pPr>
    </w:p>
    <w:p w14:paraId="54195F60">
      <w:pPr>
        <w:pStyle w:val="2"/>
        <w:bidi w:val="0"/>
        <w:rPr>
          <w:color w:val="auto"/>
          <w:highlight w:val="none"/>
        </w:rPr>
      </w:pPr>
      <w:bookmarkStart w:id="10" w:name="_Toc32204"/>
      <w:r>
        <w:rPr>
          <w:rFonts w:hint="eastAsia"/>
          <w:color w:val="auto"/>
          <w:highlight w:val="none"/>
        </w:rPr>
        <w:t>三、区域环境质量现状、环境保护目标及评价标准</w:t>
      </w:r>
      <w:bookmarkEnd w:id="10"/>
    </w:p>
    <w:tbl>
      <w:tblPr>
        <w:tblStyle w:val="20"/>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25"/>
        <w:gridCol w:w="8547"/>
      </w:tblGrid>
      <w:tr w14:paraId="069ED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Align w:val="center"/>
          </w:tcPr>
          <w:p w14:paraId="751A28E3">
            <w:pPr>
              <w:pStyle w:val="25"/>
              <w:bidi w:val="0"/>
              <w:rPr>
                <w:color w:val="auto"/>
                <w:kern w:val="0"/>
                <w:highlight w:val="yellow"/>
              </w:rPr>
            </w:pPr>
            <w:r>
              <w:rPr>
                <w:rFonts w:hint="eastAsia"/>
                <w:color w:val="auto"/>
                <w:highlight w:val="none"/>
              </w:rPr>
              <w:t>区域环境质量现状</w:t>
            </w:r>
          </w:p>
        </w:tc>
        <w:tc>
          <w:tcPr>
            <w:tcW w:w="8547" w:type="dxa"/>
            <w:vAlign w:val="center"/>
          </w:tcPr>
          <w:p w14:paraId="70CBF820">
            <w:pPr>
              <w:pStyle w:val="4"/>
              <w:keepNext w:val="0"/>
              <w:keepLines w:val="0"/>
              <w:pageBreakBefore w:val="0"/>
              <w:widowControl w:val="0"/>
              <w:kinsoku/>
              <w:wordWrap/>
              <w:overflowPunct/>
              <w:topLinePunct/>
              <w:autoSpaceDE/>
              <w:autoSpaceDN/>
              <w:bidi w:val="0"/>
              <w:adjustRightInd w:val="0"/>
              <w:snapToGrid w:val="0"/>
              <w:textAlignment w:val="auto"/>
              <w:rPr>
                <w:color w:val="auto"/>
                <w:highlight w:val="none"/>
              </w:rPr>
            </w:pPr>
            <w:r>
              <w:rPr>
                <w:rFonts w:hint="eastAsia"/>
                <w:color w:val="auto"/>
                <w:highlight w:val="none"/>
              </w:rPr>
              <w:t>3.1区域环境质量现状</w:t>
            </w:r>
          </w:p>
          <w:p w14:paraId="1059496E">
            <w:pPr>
              <w:pStyle w:val="5"/>
              <w:bidi w:val="0"/>
              <w:rPr>
                <w:color w:val="auto"/>
                <w:highlight w:val="none"/>
              </w:rPr>
            </w:pPr>
            <w:r>
              <w:rPr>
                <w:rFonts w:hint="eastAsia"/>
                <w:color w:val="auto"/>
                <w:highlight w:val="none"/>
              </w:rPr>
              <w:t>3.</w:t>
            </w:r>
            <w:r>
              <w:rPr>
                <w:color w:val="auto"/>
                <w:highlight w:val="none"/>
              </w:rPr>
              <w:t>1</w:t>
            </w:r>
            <w:r>
              <w:rPr>
                <w:rFonts w:hint="eastAsia"/>
                <w:color w:val="auto"/>
                <w:highlight w:val="none"/>
              </w:rPr>
              <w:t>.1</w:t>
            </w:r>
            <w:r>
              <w:rPr>
                <w:color w:val="auto"/>
                <w:highlight w:val="none"/>
              </w:rPr>
              <w:t>环境空气质量现状调查与评价</w:t>
            </w:r>
          </w:p>
          <w:p w14:paraId="6E266E87">
            <w:pPr>
              <w:pStyle w:val="3"/>
              <w:bidi w:val="0"/>
            </w:pPr>
            <w:bookmarkStart w:id="11" w:name="_Toc311744203"/>
            <w:r>
              <w:rPr>
                <w:rFonts w:hint="eastAsia"/>
                <w:lang w:eastAsia="zh-CN"/>
              </w:rPr>
              <w:t>（</w:t>
            </w:r>
            <w:r>
              <w:rPr>
                <w:rFonts w:hint="eastAsia"/>
                <w:lang w:val="en-US" w:eastAsia="zh-CN"/>
              </w:rPr>
              <w:t>1</w:t>
            </w:r>
            <w:r>
              <w:rPr>
                <w:rFonts w:hint="eastAsia"/>
                <w:lang w:eastAsia="zh-CN"/>
              </w:rPr>
              <w:t>）</w:t>
            </w:r>
            <w:r>
              <w:rPr>
                <w:rFonts w:hint="eastAsia"/>
              </w:rPr>
              <w:t>常规污染物</w:t>
            </w:r>
            <w:r>
              <w:t>环境空气质量现状调查与评价</w:t>
            </w:r>
          </w:p>
          <w:p w14:paraId="2C982625">
            <w:pPr>
              <w:pStyle w:val="3"/>
              <w:bidi w:val="0"/>
              <w:rPr>
                <w:rFonts w:hint="eastAsia"/>
              </w:rPr>
            </w:pPr>
            <w:r>
              <w:rPr>
                <w:rFonts w:hint="eastAsia"/>
              </w:rPr>
              <w:t>根据《环境影响评价技术导则 大气环境》（HJ2.2-2018），对于基本污染物环境质量现状数据，项目所在区域达标判定，优先采用国家或地方生态环境主管部门公开发布的评价基准年环境质量公告或环境质量报告中的数据或结论。</w:t>
            </w:r>
          </w:p>
          <w:p w14:paraId="7E388B2F">
            <w:pPr>
              <w:pStyle w:val="3"/>
              <w:bidi w:val="0"/>
              <w:rPr>
                <w:rFonts w:hint="eastAsia" w:eastAsia="宋体"/>
                <w:color w:val="auto"/>
                <w:highlight w:val="none"/>
                <w:vertAlign w:val="baseline"/>
                <w:lang w:eastAsia="zh-CN"/>
              </w:rPr>
            </w:pPr>
            <w:r>
              <w:rPr>
                <w:rFonts w:hint="eastAsia"/>
              </w:rPr>
              <w:t>项目位于</w:t>
            </w:r>
            <w:r>
              <w:rPr>
                <w:rFonts w:hint="eastAsia"/>
                <w:lang w:val="en-US" w:eastAsia="zh-CN"/>
              </w:rPr>
              <w:t>库尔勒市</w:t>
            </w:r>
            <w:r>
              <w:rPr>
                <w:rFonts w:hint="eastAsia"/>
              </w:rPr>
              <w:t>，</w:t>
            </w:r>
            <w:r>
              <w:rPr>
                <w:rFonts w:hint="eastAsia"/>
                <w:lang w:val="en-US" w:eastAsia="zh-CN"/>
              </w:rPr>
              <w:t>本次选用库尔勒市</w:t>
            </w:r>
            <w:r>
              <w:rPr>
                <w:rFonts w:hint="default"/>
                <w:lang w:val="en-US" w:eastAsia="zh-CN"/>
              </w:rPr>
              <w:t>202</w:t>
            </w:r>
            <w:r>
              <w:rPr>
                <w:rFonts w:hint="eastAsia"/>
                <w:lang w:val="en-US" w:eastAsia="zh-CN"/>
              </w:rPr>
              <w:t>4</w:t>
            </w:r>
            <w:r>
              <w:rPr>
                <w:rFonts w:hint="default"/>
                <w:lang w:val="en-US" w:eastAsia="zh-CN"/>
              </w:rPr>
              <w:t>年的监测数据</w:t>
            </w:r>
            <w:r>
              <w:rPr>
                <w:rFonts w:hint="eastAsia"/>
                <w:lang w:val="en-US" w:eastAsia="zh-CN"/>
              </w:rPr>
              <w:t>作</w:t>
            </w:r>
            <w:r>
              <w:rPr>
                <w:rFonts w:hint="default"/>
                <w:lang w:val="en-US" w:eastAsia="zh-CN"/>
              </w:rPr>
              <w:t>为</w:t>
            </w:r>
            <w:r>
              <w:rPr>
                <w:rFonts w:hint="eastAsia"/>
                <w:lang w:val="en-US" w:eastAsia="zh-CN"/>
              </w:rPr>
              <w:t>区域</w:t>
            </w:r>
            <w:r>
              <w:rPr>
                <w:rFonts w:hint="default"/>
                <w:lang w:val="en-US" w:eastAsia="zh-CN"/>
              </w:rPr>
              <w:t>环境空气现状评价基本污染物SO</w:t>
            </w:r>
            <w:r>
              <w:rPr>
                <w:rFonts w:hint="default"/>
                <w:vertAlign w:val="subscript"/>
                <w:lang w:val="en-US" w:eastAsia="zh-CN"/>
              </w:rPr>
              <w:t>2</w:t>
            </w:r>
            <w:r>
              <w:rPr>
                <w:rFonts w:hint="default"/>
                <w:lang w:val="en-US" w:eastAsia="zh-CN"/>
              </w:rPr>
              <w:t>、NO</w:t>
            </w:r>
            <w:r>
              <w:rPr>
                <w:rFonts w:hint="default"/>
                <w:vertAlign w:val="subscript"/>
                <w:lang w:val="en-US" w:eastAsia="zh-CN"/>
              </w:rPr>
              <w:t>2</w:t>
            </w:r>
            <w:r>
              <w:rPr>
                <w:rFonts w:hint="default"/>
                <w:lang w:val="en-US" w:eastAsia="zh-CN"/>
              </w:rPr>
              <w:t>、PM</w:t>
            </w:r>
            <w:r>
              <w:rPr>
                <w:rFonts w:hint="default"/>
                <w:vertAlign w:val="subscript"/>
                <w:lang w:val="en-US" w:eastAsia="zh-CN"/>
              </w:rPr>
              <w:t>10</w:t>
            </w:r>
            <w:r>
              <w:rPr>
                <w:rFonts w:hint="default"/>
                <w:lang w:val="en-US" w:eastAsia="zh-CN"/>
              </w:rPr>
              <w:t>、PM</w:t>
            </w:r>
            <w:r>
              <w:rPr>
                <w:rFonts w:hint="default"/>
                <w:vertAlign w:val="subscript"/>
                <w:lang w:val="en-US" w:eastAsia="zh-CN"/>
              </w:rPr>
              <w:t>2.5</w:t>
            </w:r>
            <w:r>
              <w:rPr>
                <w:rFonts w:hint="default"/>
                <w:lang w:val="en-US" w:eastAsia="zh-CN"/>
              </w:rPr>
              <w:t>、CO和O</w:t>
            </w:r>
            <w:r>
              <w:rPr>
                <w:rFonts w:hint="default"/>
                <w:vertAlign w:val="subscript"/>
                <w:lang w:val="en-US" w:eastAsia="zh-CN"/>
              </w:rPr>
              <w:t>3</w:t>
            </w:r>
            <w:r>
              <w:rPr>
                <w:rFonts w:hint="default"/>
                <w:lang w:val="en-US" w:eastAsia="zh-CN"/>
              </w:rPr>
              <w:t>的数据来源。区域空气质量现状监测数据统计见表3.1-1。</w:t>
            </w:r>
          </w:p>
          <w:p w14:paraId="69E461DE">
            <w:pPr>
              <w:pStyle w:val="51"/>
              <w:bidi w:val="0"/>
            </w:pPr>
            <w:r>
              <w:rPr>
                <w:rFonts w:hint="eastAsia"/>
              </w:rPr>
              <w:t>表3.1-1     区域环境空气质量现状评价一览表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2451"/>
              <w:gridCol w:w="1425"/>
              <w:gridCol w:w="1300"/>
              <w:gridCol w:w="1022"/>
              <w:gridCol w:w="699"/>
            </w:tblGrid>
            <w:tr w14:paraId="4AF5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4" w:type="dxa"/>
                  <w:vAlign w:val="center"/>
                </w:tcPr>
                <w:p w14:paraId="5A1C9F18">
                  <w:pPr>
                    <w:pStyle w:val="39"/>
                    <w:bidi w:val="0"/>
                    <w:rPr>
                      <w:color w:val="auto"/>
                      <w:highlight w:val="none"/>
                    </w:rPr>
                  </w:pPr>
                  <w:r>
                    <w:rPr>
                      <w:rFonts w:hint="eastAsia"/>
                      <w:color w:val="auto"/>
                      <w:highlight w:val="none"/>
                    </w:rPr>
                    <w:t>污染物</w:t>
                  </w:r>
                </w:p>
              </w:tc>
              <w:tc>
                <w:tcPr>
                  <w:tcW w:w="2451" w:type="dxa"/>
                  <w:vAlign w:val="center"/>
                </w:tcPr>
                <w:p w14:paraId="46780AB3">
                  <w:pPr>
                    <w:pStyle w:val="39"/>
                    <w:bidi w:val="0"/>
                    <w:rPr>
                      <w:color w:val="auto"/>
                      <w:highlight w:val="none"/>
                    </w:rPr>
                  </w:pPr>
                  <w:r>
                    <w:rPr>
                      <w:rFonts w:hint="eastAsia"/>
                      <w:color w:val="auto"/>
                      <w:highlight w:val="none"/>
                    </w:rPr>
                    <w:t>评价项目</w:t>
                  </w:r>
                </w:p>
              </w:tc>
              <w:tc>
                <w:tcPr>
                  <w:tcW w:w="1425" w:type="dxa"/>
                  <w:vAlign w:val="center"/>
                </w:tcPr>
                <w:p w14:paraId="175836FF">
                  <w:pPr>
                    <w:pStyle w:val="39"/>
                    <w:bidi w:val="0"/>
                    <w:rPr>
                      <w:rFonts w:hint="eastAsia"/>
                      <w:color w:val="auto"/>
                      <w:highlight w:val="none"/>
                    </w:rPr>
                  </w:pPr>
                  <w:r>
                    <w:rPr>
                      <w:rFonts w:hint="eastAsia"/>
                      <w:color w:val="auto"/>
                      <w:highlight w:val="none"/>
                    </w:rPr>
                    <w:t>浓度</w:t>
                  </w:r>
                </w:p>
                <w:p w14:paraId="7BE7C08D">
                  <w:pPr>
                    <w:pStyle w:val="39"/>
                    <w:bidi w:val="0"/>
                    <w:rPr>
                      <w:color w:val="auto"/>
                      <w:highlight w:val="none"/>
                    </w:rPr>
                  </w:pPr>
                  <w:r>
                    <w:rPr>
                      <w:rFonts w:hint="eastAsia"/>
                      <w:color w:val="auto"/>
                      <w:highlight w:val="none"/>
                    </w:rPr>
                    <w:t>（</w:t>
                  </w:r>
                  <w:r>
                    <w:rPr>
                      <w:color w:val="auto"/>
                      <w:highlight w:val="none"/>
                    </w:rPr>
                    <w:t>μ</w:t>
                  </w:r>
                  <w:r>
                    <w:rPr>
                      <w:rFonts w:hint="eastAsia"/>
                      <w:color w:val="auto"/>
                      <w:highlight w:val="none"/>
                    </w:rPr>
                    <w:t>g</w:t>
                  </w:r>
                  <w:r>
                    <w:rPr>
                      <w:color w:val="auto"/>
                      <w:highlight w:val="none"/>
                    </w:rPr>
                    <w:t>/m</w:t>
                  </w:r>
                  <w:r>
                    <w:rPr>
                      <w:color w:val="auto"/>
                      <w:highlight w:val="none"/>
                      <w:vertAlign w:val="superscript"/>
                    </w:rPr>
                    <w:t>3</w:t>
                  </w:r>
                  <w:r>
                    <w:rPr>
                      <w:rFonts w:hint="eastAsia"/>
                      <w:color w:val="auto"/>
                      <w:highlight w:val="none"/>
                    </w:rPr>
                    <w:t>）</w:t>
                  </w:r>
                </w:p>
              </w:tc>
              <w:tc>
                <w:tcPr>
                  <w:tcW w:w="1300" w:type="dxa"/>
                  <w:vAlign w:val="center"/>
                </w:tcPr>
                <w:p w14:paraId="43DF9B6B">
                  <w:pPr>
                    <w:pStyle w:val="39"/>
                    <w:bidi w:val="0"/>
                    <w:rPr>
                      <w:rFonts w:hint="eastAsia"/>
                      <w:color w:val="auto"/>
                      <w:highlight w:val="none"/>
                    </w:rPr>
                  </w:pPr>
                  <w:r>
                    <w:rPr>
                      <w:rFonts w:hint="eastAsia"/>
                      <w:color w:val="auto"/>
                      <w:highlight w:val="none"/>
                    </w:rPr>
                    <w:t>标准</w:t>
                  </w:r>
                </w:p>
                <w:p w14:paraId="62EC37F4">
                  <w:pPr>
                    <w:pStyle w:val="39"/>
                    <w:bidi w:val="0"/>
                    <w:rPr>
                      <w:color w:val="auto"/>
                      <w:highlight w:val="none"/>
                    </w:rPr>
                  </w:pPr>
                  <w:r>
                    <w:rPr>
                      <w:rFonts w:hint="eastAsia"/>
                      <w:color w:val="auto"/>
                      <w:highlight w:val="none"/>
                    </w:rPr>
                    <w:t>（</w:t>
                  </w:r>
                  <w:r>
                    <w:rPr>
                      <w:color w:val="auto"/>
                      <w:highlight w:val="none"/>
                    </w:rPr>
                    <w:t>μ</w:t>
                  </w:r>
                  <w:r>
                    <w:rPr>
                      <w:rFonts w:hint="eastAsia"/>
                      <w:color w:val="auto"/>
                      <w:highlight w:val="none"/>
                    </w:rPr>
                    <w:t>g</w:t>
                  </w:r>
                  <w:r>
                    <w:rPr>
                      <w:color w:val="auto"/>
                      <w:highlight w:val="none"/>
                    </w:rPr>
                    <w:t>/m</w:t>
                  </w:r>
                  <w:r>
                    <w:rPr>
                      <w:color w:val="auto"/>
                      <w:highlight w:val="none"/>
                      <w:vertAlign w:val="superscript"/>
                    </w:rPr>
                    <w:t>3</w:t>
                  </w:r>
                  <w:r>
                    <w:rPr>
                      <w:rFonts w:hint="eastAsia"/>
                      <w:color w:val="auto"/>
                      <w:highlight w:val="none"/>
                    </w:rPr>
                    <w:t>）</w:t>
                  </w:r>
                </w:p>
              </w:tc>
              <w:tc>
                <w:tcPr>
                  <w:tcW w:w="1022" w:type="dxa"/>
                  <w:vAlign w:val="center"/>
                </w:tcPr>
                <w:p w14:paraId="6F7EB76F">
                  <w:pPr>
                    <w:pStyle w:val="39"/>
                    <w:bidi w:val="0"/>
                    <w:rPr>
                      <w:color w:val="auto"/>
                      <w:highlight w:val="none"/>
                    </w:rPr>
                  </w:pPr>
                  <w:r>
                    <w:rPr>
                      <w:rFonts w:hint="eastAsia"/>
                      <w:color w:val="auto"/>
                      <w:highlight w:val="none"/>
                    </w:rPr>
                    <w:t>占标率%</w:t>
                  </w:r>
                </w:p>
              </w:tc>
              <w:tc>
                <w:tcPr>
                  <w:tcW w:w="699" w:type="dxa"/>
                  <w:vAlign w:val="center"/>
                </w:tcPr>
                <w:p w14:paraId="3F6C1B03">
                  <w:pPr>
                    <w:pStyle w:val="39"/>
                    <w:bidi w:val="0"/>
                    <w:rPr>
                      <w:rFonts w:hint="eastAsia"/>
                      <w:color w:val="auto"/>
                      <w:highlight w:val="none"/>
                    </w:rPr>
                  </w:pPr>
                  <w:r>
                    <w:rPr>
                      <w:rFonts w:hint="eastAsia"/>
                      <w:color w:val="auto"/>
                      <w:highlight w:val="none"/>
                    </w:rPr>
                    <w:t>达标</w:t>
                  </w:r>
                </w:p>
                <w:p w14:paraId="704DF920">
                  <w:pPr>
                    <w:pStyle w:val="39"/>
                    <w:bidi w:val="0"/>
                    <w:rPr>
                      <w:color w:val="auto"/>
                      <w:highlight w:val="none"/>
                    </w:rPr>
                  </w:pPr>
                  <w:r>
                    <w:rPr>
                      <w:rFonts w:hint="eastAsia"/>
                      <w:color w:val="auto"/>
                      <w:highlight w:val="none"/>
                    </w:rPr>
                    <w:t>情况</w:t>
                  </w:r>
                </w:p>
              </w:tc>
            </w:tr>
            <w:tr w14:paraId="429C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4" w:type="dxa"/>
                  <w:vAlign w:val="center"/>
                </w:tcPr>
                <w:p w14:paraId="74DADE53">
                  <w:pPr>
                    <w:pStyle w:val="39"/>
                    <w:bidi w:val="0"/>
                    <w:rPr>
                      <w:color w:val="auto"/>
                      <w:highlight w:val="none"/>
                    </w:rPr>
                  </w:pPr>
                  <w:r>
                    <w:rPr>
                      <w:rFonts w:hint="eastAsia"/>
                      <w:color w:val="auto"/>
                      <w:highlight w:val="none"/>
                    </w:rPr>
                    <w:t>SO</w:t>
                  </w:r>
                  <w:r>
                    <w:rPr>
                      <w:rFonts w:hint="eastAsia"/>
                      <w:color w:val="auto"/>
                      <w:highlight w:val="none"/>
                      <w:vertAlign w:val="subscript"/>
                    </w:rPr>
                    <w:t>2</w:t>
                  </w:r>
                </w:p>
              </w:tc>
              <w:tc>
                <w:tcPr>
                  <w:tcW w:w="2451" w:type="dxa"/>
                  <w:vAlign w:val="center"/>
                </w:tcPr>
                <w:p w14:paraId="64DEB838">
                  <w:pPr>
                    <w:pStyle w:val="39"/>
                    <w:bidi w:val="0"/>
                    <w:rPr>
                      <w:color w:val="auto"/>
                      <w:highlight w:val="none"/>
                    </w:rPr>
                  </w:pPr>
                  <w:r>
                    <w:rPr>
                      <w:rFonts w:hint="eastAsia"/>
                      <w:color w:val="auto"/>
                      <w:highlight w:val="none"/>
                    </w:rPr>
                    <w:t>年平均</w:t>
                  </w:r>
                </w:p>
              </w:tc>
              <w:tc>
                <w:tcPr>
                  <w:tcW w:w="1425" w:type="dxa"/>
                  <w:vAlign w:val="center"/>
                </w:tcPr>
                <w:p w14:paraId="1EC90514">
                  <w:pPr>
                    <w:pStyle w:val="39"/>
                    <w:bidi w:val="0"/>
                    <w:rPr>
                      <w:color w:val="auto"/>
                      <w:highlight w:val="none"/>
                    </w:rPr>
                  </w:pPr>
                  <w:r>
                    <w:rPr>
                      <w:rFonts w:hint="eastAsia"/>
                      <w:color w:val="auto"/>
                      <w:highlight w:val="none"/>
                    </w:rPr>
                    <w:t>5</w:t>
                  </w:r>
                </w:p>
              </w:tc>
              <w:tc>
                <w:tcPr>
                  <w:tcW w:w="1300" w:type="dxa"/>
                  <w:vAlign w:val="center"/>
                </w:tcPr>
                <w:p w14:paraId="7E4FB29E">
                  <w:pPr>
                    <w:pStyle w:val="39"/>
                    <w:bidi w:val="0"/>
                    <w:rPr>
                      <w:color w:val="auto"/>
                      <w:highlight w:val="none"/>
                    </w:rPr>
                  </w:pPr>
                  <w:r>
                    <w:rPr>
                      <w:rFonts w:hint="eastAsia"/>
                      <w:color w:val="auto"/>
                      <w:highlight w:val="none"/>
                    </w:rPr>
                    <w:t>60</w:t>
                  </w:r>
                </w:p>
              </w:tc>
              <w:tc>
                <w:tcPr>
                  <w:tcW w:w="1022" w:type="dxa"/>
                  <w:vAlign w:val="center"/>
                </w:tcPr>
                <w:p w14:paraId="6657ECC8">
                  <w:pPr>
                    <w:pStyle w:val="39"/>
                    <w:bidi w:val="0"/>
                    <w:rPr>
                      <w:rFonts w:hint="default"/>
                      <w:color w:val="auto"/>
                      <w:highlight w:val="none"/>
                      <w:lang w:val="en-US" w:eastAsia="zh-CN"/>
                    </w:rPr>
                  </w:pPr>
                  <w:r>
                    <w:rPr>
                      <w:rFonts w:hint="eastAsia"/>
                      <w:color w:val="auto"/>
                      <w:highlight w:val="none"/>
                      <w:lang w:val="en-US" w:eastAsia="zh-CN"/>
                    </w:rPr>
                    <w:t>8.3</w:t>
                  </w:r>
                </w:p>
              </w:tc>
              <w:tc>
                <w:tcPr>
                  <w:tcW w:w="699" w:type="dxa"/>
                  <w:vAlign w:val="center"/>
                </w:tcPr>
                <w:p w14:paraId="1803FB01">
                  <w:pPr>
                    <w:pStyle w:val="39"/>
                    <w:bidi w:val="0"/>
                    <w:rPr>
                      <w:color w:val="auto"/>
                      <w:highlight w:val="none"/>
                    </w:rPr>
                  </w:pPr>
                  <w:r>
                    <w:rPr>
                      <w:rFonts w:hint="eastAsia"/>
                      <w:color w:val="auto"/>
                      <w:highlight w:val="none"/>
                    </w:rPr>
                    <w:t>达标</w:t>
                  </w:r>
                </w:p>
              </w:tc>
            </w:tr>
            <w:tr w14:paraId="2291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4" w:type="dxa"/>
                  <w:vAlign w:val="center"/>
                </w:tcPr>
                <w:p w14:paraId="3AA727DA">
                  <w:pPr>
                    <w:pStyle w:val="39"/>
                    <w:bidi w:val="0"/>
                    <w:rPr>
                      <w:color w:val="auto"/>
                      <w:highlight w:val="none"/>
                    </w:rPr>
                  </w:pPr>
                  <w:r>
                    <w:rPr>
                      <w:rFonts w:hint="eastAsia"/>
                      <w:color w:val="auto"/>
                      <w:highlight w:val="none"/>
                    </w:rPr>
                    <w:t>NO</w:t>
                  </w:r>
                  <w:r>
                    <w:rPr>
                      <w:rFonts w:hint="eastAsia"/>
                      <w:color w:val="auto"/>
                      <w:highlight w:val="none"/>
                      <w:vertAlign w:val="subscript"/>
                    </w:rPr>
                    <w:t>2</w:t>
                  </w:r>
                </w:p>
              </w:tc>
              <w:tc>
                <w:tcPr>
                  <w:tcW w:w="2451" w:type="dxa"/>
                  <w:vAlign w:val="center"/>
                </w:tcPr>
                <w:p w14:paraId="561972DD">
                  <w:pPr>
                    <w:pStyle w:val="39"/>
                    <w:bidi w:val="0"/>
                    <w:rPr>
                      <w:color w:val="auto"/>
                      <w:highlight w:val="none"/>
                    </w:rPr>
                  </w:pPr>
                  <w:r>
                    <w:rPr>
                      <w:rFonts w:hint="eastAsia"/>
                      <w:color w:val="auto"/>
                      <w:highlight w:val="none"/>
                    </w:rPr>
                    <w:t>年平均</w:t>
                  </w:r>
                </w:p>
              </w:tc>
              <w:tc>
                <w:tcPr>
                  <w:tcW w:w="1425" w:type="dxa"/>
                  <w:vAlign w:val="center"/>
                </w:tcPr>
                <w:p w14:paraId="311941A4">
                  <w:pPr>
                    <w:pStyle w:val="39"/>
                    <w:bidi w:val="0"/>
                    <w:rPr>
                      <w:rFonts w:hint="default"/>
                      <w:color w:val="auto"/>
                      <w:highlight w:val="none"/>
                      <w:lang w:val="en-US" w:eastAsia="zh-CN"/>
                    </w:rPr>
                  </w:pPr>
                  <w:r>
                    <w:rPr>
                      <w:rFonts w:hint="eastAsia"/>
                      <w:color w:val="auto"/>
                      <w:highlight w:val="none"/>
                      <w:lang w:val="en-US" w:eastAsia="zh-CN"/>
                    </w:rPr>
                    <w:t>23</w:t>
                  </w:r>
                </w:p>
              </w:tc>
              <w:tc>
                <w:tcPr>
                  <w:tcW w:w="1300" w:type="dxa"/>
                  <w:vAlign w:val="center"/>
                </w:tcPr>
                <w:p w14:paraId="0AFA28E3">
                  <w:pPr>
                    <w:pStyle w:val="39"/>
                    <w:bidi w:val="0"/>
                    <w:rPr>
                      <w:color w:val="auto"/>
                      <w:highlight w:val="none"/>
                    </w:rPr>
                  </w:pPr>
                  <w:r>
                    <w:rPr>
                      <w:rFonts w:hint="eastAsia"/>
                      <w:color w:val="auto"/>
                      <w:highlight w:val="none"/>
                    </w:rPr>
                    <w:t>40</w:t>
                  </w:r>
                </w:p>
              </w:tc>
              <w:tc>
                <w:tcPr>
                  <w:tcW w:w="1022" w:type="dxa"/>
                  <w:vAlign w:val="center"/>
                </w:tcPr>
                <w:p w14:paraId="01164D93">
                  <w:pPr>
                    <w:pStyle w:val="39"/>
                    <w:bidi w:val="0"/>
                    <w:rPr>
                      <w:rFonts w:hint="default"/>
                      <w:color w:val="auto"/>
                      <w:highlight w:val="none"/>
                      <w:lang w:val="en-US" w:eastAsia="zh-CN"/>
                    </w:rPr>
                  </w:pPr>
                  <w:r>
                    <w:rPr>
                      <w:rFonts w:hint="eastAsia"/>
                      <w:color w:val="auto"/>
                      <w:highlight w:val="none"/>
                      <w:lang w:val="en-US" w:eastAsia="zh-CN"/>
                    </w:rPr>
                    <w:t>57.5</w:t>
                  </w:r>
                </w:p>
              </w:tc>
              <w:tc>
                <w:tcPr>
                  <w:tcW w:w="699" w:type="dxa"/>
                  <w:vAlign w:val="center"/>
                </w:tcPr>
                <w:p w14:paraId="466DF0F2">
                  <w:pPr>
                    <w:pStyle w:val="39"/>
                    <w:bidi w:val="0"/>
                    <w:rPr>
                      <w:color w:val="auto"/>
                      <w:highlight w:val="none"/>
                    </w:rPr>
                  </w:pPr>
                  <w:r>
                    <w:rPr>
                      <w:rFonts w:hint="eastAsia"/>
                      <w:color w:val="auto"/>
                      <w:highlight w:val="none"/>
                    </w:rPr>
                    <w:t>达标</w:t>
                  </w:r>
                </w:p>
              </w:tc>
            </w:tr>
            <w:tr w14:paraId="03DC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4" w:type="dxa"/>
                  <w:vAlign w:val="center"/>
                </w:tcPr>
                <w:p w14:paraId="455CF6D5">
                  <w:pPr>
                    <w:pStyle w:val="39"/>
                    <w:bidi w:val="0"/>
                    <w:rPr>
                      <w:color w:val="auto"/>
                      <w:highlight w:val="none"/>
                    </w:rPr>
                  </w:pPr>
                  <w:r>
                    <w:rPr>
                      <w:rFonts w:hint="eastAsia"/>
                      <w:color w:val="auto"/>
                      <w:highlight w:val="none"/>
                    </w:rPr>
                    <w:t>CO（mg/m</w:t>
                  </w:r>
                  <w:r>
                    <w:rPr>
                      <w:rFonts w:hint="eastAsia"/>
                      <w:color w:val="auto"/>
                      <w:highlight w:val="none"/>
                      <w:vertAlign w:val="superscript"/>
                    </w:rPr>
                    <w:t>3</w:t>
                  </w:r>
                  <w:r>
                    <w:rPr>
                      <w:rFonts w:hint="eastAsia"/>
                      <w:color w:val="auto"/>
                      <w:highlight w:val="none"/>
                    </w:rPr>
                    <w:t>）</w:t>
                  </w:r>
                </w:p>
              </w:tc>
              <w:tc>
                <w:tcPr>
                  <w:tcW w:w="2451" w:type="dxa"/>
                  <w:vAlign w:val="center"/>
                </w:tcPr>
                <w:p w14:paraId="2C16768F">
                  <w:pPr>
                    <w:pStyle w:val="39"/>
                    <w:bidi w:val="0"/>
                    <w:rPr>
                      <w:color w:val="auto"/>
                      <w:highlight w:val="none"/>
                    </w:rPr>
                  </w:pPr>
                  <w:r>
                    <w:rPr>
                      <w:rFonts w:hint="eastAsia"/>
                      <w:color w:val="auto"/>
                      <w:highlight w:val="none"/>
                      <w:lang w:eastAsia="zh-CN"/>
                    </w:rPr>
                    <w:t>日平均</w:t>
                  </w:r>
                  <w:r>
                    <w:rPr>
                      <w:rFonts w:hint="eastAsia"/>
                      <w:color w:val="auto"/>
                      <w:highlight w:val="none"/>
                    </w:rPr>
                    <w:t>第95百分位数</w:t>
                  </w:r>
                </w:p>
              </w:tc>
              <w:tc>
                <w:tcPr>
                  <w:tcW w:w="1425" w:type="dxa"/>
                  <w:vAlign w:val="center"/>
                </w:tcPr>
                <w:p w14:paraId="6A384609">
                  <w:pPr>
                    <w:pStyle w:val="39"/>
                    <w:bidi w:val="0"/>
                    <w:rPr>
                      <w:rFonts w:hint="default"/>
                      <w:color w:val="auto"/>
                      <w:highlight w:val="none"/>
                      <w:lang w:val="en-US" w:eastAsia="zh-CN"/>
                    </w:rPr>
                  </w:pPr>
                  <w:r>
                    <w:rPr>
                      <w:rFonts w:hint="eastAsia"/>
                      <w:color w:val="auto"/>
                      <w:highlight w:val="none"/>
                      <w:lang w:val="en-US" w:eastAsia="zh-CN"/>
                    </w:rPr>
                    <w:t>0.9</w:t>
                  </w:r>
                </w:p>
              </w:tc>
              <w:tc>
                <w:tcPr>
                  <w:tcW w:w="1300" w:type="dxa"/>
                  <w:vAlign w:val="center"/>
                </w:tcPr>
                <w:p w14:paraId="63C80E77">
                  <w:pPr>
                    <w:pStyle w:val="39"/>
                    <w:bidi w:val="0"/>
                    <w:rPr>
                      <w:color w:val="auto"/>
                      <w:highlight w:val="none"/>
                    </w:rPr>
                  </w:pPr>
                  <w:r>
                    <w:rPr>
                      <w:rFonts w:hint="eastAsia"/>
                      <w:color w:val="auto"/>
                      <w:highlight w:val="none"/>
                    </w:rPr>
                    <w:t>4</w:t>
                  </w:r>
                </w:p>
              </w:tc>
              <w:tc>
                <w:tcPr>
                  <w:tcW w:w="1022" w:type="dxa"/>
                  <w:vAlign w:val="center"/>
                </w:tcPr>
                <w:p w14:paraId="6F023ECF">
                  <w:pPr>
                    <w:pStyle w:val="39"/>
                    <w:bidi w:val="0"/>
                    <w:rPr>
                      <w:rFonts w:hint="default"/>
                      <w:color w:val="auto"/>
                      <w:highlight w:val="none"/>
                      <w:lang w:val="en-US" w:eastAsia="zh-CN"/>
                    </w:rPr>
                  </w:pPr>
                  <w:r>
                    <w:rPr>
                      <w:rFonts w:hint="eastAsia"/>
                      <w:color w:val="auto"/>
                      <w:highlight w:val="none"/>
                      <w:lang w:val="en-US" w:eastAsia="zh-CN"/>
                    </w:rPr>
                    <w:t>22.5</w:t>
                  </w:r>
                </w:p>
              </w:tc>
              <w:tc>
                <w:tcPr>
                  <w:tcW w:w="699" w:type="dxa"/>
                  <w:vAlign w:val="center"/>
                </w:tcPr>
                <w:p w14:paraId="0E805957">
                  <w:pPr>
                    <w:pStyle w:val="39"/>
                    <w:bidi w:val="0"/>
                    <w:rPr>
                      <w:color w:val="auto"/>
                      <w:highlight w:val="none"/>
                    </w:rPr>
                  </w:pPr>
                  <w:r>
                    <w:rPr>
                      <w:rFonts w:hint="eastAsia"/>
                      <w:color w:val="auto"/>
                      <w:highlight w:val="none"/>
                    </w:rPr>
                    <w:t>达标</w:t>
                  </w:r>
                </w:p>
              </w:tc>
            </w:tr>
            <w:tr w14:paraId="141E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4" w:type="dxa"/>
                  <w:vAlign w:val="center"/>
                </w:tcPr>
                <w:p w14:paraId="2E2180AD">
                  <w:pPr>
                    <w:pStyle w:val="39"/>
                    <w:bidi w:val="0"/>
                    <w:rPr>
                      <w:color w:val="auto"/>
                      <w:highlight w:val="none"/>
                    </w:rPr>
                  </w:pPr>
                  <w:r>
                    <w:rPr>
                      <w:rFonts w:hint="eastAsia"/>
                      <w:color w:val="auto"/>
                      <w:highlight w:val="none"/>
                    </w:rPr>
                    <w:t>O</w:t>
                  </w:r>
                  <w:r>
                    <w:rPr>
                      <w:rFonts w:hint="eastAsia"/>
                      <w:color w:val="auto"/>
                      <w:highlight w:val="none"/>
                      <w:vertAlign w:val="subscript"/>
                    </w:rPr>
                    <w:t>3</w:t>
                  </w:r>
                </w:p>
              </w:tc>
              <w:tc>
                <w:tcPr>
                  <w:tcW w:w="2451" w:type="dxa"/>
                  <w:vAlign w:val="center"/>
                </w:tcPr>
                <w:p w14:paraId="65282465">
                  <w:pPr>
                    <w:pStyle w:val="39"/>
                    <w:bidi w:val="0"/>
                    <w:rPr>
                      <w:color w:val="auto"/>
                      <w:highlight w:val="none"/>
                    </w:rPr>
                  </w:pPr>
                  <w:r>
                    <w:rPr>
                      <w:rFonts w:hint="eastAsia"/>
                      <w:color w:val="auto"/>
                      <w:highlight w:val="none"/>
                    </w:rPr>
                    <w:t>日最大8小时平均第</w:t>
                  </w:r>
                  <w:r>
                    <w:rPr>
                      <w:color w:val="auto"/>
                      <w:highlight w:val="none"/>
                    </w:rPr>
                    <w:t>90</w:t>
                  </w:r>
                  <w:r>
                    <w:rPr>
                      <w:rFonts w:hint="eastAsia"/>
                      <w:color w:val="auto"/>
                      <w:highlight w:val="none"/>
                    </w:rPr>
                    <w:t>百分位数</w:t>
                  </w:r>
                </w:p>
              </w:tc>
              <w:tc>
                <w:tcPr>
                  <w:tcW w:w="1425" w:type="dxa"/>
                  <w:vAlign w:val="center"/>
                </w:tcPr>
                <w:p w14:paraId="18F240AF">
                  <w:pPr>
                    <w:pStyle w:val="39"/>
                    <w:bidi w:val="0"/>
                    <w:rPr>
                      <w:rFonts w:hint="default"/>
                      <w:color w:val="auto"/>
                      <w:highlight w:val="none"/>
                      <w:lang w:val="en-US" w:eastAsia="zh-CN"/>
                    </w:rPr>
                  </w:pPr>
                  <w:r>
                    <w:rPr>
                      <w:rFonts w:hint="eastAsia"/>
                      <w:color w:val="auto"/>
                      <w:highlight w:val="none"/>
                      <w:lang w:val="en-US" w:eastAsia="zh-CN"/>
                    </w:rPr>
                    <w:t>121</w:t>
                  </w:r>
                </w:p>
              </w:tc>
              <w:tc>
                <w:tcPr>
                  <w:tcW w:w="1300" w:type="dxa"/>
                  <w:vAlign w:val="center"/>
                </w:tcPr>
                <w:p w14:paraId="53030DB5">
                  <w:pPr>
                    <w:pStyle w:val="39"/>
                    <w:bidi w:val="0"/>
                    <w:rPr>
                      <w:color w:val="auto"/>
                      <w:highlight w:val="none"/>
                    </w:rPr>
                  </w:pPr>
                  <w:r>
                    <w:rPr>
                      <w:rFonts w:hint="eastAsia"/>
                      <w:color w:val="auto"/>
                      <w:highlight w:val="none"/>
                    </w:rPr>
                    <w:t>160</w:t>
                  </w:r>
                </w:p>
              </w:tc>
              <w:tc>
                <w:tcPr>
                  <w:tcW w:w="1022" w:type="dxa"/>
                  <w:vAlign w:val="center"/>
                </w:tcPr>
                <w:p w14:paraId="2F8E8FB2">
                  <w:pPr>
                    <w:pStyle w:val="39"/>
                    <w:bidi w:val="0"/>
                    <w:rPr>
                      <w:rFonts w:hint="default"/>
                      <w:color w:val="auto"/>
                      <w:highlight w:val="none"/>
                      <w:lang w:val="en-US" w:eastAsia="zh-CN"/>
                    </w:rPr>
                  </w:pPr>
                  <w:r>
                    <w:rPr>
                      <w:rFonts w:hint="eastAsia"/>
                      <w:color w:val="auto"/>
                      <w:highlight w:val="none"/>
                      <w:lang w:val="en-US" w:eastAsia="zh-CN"/>
                    </w:rPr>
                    <w:t>75.6</w:t>
                  </w:r>
                </w:p>
              </w:tc>
              <w:tc>
                <w:tcPr>
                  <w:tcW w:w="699" w:type="dxa"/>
                  <w:vAlign w:val="center"/>
                </w:tcPr>
                <w:p w14:paraId="17BD88FF">
                  <w:pPr>
                    <w:pStyle w:val="39"/>
                    <w:bidi w:val="0"/>
                    <w:rPr>
                      <w:color w:val="auto"/>
                      <w:highlight w:val="none"/>
                    </w:rPr>
                  </w:pPr>
                  <w:r>
                    <w:rPr>
                      <w:rFonts w:hint="eastAsia"/>
                      <w:color w:val="auto"/>
                      <w:highlight w:val="none"/>
                    </w:rPr>
                    <w:t>达标</w:t>
                  </w:r>
                </w:p>
              </w:tc>
            </w:tr>
            <w:tr w14:paraId="600A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4" w:type="dxa"/>
                  <w:vAlign w:val="center"/>
                </w:tcPr>
                <w:p w14:paraId="3EA37D1A">
                  <w:pPr>
                    <w:pStyle w:val="39"/>
                    <w:bidi w:val="0"/>
                    <w:rPr>
                      <w:color w:val="auto"/>
                      <w:highlight w:val="none"/>
                    </w:rPr>
                  </w:pPr>
                  <w:r>
                    <w:rPr>
                      <w:rFonts w:hint="eastAsia"/>
                      <w:color w:val="auto"/>
                      <w:highlight w:val="none"/>
                    </w:rPr>
                    <w:t>PM</w:t>
                  </w:r>
                  <w:r>
                    <w:rPr>
                      <w:rFonts w:hint="eastAsia"/>
                      <w:color w:val="auto"/>
                      <w:highlight w:val="none"/>
                      <w:vertAlign w:val="subscript"/>
                    </w:rPr>
                    <w:t>10</w:t>
                  </w:r>
                </w:p>
              </w:tc>
              <w:tc>
                <w:tcPr>
                  <w:tcW w:w="2451" w:type="dxa"/>
                  <w:vAlign w:val="center"/>
                </w:tcPr>
                <w:p w14:paraId="7DACFF4A">
                  <w:pPr>
                    <w:pStyle w:val="39"/>
                    <w:bidi w:val="0"/>
                    <w:rPr>
                      <w:color w:val="auto"/>
                      <w:highlight w:val="none"/>
                    </w:rPr>
                  </w:pPr>
                  <w:r>
                    <w:rPr>
                      <w:rFonts w:hint="eastAsia"/>
                      <w:color w:val="auto"/>
                      <w:highlight w:val="none"/>
                    </w:rPr>
                    <w:t>年平均</w:t>
                  </w:r>
                </w:p>
              </w:tc>
              <w:tc>
                <w:tcPr>
                  <w:tcW w:w="1425" w:type="dxa"/>
                  <w:vAlign w:val="center"/>
                </w:tcPr>
                <w:p w14:paraId="5051D875">
                  <w:pPr>
                    <w:pStyle w:val="39"/>
                    <w:bidi w:val="0"/>
                    <w:rPr>
                      <w:rFonts w:hint="default"/>
                      <w:color w:val="auto"/>
                      <w:highlight w:val="none"/>
                      <w:lang w:val="en-US" w:eastAsia="zh-CN"/>
                    </w:rPr>
                  </w:pPr>
                  <w:r>
                    <w:rPr>
                      <w:rFonts w:hint="eastAsia"/>
                      <w:color w:val="auto"/>
                      <w:highlight w:val="none"/>
                      <w:lang w:val="en-US" w:eastAsia="zh-CN"/>
                    </w:rPr>
                    <w:t>74</w:t>
                  </w:r>
                </w:p>
              </w:tc>
              <w:tc>
                <w:tcPr>
                  <w:tcW w:w="1300" w:type="dxa"/>
                  <w:vAlign w:val="center"/>
                </w:tcPr>
                <w:p w14:paraId="5C3999BF">
                  <w:pPr>
                    <w:pStyle w:val="39"/>
                    <w:bidi w:val="0"/>
                    <w:rPr>
                      <w:rFonts w:hint="default" w:eastAsia="宋体"/>
                      <w:color w:val="auto"/>
                      <w:highlight w:val="none"/>
                      <w:lang w:val="en-US" w:eastAsia="zh-CN"/>
                    </w:rPr>
                  </w:pPr>
                  <w:r>
                    <w:rPr>
                      <w:rFonts w:hint="eastAsia"/>
                      <w:color w:val="auto"/>
                      <w:highlight w:val="none"/>
                      <w:lang w:val="en-US" w:eastAsia="zh-CN"/>
                    </w:rPr>
                    <w:t>60</w:t>
                  </w:r>
                </w:p>
              </w:tc>
              <w:tc>
                <w:tcPr>
                  <w:tcW w:w="1022" w:type="dxa"/>
                  <w:vAlign w:val="center"/>
                </w:tcPr>
                <w:p w14:paraId="4B7ADC27">
                  <w:pPr>
                    <w:pStyle w:val="39"/>
                    <w:bidi w:val="0"/>
                    <w:rPr>
                      <w:rFonts w:hint="default"/>
                      <w:color w:val="auto"/>
                      <w:highlight w:val="none"/>
                      <w:lang w:val="en-US" w:eastAsia="zh-CN"/>
                    </w:rPr>
                  </w:pPr>
                  <w:r>
                    <w:rPr>
                      <w:rFonts w:hint="eastAsia"/>
                      <w:color w:val="auto"/>
                      <w:highlight w:val="none"/>
                      <w:lang w:val="en-US" w:eastAsia="zh-CN"/>
                    </w:rPr>
                    <w:t>123.3</w:t>
                  </w:r>
                </w:p>
              </w:tc>
              <w:tc>
                <w:tcPr>
                  <w:tcW w:w="699" w:type="dxa"/>
                  <w:vAlign w:val="center"/>
                </w:tcPr>
                <w:p w14:paraId="0F63CA70">
                  <w:pPr>
                    <w:pStyle w:val="39"/>
                    <w:bidi w:val="0"/>
                    <w:rPr>
                      <w:color w:val="auto"/>
                      <w:highlight w:val="none"/>
                    </w:rPr>
                  </w:pPr>
                  <w:r>
                    <w:rPr>
                      <w:rFonts w:hint="eastAsia"/>
                      <w:color w:val="auto"/>
                      <w:highlight w:val="none"/>
                    </w:rPr>
                    <w:t>超标</w:t>
                  </w:r>
                </w:p>
              </w:tc>
            </w:tr>
            <w:tr w14:paraId="0150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4" w:type="dxa"/>
                  <w:vAlign w:val="center"/>
                </w:tcPr>
                <w:p w14:paraId="3412DCD8">
                  <w:pPr>
                    <w:pStyle w:val="39"/>
                    <w:bidi w:val="0"/>
                    <w:rPr>
                      <w:color w:val="auto"/>
                      <w:highlight w:val="none"/>
                    </w:rPr>
                  </w:pPr>
                  <w:r>
                    <w:rPr>
                      <w:rFonts w:hint="eastAsia"/>
                      <w:color w:val="auto"/>
                      <w:highlight w:val="none"/>
                    </w:rPr>
                    <w:t>PM</w:t>
                  </w:r>
                  <w:r>
                    <w:rPr>
                      <w:rFonts w:hint="eastAsia"/>
                      <w:color w:val="auto"/>
                      <w:highlight w:val="none"/>
                      <w:vertAlign w:val="subscript"/>
                    </w:rPr>
                    <w:t>2.5</w:t>
                  </w:r>
                </w:p>
              </w:tc>
              <w:tc>
                <w:tcPr>
                  <w:tcW w:w="2451" w:type="dxa"/>
                  <w:vAlign w:val="center"/>
                </w:tcPr>
                <w:p w14:paraId="53E0A361">
                  <w:pPr>
                    <w:pStyle w:val="39"/>
                    <w:bidi w:val="0"/>
                    <w:rPr>
                      <w:color w:val="auto"/>
                      <w:highlight w:val="none"/>
                    </w:rPr>
                  </w:pPr>
                  <w:r>
                    <w:rPr>
                      <w:rFonts w:hint="eastAsia"/>
                      <w:color w:val="auto"/>
                      <w:highlight w:val="none"/>
                    </w:rPr>
                    <w:t>年平均</w:t>
                  </w:r>
                </w:p>
              </w:tc>
              <w:tc>
                <w:tcPr>
                  <w:tcW w:w="1425" w:type="dxa"/>
                  <w:vAlign w:val="center"/>
                </w:tcPr>
                <w:p w14:paraId="6F4C307B">
                  <w:pPr>
                    <w:pStyle w:val="39"/>
                    <w:bidi w:val="0"/>
                    <w:rPr>
                      <w:rFonts w:hint="default"/>
                      <w:color w:val="auto"/>
                      <w:highlight w:val="none"/>
                      <w:lang w:val="en-US" w:eastAsia="zh-CN"/>
                    </w:rPr>
                  </w:pPr>
                  <w:r>
                    <w:rPr>
                      <w:rFonts w:hint="eastAsia"/>
                      <w:color w:val="auto"/>
                      <w:highlight w:val="none"/>
                      <w:lang w:val="en-US" w:eastAsia="zh-CN"/>
                    </w:rPr>
                    <w:t>26</w:t>
                  </w:r>
                </w:p>
              </w:tc>
              <w:tc>
                <w:tcPr>
                  <w:tcW w:w="1300" w:type="dxa"/>
                  <w:vAlign w:val="center"/>
                </w:tcPr>
                <w:p w14:paraId="20618D05">
                  <w:pPr>
                    <w:pStyle w:val="39"/>
                    <w:bidi w:val="0"/>
                    <w:rPr>
                      <w:rFonts w:hint="default" w:eastAsia="宋体"/>
                      <w:color w:val="auto"/>
                      <w:highlight w:val="none"/>
                      <w:lang w:val="en-US" w:eastAsia="zh-CN"/>
                    </w:rPr>
                  </w:pPr>
                  <w:r>
                    <w:rPr>
                      <w:rFonts w:hint="eastAsia"/>
                      <w:color w:val="auto"/>
                      <w:highlight w:val="none"/>
                      <w:lang w:val="en-US" w:eastAsia="zh-CN"/>
                    </w:rPr>
                    <w:t>30</w:t>
                  </w:r>
                </w:p>
              </w:tc>
              <w:tc>
                <w:tcPr>
                  <w:tcW w:w="1022" w:type="dxa"/>
                  <w:vAlign w:val="center"/>
                </w:tcPr>
                <w:p w14:paraId="532E7E19">
                  <w:pPr>
                    <w:pStyle w:val="39"/>
                    <w:bidi w:val="0"/>
                    <w:rPr>
                      <w:rFonts w:hint="default"/>
                      <w:color w:val="auto"/>
                      <w:highlight w:val="none"/>
                      <w:lang w:val="en-US" w:eastAsia="zh-CN"/>
                    </w:rPr>
                  </w:pPr>
                  <w:r>
                    <w:rPr>
                      <w:rFonts w:hint="eastAsia"/>
                      <w:color w:val="auto"/>
                      <w:highlight w:val="none"/>
                      <w:lang w:val="en-US" w:eastAsia="zh-CN"/>
                    </w:rPr>
                    <w:t>86.7</w:t>
                  </w:r>
                </w:p>
              </w:tc>
              <w:tc>
                <w:tcPr>
                  <w:tcW w:w="699" w:type="dxa"/>
                  <w:vAlign w:val="center"/>
                </w:tcPr>
                <w:p w14:paraId="6D9AC127">
                  <w:pPr>
                    <w:pStyle w:val="39"/>
                    <w:bidi w:val="0"/>
                    <w:rPr>
                      <w:color w:val="auto"/>
                      <w:highlight w:val="none"/>
                    </w:rPr>
                  </w:pPr>
                  <w:r>
                    <w:rPr>
                      <w:rFonts w:hint="eastAsia"/>
                      <w:color w:val="auto"/>
                      <w:highlight w:val="none"/>
                    </w:rPr>
                    <w:t>达标</w:t>
                  </w:r>
                </w:p>
              </w:tc>
            </w:tr>
          </w:tbl>
          <w:p w14:paraId="459C54B6">
            <w:pPr>
              <w:pStyle w:val="3"/>
              <w:bidi w:val="0"/>
              <w:rPr>
                <w:color w:val="auto"/>
                <w:highlight w:val="none"/>
              </w:rPr>
            </w:pPr>
            <w:bookmarkStart w:id="12" w:name="_Toc25325"/>
            <w:r>
              <w:rPr>
                <w:rFonts w:hint="eastAsia"/>
                <w:color w:val="auto"/>
                <w:highlight w:val="none"/>
              </w:rPr>
              <w:t>由表3.1-1可以看出：</w:t>
            </w:r>
            <w:r>
              <w:rPr>
                <w:rFonts w:hint="eastAsia"/>
                <w:color w:val="auto"/>
                <w:highlight w:val="none"/>
                <w:lang w:val="en-US" w:eastAsia="zh-CN"/>
              </w:rPr>
              <w:t>年</w:t>
            </w:r>
            <w:r>
              <w:rPr>
                <w:rFonts w:hint="eastAsia"/>
                <w:color w:val="auto"/>
                <w:highlight w:val="none"/>
              </w:rPr>
              <w:t>评价指标中SO</w:t>
            </w:r>
            <w:r>
              <w:rPr>
                <w:rFonts w:hint="eastAsia"/>
                <w:color w:val="auto"/>
                <w:highlight w:val="none"/>
                <w:vertAlign w:val="subscript"/>
              </w:rPr>
              <w:t>2</w:t>
            </w:r>
            <w:r>
              <w:rPr>
                <w:rFonts w:hint="eastAsia"/>
                <w:color w:val="auto"/>
                <w:highlight w:val="none"/>
              </w:rPr>
              <w:t>、NO</w:t>
            </w:r>
            <w:r>
              <w:rPr>
                <w:rFonts w:hint="eastAsia"/>
                <w:color w:val="auto"/>
                <w:highlight w:val="none"/>
                <w:vertAlign w:val="subscript"/>
              </w:rPr>
              <w:t>2</w:t>
            </w:r>
            <w:r>
              <w:rPr>
                <w:rFonts w:hint="eastAsia"/>
                <w:color w:val="auto"/>
                <w:highlight w:val="none"/>
              </w:rPr>
              <w:t>、PM</w:t>
            </w:r>
            <w:r>
              <w:rPr>
                <w:rFonts w:hint="eastAsia"/>
                <w:color w:val="auto"/>
                <w:highlight w:val="none"/>
                <w:vertAlign w:val="subscript"/>
              </w:rPr>
              <w:t>2.5</w:t>
            </w:r>
            <w:r>
              <w:rPr>
                <w:rFonts w:hint="eastAsia"/>
                <w:color w:val="auto"/>
                <w:highlight w:val="none"/>
              </w:rPr>
              <w:t>年均值、CO</w:t>
            </w:r>
            <w:r>
              <w:rPr>
                <w:rFonts w:hint="eastAsia"/>
                <w:color w:val="auto"/>
                <w:highlight w:val="none"/>
                <w:lang w:eastAsia="zh-CN"/>
              </w:rPr>
              <w:t>日平均</w:t>
            </w:r>
            <w:r>
              <w:rPr>
                <w:rFonts w:hint="eastAsia"/>
                <w:color w:val="auto"/>
                <w:highlight w:val="none"/>
              </w:rPr>
              <w:t>第95百分位数值、O</w:t>
            </w:r>
            <w:r>
              <w:rPr>
                <w:rFonts w:hint="eastAsia"/>
                <w:color w:val="auto"/>
                <w:highlight w:val="none"/>
                <w:vertAlign w:val="subscript"/>
              </w:rPr>
              <w:t>3</w:t>
            </w:r>
            <w:r>
              <w:rPr>
                <w:rFonts w:hint="eastAsia"/>
                <w:color w:val="auto"/>
                <w:highlight w:val="none"/>
              </w:rPr>
              <w:t>日最大8小时平均值的第90百分位数值均满足《环境空气质量标准》（GB3095-20</w:t>
            </w:r>
            <w:r>
              <w:rPr>
                <w:rFonts w:hint="eastAsia"/>
                <w:color w:val="auto"/>
                <w:highlight w:val="none"/>
                <w:lang w:val="en-US" w:eastAsia="zh-CN"/>
              </w:rPr>
              <w:t>26</w:t>
            </w:r>
            <w:r>
              <w:rPr>
                <w:rFonts w:hint="eastAsia"/>
                <w:color w:val="auto"/>
                <w:highlight w:val="none"/>
              </w:rPr>
              <w:t>）中</w:t>
            </w:r>
            <w:r>
              <w:rPr>
                <w:rFonts w:hint="eastAsia"/>
                <w:color w:val="auto"/>
                <w:highlight w:val="none"/>
                <w:lang w:val="en-US" w:eastAsia="zh-CN"/>
              </w:rPr>
              <w:t>过渡阶段浓度限值</w:t>
            </w:r>
            <w:r>
              <w:rPr>
                <w:rFonts w:hint="eastAsia"/>
                <w:color w:val="auto"/>
                <w:highlight w:val="none"/>
              </w:rPr>
              <w:t>二级标准，PM</w:t>
            </w:r>
            <w:r>
              <w:rPr>
                <w:rFonts w:hint="eastAsia"/>
                <w:color w:val="auto"/>
                <w:highlight w:val="none"/>
                <w:vertAlign w:val="subscript"/>
              </w:rPr>
              <w:t>10</w:t>
            </w:r>
            <w:r>
              <w:rPr>
                <w:rFonts w:hint="eastAsia"/>
                <w:color w:val="auto"/>
                <w:highlight w:val="none"/>
              </w:rPr>
              <w:t>年平均超过《环境空气质量标准》（GB3095-20</w:t>
            </w:r>
            <w:r>
              <w:rPr>
                <w:rFonts w:hint="eastAsia"/>
                <w:color w:val="auto"/>
                <w:highlight w:val="none"/>
                <w:lang w:val="en-US" w:eastAsia="zh-CN"/>
              </w:rPr>
              <w:t>26</w:t>
            </w:r>
            <w:r>
              <w:rPr>
                <w:rFonts w:hint="eastAsia"/>
                <w:color w:val="auto"/>
                <w:highlight w:val="none"/>
              </w:rPr>
              <w:t>）中</w:t>
            </w:r>
            <w:r>
              <w:rPr>
                <w:rFonts w:hint="eastAsia"/>
                <w:color w:val="auto"/>
                <w:highlight w:val="none"/>
                <w:lang w:val="en-US" w:eastAsia="zh-CN"/>
              </w:rPr>
              <w:t>过渡阶段浓度限值</w:t>
            </w:r>
            <w:r>
              <w:rPr>
                <w:rFonts w:hint="eastAsia"/>
                <w:color w:val="auto"/>
                <w:highlight w:val="none"/>
              </w:rPr>
              <w:t>二级标准要求，占标率为</w:t>
            </w:r>
            <w:r>
              <w:rPr>
                <w:rFonts w:hint="eastAsia"/>
                <w:color w:val="auto"/>
                <w:highlight w:val="none"/>
                <w:lang w:val="en-US" w:eastAsia="zh-CN"/>
              </w:rPr>
              <w:t>123.3</w:t>
            </w:r>
            <w:r>
              <w:rPr>
                <w:rFonts w:hint="eastAsia"/>
                <w:color w:val="auto"/>
                <w:highlight w:val="none"/>
              </w:rPr>
              <w:t>%</w:t>
            </w:r>
            <w:r>
              <w:rPr>
                <w:rFonts w:hint="eastAsia"/>
                <w:color w:val="auto"/>
                <w:highlight w:val="none"/>
                <w:lang w:eastAsia="zh-CN"/>
              </w:rPr>
              <w:t>。</w:t>
            </w:r>
            <w:r>
              <w:rPr>
                <w:rFonts w:hint="eastAsia"/>
                <w:color w:val="auto"/>
                <w:highlight w:val="none"/>
              </w:rPr>
              <w:t>区域为不达标区，超标原因与当地降水量较少、气候较干燥，并受季节性风沙影响易产生扬尘有密切关系</w:t>
            </w:r>
            <w:r>
              <w:rPr>
                <w:color w:val="auto"/>
                <w:highlight w:val="none"/>
              </w:rPr>
              <w:t>。</w:t>
            </w:r>
          </w:p>
          <w:bookmarkEnd w:id="11"/>
          <w:bookmarkEnd w:id="12"/>
          <w:p w14:paraId="13105817">
            <w:pPr>
              <w:pStyle w:val="3"/>
              <w:bidi w:val="0"/>
              <w:rPr>
                <w:rFonts w:hint="eastAsia"/>
              </w:rPr>
            </w:pPr>
            <w:r>
              <w:rPr>
                <w:rFonts w:hint="eastAsia"/>
              </w:rPr>
              <w:t>（2）补充环境质量现状评价</w:t>
            </w:r>
          </w:p>
          <w:p w14:paraId="03683A41">
            <w:pPr>
              <w:pStyle w:val="3"/>
              <w:bidi w:val="0"/>
              <w:rPr>
                <w:rFonts w:hint="default"/>
                <w:lang w:val="en-US" w:eastAsia="zh-CN"/>
              </w:rPr>
            </w:pPr>
            <w:r>
              <w:t>本项目特征污染因子为</w:t>
            </w:r>
            <w:r>
              <w:rPr>
                <w:rFonts w:hint="eastAsia"/>
              </w:rPr>
              <w:t>臭气浓度</w:t>
            </w:r>
            <w:r>
              <w:rPr>
                <w:rFonts w:hint="eastAsia"/>
                <w:lang w:eastAsia="zh-CN"/>
              </w:rPr>
              <w:t>、</w:t>
            </w:r>
            <w:r>
              <w:rPr>
                <w:rFonts w:hint="eastAsia"/>
              </w:rPr>
              <w:t>硫化氢、</w:t>
            </w:r>
            <w:r>
              <w:rPr>
                <w:rFonts w:hint="eastAsia"/>
                <w:lang w:val="en-US" w:eastAsia="zh-CN"/>
              </w:rPr>
              <w:t>氨</w:t>
            </w:r>
            <w:r>
              <w:t>，</w:t>
            </w:r>
            <w:r>
              <w:rPr>
                <w:rFonts w:hint="eastAsia"/>
                <w:lang w:val="en-US" w:eastAsia="zh-CN"/>
              </w:rPr>
              <w:t>本次评价引用新疆昆仑工程轮胎有限责任公司《工程轮胎公司产品结构调整项目环境影响报告书》中的大气监测数据，该报告两个监测点位分别于本项目下风向450m处，由新疆广宇众联环境监测有限公司2025年完成监测，满足《建设项目环境影响报告表编制技术指南（污染影响类）（试行）》要求，其监测点位详见附图4。</w:t>
            </w:r>
          </w:p>
          <w:p w14:paraId="786ECB5B">
            <w:pPr>
              <w:pStyle w:val="3"/>
              <w:bidi w:val="0"/>
            </w:pPr>
            <w:r>
              <w:rPr>
                <w:rFonts w:hint="eastAsia"/>
              </w:rPr>
              <w:t>1）监测布点</w:t>
            </w:r>
          </w:p>
          <w:p w14:paraId="3766D12E">
            <w:pPr>
              <w:pStyle w:val="3"/>
              <w:bidi w:val="0"/>
              <w:rPr>
                <w:rFonts w:hint="eastAsia"/>
                <w:lang w:val="en-US" w:eastAsia="zh-CN"/>
              </w:rPr>
            </w:pPr>
            <w:r>
              <w:rPr>
                <w:rFonts w:hint="eastAsia"/>
                <w:lang w:val="en-US" w:eastAsia="zh-CN"/>
              </w:rPr>
              <w:t>引用监测点位基本信息见表3.1-2。</w:t>
            </w:r>
          </w:p>
          <w:p w14:paraId="344FDA10">
            <w:pPr>
              <w:pStyle w:val="51"/>
              <w:bidi w:val="0"/>
              <w:rPr>
                <w:rFonts w:hint="eastAsia"/>
                <w:lang w:val="en-US" w:eastAsia="zh-CN"/>
              </w:rPr>
            </w:pPr>
            <w:r>
              <w:rPr>
                <w:rFonts w:hint="eastAsia"/>
                <w:lang w:val="en-US" w:eastAsia="zh-CN"/>
              </w:rPr>
              <w:t>表3.1-2  引用监测点位基本信息一览表</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9"/>
              <w:gridCol w:w="1910"/>
              <w:gridCol w:w="1348"/>
              <w:gridCol w:w="1939"/>
              <w:gridCol w:w="1127"/>
              <w:gridCol w:w="1198"/>
            </w:tblGrid>
            <w:tr w14:paraId="0A2A3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480" w:type="pct"/>
                  <w:tcBorders>
                    <w:tl2br w:val="nil"/>
                    <w:tr2bl w:val="nil"/>
                  </w:tcBorders>
                  <w:noWrap w:val="0"/>
                  <w:vAlign w:val="center"/>
                </w:tcPr>
                <w:p w14:paraId="0F4419EC">
                  <w:pPr>
                    <w:pStyle w:val="39"/>
                    <w:bidi w:val="0"/>
                    <w:rPr>
                      <w:rFonts w:hint="default"/>
                      <w:lang w:val="en-US" w:eastAsia="zh-CN"/>
                    </w:rPr>
                  </w:pPr>
                  <w:r>
                    <w:rPr>
                      <w:rFonts w:hint="default"/>
                      <w:lang w:val="en-US" w:eastAsia="zh-CN"/>
                    </w:rPr>
                    <w:t>监测类别</w:t>
                  </w:r>
                </w:p>
              </w:tc>
              <w:tc>
                <w:tcPr>
                  <w:tcW w:w="1147" w:type="pct"/>
                  <w:tcBorders>
                    <w:tl2br w:val="nil"/>
                    <w:tr2bl w:val="nil"/>
                  </w:tcBorders>
                  <w:noWrap w:val="0"/>
                  <w:vAlign w:val="center"/>
                </w:tcPr>
                <w:p w14:paraId="3A926717">
                  <w:pPr>
                    <w:pStyle w:val="39"/>
                    <w:bidi w:val="0"/>
                    <w:rPr>
                      <w:rFonts w:hint="default"/>
                      <w:lang w:val="en-US" w:eastAsia="zh-CN"/>
                    </w:rPr>
                  </w:pPr>
                  <w:r>
                    <w:rPr>
                      <w:rFonts w:hint="default"/>
                      <w:lang w:val="en-US" w:eastAsia="zh-CN"/>
                    </w:rPr>
                    <w:t>监测因子</w:t>
                  </w:r>
                </w:p>
              </w:tc>
              <w:tc>
                <w:tcPr>
                  <w:tcW w:w="809" w:type="pct"/>
                  <w:tcBorders>
                    <w:tl2br w:val="nil"/>
                    <w:tr2bl w:val="nil"/>
                  </w:tcBorders>
                  <w:noWrap w:val="0"/>
                  <w:vAlign w:val="center"/>
                </w:tcPr>
                <w:p w14:paraId="2C39B80F">
                  <w:pPr>
                    <w:pStyle w:val="39"/>
                    <w:bidi w:val="0"/>
                    <w:rPr>
                      <w:rFonts w:hint="default"/>
                      <w:lang w:val="en-US" w:eastAsia="zh-CN"/>
                    </w:rPr>
                  </w:pPr>
                  <w:r>
                    <w:rPr>
                      <w:rFonts w:hint="default"/>
                      <w:lang w:val="en-US" w:eastAsia="zh-CN"/>
                    </w:rPr>
                    <w:t>点位名称</w:t>
                  </w:r>
                </w:p>
              </w:tc>
              <w:tc>
                <w:tcPr>
                  <w:tcW w:w="1165" w:type="pct"/>
                  <w:tcBorders>
                    <w:tl2br w:val="nil"/>
                    <w:tr2bl w:val="nil"/>
                  </w:tcBorders>
                  <w:noWrap w:val="0"/>
                  <w:vAlign w:val="center"/>
                </w:tcPr>
                <w:p w14:paraId="3F824CE6">
                  <w:pPr>
                    <w:pStyle w:val="39"/>
                    <w:bidi w:val="0"/>
                    <w:rPr>
                      <w:rFonts w:hint="default"/>
                      <w:lang w:val="en-US" w:eastAsia="zh-CN"/>
                    </w:rPr>
                  </w:pPr>
                  <w:r>
                    <w:rPr>
                      <w:rFonts w:hint="default"/>
                      <w:lang w:val="en-US" w:eastAsia="zh-CN"/>
                    </w:rPr>
                    <w:t>坐标</w:t>
                  </w:r>
                </w:p>
              </w:tc>
              <w:tc>
                <w:tcPr>
                  <w:tcW w:w="677" w:type="pct"/>
                  <w:tcBorders>
                    <w:tl2br w:val="nil"/>
                    <w:tr2bl w:val="nil"/>
                  </w:tcBorders>
                  <w:noWrap w:val="0"/>
                  <w:vAlign w:val="center"/>
                </w:tcPr>
                <w:p w14:paraId="32BA30D6">
                  <w:pPr>
                    <w:pStyle w:val="39"/>
                    <w:bidi w:val="0"/>
                    <w:rPr>
                      <w:rFonts w:hint="default"/>
                      <w:lang w:val="en-US" w:eastAsia="zh-CN"/>
                    </w:rPr>
                  </w:pPr>
                  <w:r>
                    <w:rPr>
                      <w:rFonts w:hint="default"/>
                      <w:lang w:val="en-US" w:eastAsia="zh-CN"/>
                    </w:rPr>
                    <w:t>相对方位</w:t>
                  </w:r>
                </w:p>
              </w:tc>
              <w:tc>
                <w:tcPr>
                  <w:tcW w:w="719" w:type="pct"/>
                  <w:tcBorders>
                    <w:tl2br w:val="nil"/>
                    <w:tr2bl w:val="nil"/>
                  </w:tcBorders>
                  <w:noWrap w:val="0"/>
                  <w:vAlign w:val="center"/>
                </w:tcPr>
                <w:p w14:paraId="4C341650">
                  <w:pPr>
                    <w:pStyle w:val="39"/>
                    <w:bidi w:val="0"/>
                    <w:rPr>
                      <w:rFonts w:hint="default"/>
                      <w:lang w:val="en-US" w:eastAsia="zh-CN"/>
                    </w:rPr>
                  </w:pPr>
                  <w:r>
                    <w:rPr>
                      <w:rFonts w:hint="default"/>
                      <w:lang w:val="en-US" w:eastAsia="zh-CN"/>
                    </w:rPr>
                    <w:t>相对</w:t>
                  </w:r>
                  <w:r>
                    <w:rPr>
                      <w:rFonts w:hint="eastAsia"/>
                      <w:lang w:val="en-US" w:eastAsia="zh-CN"/>
                    </w:rPr>
                    <w:t>厂界</w:t>
                  </w:r>
                  <w:r>
                    <w:rPr>
                      <w:rFonts w:hint="default"/>
                      <w:lang w:val="en-US" w:eastAsia="zh-CN"/>
                    </w:rPr>
                    <w:t>距离m</w:t>
                  </w:r>
                </w:p>
              </w:tc>
            </w:tr>
            <w:tr w14:paraId="77654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80" w:type="pct"/>
                  <w:tcBorders>
                    <w:tl2br w:val="nil"/>
                    <w:tr2bl w:val="nil"/>
                  </w:tcBorders>
                  <w:noWrap w:val="0"/>
                  <w:vAlign w:val="center"/>
                </w:tcPr>
                <w:p w14:paraId="06403B2B">
                  <w:pPr>
                    <w:pStyle w:val="39"/>
                    <w:bidi w:val="0"/>
                    <w:rPr>
                      <w:rFonts w:hint="default"/>
                      <w:lang w:val="en-US" w:eastAsia="zh-CN"/>
                    </w:rPr>
                  </w:pPr>
                  <w:r>
                    <w:rPr>
                      <w:rFonts w:hint="default"/>
                      <w:lang w:val="en-US" w:eastAsia="zh-CN"/>
                    </w:rPr>
                    <w:t>环境空气</w:t>
                  </w:r>
                </w:p>
              </w:tc>
              <w:tc>
                <w:tcPr>
                  <w:tcW w:w="1147" w:type="pct"/>
                  <w:tcBorders>
                    <w:tl2br w:val="nil"/>
                    <w:tr2bl w:val="nil"/>
                  </w:tcBorders>
                  <w:noWrap w:val="0"/>
                  <w:vAlign w:val="center"/>
                </w:tcPr>
                <w:p w14:paraId="386B9367">
                  <w:pPr>
                    <w:pStyle w:val="39"/>
                    <w:bidi w:val="0"/>
                    <w:rPr>
                      <w:rFonts w:hint="default"/>
                      <w:lang w:val="en-US" w:eastAsia="zh-CN"/>
                    </w:rPr>
                  </w:pPr>
                  <w:r>
                    <w:rPr>
                      <w:rFonts w:hint="default"/>
                      <w:lang w:val="en-US" w:eastAsia="zh-CN"/>
                    </w:rPr>
                    <w:t>硫化氢、臭气浓度</w:t>
                  </w:r>
                  <w:r>
                    <w:rPr>
                      <w:rFonts w:hint="eastAsia"/>
                      <w:lang w:val="en-US" w:eastAsia="zh-CN"/>
                    </w:rPr>
                    <w:t>、氨</w:t>
                  </w:r>
                </w:p>
              </w:tc>
              <w:tc>
                <w:tcPr>
                  <w:tcW w:w="809" w:type="pct"/>
                  <w:tcBorders>
                    <w:tl2br w:val="nil"/>
                    <w:tr2bl w:val="nil"/>
                  </w:tcBorders>
                  <w:noWrap w:val="0"/>
                  <w:vAlign w:val="center"/>
                </w:tcPr>
                <w:p w14:paraId="3C675677">
                  <w:pPr>
                    <w:pStyle w:val="39"/>
                    <w:bidi w:val="0"/>
                    <w:rPr>
                      <w:rFonts w:hint="default"/>
                      <w:lang w:val="en-US" w:eastAsia="zh-CN"/>
                    </w:rPr>
                  </w:pPr>
                  <w:r>
                    <w:rPr>
                      <w:rFonts w:hint="default"/>
                      <w:lang w:val="en-US" w:eastAsia="zh-CN"/>
                    </w:rPr>
                    <w:t>项目区下风向</w:t>
                  </w:r>
                </w:p>
              </w:tc>
              <w:tc>
                <w:tcPr>
                  <w:tcW w:w="1165" w:type="pct"/>
                  <w:tcBorders>
                    <w:tl2br w:val="nil"/>
                    <w:tr2bl w:val="nil"/>
                  </w:tcBorders>
                  <w:noWrap w:val="0"/>
                  <w:vAlign w:val="center"/>
                </w:tcPr>
                <w:p w14:paraId="4530F7B5">
                  <w:pPr>
                    <w:pStyle w:val="39"/>
                    <w:bidi w:val="0"/>
                    <w:rPr>
                      <w:rFonts w:hint="default"/>
                      <w:lang w:val="en-US" w:eastAsia="zh-CN"/>
                    </w:rPr>
                  </w:pPr>
                </w:p>
              </w:tc>
              <w:tc>
                <w:tcPr>
                  <w:tcW w:w="677" w:type="pct"/>
                  <w:tcBorders>
                    <w:tl2br w:val="nil"/>
                    <w:tr2bl w:val="nil"/>
                  </w:tcBorders>
                  <w:noWrap w:val="0"/>
                  <w:vAlign w:val="center"/>
                </w:tcPr>
                <w:p w14:paraId="5C8A248B">
                  <w:pPr>
                    <w:pStyle w:val="39"/>
                    <w:bidi w:val="0"/>
                    <w:rPr>
                      <w:rFonts w:hint="default"/>
                      <w:lang w:val="en-US" w:eastAsia="zh-CN"/>
                    </w:rPr>
                  </w:pPr>
                  <w:r>
                    <w:rPr>
                      <w:rFonts w:hint="eastAsia"/>
                      <w:lang w:val="en-US" w:eastAsia="zh-CN"/>
                    </w:rPr>
                    <w:t>西南</w:t>
                  </w:r>
                </w:p>
              </w:tc>
              <w:tc>
                <w:tcPr>
                  <w:tcW w:w="719" w:type="pct"/>
                  <w:tcBorders>
                    <w:tl2br w:val="nil"/>
                    <w:tr2bl w:val="nil"/>
                  </w:tcBorders>
                  <w:noWrap w:val="0"/>
                  <w:vAlign w:val="center"/>
                </w:tcPr>
                <w:p w14:paraId="641EEF68">
                  <w:pPr>
                    <w:pStyle w:val="39"/>
                    <w:bidi w:val="0"/>
                    <w:rPr>
                      <w:rFonts w:hint="default"/>
                      <w:lang w:val="en-US" w:eastAsia="zh-CN"/>
                    </w:rPr>
                  </w:pPr>
                  <w:r>
                    <w:rPr>
                      <w:rFonts w:hint="eastAsia"/>
                      <w:lang w:val="en-US" w:eastAsia="zh-CN"/>
                    </w:rPr>
                    <w:t>450</w:t>
                  </w:r>
                </w:p>
              </w:tc>
            </w:tr>
          </w:tbl>
          <w:p w14:paraId="63CD0AB9">
            <w:pPr>
              <w:pStyle w:val="3"/>
              <w:bidi w:val="0"/>
            </w:pPr>
            <w:r>
              <w:rPr>
                <w:rFonts w:hint="eastAsia"/>
              </w:rPr>
              <w:t>2）</w:t>
            </w:r>
            <w:r>
              <w:t>监测时间及监测频次</w:t>
            </w:r>
          </w:p>
          <w:p w14:paraId="4DD5C193">
            <w:pPr>
              <w:pStyle w:val="3"/>
              <w:bidi w:val="0"/>
              <w:rPr>
                <w:rFonts w:hint="default"/>
                <w:lang w:val="en-US" w:eastAsia="zh-CN"/>
              </w:rPr>
            </w:pPr>
            <w:r>
              <w:t>监测时间：</w:t>
            </w:r>
            <w:r>
              <w:rPr>
                <w:rFonts w:hint="eastAsia"/>
              </w:rPr>
              <w:t>2025年7月14日</w:t>
            </w:r>
            <w:r>
              <w:rPr>
                <w:rFonts w:hint="eastAsia"/>
                <w:lang w:val="en-US" w:eastAsia="zh-CN"/>
              </w:rPr>
              <w:t>~</w:t>
            </w:r>
            <w:r>
              <w:rPr>
                <w:rFonts w:hint="eastAsia"/>
              </w:rPr>
              <w:t>7月20日（硫化氢、臭气浓度），2025年9月9日</w:t>
            </w:r>
            <w:r>
              <w:rPr>
                <w:rFonts w:hint="eastAsia"/>
                <w:lang w:val="en-US" w:eastAsia="zh-CN"/>
              </w:rPr>
              <w:t>~</w:t>
            </w:r>
            <w:r>
              <w:rPr>
                <w:rFonts w:hint="eastAsia"/>
              </w:rPr>
              <w:t>9月15日（氨）；</w:t>
            </w:r>
            <w:bookmarkStart w:id="19" w:name="_GoBack"/>
            <w:bookmarkEnd w:id="19"/>
          </w:p>
          <w:p w14:paraId="263494F0">
            <w:pPr>
              <w:pStyle w:val="3"/>
              <w:bidi w:val="0"/>
              <w:rPr>
                <w:rFonts w:hint="eastAsia"/>
                <w:lang w:val="en-US" w:eastAsia="zh-CN"/>
              </w:rPr>
            </w:pPr>
            <w:r>
              <w:rPr>
                <w:rFonts w:hint="default"/>
              </w:rPr>
              <w:t>监测频率：硫化氢、臭气浓度、氨监测每天4次，连续7天，1小时平均。</w:t>
            </w:r>
          </w:p>
          <w:p w14:paraId="1B8DE87E">
            <w:pPr>
              <w:pStyle w:val="3"/>
              <w:bidi w:val="0"/>
              <w:rPr>
                <w:rFonts w:hint="default"/>
                <w:lang w:val="en-US" w:eastAsia="zh-CN"/>
              </w:rPr>
            </w:pPr>
            <w:r>
              <w:rPr>
                <w:rFonts w:hint="eastAsia"/>
              </w:rPr>
              <w:t>3）分析方法</w:t>
            </w:r>
            <w:r>
              <w:rPr>
                <w:rFonts w:hint="eastAsia"/>
                <w:lang w:val="en-US" w:eastAsia="zh-CN"/>
              </w:rPr>
              <w:t>及监测结果</w:t>
            </w:r>
          </w:p>
          <w:p w14:paraId="6FFB88FD">
            <w:pPr>
              <w:pStyle w:val="3"/>
              <w:bidi w:val="0"/>
              <w:rPr>
                <w:rFonts w:hint="default"/>
                <w:lang w:val="en-US" w:eastAsia="zh-CN"/>
              </w:rPr>
            </w:pPr>
            <w:r>
              <w:rPr>
                <w:rFonts w:hint="default"/>
                <w:lang w:val="en-US" w:eastAsia="zh-CN"/>
              </w:rPr>
              <w:t>各监测因子检测方法及检出限表见表3</w:t>
            </w:r>
            <w:r>
              <w:rPr>
                <w:rFonts w:hint="eastAsia"/>
                <w:lang w:val="en-US" w:eastAsia="zh-CN"/>
              </w:rPr>
              <w:t>.1</w:t>
            </w:r>
            <w:r>
              <w:rPr>
                <w:rFonts w:hint="default"/>
                <w:lang w:val="en-US" w:eastAsia="zh-CN"/>
              </w:rPr>
              <w:t>-3。</w:t>
            </w:r>
          </w:p>
          <w:p w14:paraId="6D0B6A1D">
            <w:pPr>
              <w:pStyle w:val="51"/>
              <w:bidi w:val="0"/>
              <w:rPr>
                <w:rFonts w:hint="default"/>
                <w:lang w:val="en-US" w:eastAsia="zh-CN"/>
              </w:rPr>
            </w:pPr>
            <w:r>
              <w:rPr>
                <w:rFonts w:hint="default"/>
                <w:lang w:val="en-US" w:eastAsia="zh-CN"/>
              </w:rPr>
              <w:t>表3</w:t>
            </w:r>
            <w:r>
              <w:rPr>
                <w:rFonts w:hint="eastAsia"/>
                <w:lang w:val="en-US" w:eastAsia="zh-CN"/>
              </w:rPr>
              <w:t>.1</w:t>
            </w:r>
            <w:r>
              <w:rPr>
                <w:rFonts w:hint="default"/>
                <w:lang w:val="en-US" w:eastAsia="zh-CN"/>
              </w:rPr>
              <w:t>-3</w:t>
            </w:r>
            <w:r>
              <w:rPr>
                <w:rFonts w:hint="eastAsia"/>
                <w:lang w:val="en-US" w:eastAsia="zh-CN"/>
              </w:rPr>
              <w:t xml:space="preserve">  </w:t>
            </w:r>
            <w:r>
              <w:rPr>
                <w:rFonts w:hint="default"/>
                <w:lang w:val="en-US" w:eastAsia="zh-CN"/>
              </w:rPr>
              <w:t>环境空气各监测因子分析方法及检出限一览表</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3"/>
              <w:gridCol w:w="3216"/>
              <w:gridCol w:w="2671"/>
              <w:gridCol w:w="1271"/>
            </w:tblGrid>
            <w:tr w14:paraId="4B9B8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98" w:type="pct"/>
                  <w:noWrap w:val="0"/>
                  <w:vAlign w:val="center"/>
                </w:tcPr>
                <w:p w14:paraId="6043F925">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检测项目</w:t>
                  </w:r>
                </w:p>
              </w:tc>
              <w:tc>
                <w:tcPr>
                  <w:tcW w:w="1932" w:type="pct"/>
                  <w:noWrap w:val="0"/>
                  <w:vAlign w:val="center"/>
                </w:tcPr>
                <w:p w14:paraId="0909E83E">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检测方法</w:t>
                  </w:r>
                </w:p>
              </w:tc>
              <w:tc>
                <w:tcPr>
                  <w:tcW w:w="1604" w:type="pct"/>
                  <w:noWrap w:val="0"/>
                  <w:vAlign w:val="center"/>
                </w:tcPr>
                <w:p w14:paraId="6D8574D8">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主要仪器型号、名称</w:t>
                  </w:r>
                </w:p>
              </w:tc>
              <w:tc>
                <w:tcPr>
                  <w:tcW w:w="763" w:type="pct"/>
                  <w:noWrap w:val="0"/>
                  <w:vAlign w:val="center"/>
                </w:tcPr>
                <w:p w14:paraId="7022D1E6">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检出限/</w:t>
                  </w:r>
                </w:p>
                <w:p w14:paraId="24EC9BBF">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最低检出浓度</w:t>
                  </w:r>
                </w:p>
              </w:tc>
            </w:tr>
            <w:tr w14:paraId="1F5B3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98" w:type="pct"/>
                  <w:noWrap w:val="0"/>
                  <w:vAlign w:val="center"/>
                </w:tcPr>
                <w:p w14:paraId="0EBE5A47">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臭气浓度</w:t>
                  </w:r>
                </w:p>
              </w:tc>
              <w:tc>
                <w:tcPr>
                  <w:tcW w:w="1932" w:type="pct"/>
                  <w:noWrap w:val="0"/>
                  <w:vAlign w:val="center"/>
                </w:tcPr>
                <w:p w14:paraId="63C66D10">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《环境空气和废气 臭气的测定 三点比较式臭袋法》（HJ 1262-2022）</w:t>
                  </w:r>
                </w:p>
              </w:tc>
              <w:tc>
                <w:tcPr>
                  <w:tcW w:w="1604" w:type="pct"/>
                  <w:noWrap w:val="0"/>
                  <w:vAlign w:val="center"/>
                </w:tcPr>
                <w:p w14:paraId="4B82D70C">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ZR-3520型 真空箱气袋采样器</w:t>
                  </w:r>
                </w:p>
              </w:tc>
              <w:tc>
                <w:tcPr>
                  <w:tcW w:w="763" w:type="pct"/>
                  <w:noWrap w:val="0"/>
                  <w:vAlign w:val="center"/>
                </w:tcPr>
                <w:p w14:paraId="559F95A1">
                  <w:pPr>
                    <w:pStyle w:val="39"/>
                    <w:bidi w:val="0"/>
                    <w:rPr>
                      <w:rFonts w:hint="eastAsia"/>
                      <w:lang w:val="en-US" w:eastAsia="zh-CN"/>
                    </w:rPr>
                  </w:pPr>
                  <w:r>
                    <w:rPr>
                      <w:rFonts w:hint="eastAsia"/>
                      <w:lang w:val="en-US" w:eastAsia="zh-CN"/>
                    </w:rPr>
                    <w:t>—</w:t>
                  </w:r>
                </w:p>
              </w:tc>
            </w:tr>
            <w:tr w14:paraId="44358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98" w:type="pct"/>
                  <w:noWrap w:val="0"/>
                  <w:vAlign w:val="center"/>
                </w:tcPr>
                <w:p w14:paraId="7D2307E9">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硫化氢</w:t>
                  </w:r>
                </w:p>
              </w:tc>
              <w:tc>
                <w:tcPr>
                  <w:tcW w:w="1932" w:type="pct"/>
                  <w:noWrap w:val="0"/>
                  <w:vAlign w:val="center"/>
                </w:tcPr>
                <w:p w14:paraId="65466DD9">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《居住区大气中硫化氢卫生检验标准方法亚甲蓝分光光度法》（GB 11742-89）</w:t>
                  </w:r>
                </w:p>
              </w:tc>
              <w:tc>
                <w:tcPr>
                  <w:tcW w:w="1604" w:type="pct"/>
                  <w:noWrap w:val="0"/>
                  <w:vAlign w:val="center"/>
                </w:tcPr>
                <w:p w14:paraId="0BA48A75">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崂应2050型 环境空气综合采样器</w:t>
                  </w:r>
                </w:p>
                <w:p w14:paraId="7A16309D">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N2 </w:t>
                  </w:r>
                  <w:r>
                    <w:rPr>
                      <w:rFonts w:hint="default" w:ascii="Times New Roman" w:hAnsi="Times New Roman" w:eastAsia="宋体" w:cs="Times New Roman"/>
                      <w:color w:val="auto"/>
                      <w:sz w:val="21"/>
                      <w:szCs w:val="21"/>
                      <w:highlight w:val="none"/>
                      <w:lang w:val="en-US" w:eastAsia="zh-CN"/>
                    </w:rPr>
                    <w:t>可见分光光度计</w:t>
                  </w:r>
                </w:p>
              </w:tc>
              <w:tc>
                <w:tcPr>
                  <w:tcW w:w="763" w:type="pct"/>
                  <w:noWrap w:val="0"/>
                  <w:vAlign w:val="center"/>
                </w:tcPr>
                <w:p w14:paraId="59978828">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0.005</w:t>
                  </w:r>
                  <w:r>
                    <w:rPr>
                      <w:rFonts w:hint="default" w:ascii="Times New Roman" w:hAnsi="Times New Roman" w:eastAsia="宋体" w:cs="Times New Roman"/>
                      <w:color w:val="auto"/>
                      <w:sz w:val="21"/>
                      <w:szCs w:val="21"/>
                      <w:highlight w:val="none"/>
                      <w:lang w:val="en-US" w:eastAsia="zh-CN"/>
                    </w:rPr>
                    <w:t>mg/m</w:t>
                  </w:r>
                  <w:r>
                    <w:rPr>
                      <w:rFonts w:hint="default" w:ascii="Times New Roman" w:hAnsi="Times New Roman" w:eastAsia="宋体" w:cs="Times New Roman"/>
                      <w:color w:val="auto"/>
                      <w:sz w:val="21"/>
                      <w:szCs w:val="21"/>
                      <w:highlight w:val="none"/>
                      <w:vertAlign w:val="superscript"/>
                      <w:lang w:val="en-US" w:eastAsia="zh-CN"/>
                    </w:rPr>
                    <w:t>3</w:t>
                  </w:r>
                </w:p>
              </w:tc>
            </w:tr>
            <w:tr w14:paraId="57C1C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698" w:type="pct"/>
                  <w:noWrap w:val="0"/>
                  <w:vAlign w:val="center"/>
                </w:tcPr>
                <w:p w14:paraId="4F43ED9F">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氨</w:t>
                  </w:r>
                </w:p>
              </w:tc>
              <w:tc>
                <w:tcPr>
                  <w:tcW w:w="1932" w:type="pct"/>
                  <w:noWrap w:val="0"/>
                  <w:vAlign w:val="center"/>
                </w:tcPr>
                <w:p w14:paraId="01D6AFF8">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《环境空气和废气氨的测定</w:t>
                  </w:r>
                  <w:r>
                    <w:rPr>
                      <w:rFonts w:hint="eastAsia"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纳氏试剂分光光度法》</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HJ</w:t>
                  </w:r>
                  <w:r>
                    <w:rPr>
                      <w:rFonts w:hint="eastAsia"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533-2009</w:t>
                  </w:r>
                  <w:r>
                    <w:rPr>
                      <w:rFonts w:hint="eastAsia" w:cs="Times New Roman"/>
                      <w:color w:val="auto"/>
                      <w:sz w:val="21"/>
                      <w:szCs w:val="21"/>
                      <w:highlight w:val="none"/>
                      <w:lang w:val="en-US" w:eastAsia="zh-CN"/>
                    </w:rPr>
                    <w:t>）</w:t>
                  </w:r>
                </w:p>
              </w:tc>
              <w:tc>
                <w:tcPr>
                  <w:tcW w:w="1604" w:type="pct"/>
                  <w:noWrap w:val="0"/>
                  <w:vAlign w:val="center"/>
                </w:tcPr>
                <w:p w14:paraId="5F4A8E60">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崂应2050型 环境空气综合采样器</w:t>
                  </w:r>
                </w:p>
                <w:p w14:paraId="1E6CA701">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P4型 紫外可见分光光度计</w:t>
                  </w:r>
                </w:p>
              </w:tc>
              <w:tc>
                <w:tcPr>
                  <w:tcW w:w="763" w:type="pct"/>
                  <w:noWrap w:val="0"/>
                  <w:vAlign w:val="center"/>
                </w:tcPr>
                <w:p w14:paraId="41CF03A0">
                  <w:pPr>
                    <w:pStyle w:val="50"/>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w:t>
                  </w:r>
                  <w:r>
                    <w:rPr>
                      <w:rFonts w:hint="eastAsia"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mg/m</w:t>
                  </w:r>
                  <w:r>
                    <w:rPr>
                      <w:rFonts w:hint="default" w:ascii="Times New Roman" w:hAnsi="Times New Roman" w:eastAsia="宋体" w:cs="Times New Roman"/>
                      <w:color w:val="auto"/>
                      <w:sz w:val="21"/>
                      <w:szCs w:val="21"/>
                      <w:highlight w:val="none"/>
                      <w:vertAlign w:val="superscript"/>
                      <w:lang w:val="en-US" w:eastAsia="zh-CN"/>
                    </w:rPr>
                    <w:t>3</w:t>
                  </w:r>
                </w:p>
              </w:tc>
            </w:tr>
          </w:tbl>
          <w:p w14:paraId="19B24BC1">
            <w:pPr>
              <w:pStyle w:val="3"/>
              <w:bidi w:val="0"/>
              <w:rPr>
                <w:rFonts w:hint="default"/>
                <w:lang w:val="en-US" w:eastAsia="zh-CN"/>
              </w:rPr>
            </w:pPr>
            <w:r>
              <w:rPr>
                <w:rFonts w:hint="default"/>
                <w:lang w:val="en-US" w:eastAsia="zh-CN"/>
              </w:rPr>
              <w:t>特征污染物环境质量现状监测结果见下表3</w:t>
            </w:r>
            <w:r>
              <w:rPr>
                <w:rFonts w:hint="eastAsia"/>
                <w:lang w:val="en-US" w:eastAsia="zh-CN"/>
              </w:rPr>
              <w:t>.1</w:t>
            </w:r>
            <w:r>
              <w:rPr>
                <w:rFonts w:hint="default"/>
                <w:lang w:val="en-US" w:eastAsia="zh-CN"/>
              </w:rPr>
              <w:t>-4。</w:t>
            </w:r>
          </w:p>
          <w:p w14:paraId="04F00526">
            <w:pPr>
              <w:pStyle w:val="51"/>
              <w:bidi w:val="0"/>
              <w:rPr>
                <w:rFonts w:hint="default"/>
                <w:lang w:val="en-US" w:eastAsia="zh-CN"/>
              </w:rPr>
            </w:pPr>
            <w:r>
              <w:rPr>
                <w:rFonts w:hint="default"/>
              </w:rPr>
              <w:t>表</w:t>
            </w:r>
            <w:r>
              <w:rPr>
                <w:rFonts w:hint="eastAsia"/>
                <w:lang w:val="en-US" w:eastAsia="zh-CN"/>
              </w:rPr>
              <w:t>3.1</w:t>
            </w:r>
            <w:r>
              <w:rPr>
                <w:rFonts w:hint="default"/>
              </w:rPr>
              <w:t>-</w:t>
            </w:r>
            <w:r>
              <w:rPr>
                <w:rFonts w:hint="eastAsia"/>
                <w:lang w:val="en-US" w:eastAsia="zh-CN"/>
              </w:rPr>
              <w:t>4</w:t>
            </w:r>
            <w:r>
              <w:rPr>
                <w:rFonts w:hint="default"/>
              </w:rPr>
              <w:t xml:space="preserve">  </w:t>
            </w:r>
            <w:r>
              <w:rPr>
                <w:rFonts w:hint="eastAsia"/>
                <w:lang w:val="en-US" w:eastAsia="zh-CN"/>
              </w:rPr>
              <w:t>特征污染物环境质量现状监测结果分析</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2"/>
              <w:gridCol w:w="1132"/>
              <w:gridCol w:w="1432"/>
              <w:gridCol w:w="1697"/>
              <w:gridCol w:w="1152"/>
              <w:gridCol w:w="1012"/>
              <w:gridCol w:w="714"/>
            </w:tblGrid>
            <w:tr w14:paraId="64B84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10" w:type="pct"/>
                  <w:tcBorders>
                    <w:tl2br w:val="nil"/>
                    <w:tr2bl w:val="nil"/>
                  </w:tcBorders>
                  <w:noWrap w:val="0"/>
                  <w:vAlign w:val="center"/>
                </w:tcPr>
                <w:p w14:paraId="772F2192">
                  <w:pPr>
                    <w:pStyle w:val="39"/>
                    <w:bidi w:val="0"/>
                    <w:rPr>
                      <w:rFonts w:hint="default"/>
                      <w:lang w:val="en-US" w:eastAsia="zh-CN"/>
                    </w:rPr>
                  </w:pPr>
                  <w:r>
                    <w:rPr>
                      <w:rFonts w:hint="eastAsia"/>
                      <w:lang w:val="en-US" w:eastAsia="zh-CN"/>
                    </w:rPr>
                    <w:t>监测点位</w:t>
                  </w:r>
                </w:p>
              </w:tc>
              <w:tc>
                <w:tcPr>
                  <w:tcW w:w="680" w:type="pct"/>
                  <w:tcBorders>
                    <w:tl2br w:val="nil"/>
                    <w:tr2bl w:val="nil"/>
                  </w:tcBorders>
                  <w:noWrap w:val="0"/>
                  <w:vAlign w:val="center"/>
                </w:tcPr>
                <w:p w14:paraId="5F2C1FC0">
                  <w:pPr>
                    <w:pStyle w:val="39"/>
                    <w:bidi w:val="0"/>
                    <w:rPr>
                      <w:rFonts w:hint="default"/>
                      <w:lang w:val="en-US" w:eastAsia="zh-CN"/>
                    </w:rPr>
                  </w:pPr>
                  <w:r>
                    <w:rPr>
                      <w:rFonts w:hint="eastAsia"/>
                      <w:lang w:val="en-US" w:eastAsia="zh-CN"/>
                    </w:rPr>
                    <w:t>污染物</w:t>
                  </w:r>
                </w:p>
              </w:tc>
              <w:tc>
                <w:tcPr>
                  <w:tcW w:w="860" w:type="pct"/>
                  <w:tcBorders>
                    <w:tl2br w:val="nil"/>
                    <w:tr2bl w:val="nil"/>
                  </w:tcBorders>
                  <w:noWrap w:val="0"/>
                  <w:vAlign w:val="center"/>
                </w:tcPr>
                <w:p w14:paraId="456EAD88">
                  <w:pPr>
                    <w:pStyle w:val="39"/>
                    <w:bidi w:val="0"/>
                    <w:rPr>
                      <w:rFonts w:hint="default"/>
                      <w:lang w:val="en-US" w:eastAsia="zh-CN"/>
                    </w:rPr>
                  </w:pPr>
                  <w:r>
                    <w:rPr>
                      <w:rFonts w:hint="eastAsia"/>
                      <w:lang w:val="en-US" w:eastAsia="zh-CN"/>
                    </w:rPr>
                    <w:t>标准限值</w:t>
                  </w:r>
                </w:p>
              </w:tc>
              <w:tc>
                <w:tcPr>
                  <w:tcW w:w="1019" w:type="pct"/>
                  <w:tcBorders>
                    <w:tl2br w:val="nil"/>
                    <w:tr2bl w:val="nil"/>
                  </w:tcBorders>
                  <w:noWrap w:val="0"/>
                  <w:vAlign w:val="center"/>
                </w:tcPr>
                <w:p w14:paraId="11910CEF">
                  <w:pPr>
                    <w:pStyle w:val="39"/>
                    <w:bidi w:val="0"/>
                    <w:rPr>
                      <w:rFonts w:hint="default"/>
                      <w:lang w:val="en-US" w:eastAsia="zh-CN"/>
                    </w:rPr>
                  </w:pPr>
                  <w:r>
                    <w:rPr>
                      <w:rFonts w:hint="eastAsia"/>
                      <w:lang w:val="en-US" w:eastAsia="zh-CN"/>
                    </w:rPr>
                    <w:t>监测浓度范围</w:t>
                  </w:r>
                  <w:r>
                    <w:t>μg</w:t>
                  </w:r>
                  <w:r>
                    <w:rPr>
                      <w:rFonts w:hint="eastAsia"/>
                      <w:lang w:val="en-US" w:eastAsia="zh-CN"/>
                    </w:rPr>
                    <w:t>/m</w:t>
                  </w:r>
                  <w:r>
                    <w:rPr>
                      <w:rFonts w:hint="eastAsia"/>
                      <w:vertAlign w:val="superscript"/>
                      <w:lang w:val="en-US" w:eastAsia="zh-CN"/>
                    </w:rPr>
                    <w:t>3</w:t>
                  </w:r>
                </w:p>
              </w:tc>
              <w:tc>
                <w:tcPr>
                  <w:tcW w:w="692" w:type="pct"/>
                  <w:tcBorders>
                    <w:tl2br w:val="nil"/>
                    <w:tr2bl w:val="nil"/>
                  </w:tcBorders>
                  <w:noWrap w:val="0"/>
                  <w:vAlign w:val="center"/>
                </w:tcPr>
                <w:p w14:paraId="2448AB37">
                  <w:pPr>
                    <w:pStyle w:val="39"/>
                    <w:bidi w:val="0"/>
                    <w:rPr>
                      <w:rFonts w:hint="default"/>
                      <w:lang w:val="en-US" w:eastAsia="zh-CN"/>
                    </w:rPr>
                  </w:pPr>
                  <w:r>
                    <w:rPr>
                      <w:rFonts w:hint="eastAsia"/>
                      <w:lang w:val="en-US" w:eastAsia="zh-CN"/>
                    </w:rPr>
                    <w:t>最大浓度占标率%</w:t>
                  </w:r>
                </w:p>
              </w:tc>
              <w:tc>
                <w:tcPr>
                  <w:tcW w:w="608" w:type="pct"/>
                  <w:tcBorders>
                    <w:tl2br w:val="nil"/>
                    <w:tr2bl w:val="nil"/>
                  </w:tcBorders>
                  <w:noWrap w:val="0"/>
                  <w:vAlign w:val="center"/>
                </w:tcPr>
                <w:p w14:paraId="49FAAE27">
                  <w:pPr>
                    <w:pStyle w:val="39"/>
                    <w:bidi w:val="0"/>
                    <w:rPr>
                      <w:rFonts w:hint="default"/>
                      <w:lang w:val="en-US" w:eastAsia="zh-CN"/>
                    </w:rPr>
                  </w:pPr>
                  <w:r>
                    <w:rPr>
                      <w:rFonts w:hint="eastAsia"/>
                      <w:lang w:val="en-US" w:eastAsia="zh-CN"/>
                    </w:rPr>
                    <w:t>超标率%</w:t>
                  </w:r>
                </w:p>
              </w:tc>
              <w:tc>
                <w:tcPr>
                  <w:tcW w:w="428" w:type="pct"/>
                  <w:tcBorders>
                    <w:tl2br w:val="nil"/>
                    <w:tr2bl w:val="nil"/>
                  </w:tcBorders>
                  <w:noWrap w:val="0"/>
                  <w:vAlign w:val="center"/>
                </w:tcPr>
                <w:p w14:paraId="3AE1E29C">
                  <w:pPr>
                    <w:pStyle w:val="39"/>
                    <w:bidi w:val="0"/>
                    <w:rPr>
                      <w:rFonts w:hint="default"/>
                      <w:lang w:val="en-US" w:eastAsia="zh-CN"/>
                    </w:rPr>
                  </w:pPr>
                  <w:r>
                    <w:rPr>
                      <w:rFonts w:hint="eastAsia"/>
                      <w:lang w:val="en-US" w:eastAsia="zh-CN"/>
                    </w:rPr>
                    <w:t>达标情况</w:t>
                  </w:r>
                </w:p>
              </w:tc>
            </w:tr>
            <w:tr w14:paraId="1F651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10" w:type="pct"/>
                  <w:vMerge w:val="restart"/>
                  <w:tcBorders>
                    <w:tl2br w:val="nil"/>
                    <w:tr2bl w:val="nil"/>
                  </w:tcBorders>
                  <w:noWrap w:val="0"/>
                  <w:vAlign w:val="center"/>
                </w:tcPr>
                <w:p w14:paraId="467515F2">
                  <w:pPr>
                    <w:pStyle w:val="39"/>
                    <w:bidi w:val="0"/>
                    <w:rPr>
                      <w:rFonts w:hint="eastAsia"/>
                      <w:lang w:val="en-US" w:eastAsia="zh-CN"/>
                    </w:rPr>
                  </w:pPr>
                  <w:r>
                    <w:rPr>
                      <w:rFonts w:hint="eastAsia"/>
                      <w:lang w:val="en-US" w:eastAsia="zh-CN"/>
                    </w:rPr>
                    <w:t>项目区下风向</w:t>
                  </w:r>
                </w:p>
              </w:tc>
              <w:tc>
                <w:tcPr>
                  <w:tcW w:w="680" w:type="pct"/>
                  <w:tcBorders>
                    <w:tl2br w:val="nil"/>
                    <w:tr2bl w:val="nil"/>
                  </w:tcBorders>
                  <w:noWrap w:val="0"/>
                  <w:vAlign w:val="center"/>
                </w:tcPr>
                <w:p w14:paraId="2145909F">
                  <w:pPr>
                    <w:pStyle w:val="39"/>
                    <w:bidi w:val="0"/>
                    <w:rPr>
                      <w:rFonts w:hint="eastAsia"/>
                      <w:lang w:val="en-US" w:eastAsia="zh-CN"/>
                    </w:rPr>
                  </w:pPr>
                  <w:r>
                    <w:rPr>
                      <w:rFonts w:hint="default"/>
                      <w:lang w:val="en-US" w:eastAsia="zh-CN"/>
                    </w:rPr>
                    <w:t>硫化氢</w:t>
                  </w:r>
                </w:p>
              </w:tc>
              <w:tc>
                <w:tcPr>
                  <w:tcW w:w="860" w:type="pct"/>
                  <w:tcBorders>
                    <w:tl2br w:val="nil"/>
                    <w:tr2bl w:val="nil"/>
                  </w:tcBorders>
                  <w:noWrap w:val="0"/>
                  <w:vAlign w:val="center"/>
                </w:tcPr>
                <w:p w14:paraId="2B38BC86">
                  <w:pPr>
                    <w:pStyle w:val="39"/>
                    <w:bidi w:val="0"/>
                    <w:rPr>
                      <w:rFonts w:hint="eastAsia"/>
                      <w:lang w:val="en-US" w:eastAsia="zh-CN"/>
                    </w:rPr>
                  </w:pPr>
                  <w:r>
                    <w:rPr>
                      <w:rFonts w:hint="eastAsia"/>
                      <w:lang w:val="en-US" w:eastAsia="zh-CN"/>
                    </w:rPr>
                    <w:t>0.01</w:t>
                  </w:r>
                  <w:r>
                    <w:rPr>
                      <w:rFonts w:hint="default"/>
                      <w:lang w:val="en-US" w:eastAsia="zh-CN"/>
                    </w:rPr>
                    <w:t>mg/m</w:t>
                  </w:r>
                  <w:r>
                    <w:rPr>
                      <w:rFonts w:hint="default"/>
                      <w:vertAlign w:val="superscript"/>
                      <w:lang w:val="en-US" w:eastAsia="zh-CN"/>
                    </w:rPr>
                    <w:t>3</w:t>
                  </w:r>
                </w:p>
              </w:tc>
              <w:tc>
                <w:tcPr>
                  <w:tcW w:w="1019" w:type="pct"/>
                  <w:tcBorders>
                    <w:tl2br w:val="nil"/>
                    <w:tr2bl w:val="nil"/>
                  </w:tcBorders>
                  <w:noWrap w:val="0"/>
                  <w:vAlign w:val="center"/>
                </w:tcPr>
                <w:p w14:paraId="503FAA5C">
                  <w:pPr>
                    <w:pStyle w:val="39"/>
                    <w:bidi w:val="0"/>
                    <w:rPr>
                      <w:rFonts w:hint="eastAsia"/>
                      <w:lang w:val="en-US" w:eastAsia="zh-CN"/>
                    </w:rPr>
                  </w:pPr>
                  <w:r>
                    <w:rPr>
                      <w:rFonts w:hint="eastAsia"/>
                      <w:lang w:val="en-US" w:eastAsia="zh-CN"/>
                    </w:rPr>
                    <w:t>未检出</w:t>
                  </w:r>
                </w:p>
              </w:tc>
              <w:tc>
                <w:tcPr>
                  <w:tcW w:w="692" w:type="pct"/>
                  <w:tcBorders>
                    <w:tl2br w:val="nil"/>
                    <w:tr2bl w:val="nil"/>
                  </w:tcBorders>
                  <w:noWrap w:val="0"/>
                  <w:vAlign w:val="center"/>
                </w:tcPr>
                <w:p w14:paraId="0274F138">
                  <w:pPr>
                    <w:pStyle w:val="39"/>
                    <w:bidi w:val="0"/>
                    <w:rPr>
                      <w:rFonts w:hint="default"/>
                      <w:lang w:val="en-US" w:eastAsia="zh-CN"/>
                    </w:rPr>
                  </w:pPr>
                  <w:r>
                    <w:rPr>
                      <w:rFonts w:hint="eastAsia"/>
                      <w:lang w:val="en-US" w:eastAsia="zh-CN"/>
                    </w:rPr>
                    <w:t>/</w:t>
                  </w:r>
                </w:p>
              </w:tc>
              <w:tc>
                <w:tcPr>
                  <w:tcW w:w="608" w:type="pct"/>
                  <w:tcBorders>
                    <w:tl2br w:val="nil"/>
                    <w:tr2bl w:val="nil"/>
                  </w:tcBorders>
                  <w:noWrap w:val="0"/>
                  <w:vAlign w:val="center"/>
                </w:tcPr>
                <w:p w14:paraId="4E8FBF53">
                  <w:pPr>
                    <w:pStyle w:val="39"/>
                    <w:bidi w:val="0"/>
                    <w:rPr>
                      <w:rFonts w:hint="eastAsia"/>
                      <w:lang w:val="en-US" w:eastAsia="zh-CN"/>
                    </w:rPr>
                  </w:pPr>
                  <w:r>
                    <w:rPr>
                      <w:rFonts w:hint="eastAsia"/>
                      <w:lang w:val="en-US" w:eastAsia="zh-CN"/>
                    </w:rPr>
                    <w:t>0</w:t>
                  </w:r>
                </w:p>
              </w:tc>
              <w:tc>
                <w:tcPr>
                  <w:tcW w:w="428" w:type="pct"/>
                  <w:tcBorders>
                    <w:tl2br w:val="nil"/>
                    <w:tr2bl w:val="nil"/>
                  </w:tcBorders>
                  <w:noWrap w:val="0"/>
                  <w:vAlign w:val="center"/>
                </w:tcPr>
                <w:p w14:paraId="12F510A4">
                  <w:pPr>
                    <w:pStyle w:val="39"/>
                    <w:bidi w:val="0"/>
                    <w:rPr>
                      <w:rFonts w:hint="eastAsia"/>
                      <w:lang w:val="en-US" w:eastAsia="zh-CN"/>
                    </w:rPr>
                  </w:pPr>
                  <w:r>
                    <w:rPr>
                      <w:rFonts w:hint="eastAsia"/>
                      <w:lang w:val="en-US" w:eastAsia="zh-CN"/>
                    </w:rPr>
                    <w:t>达标</w:t>
                  </w:r>
                </w:p>
              </w:tc>
            </w:tr>
            <w:tr w14:paraId="16071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10" w:type="pct"/>
                  <w:vMerge w:val="continue"/>
                  <w:tcBorders>
                    <w:tl2br w:val="nil"/>
                    <w:tr2bl w:val="nil"/>
                  </w:tcBorders>
                  <w:noWrap w:val="0"/>
                  <w:vAlign w:val="center"/>
                </w:tcPr>
                <w:p w14:paraId="50BC1887">
                  <w:pPr>
                    <w:pStyle w:val="39"/>
                    <w:bidi w:val="0"/>
                    <w:rPr>
                      <w:rFonts w:hint="eastAsia"/>
                      <w:lang w:val="en-US" w:eastAsia="zh-CN"/>
                    </w:rPr>
                  </w:pPr>
                </w:p>
              </w:tc>
              <w:tc>
                <w:tcPr>
                  <w:tcW w:w="680" w:type="pct"/>
                  <w:tcBorders>
                    <w:tl2br w:val="nil"/>
                    <w:tr2bl w:val="nil"/>
                  </w:tcBorders>
                  <w:noWrap w:val="0"/>
                  <w:vAlign w:val="center"/>
                </w:tcPr>
                <w:p w14:paraId="06CD2F33">
                  <w:pPr>
                    <w:pStyle w:val="39"/>
                    <w:bidi w:val="0"/>
                    <w:rPr>
                      <w:rFonts w:hint="eastAsia"/>
                      <w:lang w:val="en-US" w:eastAsia="zh-CN"/>
                    </w:rPr>
                  </w:pPr>
                  <w:r>
                    <w:rPr>
                      <w:rFonts w:hint="default"/>
                      <w:lang w:val="en-US" w:eastAsia="zh-CN"/>
                    </w:rPr>
                    <w:t>臭气浓度</w:t>
                  </w:r>
                </w:p>
              </w:tc>
              <w:tc>
                <w:tcPr>
                  <w:tcW w:w="860" w:type="pct"/>
                  <w:tcBorders>
                    <w:tl2br w:val="nil"/>
                    <w:tr2bl w:val="nil"/>
                  </w:tcBorders>
                  <w:noWrap w:val="0"/>
                  <w:vAlign w:val="center"/>
                </w:tcPr>
                <w:p w14:paraId="6F4607B8">
                  <w:pPr>
                    <w:pStyle w:val="39"/>
                    <w:bidi w:val="0"/>
                    <w:rPr>
                      <w:rFonts w:hint="default"/>
                      <w:lang w:val="en-US" w:eastAsia="zh-CN"/>
                    </w:rPr>
                  </w:pPr>
                  <w:r>
                    <w:rPr>
                      <w:rFonts w:hint="eastAsia"/>
                      <w:lang w:val="en-US" w:eastAsia="zh-CN"/>
                    </w:rPr>
                    <w:t>10无量纲</w:t>
                  </w:r>
                </w:p>
              </w:tc>
              <w:tc>
                <w:tcPr>
                  <w:tcW w:w="1019" w:type="pct"/>
                  <w:tcBorders>
                    <w:tl2br w:val="nil"/>
                    <w:tr2bl w:val="nil"/>
                  </w:tcBorders>
                  <w:noWrap w:val="0"/>
                  <w:vAlign w:val="center"/>
                </w:tcPr>
                <w:p w14:paraId="267AFAAD">
                  <w:pPr>
                    <w:pStyle w:val="39"/>
                    <w:bidi w:val="0"/>
                    <w:rPr>
                      <w:rFonts w:hint="eastAsia"/>
                      <w:lang w:val="en-US" w:eastAsia="zh-CN"/>
                    </w:rPr>
                  </w:pPr>
                  <w:r>
                    <w:rPr>
                      <w:rFonts w:hint="eastAsia"/>
                      <w:lang w:val="en-US" w:eastAsia="zh-CN"/>
                    </w:rPr>
                    <w:t>&lt;10</w:t>
                  </w:r>
                </w:p>
              </w:tc>
              <w:tc>
                <w:tcPr>
                  <w:tcW w:w="692" w:type="pct"/>
                  <w:tcBorders>
                    <w:tl2br w:val="nil"/>
                    <w:tr2bl w:val="nil"/>
                  </w:tcBorders>
                  <w:noWrap w:val="0"/>
                  <w:vAlign w:val="center"/>
                </w:tcPr>
                <w:p w14:paraId="354C61FA">
                  <w:pPr>
                    <w:pStyle w:val="39"/>
                    <w:bidi w:val="0"/>
                    <w:rPr>
                      <w:rFonts w:hint="default"/>
                      <w:lang w:val="en-US" w:eastAsia="zh-CN"/>
                    </w:rPr>
                  </w:pPr>
                  <w:r>
                    <w:rPr>
                      <w:rFonts w:hint="eastAsia"/>
                      <w:lang w:val="en-US" w:eastAsia="zh-CN"/>
                    </w:rPr>
                    <w:t>/</w:t>
                  </w:r>
                </w:p>
              </w:tc>
              <w:tc>
                <w:tcPr>
                  <w:tcW w:w="608" w:type="pct"/>
                  <w:tcBorders>
                    <w:tl2br w:val="nil"/>
                    <w:tr2bl w:val="nil"/>
                  </w:tcBorders>
                  <w:noWrap w:val="0"/>
                  <w:vAlign w:val="center"/>
                </w:tcPr>
                <w:p w14:paraId="69FE06DE">
                  <w:pPr>
                    <w:pStyle w:val="39"/>
                    <w:bidi w:val="0"/>
                    <w:rPr>
                      <w:rFonts w:hint="eastAsia"/>
                      <w:lang w:val="en-US" w:eastAsia="zh-CN"/>
                    </w:rPr>
                  </w:pPr>
                  <w:r>
                    <w:rPr>
                      <w:rFonts w:hint="eastAsia"/>
                      <w:lang w:val="en-US" w:eastAsia="zh-CN"/>
                    </w:rPr>
                    <w:t>0</w:t>
                  </w:r>
                </w:p>
              </w:tc>
              <w:tc>
                <w:tcPr>
                  <w:tcW w:w="428" w:type="pct"/>
                  <w:tcBorders>
                    <w:tl2br w:val="nil"/>
                    <w:tr2bl w:val="nil"/>
                  </w:tcBorders>
                  <w:noWrap w:val="0"/>
                  <w:vAlign w:val="center"/>
                </w:tcPr>
                <w:p w14:paraId="66259BDE">
                  <w:pPr>
                    <w:pStyle w:val="39"/>
                    <w:bidi w:val="0"/>
                    <w:rPr>
                      <w:rFonts w:hint="eastAsia"/>
                      <w:lang w:val="en-US" w:eastAsia="zh-CN"/>
                    </w:rPr>
                  </w:pPr>
                  <w:r>
                    <w:rPr>
                      <w:rFonts w:hint="eastAsia"/>
                      <w:lang w:val="en-US" w:eastAsia="zh-CN"/>
                    </w:rPr>
                    <w:t>达标</w:t>
                  </w:r>
                </w:p>
              </w:tc>
            </w:tr>
            <w:tr w14:paraId="73432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10" w:type="pct"/>
                  <w:vMerge w:val="continue"/>
                  <w:tcBorders>
                    <w:tl2br w:val="nil"/>
                    <w:tr2bl w:val="nil"/>
                  </w:tcBorders>
                  <w:noWrap w:val="0"/>
                  <w:vAlign w:val="center"/>
                </w:tcPr>
                <w:p w14:paraId="0C52A27A">
                  <w:pPr>
                    <w:pStyle w:val="39"/>
                    <w:bidi w:val="0"/>
                    <w:rPr>
                      <w:rFonts w:hint="eastAsia"/>
                      <w:lang w:val="en-US" w:eastAsia="zh-CN"/>
                    </w:rPr>
                  </w:pPr>
                </w:p>
              </w:tc>
              <w:tc>
                <w:tcPr>
                  <w:tcW w:w="680" w:type="pct"/>
                  <w:tcBorders>
                    <w:tl2br w:val="nil"/>
                    <w:tr2bl w:val="nil"/>
                  </w:tcBorders>
                  <w:noWrap w:val="0"/>
                  <w:vAlign w:val="center"/>
                </w:tcPr>
                <w:p w14:paraId="6008CCE0">
                  <w:pPr>
                    <w:pStyle w:val="39"/>
                    <w:bidi w:val="0"/>
                    <w:rPr>
                      <w:rFonts w:hint="default"/>
                      <w:lang w:val="en-US" w:eastAsia="zh-CN"/>
                    </w:rPr>
                  </w:pPr>
                  <w:r>
                    <w:rPr>
                      <w:rFonts w:hint="eastAsia"/>
                      <w:lang w:val="en-US" w:eastAsia="zh-CN"/>
                    </w:rPr>
                    <w:t>氨</w:t>
                  </w:r>
                </w:p>
              </w:tc>
              <w:tc>
                <w:tcPr>
                  <w:tcW w:w="860" w:type="pct"/>
                  <w:tcBorders>
                    <w:tl2br w:val="nil"/>
                    <w:tr2bl w:val="nil"/>
                  </w:tcBorders>
                  <w:noWrap w:val="0"/>
                  <w:vAlign w:val="center"/>
                </w:tcPr>
                <w:p w14:paraId="3223E1CC">
                  <w:pPr>
                    <w:pStyle w:val="39"/>
                    <w:bidi w:val="0"/>
                    <w:rPr>
                      <w:rFonts w:hint="eastAsia"/>
                      <w:lang w:val="en-US" w:eastAsia="zh-CN"/>
                    </w:rPr>
                  </w:pPr>
                  <w:r>
                    <w:rPr>
                      <w:rFonts w:hint="eastAsia"/>
                      <w:lang w:val="en-US" w:eastAsia="zh-CN"/>
                    </w:rPr>
                    <w:t>0.2</w:t>
                  </w:r>
                  <w:r>
                    <w:rPr>
                      <w:rFonts w:hint="default"/>
                      <w:lang w:val="en-US" w:eastAsia="zh-CN"/>
                    </w:rPr>
                    <w:t>mg/m</w:t>
                  </w:r>
                  <w:r>
                    <w:rPr>
                      <w:rFonts w:hint="default"/>
                      <w:vertAlign w:val="superscript"/>
                      <w:lang w:val="en-US" w:eastAsia="zh-CN"/>
                    </w:rPr>
                    <w:t>3</w:t>
                  </w:r>
                </w:p>
              </w:tc>
              <w:tc>
                <w:tcPr>
                  <w:tcW w:w="1019" w:type="pct"/>
                  <w:tcBorders>
                    <w:tl2br w:val="nil"/>
                    <w:tr2bl w:val="nil"/>
                  </w:tcBorders>
                  <w:noWrap w:val="0"/>
                  <w:vAlign w:val="center"/>
                </w:tcPr>
                <w:p w14:paraId="0EC136A0">
                  <w:pPr>
                    <w:pStyle w:val="39"/>
                    <w:bidi w:val="0"/>
                    <w:rPr>
                      <w:rFonts w:hint="default"/>
                      <w:lang w:val="en-US" w:eastAsia="zh-CN"/>
                    </w:rPr>
                  </w:pPr>
                  <w:r>
                    <w:rPr>
                      <w:rFonts w:hint="eastAsia"/>
                      <w:lang w:val="en-US" w:eastAsia="zh-CN"/>
                    </w:rPr>
                    <w:t>0.07~0.10</w:t>
                  </w:r>
                </w:p>
              </w:tc>
              <w:tc>
                <w:tcPr>
                  <w:tcW w:w="692" w:type="pct"/>
                  <w:tcBorders>
                    <w:tl2br w:val="nil"/>
                    <w:tr2bl w:val="nil"/>
                  </w:tcBorders>
                  <w:noWrap w:val="0"/>
                  <w:vAlign w:val="center"/>
                </w:tcPr>
                <w:p w14:paraId="6AA3C8CB">
                  <w:pPr>
                    <w:pStyle w:val="39"/>
                    <w:bidi w:val="0"/>
                    <w:rPr>
                      <w:rFonts w:hint="default"/>
                      <w:lang w:val="en-US" w:eastAsia="zh-CN"/>
                    </w:rPr>
                  </w:pPr>
                  <w:r>
                    <w:rPr>
                      <w:rFonts w:hint="eastAsia"/>
                      <w:lang w:val="en-US" w:eastAsia="zh-CN"/>
                    </w:rPr>
                    <w:t>50</w:t>
                  </w:r>
                </w:p>
              </w:tc>
              <w:tc>
                <w:tcPr>
                  <w:tcW w:w="608" w:type="pct"/>
                  <w:tcBorders>
                    <w:tl2br w:val="nil"/>
                    <w:tr2bl w:val="nil"/>
                  </w:tcBorders>
                  <w:noWrap w:val="0"/>
                  <w:vAlign w:val="center"/>
                </w:tcPr>
                <w:p w14:paraId="62ABB50F">
                  <w:pPr>
                    <w:pStyle w:val="39"/>
                    <w:bidi w:val="0"/>
                    <w:rPr>
                      <w:rFonts w:hint="eastAsia"/>
                      <w:lang w:val="en-US" w:eastAsia="zh-CN"/>
                    </w:rPr>
                  </w:pPr>
                  <w:r>
                    <w:rPr>
                      <w:rFonts w:hint="eastAsia"/>
                      <w:lang w:val="en-US" w:eastAsia="zh-CN"/>
                    </w:rPr>
                    <w:t>0</w:t>
                  </w:r>
                </w:p>
              </w:tc>
              <w:tc>
                <w:tcPr>
                  <w:tcW w:w="428" w:type="pct"/>
                  <w:tcBorders>
                    <w:tl2br w:val="nil"/>
                    <w:tr2bl w:val="nil"/>
                  </w:tcBorders>
                  <w:noWrap w:val="0"/>
                  <w:vAlign w:val="center"/>
                </w:tcPr>
                <w:p w14:paraId="5A71F610">
                  <w:pPr>
                    <w:pStyle w:val="39"/>
                    <w:bidi w:val="0"/>
                    <w:rPr>
                      <w:rFonts w:hint="eastAsia"/>
                      <w:lang w:val="en-US" w:eastAsia="zh-CN"/>
                    </w:rPr>
                  </w:pPr>
                  <w:r>
                    <w:rPr>
                      <w:rFonts w:hint="eastAsia"/>
                      <w:lang w:val="en-US" w:eastAsia="zh-CN"/>
                    </w:rPr>
                    <w:t>达标</w:t>
                  </w:r>
                </w:p>
              </w:tc>
            </w:tr>
          </w:tbl>
          <w:p w14:paraId="54E97940">
            <w:pPr>
              <w:pStyle w:val="3"/>
              <w:bidi w:val="0"/>
              <w:rPr>
                <w:rFonts w:hint="default"/>
                <w:lang w:val="en-US" w:eastAsia="zh-CN"/>
              </w:rPr>
            </w:pPr>
            <w:r>
              <w:rPr>
                <w:rFonts w:hint="default"/>
                <w:lang w:val="en-US" w:eastAsia="zh-CN"/>
              </w:rPr>
              <w:t>从监测结果可知，</w:t>
            </w:r>
            <w:r>
              <w:rPr>
                <w:rFonts w:hint="eastAsia"/>
                <w:lang w:val="en-US" w:eastAsia="zh-CN"/>
              </w:rPr>
              <w:t>氨、</w:t>
            </w:r>
            <w:r>
              <w:rPr>
                <w:rFonts w:hint="default"/>
                <w:lang w:val="en-US" w:eastAsia="zh-CN"/>
              </w:rPr>
              <w:t>硫化氢满足《环境影响评价技术导则 大气环境》（HJ 2.2-2018）附录D，臭气浓度满足《大气有害物质无组织排放卫生防护距离推导技术导则》（GB/T 39499-2020）。</w:t>
            </w:r>
          </w:p>
          <w:p w14:paraId="2DD6667E">
            <w:pPr>
              <w:pStyle w:val="3"/>
              <w:bidi w:val="0"/>
              <w:rPr>
                <w:rFonts w:hint="default"/>
                <w:lang w:val="en-US" w:eastAsia="zh-CN"/>
              </w:rPr>
            </w:pPr>
          </w:p>
          <w:p w14:paraId="2C601B82">
            <w:pPr>
              <w:pStyle w:val="5"/>
              <w:bidi w:val="0"/>
            </w:pPr>
            <w:r>
              <w:rPr>
                <w:rFonts w:hint="eastAsia"/>
              </w:rPr>
              <w:t>3.1.</w:t>
            </w:r>
            <w:r>
              <w:t>2</w:t>
            </w:r>
            <w:r>
              <w:rPr>
                <w:rFonts w:hint="eastAsia"/>
              </w:rPr>
              <w:t xml:space="preserve"> </w:t>
            </w:r>
            <w:r>
              <w:t>地表水环境质量现状</w:t>
            </w:r>
          </w:p>
          <w:p w14:paraId="6DD33FFC">
            <w:pPr>
              <w:pStyle w:val="3"/>
              <w:bidi w:val="0"/>
              <w:rPr>
                <w:rFonts w:hint="eastAsia"/>
              </w:rPr>
            </w:pPr>
            <w:r>
              <w:t>根据《</w:t>
            </w:r>
            <w:r>
              <w:rPr>
                <w:rFonts w:hint="eastAsia"/>
              </w:rPr>
              <w:t>巴音郭楞蒙古自治州2025年生态环境状况公报</w:t>
            </w:r>
            <w:r>
              <w:t>》，</w:t>
            </w:r>
            <w:r>
              <w:rPr>
                <w:rFonts w:hint="eastAsia"/>
              </w:rPr>
              <w:t>2025年，全州地表水监测的31个考核断面（点位）中，Ⅰ~Ⅲ类优良水质断面（点位）占比96.8%。6条主要河流</w:t>
            </w:r>
            <w:r>
              <w:rPr>
                <w:rFonts w:hint="eastAsia"/>
                <w:lang w:val="en-US" w:eastAsia="zh-CN"/>
              </w:rPr>
              <w:t>（孔雀河、开都河、车尔臣河、黄水沟、迪那河、塔里木河）</w:t>
            </w:r>
            <w:r>
              <w:rPr>
                <w:rFonts w:hint="eastAsia"/>
              </w:rPr>
              <w:t>19个监测断面中Ⅰ~Ⅲ类优良水质断面占100%，3个重要湖泊（水库）12个监测点位中Ⅰ~Ⅲ类优良水质断面占91.7%，无劣Ⅴ类水体。</w:t>
            </w:r>
          </w:p>
          <w:p w14:paraId="5D520BC4">
            <w:pPr>
              <w:pStyle w:val="3"/>
              <w:bidi w:val="0"/>
              <w:rPr>
                <w:rFonts w:hint="default"/>
                <w:lang w:val="en-US" w:eastAsia="zh-CN"/>
              </w:rPr>
            </w:pPr>
            <w:r>
              <w:rPr>
                <w:rFonts w:hint="default"/>
                <w:lang w:val="en-US" w:eastAsia="zh-CN"/>
              </w:rPr>
              <w:t>根据《建设项目环境影响报告表编制技术指南（污染影响类）（试行）》中有关水环境质量现状调查的规定，引用与建设项目距离近的有效数据，包括近3年的所在流域控制单元内国家、地方控制断面监测数据，生态环境主管部门发布的水环境质量数据或地表水达标情况的结论。</w:t>
            </w:r>
          </w:p>
          <w:p w14:paraId="6F4CEADE">
            <w:pPr>
              <w:pStyle w:val="3"/>
              <w:bidi w:val="0"/>
              <w:rPr>
                <w:rFonts w:hint="default"/>
                <w:lang w:val="en-US" w:eastAsia="zh-CN"/>
              </w:rPr>
            </w:pPr>
            <w:r>
              <w:rPr>
                <w:rFonts w:hint="default"/>
                <w:lang w:val="en-US" w:eastAsia="zh-CN"/>
              </w:rPr>
              <w:t>本次评价</w:t>
            </w:r>
            <w:r>
              <w:rPr>
                <w:rFonts w:hint="eastAsia"/>
                <w:lang w:val="en-US" w:eastAsia="zh-CN"/>
              </w:rPr>
              <w:t>引</w:t>
            </w:r>
            <w:r>
              <w:rPr>
                <w:rFonts w:hint="default"/>
                <w:lang w:val="en-US" w:eastAsia="zh-CN"/>
              </w:rPr>
              <w:t>用新疆昆仑工程轮胎有限责任公司《工程轮胎公司产品结构调整项目环境影响报告书》中的</w:t>
            </w:r>
            <w:r>
              <w:rPr>
                <w:rFonts w:hint="eastAsia"/>
                <w:lang w:val="en-US" w:eastAsia="zh-CN"/>
              </w:rPr>
              <w:t>地表水</w:t>
            </w:r>
            <w:r>
              <w:rPr>
                <w:rFonts w:hint="default"/>
                <w:lang w:val="en-US" w:eastAsia="zh-CN"/>
              </w:rPr>
              <w:t>监测数据。</w:t>
            </w:r>
          </w:p>
          <w:p w14:paraId="17BF3A91">
            <w:pPr>
              <w:pStyle w:val="3"/>
              <w:bidi w:val="0"/>
              <w:rPr>
                <w:rFonts w:hint="default"/>
                <w:lang w:val="en-US" w:eastAsia="zh-CN"/>
              </w:rPr>
            </w:pPr>
            <w:r>
              <w:rPr>
                <w:rFonts w:hint="eastAsia"/>
                <w:lang w:val="en-US" w:eastAsia="zh-CN"/>
              </w:rPr>
              <w:t>（1）监测点位</w:t>
            </w:r>
          </w:p>
          <w:p w14:paraId="21137766">
            <w:pPr>
              <w:pStyle w:val="51"/>
              <w:bidi w:val="0"/>
              <w:rPr>
                <w:rFonts w:hint="default"/>
                <w:lang w:val="en-US"/>
              </w:rPr>
            </w:pPr>
            <w:r>
              <w:rPr>
                <w:rFonts w:hint="default"/>
              </w:rPr>
              <w:t>表</w:t>
            </w:r>
            <w:r>
              <w:rPr>
                <w:rFonts w:hint="eastAsia"/>
                <w:lang w:val="en-US" w:eastAsia="zh-CN"/>
              </w:rPr>
              <w:t>3.1-5</w:t>
            </w:r>
            <w:r>
              <w:rPr>
                <w:rFonts w:hint="default"/>
              </w:rPr>
              <w:t xml:space="preserve"> </w:t>
            </w:r>
            <w:r>
              <w:rPr>
                <w:rFonts w:hint="eastAsia"/>
                <w:lang w:val="en-US" w:eastAsia="zh-CN"/>
              </w:rPr>
              <w:t xml:space="preserve"> 地表水监测点位基本信息</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27"/>
              <w:gridCol w:w="2231"/>
              <w:gridCol w:w="829"/>
              <w:gridCol w:w="1301"/>
              <w:gridCol w:w="1107"/>
              <w:gridCol w:w="1426"/>
            </w:tblGrid>
            <w:tr w14:paraId="34256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57" w:type="pct"/>
                  <w:tcBorders>
                    <w:tl2br w:val="nil"/>
                    <w:tr2bl w:val="nil"/>
                  </w:tcBorders>
                  <w:noWrap w:val="0"/>
                  <w:vAlign w:val="center"/>
                </w:tcPr>
                <w:p w14:paraId="57E8CF75">
                  <w:pPr>
                    <w:pStyle w:val="39"/>
                    <w:bidi w:val="0"/>
                    <w:rPr>
                      <w:rFonts w:hint="default"/>
                      <w:lang w:val="en-US" w:eastAsia="zh-CN"/>
                    </w:rPr>
                  </w:pPr>
                  <w:r>
                    <w:rPr>
                      <w:rFonts w:hint="default"/>
                      <w:lang w:val="en-US" w:eastAsia="zh-CN"/>
                    </w:rPr>
                    <w:t>监测点位名称</w:t>
                  </w:r>
                </w:p>
              </w:tc>
              <w:tc>
                <w:tcPr>
                  <w:tcW w:w="1340" w:type="pct"/>
                  <w:tcBorders>
                    <w:tl2br w:val="nil"/>
                    <w:tr2bl w:val="nil"/>
                  </w:tcBorders>
                  <w:noWrap w:val="0"/>
                  <w:vAlign w:val="center"/>
                </w:tcPr>
                <w:p w14:paraId="17D3431F">
                  <w:pPr>
                    <w:pStyle w:val="39"/>
                    <w:bidi w:val="0"/>
                    <w:rPr>
                      <w:rFonts w:hint="eastAsia"/>
                      <w:lang w:val="en-US" w:eastAsia="zh-CN"/>
                    </w:rPr>
                  </w:pPr>
                  <w:r>
                    <w:rPr>
                      <w:rFonts w:hint="eastAsia"/>
                      <w:lang w:val="en-US" w:eastAsia="zh-CN"/>
                    </w:rPr>
                    <w:t>坐标</w:t>
                  </w:r>
                </w:p>
              </w:tc>
              <w:tc>
                <w:tcPr>
                  <w:tcW w:w="498" w:type="pct"/>
                  <w:tcBorders>
                    <w:tl2br w:val="nil"/>
                    <w:tr2bl w:val="nil"/>
                  </w:tcBorders>
                  <w:noWrap w:val="0"/>
                  <w:vAlign w:val="center"/>
                </w:tcPr>
                <w:p w14:paraId="0C4D0178">
                  <w:pPr>
                    <w:pStyle w:val="39"/>
                    <w:bidi w:val="0"/>
                    <w:rPr>
                      <w:rFonts w:hint="eastAsia"/>
                      <w:lang w:val="en-US" w:eastAsia="zh-CN"/>
                    </w:rPr>
                  </w:pPr>
                  <w:r>
                    <w:rPr>
                      <w:rFonts w:hint="eastAsia"/>
                      <w:lang w:val="en-US" w:eastAsia="zh-CN"/>
                    </w:rPr>
                    <w:t>相对方位</w:t>
                  </w:r>
                </w:p>
              </w:tc>
              <w:tc>
                <w:tcPr>
                  <w:tcW w:w="781" w:type="pct"/>
                  <w:tcBorders>
                    <w:tl2br w:val="nil"/>
                    <w:tr2bl w:val="nil"/>
                  </w:tcBorders>
                  <w:noWrap w:val="0"/>
                  <w:vAlign w:val="center"/>
                </w:tcPr>
                <w:p w14:paraId="49085FFC">
                  <w:pPr>
                    <w:pStyle w:val="39"/>
                    <w:bidi w:val="0"/>
                    <w:rPr>
                      <w:rFonts w:hint="eastAsia"/>
                      <w:lang w:val="en-US" w:eastAsia="zh-CN"/>
                    </w:rPr>
                  </w:pPr>
                  <w:r>
                    <w:rPr>
                      <w:rFonts w:hint="eastAsia"/>
                      <w:lang w:val="en-US" w:eastAsia="zh-CN"/>
                    </w:rPr>
                    <w:t>距离（km）</w:t>
                  </w:r>
                </w:p>
              </w:tc>
              <w:tc>
                <w:tcPr>
                  <w:tcW w:w="665" w:type="pct"/>
                  <w:tcBorders>
                    <w:tl2br w:val="nil"/>
                    <w:tr2bl w:val="nil"/>
                  </w:tcBorders>
                  <w:noWrap w:val="0"/>
                  <w:vAlign w:val="center"/>
                </w:tcPr>
                <w:p w14:paraId="6D745065">
                  <w:pPr>
                    <w:pStyle w:val="39"/>
                    <w:bidi w:val="0"/>
                    <w:rPr>
                      <w:rFonts w:hint="eastAsia"/>
                      <w:lang w:val="en-US" w:eastAsia="zh-CN"/>
                    </w:rPr>
                  </w:pPr>
                  <w:r>
                    <w:rPr>
                      <w:rFonts w:hint="eastAsia"/>
                      <w:lang w:val="en-US" w:eastAsia="zh-CN"/>
                    </w:rPr>
                    <w:t>数据来源</w:t>
                  </w:r>
                </w:p>
              </w:tc>
              <w:tc>
                <w:tcPr>
                  <w:tcW w:w="856" w:type="pct"/>
                  <w:tcBorders>
                    <w:tl2br w:val="nil"/>
                    <w:tr2bl w:val="nil"/>
                  </w:tcBorders>
                  <w:noWrap w:val="0"/>
                  <w:vAlign w:val="center"/>
                </w:tcPr>
                <w:p w14:paraId="2E6247EF">
                  <w:pPr>
                    <w:pStyle w:val="39"/>
                    <w:bidi w:val="0"/>
                    <w:rPr>
                      <w:rFonts w:hint="eastAsia"/>
                      <w:lang w:val="en-US" w:eastAsia="zh-CN"/>
                    </w:rPr>
                  </w:pPr>
                  <w:r>
                    <w:rPr>
                      <w:rFonts w:hint="eastAsia"/>
                      <w:lang w:val="en-US" w:eastAsia="zh-CN"/>
                    </w:rPr>
                    <w:t>监测日期</w:t>
                  </w:r>
                </w:p>
              </w:tc>
            </w:tr>
            <w:tr w14:paraId="67CC4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57" w:type="pct"/>
                  <w:tcBorders>
                    <w:tl2br w:val="nil"/>
                    <w:tr2bl w:val="nil"/>
                  </w:tcBorders>
                  <w:noWrap w:val="0"/>
                  <w:vAlign w:val="center"/>
                </w:tcPr>
                <w:p w14:paraId="3AE60729">
                  <w:pPr>
                    <w:pStyle w:val="39"/>
                    <w:bidi w:val="0"/>
                    <w:rPr>
                      <w:rFonts w:hint="default"/>
                      <w:lang w:val="en-US" w:eastAsia="zh-CN"/>
                    </w:rPr>
                  </w:pPr>
                  <w:r>
                    <w:rPr>
                      <w:rFonts w:hint="default"/>
                      <w:lang w:val="en-US" w:eastAsia="zh-CN"/>
                    </w:rPr>
                    <w:t>孔雀河取水点断面处</w:t>
                  </w:r>
                </w:p>
              </w:tc>
              <w:tc>
                <w:tcPr>
                  <w:tcW w:w="1340" w:type="pct"/>
                  <w:tcBorders>
                    <w:tl2br w:val="nil"/>
                    <w:tr2bl w:val="nil"/>
                  </w:tcBorders>
                  <w:noWrap w:val="0"/>
                  <w:vAlign w:val="center"/>
                </w:tcPr>
                <w:p w14:paraId="4DC23AF0">
                  <w:pPr>
                    <w:pStyle w:val="39"/>
                    <w:bidi w:val="0"/>
                    <w:rPr>
                      <w:rFonts w:hint="default"/>
                      <w:lang w:val="en-US" w:eastAsia="zh-CN"/>
                    </w:rPr>
                  </w:pPr>
                </w:p>
              </w:tc>
              <w:tc>
                <w:tcPr>
                  <w:tcW w:w="498" w:type="pct"/>
                  <w:tcBorders>
                    <w:tl2br w:val="nil"/>
                    <w:tr2bl w:val="nil"/>
                  </w:tcBorders>
                  <w:noWrap w:val="0"/>
                  <w:vAlign w:val="center"/>
                </w:tcPr>
                <w:p w14:paraId="16FC288C">
                  <w:pPr>
                    <w:pStyle w:val="39"/>
                    <w:bidi w:val="0"/>
                    <w:rPr>
                      <w:rFonts w:hint="default"/>
                      <w:lang w:val="en-US" w:eastAsia="zh-CN"/>
                    </w:rPr>
                  </w:pPr>
                  <w:r>
                    <w:rPr>
                      <w:rFonts w:hint="eastAsia"/>
                      <w:lang w:val="en-US" w:eastAsia="zh-CN"/>
                    </w:rPr>
                    <w:t>北侧</w:t>
                  </w:r>
                </w:p>
              </w:tc>
              <w:tc>
                <w:tcPr>
                  <w:tcW w:w="781" w:type="pct"/>
                  <w:tcBorders>
                    <w:tl2br w:val="nil"/>
                    <w:tr2bl w:val="nil"/>
                  </w:tcBorders>
                  <w:noWrap w:val="0"/>
                  <w:vAlign w:val="center"/>
                </w:tcPr>
                <w:p w14:paraId="370D5FE0">
                  <w:pPr>
                    <w:pStyle w:val="39"/>
                    <w:bidi w:val="0"/>
                    <w:rPr>
                      <w:rFonts w:hint="default"/>
                      <w:lang w:val="en-US" w:eastAsia="zh-CN"/>
                    </w:rPr>
                  </w:pPr>
                  <w:r>
                    <w:rPr>
                      <w:rFonts w:hint="eastAsia"/>
                      <w:lang w:val="en-US" w:eastAsia="zh-CN"/>
                    </w:rPr>
                    <w:t>0.74</w:t>
                  </w:r>
                </w:p>
              </w:tc>
              <w:tc>
                <w:tcPr>
                  <w:tcW w:w="665" w:type="pct"/>
                  <w:tcBorders>
                    <w:tl2br w:val="nil"/>
                    <w:tr2bl w:val="nil"/>
                  </w:tcBorders>
                  <w:noWrap w:val="0"/>
                  <w:vAlign w:val="center"/>
                </w:tcPr>
                <w:p w14:paraId="0DD228A7">
                  <w:pPr>
                    <w:pStyle w:val="39"/>
                    <w:bidi w:val="0"/>
                    <w:rPr>
                      <w:rFonts w:hint="default"/>
                      <w:lang w:val="en-US" w:eastAsia="zh-CN"/>
                    </w:rPr>
                  </w:pPr>
                  <w:r>
                    <w:rPr>
                      <w:rFonts w:hint="eastAsia"/>
                      <w:lang w:val="en-US" w:eastAsia="zh-CN"/>
                    </w:rPr>
                    <w:t>委托监测</w:t>
                  </w:r>
                </w:p>
              </w:tc>
              <w:tc>
                <w:tcPr>
                  <w:tcW w:w="856" w:type="pct"/>
                  <w:tcBorders>
                    <w:tl2br w:val="nil"/>
                    <w:tr2bl w:val="nil"/>
                  </w:tcBorders>
                  <w:noWrap w:val="0"/>
                  <w:vAlign w:val="center"/>
                </w:tcPr>
                <w:p w14:paraId="09F38028">
                  <w:pPr>
                    <w:pStyle w:val="39"/>
                    <w:bidi w:val="0"/>
                    <w:rPr>
                      <w:rFonts w:hint="default"/>
                      <w:lang w:val="en-US" w:eastAsia="zh-CN"/>
                    </w:rPr>
                  </w:pPr>
                  <w:r>
                    <w:rPr>
                      <w:rFonts w:hint="default"/>
                      <w:lang w:val="en-US" w:eastAsia="zh-CN"/>
                    </w:rPr>
                    <w:t>202</w:t>
                  </w:r>
                  <w:r>
                    <w:rPr>
                      <w:rFonts w:hint="eastAsia"/>
                      <w:lang w:val="en-US" w:eastAsia="zh-CN"/>
                    </w:rPr>
                    <w:t>5</w:t>
                  </w:r>
                  <w:r>
                    <w:rPr>
                      <w:rFonts w:hint="default"/>
                      <w:lang w:val="en-US" w:eastAsia="zh-CN"/>
                    </w:rPr>
                    <w:t>年</w:t>
                  </w:r>
                  <w:r>
                    <w:rPr>
                      <w:rFonts w:hint="eastAsia"/>
                      <w:lang w:val="en-US" w:eastAsia="zh-CN"/>
                    </w:rPr>
                    <w:t>9</w:t>
                  </w:r>
                  <w:r>
                    <w:rPr>
                      <w:rFonts w:hint="default"/>
                      <w:lang w:val="en-US" w:eastAsia="zh-CN"/>
                    </w:rPr>
                    <w:t>月</w:t>
                  </w:r>
                  <w:r>
                    <w:rPr>
                      <w:rFonts w:hint="eastAsia"/>
                      <w:lang w:val="en-US" w:eastAsia="zh-CN"/>
                    </w:rPr>
                    <w:t>8</w:t>
                  </w:r>
                  <w:r>
                    <w:rPr>
                      <w:rFonts w:hint="default"/>
                      <w:lang w:val="en-US" w:eastAsia="zh-CN"/>
                    </w:rPr>
                    <w:t>日</w:t>
                  </w:r>
                </w:p>
              </w:tc>
            </w:tr>
          </w:tbl>
          <w:p w14:paraId="776AFB1F">
            <w:pPr>
              <w:pStyle w:val="3"/>
              <w:bidi w:val="0"/>
              <w:rPr>
                <w:rFonts w:hint="default"/>
                <w:lang w:val="en-US" w:eastAsia="zh-CN"/>
              </w:rPr>
            </w:pPr>
            <w:r>
              <w:rPr>
                <w:rFonts w:hint="default"/>
                <w:lang w:eastAsia="zh-CN"/>
              </w:rPr>
              <w:t>（</w:t>
            </w:r>
            <w:r>
              <w:rPr>
                <w:rFonts w:hint="default"/>
                <w:lang w:val="en-US" w:eastAsia="zh-CN"/>
              </w:rPr>
              <w:t>2</w:t>
            </w:r>
            <w:r>
              <w:rPr>
                <w:rFonts w:hint="default"/>
                <w:lang w:eastAsia="zh-CN"/>
              </w:rPr>
              <w:t>）</w:t>
            </w:r>
            <w:r>
              <w:rPr>
                <w:rFonts w:hint="default"/>
                <w:lang w:val="en-US" w:eastAsia="zh-CN"/>
              </w:rPr>
              <w:t>监测因子</w:t>
            </w:r>
          </w:p>
          <w:p w14:paraId="28FB3D0A">
            <w:pPr>
              <w:pStyle w:val="3"/>
              <w:bidi w:val="0"/>
              <w:rPr>
                <w:rFonts w:hint="default"/>
              </w:rPr>
            </w:pPr>
            <w:r>
              <w:rPr>
                <w:rFonts w:hint="default"/>
                <w:lang w:val="en-US" w:eastAsia="zh-CN"/>
              </w:rPr>
              <w:t>监测因子包括：</w:t>
            </w:r>
            <w:r>
              <w:rPr>
                <w:rFonts w:hint="eastAsia"/>
                <w:lang w:val="en-US" w:eastAsia="zh-CN"/>
              </w:rPr>
              <w:t>水温、</w:t>
            </w:r>
            <w:r>
              <w:rPr>
                <w:rFonts w:hint="default"/>
                <w:lang w:val="en-US" w:eastAsia="zh-CN"/>
              </w:rPr>
              <w:t>pH值、溶解氧、高锰酸盐指数、化学需氧量、五日生化需氧量、氨氮、总磷、铜、锌、氟化物、砷、硒、汞、镉、铬（六价）、铅、氰化物、挥发酚、石油类、阴离子表面活性剂、硫化物、硝酸盐（氮）、硫酸盐、氯化物、铁、锰</w:t>
            </w:r>
            <w:r>
              <w:rPr>
                <w:rFonts w:hint="default"/>
              </w:rPr>
              <w:t>。</w:t>
            </w:r>
          </w:p>
          <w:p w14:paraId="7AC71325">
            <w:pPr>
              <w:pStyle w:val="3"/>
              <w:bidi w:val="0"/>
              <w:rPr>
                <w:rFonts w:hint="default"/>
                <w:lang w:val="en-US" w:eastAsia="zh-CN"/>
              </w:rPr>
            </w:pPr>
            <w:r>
              <w:rPr>
                <w:rFonts w:hint="default"/>
                <w:lang w:val="en-US" w:eastAsia="zh-CN"/>
              </w:rPr>
              <w:t>（3）</w:t>
            </w:r>
            <w:r>
              <w:rPr>
                <w:rFonts w:hint="eastAsia"/>
                <w:lang w:val="en-US" w:eastAsia="zh-CN"/>
              </w:rPr>
              <w:t>执行</w:t>
            </w:r>
            <w:r>
              <w:rPr>
                <w:rFonts w:hint="default"/>
                <w:lang w:val="en-US" w:eastAsia="zh-CN"/>
              </w:rPr>
              <w:t>标准</w:t>
            </w:r>
          </w:p>
          <w:p w14:paraId="3FFCD1EB">
            <w:pPr>
              <w:pStyle w:val="3"/>
              <w:bidi w:val="0"/>
              <w:rPr>
                <w:rFonts w:hint="default"/>
                <w:lang w:val="en-US" w:eastAsia="zh-CN"/>
              </w:rPr>
            </w:pPr>
            <w:r>
              <w:rPr>
                <w:rFonts w:hint="default"/>
                <w:lang w:val="en-US" w:eastAsia="zh-CN"/>
              </w:rPr>
              <w:t>地表水执行《地表水环境质量标准》（GB 3838-2002）中Ⅱ类标准。</w:t>
            </w:r>
          </w:p>
          <w:p w14:paraId="56842EB6">
            <w:pPr>
              <w:pStyle w:val="3"/>
              <w:bidi w:val="0"/>
              <w:rPr>
                <w:rFonts w:hint="default"/>
              </w:rPr>
            </w:pPr>
            <w:r>
              <w:rPr>
                <w:rFonts w:hint="default"/>
              </w:rPr>
              <w:t>（</w:t>
            </w:r>
            <w:r>
              <w:rPr>
                <w:rFonts w:hint="default"/>
                <w:lang w:val="en-US" w:eastAsia="zh-CN"/>
              </w:rPr>
              <w:t>4</w:t>
            </w:r>
            <w:r>
              <w:rPr>
                <w:rFonts w:hint="default"/>
              </w:rPr>
              <w:t>）监测结果</w:t>
            </w:r>
          </w:p>
          <w:p w14:paraId="5C44E348">
            <w:pPr>
              <w:pStyle w:val="3"/>
              <w:bidi w:val="0"/>
              <w:rPr>
                <w:rFonts w:hint="eastAsia"/>
                <w:lang w:val="en-US" w:eastAsia="zh-CN"/>
              </w:rPr>
            </w:pPr>
            <w:r>
              <w:rPr>
                <w:rFonts w:hint="default"/>
                <w:lang w:val="en-US" w:eastAsia="zh-CN"/>
              </w:rPr>
              <w:t>地</w:t>
            </w:r>
            <w:r>
              <w:rPr>
                <w:rFonts w:hint="eastAsia"/>
                <w:lang w:val="en-US" w:eastAsia="zh-CN"/>
              </w:rPr>
              <w:t>表</w:t>
            </w:r>
            <w:r>
              <w:rPr>
                <w:rFonts w:hint="default"/>
                <w:lang w:val="en-US" w:eastAsia="zh-CN"/>
              </w:rPr>
              <w:t>水监测及评价结果见表</w:t>
            </w:r>
            <w:r>
              <w:rPr>
                <w:rFonts w:hint="eastAsia"/>
                <w:lang w:val="en-US" w:eastAsia="zh-CN"/>
              </w:rPr>
              <w:t>3.1-6。</w:t>
            </w:r>
          </w:p>
          <w:p w14:paraId="2BC13FCC">
            <w:pPr>
              <w:pStyle w:val="51"/>
              <w:bidi w:val="0"/>
              <w:rPr>
                <w:rFonts w:hint="eastAsia"/>
                <w:lang w:val="en-US" w:eastAsia="zh-CN"/>
              </w:rPr>
            </w:pPr>
            <w:r>
              <w:rPr>
                <w:rFonts w:hint="default"/>
              </w:rPr>
              <w:t>表</w:t>
            </w:r>
            <w:r>
              <w:rPr>
                <w:rFonts w:hint="eastAsia"/>
                <w:lang w:val="en-US" w:eastAsia="zh-CN"/>
              </w:rPr>
              <w:t>3.1-6  地表水监测结果与评价一览表</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788"/>
              <w:gridCol w:w="1604"/>
              <w:gridCol w:w="1363"/>
              <w:gridCol w:w="1522"/>
              <w:gridCol w:w="1522"/>
              <w:gridCol w:w="1522"/>
            </w:tblGrid>
            <w:tr w14:paraId="5393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noWrap w:val="0"/>
                  <w:vAlign w:val="center"/>
                </w:tcPr>
                <w:p w14:paraId="154D0C49">
                  <w:pPr>
                    <w:pStyle w:val="39"/>
                    <w:bidi w:val="0"/>
                    <w:rPr>
                      <w:rFonts w:hint="default"/>
                    </w:rPr>
                  </w:pPr>
                  <w:r>
                    <w:rPr>
                      <w:rFonts w:hint="default"/>
                    </w:rPr>
                    <w:t>序号</w:t>
                  </w:r>
                </w:p>
              </w:tc>
              <w:tc>
                <w:tcPr>
                  <w:tcW w:w="1604" w:type="dxa"/>
                  <w:tcBorders>
                    <w:tl2br w:val="nil"/>
                    <w:tr2bl w:val="nil"/>
                  </w:tcBorders>
                  <w:noWrap w:val="0"/>
                  <w:vAlign w:val="center"/>
                </w:tcPr>
                <w:p w14:paraId="06654812">
                  <w:pPr>
                    <w:pStyle w:val="39"/>
                    <w:bidi w:val="0"/>
                    <w:rPr>
                      <w:rFonts w:hint="default"/>
                    </w:rPr>
                  </w:pPr>
                  <w:r>
                    <w:rPr>
                      <w:rFonts w:hint="default"/>
                    </w:rPr>
                    <w:t>检测项目</w:t>
                  </w:r>
                </w:p>
              </w:tc>
              <w:tc>
                <w:tcPr>
                  <w:tcW w:w="1363" w:type="dxa"/>
                  <w:tcBorders>
                    <w:tl2br w:val="nil"/>
                    <w:tr2bl w:val="nil"/>
                  </w:tcBorders>
                  <w:noWrap w:val="0"/>
                  <w:vAlign w:val="center"/>
                </w:tcPr>
                <w:p w14:paraId="5629C082">
                  <w:pPr>
                    <w:pStyle w:val="39"/>
                    <w:bidi w:val="0"/>
                    <w:rPr>
                      <w:rFonts w:hint="default"/>
                    </w:rPr>
                  </w:pPr>
                  <w:r>
                    <w:rPr>
                      <w:rFonts w:hint="default"/>
                    </w:rPr>
                    <w:t>单位</w:t>
                  </w:r>
                </w:p>
              </w:tc>
              <w:tc>
                <w:tcPr>
                  <w:tcW w:w="1522" w:type="dxa"/>
                  <w:tcBorders>
                    <w:tl2br w:val="nil"/>
                    <w:tr2bl w:val="nil"/>
                  </w:tcBorders>
                  <w:noWrap w:val="0"/>
                  <w:vAlign w:val="center"/>
                </w:tcPr>
                <w:p w14:paraId="41804E7D">
                  <w:pPr>
                    <w:pStyle w:val="39"/>
                    <w:bidi w:val="0"/>
                    <w:rPr>
                      <w:rFonts w:hint="eastAsia"/>
                      <w:lang w:val="en-US" w:eastAsia="zh-CN"/>
                    </w:rPr>
                  </w:pPr>
                  <w:r>
                    <w:rPr>
                      <w:rFonts w:hint="eastAsia"/>
                      <w:lang w:val="en-US" w:eastAsia="zh-CN"/>
                    </w:rPr>
                    <w:t>标准限值</w:t>
                  </w:r>
                </w:p>
              </w:tc>
              <w:tc>
                <w:tcPr>
                  <w:tcW w:w="1522" w:type="dxa"/>
                  <w:tcBorders>
                    <w:tl2br w:val="nil"/>
                    <w:tr2bl w:val="nil"/>
                  </w:tcBorders>
                  <w:noWrap w:val="0"/>
                  <w:vAlign w:val="center"/>
                </w:tcPr>
                <w:p w14:paraId="4F8A1B2C">
                  <w:pPr>
                    <w:pStyle w:val="39"/>
                    <w:bidi w:val="0"/>
                    <w:rPr>
                      <w:rFonts w:hint="default"/>
                      <w:lang w:val="en-US" w:eastAsia="zh-CN"/>
                    </w:rPr>
                  </w:pPr>
                  <w:r>
                    <w:rPr>
                      <w:rFonts w:hint="default"/>
                      <w:lang w:val="en-US" w:eastAsia="zh-CN"/>
                    </w:rPr>
                    <w:t>监测值</w:t>
                  </w:r>
                </w:p>
              </w:tc>
              <w:tc>
                <w:tcPr>
                  <w:tcW w:w="1522" w:type="dxa"/>
                  <w:tcBorders>
                    <w:tl2br w:val="nil"/>
                    <w:tr2bl w:val="nil"/>
                  </w:tcBorders>
                  <w:noWrap w:val="0"/>
                  <w:vAlign w:val="center"/>
                </w:tcPr>
                <w:p w14:paraId="586EF0BB">
                  <w:pPr>
                    <w:pStyle w:val="39"/>
                    <w:bidi w:val="0"/>
                    <w:rPr>
                      <w:rFonts w:hint="default"/>
                      <w:lang w:val="en-US" w:eastAsia="zh-CN"/>
                    </w:rPr>
                  </w:pPr>
                  <w:r>
                    <w:rPr>
                      <w:rFonts w:hint="eastAsia"/>
                      <w:lang w:val="en-US" w:eastAsia="zh-CN"/>
                    </w:rPr>
                    <w:t>标准指数</w:t>
                  </w:r>
                </w:p>
              </w:tc>
            </w:tr>
            <w:tr w14:paraId="0673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2FD3C5D8">
                  <w:pPr>
                    <w:pStyle w:val="39"/>
                    <w:bidi w:val="0"/>
                    <w:rPr>
                      <w:rFonts w:hint="default"/>
                    </w:rPr>
                  </w:pPr>
                  <w:r>
                    <w:rPr>
                      <w:rFonts w:hint="default"/>
                    </w:rPr>
                    <w:t>1</w:t>
                  </w:r>
                </w:p>
              </w:tc>
              <w:tc>
                <w:tcPr>
                  <w:tcW w:w="1604" w:type="dxa"/>
                  <w:tcBorders>
                    <w:tl2br w:val="nil"/>
                    <w:tr2bl w:val="nil"/>
                  </w:tcBorders>
                  <w:noWrap w:val="0"/>
                  <w:vAlign w:val="center"/>
                </w:tcPr>
                <w:p w14:paraId="17BEF4E8">
                  <w:pPr>
                    <w:pStyle w:val="39"/>
                    <w:bidi w:val="0"/>
                    <w:rPr>
                      <w:rFonts w:hint="eastAsia"/>
                      <w:lang w:val="en-US" w:eastAsia="zh-CN"/>
                    </w:rPr>
                  </w:pPr>
                  <w:r>
                    <w:rPr>
                      <w:rFonts w:hint="eastAsia"/>
                      <w:lang w:val="en-US" w:eastAsia="zh-CN"/>
                    </w:rPr>
                    <w:t>水温</w:t>
                  </w:r>
                </w:p>
              </w:tc>
              <w:tc>
                <w:tcPr>
                  <w:tcW w:w="1363" w:type="dxa"/>
                  <w:tcBorders>
                    <w:tl2br w:val="nil"/>
                    <w:tr2bl w:val="nil"/>
                  </w:tcBorders>
                  <w:noWrap w:val="0"/>
                  <w:vAlign w:val="center"/>
                </w:tcPr>
                <w:p w14:paraId="45E70E43">
                  <w:pPr>
                    <w:pStyle w:val="39"/>
                    <w:bidi w:val="0"/>
                    <w:rPr>
                      <w:rFonts w:hint="eastAsia"/>
                      <w:lang w:val="en-US" w:eastAsia="zh-CN"/>
                    </w:rPr>
                  </w:pPr>
                  <w:r>
                    <w:rPr>
                      <w:rFonts w:hint="eastAsia"/>
                      <w:lang w:val="en-US" w:eastAsia="zh-CN"/>
                    </w:rPr>
                    <w:t>℃</w:t>
                  </w:r>
                </w:p>
              </w:tc>
              <w:tc>
                <w:tcPr>
                  <w:tcW w:w="1522" w:type="dxa"/>
                  <w:tcBorders>
                    <w:tl2br w:val="nil"/>
                    <w:tr2bl w:val="nil"/>
                  </w:tcBorders>
                  <w:noWrap w:val="0"/>
                  <w:vAlign w:val="center"/>
                </w:tcPr>
                <w:p w14:paraId="6ED81E72">
                  <w:pPr>
                    <w:pStyle w:val="39"/>
                    <w:bidi w:val="0"/>
                    <w:rPr>
                      <w:rFonts w:hint="default"/>
                      <w:lang w:val="en-US" w:eastAsia="zh-CN"/>
                    </w:rPr>
                  </w:pPr>
                  <w:r>
                    <w:rPr>
                      <w:rFonts w:hint="eastAsia"/>
                      <w:lang w:val="en-US" w:eastAsia="zh-CN"/>
                    </w:rPr>
                    <w:t>周平均最大温升≤1，周平均最大降温≤2</w:t>
                  </w:r>
                </w:p>
              </w:tc>
              <w:tc>
                <w:tcPr>
                  <w:tcW w:w="1522" w:type="dxa"/>
                  <w:tcBorders>
                    <w:tl2br w:val="nil"/>
                    <w:tr2bl w:val="nil"/>
                  </w:tcBorders>
                  <w:noWrap w:val="0"/>
                  <w:vAlign w:val="center"/>
                </w:tcPr>
                <w:p w14:paraId="4BD59F1E">
                  <w:pPr>
                    <w:pStyle w:val="39"/>
                    <w:bidi w:val="0"/>
                    <w:rPr>
                      <w:rFonts w:hint="default"/>
                      <w:lang w:val="en-US" w:eastAsia="zh-CN"/>
                    </w:rPr>
                  </w:pPr>
                  <w:r>
                    <w:rPr>
                      <w:rFonts w:hint="eastAsia"/>
                      <w:lang w:val="en-US" w:eastAsia="zh-CN"/>
                    </w:rPr>
                    <w:t>19.8</w:t>
                  </w:r>
                </w:p>
              </w:tc>
              <w:tc>
                <w:tcPr>
                  <w:tcW w:w="1522" w:type="dxa"/>
                  <w:tcBorders>
                    <w:tl2br w:val="nil"/>
                    <w:tr2bl w:val="nil"/>
                  </w:tcBorders>
                  <w:noWrap w:val="0"/>
                  <w:vAlign w:val="center"/>
                </w:tcPr>
                <w:p w14:paraId="0100E3DB">
                  <w:pPr>
                    <w:pStyle w:val="39"/>
                    <w:bidi w:val="0"/>
                    <w:rPr>
                      <w:rFonts w:hint="default"/>
                      <w:lang w:val="en-US" w:eastAsia="zh-CN"/>
                    </w:rPr>
                  </w:pPr>
                  <w:r>
                    <w:rPr>
                      <w:rFonts w:hint="eastAsia"/>
                      <w:lang w:val="en-US" w:eastAsia="zh-CN"/>
                    </w:rPr>
                    <w:t>/</w:t>
                  </w:r>
                </w:p>
              </w:tc>
            </w:tr>
            <w:tr w14:paraId="5007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403200A0">
                  <w:pPr>
                    <w:pStyle w:val="39"/>
                    <w:bidi w:val="0"/>
                    <w:rPr>
                      <w:rFonts w:hint="default"/>
                      <w:lang w:eastAsia="zh-CN"/>
                    </w:rPr>
                  </w:pPr>
                  <w:r>
                    <w:rPr>
                      <w:rFonts w:hint="default"/>
                      <w:lang w:val="en-US" w:eastAsia="zh-CN"/>
                    </w:rPr>
                    <w:t>2</w:t>
                  </w:r>
                </w:p>
              </w:tc>
              <w:tc>
                <w:tcPr>
                  <w:tcW w:w="1604" w:type="dxa"/>
                  <w:tcBorders>
                    <w:tl2br w:val="nil"/>
                    <w:tr2bl w:val="nil"/>
                  </w:tcBorders>
                  <w:noWrap w:val="0"/>
                  <w:vAlign w:val="center"/>
                </w:tcPr>
                <w:p w14:paraId="55BA2E08">
                  <w:pPr>
                    <w:pStyle w:val="39"/>
                    <w:bidi w:val="0"/>
                    <w:rPr>
                      <w:rFonts w:hint="default"/>
                      <w:lang w:val="en-US" w:eastAsia="zh-CN"/>
                    </w:rPr>
                  </w:pPr>
                  <w:r>
                    <w:rPr>
                      <w:rFonts w:hint="eastAsia"/>
                      <w:lang w:val="en-US" w:eastAsia="zh-CN"/>
                    </w:rPr>
                    <w:t>pH值</w:t>
                  </w:r>
                </w:p>
              </w:tc>
              <w:tc>
                <w:tcPr>
                  <w:tcW w:w="1363" w:type="dxa"/>
                  <w:tcBorders>
                    <w:tl2br w:val="nil"/>
                    <w:tr2bl w:val="nil"/>
                  </w:tcBorders>
                  <w:noWrap w:val="0"/>
                  <w:vAlign w:val="center"/>
                </w:tcPr>
                <w:p w14:paraId="070F4C1A">
                  <w:pPr>
                    <w:pStyle w:val="39"/>
                    <w:bidi w:val="0"/>
                    <w:rPr>
                      <w:rFonts w:hint="default"/>
                      <w:lang w:val="en-US" w:eastAsia="zh-CN"/>
                    </w:rPr>
                  </w:pPr>
                  <w:r>
                    <w:rPr>
                      <w:rFonts w:hint="default"/>
                      <w:lang w:val="en-US" w:eastAsia="zh-CN"/>
                    </w:rPr>
                    <w:t>无量纲</w:t>
                  </w:r>
                </w:p>
              </w:tc>
              <w:tc>
                <w:tcPr>
                  <w:tcW w:w="1522" w:type="dxa"/>
                  <w:tcBorders>
                    <w:tl2br w:val="nil"/>
                    <w:tr2bl w:val="nil"/>
                  </w:tcBorders>
                  <w:noWrap w:val="0"/>
                  <w:vAlign w:val="center"/>
                </w:tcPr>
                <w:p w14:paraId="61EBB2C2">
                  <w:pPr>
                    <w:pStyle w:val="39"/>
                    <w:bidi w:val="0"/>
                    <w:rPr>
                      <w:rFonts w:hint="default"/>
                      <w:lang w:val="en-US" w:eastAsia="zh-CN"/>
                    </w:rPr>
                  </w:pPr>
                  <w:r>
                    <w:rPr>
                      <w:rFonts w:hint="eastAsia"/>
                      <w:lang w:val="en-US" w:eastAsia="zh-CN"/>
                    </w:rPr>
                    <w:t>6~9</w:t>
                  </w:r>
                </w:p>
              </w:tc>
              <w:tc>
                <w:tcPr>
                  <w:tcW w:w="1522" w:type="dxa"/>
                  <w:tcBorders>
                    <w:tl2br w:val="nil"/>
                    <w:tr2bl w:val="nil"/>
                  </w:tcBorders>
                  <w:noWrap w:val="0"/>
                  <w:vAlign w:val="center"/>
                </w:tcPr>
                <w:p w14:paraId="0F3736B5">
                  <w:pPr>
                    <w:pStyle w:val="39"/>
                    <w:bidi w:val="0"/>
                    <w:rPr>
                      <w:rFonts w:hint="default"/>
                      <w:lang w:val="en-US" w:eastAsia="zh-CN"/>
                    </w:rPr>
                  </w:pPr>
                  <w:r>
                    <w:rPr>
                      <w:rFonts w:hint="eastAsia"/>
                      <w:lang w:val="en-US" w:eastAsia="zh-CN"/>
                    </w:rPr>
                    <w:t>7.8</w:t>
                  </w:r>
                </w:p>
              </w:tc>
              <w:tc>
                <w:tcPr>
                  <w:tcW w:w="1522" w:type="dxa"/>
                  <w:tcBorders>
                    <w:tl2br w:val="nil"/>
                    <w:tr2bl w:val="nil"/>
                  </w:tcBorders>
                  <w:noWrap w:val="0"/>
                  <w:vAlign w:val="center"/>
                </w:tcPr>
                <w:p w14:paraId="095F5E83">
                  <w:pPr>
                    <w:pStyle w:val="39"/>
                    <w:bidi w:val="0"/>
                    <w:rPr>
                      <w:rFonts w:hint="default"/>
                      <w:lang w:val="en-US" w:eastAsia="zh-CN"/>
                    </w:rPr>
                  </w:pPr>
                  <w:r>
                    <w:rPr>
                      <w:rFonts w:hint="eastAsia"/>
                      <w:lang w:val="en-US" w:eastAsia="zh-CN"/>
                    </w:rPr>
                    <w:t>0.6</w:t>
                  </w:r>
                </w:p>
              </w:tc>
            </w:tr>
            <w:tr w14:paraId="669A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4688AF1D">
                  <w:pPr>
                    <w:pStyle w:val="39"/>
                    <w:bidi w:val="0"/>
                    <w:rPr>
                      <w:rFonts w:hint="default"/>
                      <w:lang w:eastAsia="zh-CN"/>
                    </w:rPr>
                  </w:pPr>
                  <w:r>
                    <w:rPr>
                      <w:rFonts w:hint="default"/>
                      <w:lang w:val="en-US" w:eastAsia="zh-CN"/>
                    </w:rPr>
                    <w:t>3</w:t>
                  </w:r>
                </w:p>
              </w:tc>
              <w:tc>
                <w:tcPr>
                  <w:tcW w:w="1604" w:type="dxa"/>
                  <w:tcBorders>
                    <w:tl2br w:val="nil"/>
                    <w:tr2bl w:val="nil"/>
                  </w:tcBorders>
                  <w:noWrap w:val="0"/>
                  <w:vAlign w:val="center"/>
                </w:tcPr>
                <w:p w14:paraId="2A9507D2">
                  <w:pPr>
                    <w:pStyle w:val="39"/>
                    <w:bidi w:val="0"/>
                    <w:rPr>
                      <w:rFonts w:hint="default"/>
                      <w:lang w:val="en-US" w:eastAsia="zh-CN"/>
                    </w:rPr>
                  </w:pPr>
                  <w:r>
                    <w:rPr>
                      <w:rFonts w:hint="eastAsia"/>
                      <w:lang w:val="en-US" w:eastAsia="zh-CN"/>
                    </w:rPr>
                    <w:t>溶解氧</w:t>
                  </w:r>
                </w:p>
              </w:tc>
              <w:tc>
                <w:tcPr>
                  <w:tcW w:w="1363" w:type="dxa"/>
                  <w:tcBorders>
                    <w:tl2br w:val="nil"/>
                    <w:tr2bl w:val="nil"/>
                  </w:tcBorders>
                  <w:noWrap w:val="0"/>
                  <w:vAlign w:val="center"/>
                </w:tcPr>
                <w:p w14:paraId="24556D61">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0CCD1787">
                  <w:pPr>
                    <w:pStyle w:val="39"/>
                    <w:bidi w:val="0"/>
                    <w:rPr>
                      <w:rFonts w:hint="default"/>
                      <w:lang w:val="en-US" w:eastAsia="zh-CN"/>
                    </w:rPr>
                  </w:pPr>
                  <w:r>
                    <w:rPr>
                      <w:rFonts w:hint="eastAsia"/>
                      <w:lang w:val="en-US" w:eastAsia="zh-CN"/>
                    </w:rPr>
                    <w:t>≥6</w:t>
                  </w:r>
                </w:p>
              </w:tc>
              <w:tc>
                <w:tcPr>
                  <w:tcW w:w="1522" w:type="dxa"/>
                  <w:tcBorders>
                    <w:tl2br w:val="nil"/>
                    <w:tr2bl w:val="nil"/>
                  </w:tcBorders>
                  <w:noWrap w:val="0"/>
                  <w:vAlign w:val="center"/>
                </w:tcPr>
                <w:p w14:paraId="7EE0184C">
                  <w:pPr>
                    <w:pStyle w:val="39"/>
                    <w:bidi w:val="0"/>
                    <w:rPr>
                      <w:rFonts w:hint="default"/>
                      <w:lang w:val="en-US" w:eastAsia="zh-CN"/>
                    </w:rPr>
                  </w:pPr>
                  <w:r>
                    <w:rPr>
                      <w:rFonts w:hint="eastAsia"/>
                      <w:lang w:val="en-US" w:eastAsia="zh-CN"/>
                    </w:rPr>
                    <w:t>6.42</w:t>
                  </w:r>
                </w:p>
              </w:tc>
              <w:tc>
                <w:tcPr>
                  <w:tcW w:w="1522" w:type="dxa"/>
                  <w:tcBorders>
                    <w:tl2br w:val="nil"/>
                    <w:tr2bl w:val="nil"/>
                  </w:tcBorders>
                  <w:noWrap w:val="0"/>
                  <w:vAlign w:val="center"/>
                </w:tcPr>
                <w:p w14:paraId="561F108A">
                  <w:pPr>
                    <w:pStyle w:val="39"/>
                    <w:bidi w:val="0"/>
                    <w:rPr>
                      <w:rFonts w:hint="eastAsia"/>
                      <w:lang w:val="en-US" w:eastAsia="zh-CN"/>
                    </w:rPr>
                  </w:pPr>
                  <w:r>
                    <w:rPr>
                      <w:rFonts w:hint="eastAsia"/>
                      <w:lang w:val="en-US" w:eastAsia="zh-CN"/>
                    </w:rPr>
                    <w:t>0.865</w:t>
                  </w:r>
                </w:p>
              </w:tc>
            </w:tr>
            <w:tr w14:paraId="0ADE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4FA59FF3">
                  <w:pPr>
                    <w:pStyle w:val="39"/>
                    <w:bidi w:val="0"/>
                    <w:rPr>
                      <w:rFonts w:hint="default"/>
                      <w:lang w:eastAsia="zh-CN"/>
                    </w:rPr>
                  </w:pPr>
                  <w:r>
                    <w:rPr>
                      <w:rFonts w:hint="default"/>
                      <w:lang w:val="en-US" w:eastAsia="zh-CN"/>
                    </w:rPr>
                    <w:t>4</w:t>
                  </w:r>
                </w:p>
              </w:tc>
              <w:tc>
                <w:tcPr>
                  <w:tcW w:w="1604" w:type="dxa"/>
                  <w:tcBorders>
                    <w:tl2br w:val="nil"/>
                    <w:tr2bl w:val="nil"/>
                  </w:tcBorders>
                  <w:noWrap w:val="0"/>
                  <w:vAlign w:val="center"/>
                </w:tcPr>
                <w:p w14:paraId="1050238F">
                  <w:pPr>
                    <w:pStyle w:val="39"/>
                    <w:bidi w:val="0"/>
                    <w:rPr>
                      <w:rFonts w:hint="default"/>
                      <w:lang w:val="en-US" w:eastAsia="zh-CN"/>
                    </w:rPr>
                  </w:pPr>
                  <w:r>
                    <w:rPr>
                      <w:rFonts w:hint="eastAsia"/>
                      <w:lang w:val="en-US" w:eastAsia="zh-CN"/>
                    </w:rPr>
                    <w:t>高锰酸盐指数</w:t>
                  </w:r>
                </w:p>
              </w:tc>
              <w:tc>
                <w:tcPr>
                  <w:tcW w:w="1363" w:type="dxa"/>
                  <w:tcBorders>
                    <w:tl2br w:val="nil"/>
                    <w:tr2bl w:val="nil"/>
                  </w:tcBorders>
                  <w:noWrap w:val="0"/>
                  <w:vAlign w:val="center"/>
                </w:tcPr>
                <w:p w14:paraId="0EACC86C">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485D9FC6">
                  <w:pPr>
                    <w:pStyle w:val="39"/>
                    <w:bidi w:val="0"/>
                    <w:rPr>
                      <w:rFonts w:hint="default"/>
                      <w:lang w:val="en-US" w:eastAsia="zh-CN"/>
                    </w:rPr>
                  </w:pPr>
                  <w:r>
                    <w:rPr>
                      <w:rFonts w:hint="eastAsia"/>
                      <w:lang w:val="en-US" w:eastAsia="zh-CN"/>
                    </w:rPr>
                    <w:t>≤4</w:t>
                  </w:r>
                </w:p>
              </w:tc>
              <w:tc>
                <w:tcPr>
                  <w:tcW w:w="1522" w:type="dxa"/>
                  <w:tcBorders>
                    <w:tl2br w:val="nil"/>
                    <w:tr2bl w:val="nil"/>
                  </w:tcBorders>
                  <w:noWrap w:val="0"/>
                  <w:vAlign w:val="center"/>
                </w:tcPr>
                <w:p w14:paraId="1BC15C96">
                  <w:pPr>
                    <w:pStyle w:val="39"/>
                    <w:bidi w:val="0"/>
                    <w:rPr>
                      <w:rFonts w:hint="default"/>
                      <w:lang w:val="en-US" w:eastAsia="zh-CN"/>
                    </w:rPr>
                  </w:pPr>
                  <w:r>
                    <w:rPr>
                      <w:rFonts w:hint="eastAsia"/>
                      <w:lang w:val="en-US" w:eastAsia="zh-CN"/>
                    </w:rPr>
                    <w:t>3.0</w:t>
                  </w:r>
                </w:p>
              </w:tc>
              <w:tc>
                <w:tcPr>
                  <w:tcW w:w="1522" w:type="dxa"/>
                  <w:tcBorders>
                    <w:tl2br w:val="nil"/>
                    <w:tr2bl w:val="nil"/>
                  </w:tcBorders>
                  <w:noWrap w:val="0"/>
                  <w:vAlign w:val="center"/>
                </w:tcPr>
                <w:p w14:paraId="1E39E176">
                  <w:pPr>
                    <w:pStyle w:val="39"/>
                    <w:bidi w:val="0"/>
                    <w:rPr>
                      <w:rFonts w:hint="default"/>
                      <w:lang w:val="en-US" w:eastAsia="zh-CN"/>
                    </w:rPr>
                  </w:pPr>
                  <w:r>
                    <w:rPr>
                      <w:rFonts w:hint="eastAsia"/>
                      <w:lang w:val="en-US" w:eastAsia="zh-CN"/>
                    </w:rPr>
                    <w:t>0.75</w:t>
                  </w:r>
                </w:p>
              </w:tc>
            </w:tr>
            <w:tr w14:paraId="6C14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7CD2CDDD">
                  <w:pPr>
                    <w:pStyle w:val="39"/>
                    <w:bidi w:val="0"/>
                    <w:rPr>
                      <w:rFonts w:hint="default"/>
                      <w:lang w:eastAsia="zh-CN"/>
                    </w:rPr>
                  </w:pPr>
                  <w:r>
                    <w:rPr>
                      <w:rFonts w:hint="default"/>
                      <w:lang w:val="en-US" w:eastAsia="zh-CN"/>
                    </w:rPr>
                    <w:t>5</w:t>
                  </w:r>
                </w:p>
              </w:tc>
              <w:tc>
                <w:tcPr>
                  <w:tcW w:w="1604" w:type="dxa"/>
                  <w:tcBorders>
                    <w:tl2br w:val="nil"/>
                    <w:tr2bl w:val="nil"/>
                  </w:tcBorders>
                  <w:noWrap w:val="0"/>
                  <w:vAlign w:val="center"/>
                </w:tcPr>
                <w:p w14:paraId="251A989A">
                  <w:pPr>
                    <w:pStyle w:val="39"/>
                    <w:bidi w:val="0"/>
                    <w:rPr>
                      <w:rFonts w:hint="default"/>
                      <w:lang w:val="en-US" w:eastAsia="zh-CN"/>
                    </w:rPr>
                  </w:pPr>
                  <w:r>
                    <w:rPr>
                      <w:rFonts w:hint="eastAsia"/>
                      <w:lang w:val="en-US" w:eastAsia="zh-CN"/>
                    </w:rPr>
                    <w:t>化学需氧量</w:t>
                  </w:r>
                </w:p>
              </w:tc>
              <w:tc>
                <w:tcPr>
                  <w:tcW w:w="1363" w:type="dxa"/>
                  <w:tcBorders>
                    <w:tl2br w:val="nil"/>
                    <w:tr2bl w:val="nil"/>
                  </w:tcBorders>
                  <w:noWrap w:val="0"/>
                  <w:vAlign w:val="center"/>
                </w:tcPr>
                <w:p w14:paraId="19DA6186">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210DF2E5">
                  <w:pPr>
                    <w:pStyle w:val="39"/>
                    <w:bidi w:val="0"/>
                    <w:rPr>
                      <w:rFonts w:hint="eastAsia"/>
                      <w:lang w:val="en-US" w:eastAsia="zh-CN"/>
                    </w:rPr>
                  </w:pPr>
                  <w:r>
                    <w:rPr>
                      <w:rFonts w:hint="eastAsia"/>
                      <w:lang w:val="en-US" w:eastAsia="zh-CN"/>
                    </w:rPr>
                    <w:t>≤15</w:t>
                  </w:r>
                </w:p>
              </w:tc>
              <w:tc>
                <w:tcPr>
                  <w:tcW w:w="1522" w:type="dxa"/>
                  <w:tcBorders>
                    <w:tl2br w:val="nil"/>
                    <w:tr2bl w:val="nil"/>
                  </w:tcBorders>
                  <w:noWrap w:val="0"/>
                  <w:vAlign w:val="center"/>
                </w:tcPr>
                <w:p w14:paraId="4AD7C30D">
                  <w:pPr>
                    <w:pStyle w:val="39"/>
                    <w:bidi w:val="0"/>
                    <w:rPr>
                      <w:rFonts w:hint="default"/>
                      <w:lang w:val="en-US" w:eastAsia="zh-CN"/>
                    </w:rPr>
                  </w:pPr>
                  <w:r>
                    <w:rPr>
                      <w:rFonts w:hint="eastAsia"/>
                      <w:lang w:val="en-US" w:eastAsia="zh-CN"/>
                    </w:rPr>
                    <w:t>5</w:t>
                  </w:r>
                </w:p>
              </w:tc>
              <w:tc>
                <w:tcPr>
                  <w:tcW w:w="1522" w:type="dxa"/>
                  <w:tcBorders>
                    <w:tl2br w:val="nil"/>
                    <w:tr2bl w:val="nil"/>
                  </w:tcBorders>
                  <w:noWrap w:val="0"/>
                  <w:vAlign w:val="center"/>
                </w:tcPr>
                <w:p w14:paraId="798CE4A4">
                  <w:pPr>
                    <w:pStyle w:val="39"/>
                    <w:bidi w:val="0"/>
                    <w:rPr>
                      <w:rFonts w:hint="eastAsia"/>
                      <w:lang w:val="en-US" w:eastAsia="zh-CN"/>
                    </w:rPr>
                  </w:pPr>
                  <w:r>
                    <w:rPr>
                      <w:rFonts w:hint="eastAsia"/>
                      <w:lang w:val="en-US" w:eastAsia="zh-CN"/>
                    </w:rPr>
                    <w:t>0.333</w:t>
                  </w:r>
                </w:p>
              </w:tc>
            </w:tr>
            <w:tr w14:paraId="755C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0F474C3B">
                  <w:pPr>
                    <w:pStyle w:val="39"/>
                    <w:bidi w:val="0"/>
                    <w:rPr>
                      <w:rFonts w:hint="default"/>
                      <w:lang w:eastAsia="zh-CN"/>
                    </w:rPr>
                  </w:pPr>
                  <w:r>
                    <w:rPr>
                      <w:rFonts w:hint="default"/>
                      <w:lang w:val="en-US" w:eastAsia="zh-CN"/>
                    </w:rPr>
                    <w:t>6</w:t>
                  </w:r>
                </w:p>
              </w:tc>
              <w:tc>
                <w:tcPr>
                  <w:tcW w:w="1604" w:type="dxa"/>
                  <w:tcBorders>
                    <w:tl2br w:val="nil"/>
                    <w:tr2bl w:val="nil"/>
                  </w:tcBorders>
                  <w:noWrap w:val="0"/>
                  <w:vAlign w:val="center"/>
                </w:tcPr>
                <w:p w14:paraId="0C88E212">
                  <w:pPr>
                    <w:pStyle w:val="39"/>
                    <w:bidi w:val="0"/>
                    <w:rPr>
                      <w:rFonts w:hint="default"/>
                      <w:lang w:val="en-US" w:eastAsia="zh-CN"/>
                    </w:rPr>
                  </w:pPr>
                  <w:r>
                    <w:rPr>
                      <w:rFonts w:hint="eastAsia"/>
                      <w:lang w:val="en-US" w:eastAsia="zh-CN"/>
                    </w:rPr>
                    <w:t>五日生化需氧量</w:t>
                  </w:r>
                </w:p>
              </w:tc>
              <w:tc>
                <w:tcPr>
                  <w:tcW w:w="1363" w:type="dxa"/>
                  <w:tcBorders>
                    <w:tl2br w:val="nil"/>
                    <w:tr2bl w:val="nil"/>
                  </w:tcBorders>
                  <w:noWrap w:val="0"/>
                  <w:vAlign w:val="center"/>
                </w:tcPr>
                <w:p w14:paraId="763D6A8D">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071ECA2A">
                  <w:pPr>
                    <w:pStyle w:val="39"/>
                    <w:bidi w:val="0"/>
                    <w:rPr>
                      <w:rFonts w:hint="default"/>
                      <w:lang w:val="en-US" w:eastAsia="zh-CN"/>
                    </w:rPr>
                  </w:pPr>
                  <w:r>
                    <w:rPr>
                      <w:rFonts w:hint="eastAsia"/>
                      <w:lang w:val="en-US" w:eastAsia="zh-CN"/>
                    </w:rPr>
                    <w:t>≤3</w:t>
                  </w:r>
                </w:p>
              </w:tc>
              <w:tc>
                <w:tcPr>
                  <w:tcW w:w="1522" w:type="dxa"/>
                  <w:tcBorders>
                    <w:tl2br w:val="nil"/>
                    <w:tr2bl w:val="nil"/>
                  </w:tcBorders>
                  <w:noWrap w:val="0"/>
                  <w:vAlign w:val="center"/>
                </w:tcPr>
                <w:p w14:paraId="379938CB">
                  <w:pPr>
                    <w:pStyle w:val="39"/>
                    <w:bidi w:val="0"/>
                    <w:rPr>
                      <w:rFonts w:hint="default"/>
                      <w:lang w:val="en-US" w:eastAsia="zh-CN"/>
                    </w:rPr>
                  </w:pPr>
                  <w:r>
                    <w:rPr>
                      <w:rFonts w:hint="eastAsia"/>
                      <w:lang w:val="en-US" w:eastAsia="zh-CN"/>
                    </w:rPr>
                    <w:t>＜0.5</w:t>
                  </w:r>
                </w:p>
              </w:tc>
              <w:tc>
                <w:tcPr>
                  <w:tcW w:w="1522" w:type="dxa"/>
                  <w:tcBorders>
                    <w:tl2br w:val="nil"/>
                    <w:tr2bl w:val="nil"/>
                  </w:tcBorders>
                  <w:noWrap w:val="0"/>
                  <w:vAlign w:val="center"/>
                </w:tcPr>
                <w:p w14:paraId="39A4EF26">
                  <w:pPr>
                    <w:pStyle w:val="39"/>
                    <w:bidi w:val="0"/>
                    <w:rPr>
                      <w:rFonts w:hint="default"/>
                      <w:lang w:val="en-US" w:eastAsia="zh-CN"/>
                    </w:rPr>
                  </w:pPr>
                  <w:r>
                    <w:rPr>
                      <w:rFonts w:hint="eastAsia"/>
                      <w:lang w:val="en-US" w:eastAsia="zh-CN"/>
                    </w:rPr>
                    <w:t>＜0.167</w:t>
                  </w:r>
                </w:p>
              </w:tc>
            </w:tr>
            <w:tr w14:paraId="2851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329F1178">
                  <w:pPr>
                    <w:pStyle w:val="39"/>
                    <w:bidi w:val="0"/>
                    <w:rPr>
                      <w:rFonts w:hint="default"/>
                      <w:lang w:eastAsia="zh-CN"/>
                    </w:rPr>
                  </w:pPr>
                  <w:r>
                    <w:rPr>
                      <w:rFonts w:hint="default"/>
                      <w:lang w:val="en-US" w:eastAsia="zh-CN"/>
                    </w:rPr>
                    <w:t>7</w:t>
                  </w:r>
                </w:p>
              </w:tc>
              <w:tc>
                <w:tcPr>
                  <w:tcW w:w="1604" w:type="dxa"/>
                  <w:tcBorders>
                    <w:tl2br w:val="nil"/>
                    <w:tr2bl w:val="nil"/>
                  </w:tcBorders>
                  <w:noWrap w:val="0"/>
                  <w:vAlign w:val="center"/>
                </w:tcPr>
                <w:p w14:paraId="7A037FCA">
                  <w:pPr>
                    <w:pStyle w:val="39"/>
                    <w:bidi w:val="0"/>
                    <w:rPr>
                      <w:rFonts w:hint="default"/>
                      <w:lang w:val="en-US" w:eastAsia="zh-CN"/>
                    </w:rPr>
                  </w:pPr>
                  <w:r>
                    <w:rPr>
                      <w:rFonts w:hint="eastAsia"/>
                      <w:lang w:val="en-US" w:eastAsia="zh-CN"/>
                    </w:rPr>
                    <w:t>氨氮</w:t>
                  </w:r>
                </w:p>
              </w:tc>
              <w:tc>
                <w:tcPr>
                  <w:tcW w:w="1363" w:type="dxa"/>
                  <w:tcBorders>
                    <w:tl2br w:val="nil"/>
                    <w:tr2bl w:val="nil"/>
                  </w:tcBorders>
                  <w:noWrap w:val="0"/>
                  <w:vAlign w:val="center"/>
                </w:tcPr>
                <w:p w14:paraId="6FCB6417">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16F0950D">
                  <w:pPr>
                    <w:pStyle w:val="39"/>
                    <w:bidi w:val="0"/>
                    <w:rPr>
                      <w:rFonts w:hint="default"/>
                      <w:lang w:val="en-US" w:eastAsia="zh-CN"/>
                    </w:rPr>
                  </w:pPr>
                  <w:r>
                    <w:rPr>
                      <w:rFonts w:hint="eastAsia"/>
                      <w:lang w:val="en-US" w:eastAsia="zh-CN"/>
                    </w:rPr>
                    <w:t>≤0.5</w:t>
                  </w:r>
                </w:p>
              </w:tc>
              <w:tc>
                <w:tcPr>
                  <w:tcW w:w="1522" w:type="dxa"/>
                  <w:tcBorders>
                    <w:tl2br w:val="nil"/>
                    <w:tr2bl w:val="nil"/>
                  </w:tcBorders>
                  <w:noWrap w:val="0"/>
                  <w:vAlign w:val="center"/>
                </w:tcPr>
                <w:p w14:paraId="563825C9">
                  <w:pPr>
                    <w:pStyle w:val="39"/>
                    <w:bidi w:val="0"/>
                    <w:rPr>
                      <w:rFonts w:hint="default"/>
                      <w:lang w:val="en-US" w:eastAsia="zh-CN"/>
                    </w:rPr>
                  </w:pPr>
                  <w:r>
                    <w:rPr>
                      <w:rFonts w:hint="eastAsia"/>
                      <w:lang w:val="en-US" w:eastAsia="zh-CN"/>
                    </w:rPr>
                    <w:t>0.098</w:t>
                  </w:r>
                </w:p>
              </w:tc>
              <w:tc>
                <w:tcPr>
                  <w:tcW w:w="1522" w:type="dxa"/>
                  <w:tcBorders>
                    <w:tl2br w:val="nil"/>
                    <w:tr2bl w:val="nil"/>
                  </w:tcBorders>
                  <w:noWrap w:val="0"/>
                  <w:vAlign w:val="center"/>
                </w:tcPr>
                <w:p w14:paraId="213A7C2B">
                  <w:pPr>
                    <w:pStyle w:val="39"/>
                    <w:bidi w:val="0"/>
                    <w:rPr>
                      <w:rFonts w:hint="default"/>
                      <w:lang w:val="en-US" w:eastAsia="zh-CN"/>
                    </w:rPr>
                  </w:pPr>
                  <w:r>
                    <w:rPr>
                      <w:rFonts w:hint="eastAsia"/>
                      <w:lang w:val="en-US" w:eastAsia="zh-CN"/>
                    </w:rPr>
                    <w:t>0.196</w:t>
                  </w:r>
                </w:p>
              </w:tc>
            </w:tr>
            <w:tr w14:paraId="11B8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751FAF3C">
                  <w:pPr>
                    <w:pStyle w:val="39"/>
                    <w:bidi w:val="0"/>
                    <w:rPr>
                      <w:rFonts w:hint="default"/>
                      <w:lang w:eastAsia="zh-CN"/>
                    </w:rPr>
                  </w:pPr>
                  <w:r>
                    <w:rPr>
                      <w:rFonts w:hint="default"/>
                      <w:lang w:val="en-US" w:eastAsia="zh-CN"/>
                    </w:rPr>
                    <w:t>8</w:t>
                  </w:r>
                </w:p>
              </w:tc>
              <w:tc>
                <w:tcPr>
                  <w:tcW w:w="1604" w:type="dxa"/>
                  <w:tcBorders>
                    <w:tl2br w:val="nil"/>
                    <w:tr2bl w:val="nil"/>
                  </w:tcBorders>
                  <w:noWrap w:val="0"/>
                  <w:vAlign w:val="center"/>
                </w:tcPr>
                <w:p w14:paraId="3E306312">
                  <w:pPr>
                    <w:pStyle w:val="39"/>
                    <w:bidi w:val="0"/>
                    <w:rPr>
                      <w:rFonts w:hint="default"/>
                      <w:lang w:val="en-US" w:eastAsia="zh-CN"/>
                    </w:rPr>
                  </w:pPr>
                  <w:r>
                    <w:rPr>
                      <w:rFonts w:hint="eastAsia"/>
                      <w:lang w:val="en-US" w:eastAsia="zh-CN"/>
                    </w:rPr>
                    <w:t>总磷</w:t>
                  </w:r>
                </w:p>
              </w:tc>
              <w:tc>
                <w:tcPr>
                  <w:tcW w:w="1363" w:type="dxa"/>
                  <w:tcBorders>
                    <w:tl2br w:val="nil"/>
                    <w:tr2bl w:val="nil"/>
                  </w:tcBorders>
                  <w:noWrap w:val="0"/>
                  <w:vAlign w:val="center"/>
                </w:tcPr>
                <w:p w14:paraId="2973D37D">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441E30F6">
                  <w:pPr>
                    <w:pStyle w:val="39"/>
                    <w:bidi w:val="0"/>
                    <w:rPr>
                      <w:rFonts w:hint="default"/>
                      <w:lang w:val="en-US" w:eastAsia="zh-CN"/>
                    </w:rPr>
                  </w:pPr>
                  <w:r>
                    <w:rPr>
                      <w:rFonts w:hint="eastAsia"/>
                      <w:lang w:val="en-US" w:eastAsia="zh-CN"/>
                    </w:rPr>
                    <w:t>≤0.1</w:t>
                  </w:r>
                </w:p>
              </w:tc>
              <w:tc>
                <w:tcPr>
                  <w:tcW w:w="1522" w:type="dxa"/>
                  <w:tcBorders>
                    <w:tl2br w:val="nil"/>
                    <w:tr2bl w:val="nil"/>
                  </w:tcBorders>
                  <w:noWrap w:val="0"/>
                  <w:vAlign w:val="center"/>
                </w:tcPr>
                <w:p w14:paraId="24F5FECD">
                  <w:pPr>
                    <w:pStyle w:val="39"/>
                    <w:bidi w:val="0"/>
                    <w:rPr>
                      <w:rFonts w:hint="default"/>
                      <w:lang w:val="en-US" w:eastAsia="zh-CN"/>
                    </w:rPr>
                  </w:pPr>
                  <w:r>
                    <w:rPr>
                      <w:rFonts w:hint="eastAsia"/>
                      <w:lang w:val="en-US" w:eastAsia="zh-CN"/>
                    </w:rPr>
                    <w:t>0.04</w:t>
                  </w:r>
                </w:p>
              </w:tc>
              <w:tc>
                <w:tcPr>
                  <w:tcW w:w="1522" w:type="dxa"/>
                  <w:tcBorders>
                    <w:tl2br w:val="nil"/>
                    <w:tr2bl w:val="nil"/>
                  </w:tcBorders>
                  <w:noWrap w:val="0"/>
                  <w:vAlign w:val="center"/>
                </w:tcPr>
                <w:p w14:paraId="7B386FA0">
                  <w:pPr>
                    <w:pStyle w:val="39"/>
                    <w:bidi w:val="0"/>
                    <w:rPr>
                      <w:rFonts w:hint="default"/>
                      <w:lang w:val="en-US" w:eastAsia="zh-CN"/>
                    </w:rPr>
                  </w:pPr>
                  <w:r>
                    <w:rPr>
                      <w:rFonts w:hint="eastAsia"/>
                      <w:lang w:val="en-US" w:eastAsia="zh-CN"/>
                    </w:rPr>
                    <w:t>0.4</w:t>
                  </w:r>
                </w:p>
              </w:tc>
            </w:tr>
            <w:tr w14:paraId="3D2F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74306191">
                  <w:pPr>
                    <w:pStyle w:val="39"/>
                    <w:bidi w:val="0"/>
                    <w:rPr>
                      <w:rFonts w:hint="default"/>
                      <w:lang w:eastAsia="zh-CN"/>
                    </w:rPr>
                  </w:pPr>
                  <w:r>
                    <w:rPr>
                      <w:rFonts w:hint="default"/>
                      <w:lang w:val="en-US" w:eastAsia="zh-CN"/>
                    </w:rPr>
                    <w:t>9</w:t>
                  </w:r>
                </w:p>
              </w:tc>
              <w:tc>
                <w:tcPr>
                  <w:tcW w:w="1604" w:type="dxa"/>
                  <w:tcBorders>
                    <w:tl2br w:val="nil"/>
                    <w:tr2bl w:val="nil"/>
                  </w:tcBorders>
                  <w:noWrap w:val="0"/>
                  <w:vAlign w:val="center"/>
                </w:tcPr>
                <w:p w14:paraId="72768973">
                  <w:pPr>
                    <w:pStyle w:val="39"/>
                    <w:bidi w:val="0"/>
                    <w:rPr>
                      <w:rFonts w:hint="default"/>
                      <w:lang w:val="en-US" w:eastAsia="zh-CN"/>
                    </w:rPr>
                  </w:pPr>
                  <w:r>
                    <w:rPr>
                      <w:rFonts w:hint="default"/>
                      <w:lang w:val="en-US" w:eastAsia="zh-CN"/>
                    </w:rPr>
                    <w:t>铜</w:t>
                  </w:r>
                </w:p>
              </w:tc>
              <w:tc>
                <w:tcPr>
                  <w:tcW w:w="1363" w:type="dxa"/>
                  <w:tcBorders>
                    <w:tl2br w:val="nil"/>
                    <w:tr2bl w:val="nil"/>
                  </w:tcBorders>
                  <w:noWrap w:val="0"/>
                  <w:vAlign w:val="center"/>
                </w:tcPr>
                <w:p w14:paraId="64499352">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7C0A5EC4">
                  <w:pPr>
                    <w:pStyle w:val="39"/>
                    <w:bidi w:val="0"/>
                    <w:rPr>
                      <w:rFonts w:hint="default"/>
                      <w:lang w:val="en-US" w:eastAsia="zh-CN"/>
                    </w:rPr>
                  </w:pPr>
                  <w:r>
                    <w:rPr>
                      <w:rFonts w:hint="eastAsia"/>
                      <w:lang w:val="en-US" w:eastAsia="zh-CN"/>
                    </w:rPr>
                    <w:t>≤1.0</w:t>
                  </w:r>
                </w:p>
              </w:tc>
              <w:tc>
                <w:tcPr>
                  <w:tcW w:w="1522" w:type="dxa"/>
                  <w:tcBorders>
                    <w:tl2br w:val="nil"/>
                    <w:tr2bl w:val="nil"/>
                  </w:tcBorders>
                  <w:noWrap w:val="0"/>
                  <w:vAlign w:val="center"/>
                </w:tcPr>
                <w:p w14:paraId="225491C7">
                  <w:pPr>
                    <w:pStyle w:val="39"/>
                    <w:bidi w:val="0"/>
                    <w:rPr>
                      <w:rFonts w:hint="default"/>
                      <w:lang w:val="en-US" w:eastAsia="zh-CN"/>
                    </w:rPr>
                  </w:pPr>
                  <w:r>
                    <w:rPr>
                      <w:rFonts w:hint="eastAsia"/>
                      <w:lang w:val="en-US" w:eastAsia="zh-CN"/>
                    </w:rPr>
                    <w:t>＜0.001</w:t>
                  </w:r>
                </w:p>
              </w:tc>
              <w:tc>
                <w:tcPr>
                  <w:tcW w:w="1522" w:type="dxa"/>
                  <w:tcBorders>
                    <w:tl2br w:val="nil"/>
                    <w:tr2bl w:val="nil"/>
                  </w:tcBorders>
                  <w:noWrap w:val="0"/>
                  <w:vAlign w:val="center"/>
                </w:tcPr>
                <w:p w14:paraId="657AAA77">
                  <w:pPr>
                    <w:pStyle w:val="39"/>
                    <w:bidi w:val="0"/>
                    <w:rPr>
                      <w:rFonts w:hint="default"/>
                      <w:lang w:val="en-US" w:eastAsia="zh-CN"/>
                    </w:rPr>
                  </w:pPr>
                  <w:r>
                    <w:rPr>
                      <w:rFonts w:hint="eastAsia"/>
                      <w:lang w:val="en-US" w:eastAsia="zh-CN"/>
                    </w:rPr>
                    <w:t>＜0.001</w:t>
                  </w:r>
                </w:p>
              </w:tc>
            </w:tr>
            <w:tr w14:paraId="0B1F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6D203A78">
                  <w:pPr>
                    <w:pStyle w:val="39"/>
                    <w:bidi w:val="0"/>
                    <w:rPr>
                      <w:rFonts w:hint="default"/>
                      <w:lang w:val="en-US" w:eastAsia="zh-CN"/>
                    </w:rPr>
                  </w:pPr>
                  <w:r>
                    <w:rPr>
                      <w:rFonts w:hint="default"/>
                      <w:lang w:val="en-US" w:eastAsia="zh-CN"/>
                    </w:rPr>
                    <w:t>10</w:t>
                  </w:r>
                </w:p>
              </w:tc>
              <w:tc>
                <w:tcPr>
                  <w:tcW w:w="1604" w:type="dxa"/>
                  <w:tcBorders>
                    <w:tl2br w:val="nil"/>
                    <w:tr2bl w:val="nil"/>
                  </w:tcBorders>
                  <w:noWrap w:val="0"/>
                  <w:vAlign w:val="center"/>
                </w:tcPr>
                <w:p w14:paraId="62789D75">
                  <w:pPr>
                    <w:pStyle w:val="39"/>
                    <w:bidi w:val="0"/>
                    <w:rPr>
                      <w:rFonts w:hint="default"/>
                      <w:lang w:val="en-US" w:eastAsia="zh-CN"/>
                    </w:rPr>
                  </w:pPr>
                  <w:r>
                    <w:rPr>
                      <w:rFonts w:hint="eastAsia"/>
                      <w:lang w:val="en-US" w:eastAsia="zh-CN"/>
                    </w:rPr>
                    <w:t>锌</w:t>
                  </w:r>
                </w:p>
              </w:tc>
              <w:tc>
                <w:tcPr>
                  <w:tcW w:w="1363" w:type="dxa"/>
                  <w:tcBorders>
                    <w:tl2br w:val="nil"/>
                    <w:tr2bl w:val="nil"/>
                  </w:tcBorders>
                  <w:noWrap w:val="0"/>
                  <w:vAlign w:val="center"/>
                </w:tcPr>
                <w:p w14:paraId="02367057">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66D91B10">
                  <w:pPr>
                    <w:pStyle w:val="39"/>
                    <w:bidi w:val="0"/>
                    <w:rPr>
                      <w:rFonts w:hint="default"/>
                      <w:lang w:val="en-US" w:eastAsia="zh-CN"/>
                    </w:rPr>
                  </w:pPr>
                  <w:r>
                    <w:rPr>
                      <w:rFonts w:hint="eastAsia"/>
                      <w:lang w:val="en-US" w:eastAsia="zh-CN"/>
                    </w:rPr>
                    <w:t>≤1.0</w:t>
                  </w:r>
                </w:p>
              </w:tc>
              <w:tc>
                <w:tcPr>
                  <w:tcW w:w="1522" w:type="dxa"/>
                  <w:tcBorders>
                    <w:tl2br w:val="nil"/>
                    <w:tr2bl w:val="nil"/>
                  </w:tcBorders>
                  <w:noWrap w:val="0"/>
                  <w:vAlign w:val="center"/>
                </w:tcPr>
                <w:p w14:paraId="1067A45C">
                  <w:pPr>
                    <w:pStyle w:val="39"/>
                    <w:bidi w:val="0"/>
                    <w:rPr>
                      <w:rFonts w:hint="default"/>
                      <w:lang w:val="en-US" w:eastAsia="zh-CN"/>
                    </w:rPr>
                  </w:pPr>
                  <w:r>
                    <w:rPr>
                      <w:rFonts w:hint="eastAsia"/>
                      <w:lang w:val="en-US" w:eastAsia="zh-CN"/>
                    </w:rPr>
                    <w:t>＜0.05</w:t>
                  </w:r>
                </w:p>
              </w:tc>
              <w:tc>
                <w:tcPr>
                  <w:tcW w:w="1522" w:type="dxa"/>
                  <w:tcBorders>
                    <w:tl2br w:val="nil"/>
                    <w:tr2bl w:val="nil"/>
                  </w:tcBorders>
                  <w:noWrap w:val="0"/>
                  <w:vAlign w:val="center"/>
                </w:tcPr>
                <w:p w14:paraId="16BD6B06">
                  <w:pPr>
                    <w:pStyle w:val="39"/>
                    <w:bidi w:val="0"/>
                    <w:rPr>
                      <w:rFonts w:hint="default"/>
                      <w:lang w:val="en-US" w:eastAsia="zh-CN"/>
                    </w:rPr>
                  </w:pPr>
                  <w:r>
                    <w:rPr>
                      <w:rFonts w:hint="eastAsia"/>
                      <w:lang w:val="en-US" w:eastAsia="zh-CN"/>
                    </w:rPr>
                    <w:t>＜0.05</w:t>
                  </w:r>
                </w:p>
              </w:tc>
            </w:tr>
            <w:tr w14:paraId="7840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416DB480">
                  <w:pPr>
                    <w:pStyle w:val="39"/>
                    <w:bidi w:val="0"/>
                    <w:rPr>
                      <w:rFonts w:hint="default"/>
                      <w:lang w:val="en-US" w:eastAsia="zh-CN"/>
                    </w:rPr>
                  </w:pPr>
                  <w:r>
                    <w:rPr>
                      <w:rFonts w:hint="default"/>
                      <w:lang w:val="en-US" w:eastAsia="zh-CN"/>
                    </w:rPr>
                    <w:t>11</w:t>
                  </w:r>
                </w:p>
              </w:tc>
              <w:tc>
                <w:tcPr>
                  <w:tcW w:w="1604" w:type="dxa"/>
                  <w:tcBorders>
                    <w:tl2br w:val="nil"/>
                    <w:tr2bl w:val="nil"/>
                  </w:tcBorders>
                  <w:noWrap w:val="0"/>
                  <w:vAlign w:val="center"/>
                </w:tcPr>
                <w:p w14:paraId="5704E8FF">
                  <w:pPr>
                    <w:pStyle w:val="39"/>
                    <w:bidi w:val="0"/>
                    <w:rPr>
                      <w:rFonts w:hint="default"/>
                      <w:lang w:val="en-US" w:eastAsia="zh-CN"/>
                    </w:rPr>
                  </w:pPr>
                  <w:r>
                    <w:rPr>
                      <w:rFonts w:hint="eastAsia"/>
                      <w:lang w:val="en-US" w:eastAsia="zh-CN"/>
                    </w:rPr>
                    <w:t>铁</w:t>
                  </w:r>
                </w:p>
              </w:tc>
              <w:tc>
                <w:tcPr>
                  <w:tcW w:w="1363" w:type="dxa"/>
                  <w:tcBorders>
                    <w:tl2br w:val="nil"/>
                    <w:tr2bl w:val="nil"/>
                  </w:tcBorders>
                  <w:noWrap w:val="0"/>
                  <w:vAlign w:val="center"/>
                </w:tcPr>
                <w:p w14:paraId="0D84A2E9">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7D9F7F68">
                  <w:pPr>
                    <w:pStyle w:val="39"/>
                    <w:bidi w:val="0"/>
                    <w:rPr>
                      <w:rFonts w:hint="default"/>
                      <w:lang w:val="en-US" w:eastAsia="zh-CN"/>
                    </w:rPr>
                  </w:pPr>
                  <w:r>
                    <w:rPr>
                      <w:rFonts w:hint="eastAsia"/>
                      <w:lang w:val="en-US" w:eastAsia="zh-CN"/>
                    </w:rPr>
                    <w:t>≤0.3</w:t>
                  </w:r>
                </w:p>
              </w:tc>
              <w:tc>
                <w:tcPr>
                  <w:tcW w:w="1522" w:type="dxa"/>
                  <w:tcBorders>
                    <w:tl2br w:val="nil"/>
                    <w:tr2bl w:val="nil"/>
                  </w:tcBorders>
                  <w:noWrap w:val="0"/>
                  <w:vAlign w:val="center"/>
                </w:tcPr>
                <w:p w14:paraId="5F45E7CF">
                  <w:pPr>
                    <w:pStyle w:val="39"/>
                    <w:bidi w:val="0"/>
                    <w:rPr>
                      <w:rFonts w:hint="default"/>
                      <w:lang w:val="en-US" w:eastAsia="zh-CN"/>
                    </w:rPr>
                  </w:pPr>
                  <w:r>
                    <w:rPr>
                      <w:rFonts w:hint="eastAsia"/>
                      <w:lang w:val="en-US" w:eastAsia="zh-CN"/>
                    </w:rPr>
                    <w:t>＜0.03</w:t>
                  </w:r>
                </w:p>
              </w:tc>
              <w:tc>
                <w:tcPr>
                  <w:tcW w:w="1522" w:type="dxa"/>
                  <w:tcBorders>
                    <w:tl2br w:val="nil"/>
                    <w:tr2bl w:val="nil"/>
                  </w:tcBorders>
                  <w:noWrap w:val="0"/>
                  <w:vAlign w:val="center"/>
                </w:tcPr>
                <w:p w14:paraId="1447AA22">
                  <w:pPr>
                    <w:pStyle w:val="39"/>
                    <w:bidi w:val="0"/>
                    <w:rPr>
                      <w:rFonts w:hint="default"/>
                      <w:lang w:val="en-US" w:eastAsia="zh-CN"/>
                    </w:rPr>
                  </w:pPr>
                  <w:r>
                    <w:rPr>
                      <w:rFonts w:hint="eastAsia"/>
                      <w:lang w:val="en-US" w:eastAsia="zh-CN"/>
                    </w:rPr>
                    <w:t>＜0.1</w:t>
                  </w:r>
                </w:p>
              </w:tc>
            </w:tr>
            <w:tr w14:paraId="0B7D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765BB397">
                  <w:pPr>
                    <w:pStyle w:val="39"/>
                    <w:bidi w:val="0"/>
                    <w:rPr>
                      <w:rFonts w:hint="default"/>
                      <w:lang w:val="en-US" w:eastAsia="zh-CN"/>
                    </w:rPr>
                  </w:pPr>
                  <w:r>
                    <w:rPr>
                      <w:rFonts w:hint="default"/>
                      <w:lang w:val="en-US" w:eastAsia="zh-CN"/>
                    </w:rPr>
                    <w:t>12</w:t>
                  </w:r>
                </w:p>
              </w:tc>
              <w:tc>
                <w:tcPr>
                  <w:tcW w:w="1604" w:type="dxa"/>
                  <w:tcBorders>
                    <w:tl2br w:val="nil"/>
                    <w:tr2bl w:val="nil"/>
                  </w:tcBorders>
                  <w:noWrap w:val="0"/>
                  <w:vAlign w:val="center"/>
                </w:tcPr>
                <w:p w14:paraId="5CEA2592">
                  <w:pPr>
                    <w:pStyle w:val="39"/>
                    <w:bidi w:val="0"/>
                    <w:rPr>
                      <w:rFonts w:hint="default"/>
                      <w:lang w:val="en-US" w:eastAsia="zh-CN"/>
                    </w:rPr>
                  </w:pPr>
                  <w:r>
                    <w:rPr>
                      <w:rFonts w:hint="eastAsia"/>
                      <w:lang w:val="en-US" w:eastAsia="zh-CN"/>
                    </w:rPr>
                    <w:t>锰</w:t>
                  </w:r>
                </w:p>
              </w:tc>
              <w:tc>
                <w:tcPr>
                  <w:tcW w:w="1363" w:type="dxa"/>
                  <w:tcBorders>
                    <w:tl2br w:val="nil"/>
                    <w:tr2bl w:val="nil"/>
                  </w:tcBorders>
                  <w:noWrap w:val="0"/>
                  <w:vAlign w:val="center"/>
                </w:tcPr>
                <w:p w14:paraId="121F0F35">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47EB57C4">
                  <w:pPr>
                    <w:pStyle w:val="39"/>
                    <w:bidi w:val="0"/>
                    <w:rPr>
                      <w:rFonts w:hint="default"/>
                      <w:lang w:val="en-US" w:eastAsia="zh-CN"/>
                    </w:rPr>
                  </w:pPr>
                  <w:r>
                    <w:rPr>
                      <w:rFonts w:hint="eastAsia"/>
                      <w:lang w:val="en-US" w:eastAsia="zh-CN"/>
                    </w:rPr>
                    <w:t>≤0.1</w:t>
                  </w:r>
                </w:p>
              </w:tc>
              <w:tc>
                <w:tcPr>
                  <w:tcW w:w="1522" w:type="dxa"/>
                  <w:tcBorders>
                    <w:tl2br w:val="nil"/>
                    <w:tr2bl w:val="nil"/>
                  </w:tcBorders>
                  <w:noWrap w:val="0"/>
                  <w:vAlign w:val="center"/>
                </w:tcPr>
                <w:p w14:paraId="6A1E2742">
                  <w:pPr>
                    <w:pStyle w:val="39"/>
                    <w:bidi w:val="0"/>
                    <w:rPr>
                      <w:rFonts w:hint="default"/>
                      <w:lang w:val="en-US" w:eastAsia="zh-CN"/>
                    </w:rPr>
                  </w:pPr>
                  <w:r>
                    <w:rPr>
                      <w:rFonts w:hint="eastAsia"/>
                      <w:lang w:val="en-US" w:eastAsia="zh-CN"/>
                    </w:rPr>
                    <w:t>＜0.01</w:t>
                  </w:r>
                </w:p>
              </w:tc>
              <w:tc>
                <w:tcPr>
                  <w:tcW w:w="1522" w:type="dxa"/>
                  <w:tcBorders>
                    <w:tl2br w:val="nil"/>
                    <w:tr2bl w:val="nil"/>
                  </w:tcBorders>
                  <w:noWrap w:val="0"/>
                  <w:vAlign w:val="center"/>
                </w:tcPr>
                <w:p w14:paraId="626D6E34">
                  <w:pPr>
                    <w:pStyle w:val="39"/>
                    <w:bidi w:val="0"/>
                    <w:rPr>
                      <w:rFonts w:hint="default"/>
                      <w:lang w:val="en-US" w:eastAsia="zh-CN"/>
                    </w:rPr>
                  </w:pPr>
                  <w:r>
                    <w:rPr>
                      <w:rFonts w:hint="eastAsia"/>
                      <w:lang w:val="en-US" w:eastAsia="zh-CN"/>
                    </w:rPr>
                    <w:t>＜0.1</w:t>
                  </w:r>
                </w:p>
              </w:tc>
            </w:tr>
            <w:tr w14:paraId="1D9E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62EC939B">
                  <w:pPr>
                    <w:pStyle w:val="39"/>
                    <w:bidi w:val="0"/>
                    <w:rPr>
                      <w:rFonts w:hint="default"/>
                      <w:lang w:val="en-US" w:eastAsia="zh-CN"/>
                    </w:rPr>
                  </w:pPr>
                  <w:r>
                    <w:rPr>
                      <w:rFonts w:hint="default"/>
                    </w:rPr>
                    <w:t>1</w:t>
                  </w:r>
                  <w:r>
                    <w:rPr>
                      <w:rFonts w:hint="default"/>
                      <w:lang w:val="en-US" w:eastAsia="zh-CN"/>
                    </w:rPr>
                    <w:t>3</w:t>
                  </w:r>
                </w:p>
              </w:tc>
              <w:tc>
                <w:tcPr>
                  <w:tcW w:w="1604" w:type="dxa"/>
                  <w:tcBorders>
                    <w:tl2br w:val="nil"/>
                    <w:tr2bl w:val="nil"/>
                  </w:tcBorders>
                  <w:noWrap w:val="0"/>
                  <w:vAlign w:val="center"/>
                </w:tcPr>
                <w:p w14:paraId="1AD2390E">
                  <w:pPr>
                    <w:pStyle w:val="39"/>
                    <w:bidi w:val="0"/>
                    <w:rPr>
                      <w:rFonts w:hint="default"/>
                      <w:lang w:val="en-US" w:eastAsia="zh-CN"/>
                    </w:rPr>
                  </w:pPr>
                  <w:r>
                    <w:rPr>
                      <w:rFonts w:hint="eastAsia"/>
                      <w:lang w:val="en-US" w:eastAsia="zh-CN"/>
                    </w:rPr>
                    <w:t>氟化物</w:t>
                  </w:r>
                </w:p>
              </w:tc>
              <w:tc>
                <w:tcPr>
                  <w:tcW w:w="1363" w:type="dxa"/>
                  <w:tcBorders>
                    <w:tl2br w:val="nil"/>
                    <w:tr2bl w:val="nil"/>
                  </w:tcBorders>
                  <w:noWrap w:val="0"/>
                  <w:vAlign w:val="center"/>
                </w:tcPr>
                <w:p w14:paraId="742A31EE">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77720D8D">
                  <w:pPr>
                    <w:pStyle w:val="39"/>
                    <w:bidi w:val="0"/>
                    <w:rPr>
                      <w:rFonts w:hint="default"/>
                      <w:lang w:val="en-US" w:eastAsia="zh-CN"/>
                    </w:rPr>
                  </w:pPr>
                  <w:r>
                    <w:rPr>
                      <w:rFonts w:hint="eastAsia"/>
                      <w:lang w:val="en-US" w:eastAsia="zh-CN"/>
                    </w:rPr>
                    <w:t>≤1.0</w:t>
                  </w:r>
                </w:p>
              </w:tc>
              <w:tc>
                <w:tcPr>
                  <w:tcW w:w="1522" w:type="dxa"/>
                  <w:tcBorders>
                    <w:tl2br w:val="nil"/>
                    <w:tr2bl w:val="nil"/>
                  </w:tcBorders>
                  <w:noWrap w:val="0"/>
                  <w:vAlign w:val="center"/>
                </w:tcPr>
                <w:p w14:paraId="727BD5FB">
                  <w:pPr>
                    <w:pStyle w:val="39"/>
                    <w:bidi w:val="0"/>
                    <w:rPr>
                      <w:rFonts w:hint="default"/>
                      <w:lang w:val="en-US" w:eastAsia="zh-CN"/>
                    </w:rPr>
                  </w:pPr>
                  <w:r>
                    <w:rPr>
                      <w:rFonts w:hint="eastAsia"/>
                      <w:lang w:val="en-US" w:eastAsia="zh-CN"/>
                    </w:rPr>
                    <w:t>0.18</w:t>
                  </w:r>
                </w:p>
              </w:tc>
              <w:tc>
                <w:tcPr>
                  <w:tcW w:w="1522" w:type="dxa"/>
                  <w:tcBorders>
                    <w:tl2br w:val="nil"/>
                    <w:tr2bl w:val="nil"/>
                  </w:tcBorders>
                  <w:noWrap w:val="0"/>
                  <w:vAlign w:val="center"/>
                </w:tcPr>
                <w:p w14:paraId="0403E1D0">
                  <w:pPr>
                    <w:pStyle w:val="39"/>
                    <w:bidi w:val="0"/>
                    <w:rPr>
                      <w:rFonts w:hint="default"/>
                      <w:lang w:val="en-US" w:eastAsia="zh-CN"/>
                    </w:rPr>
                  </w:pPr>
                  <w:r>
                    <w:rPr>
                      <w:rFonts w:hint="eastAsia"/>
                      <w:lang w:val="en-US" w:eastAsia="zh-CN"/>
                    </w:rPr>
                    <w:t>0.18</w:t>
                  </w:r>
                </w:p>
              </w:tc>
            </w:tr>
            <w:tr w14:paraId="2A28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556E9EBF">
                  <w:pPr>
                    <w:pStyle w:val="39"/>
                    <w:bidi w:val="0"/>
                    <w:rPr>
                      <w:rFonts w:hint="default"/>
                      <w:lang w:eastAsia="zh-CN"/>
                    </w:rPr>
                  </w:pPr>
                  <w:r>
                    <w:rPr>
                      <w:rFonts w:hint="default"/>
                    </w:rPr>
                    <w:t>1</w:t>
                  </w:r>
                  <w:r>
                    <w:rPr>
                      <w:rFonts w:hint="default"/>
                      <w:lang w:val="en-US" w:eastAsia="zh-CN"/>
                    </w:rPr>
                    <w:t>4</w:t>
                  </w:r>
                </w:p>
              </w:tc>
              <w:tc>
                <w:tcPr>
                  <w:tcW w:w="1604" w:type="dxa"/>
                  <w:tcBorders>
                    <w:tl2br w:val="nil"/>
                    <w:tr2bl w:val="nil"/>
                  </w:tcBorders>
                  <w:noWrap w:val="0"/>
                  <w:vAlign w:val="center"/>
                </w:tcPr>
                <w:p w14:paraId="5529402B">
                  <w:pPr>
                    <w:pStyle w:val="39"/>
                    <w:bidi w:val="0"/>
                    <w:rPr>
                      <w:rFonts w:hint="default"/>
                      <w:lang w:val="en-US" w:eastAsia="zh-CN"/>
                    </w:rPr>
                  </w:pPr>
                  <w:r>
                    <w:rPr>
                      <w:rFonts w:hint="eastAsia"/>
                      <w:lang w:val="en-US" w:eastAsia="zh-CN"/>
                    </w:rPr>
                    <w:t>砷</w:t>
                  </w:r>
                </w:p>
              </w:tc>
              <w:tc>
                <w:tcPr>
                  <w:tcW w:w="1363" w:type="dxa"/>
                  <w:tcBorders>
                    <w:tl2br w:val="nil"/>
                    <w:tr2bl w:val="nil"/>
                  </w:tcBorders>
                  <w:noWrap w:val="0"/>
                  <w:vAlign w:val="center"/>
                </w:tcPr>
                <w:p w14:paraId="75A04EFF">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4A0BC028">
                  <w:pPr>
                    <w:pStyle w:val="39"/>
                    <w:bidi w:val="0"/>
                    <w:rPr>
                      <w:rFonts w:hint="default"/>
                      <w:lang w:val="en-US" w:eastAsia="zh-CN"/>
                    </w:rPr>
                  </w:pPr>
                  <w:r>
                    <w:rPr>
                      <w:rFonts w:hint="eastAsia"/>
                      <w:lang w:val="en-US" w:eastAsia="zh-CN"/>
                    </w:rPr>
                    <w:t>≤0.05</w:t>
                  </w:r>
                </w:p>
              </w:tc>
              <w:tc>
                <w:tcPr>
                  <w:tcW w:w="1522" w:type="dxa"/>
                  <w:tcBorders>
                    <w:tl2br w:val="nil"/>
                    <w:tr2bl w:val="nil"/>
                  </w:tcBorders>
                  <w:noWrap w:val="0"/>
                  <w:vAlign w:val="center"/>
                </w:tcPr>
                <w:p w14:paraId="05F59216">
                  <w:pPr>
                    <w:pStyle w:val="39"/>
                    <w:bidi w:val="0"/>
                    <w:rPr>
                      <w:rFonts w:hint="default"/>
                      <w:lang w:val="en-US" w:eastAsia="zh-CN"/>
                    </w:rPr>
                  </w:pPr>
                  <w:r>
                    <w:rPr>
                      <w:rFonts w:hint="eastAsia"/>
                      <w:lang w:val="en-US" w:eastAsia="zh-CN"/>
                    </w:rPr>
                    <w:t>＜0.0014</w:t>
                  </w:r>
                </w:p>
              </w:tc>
              <w:tc>
                <w:tcPr>
                  <w:tcW w:w="1522" w:type="dxa"/>
                  <w:tcBorders>
                    <w:tl2br w:val="nil"/>
                    <w:tr2bl w:val="nil"/>
                  </w:tcBorders>
                  <w:noWrap w:val="0"/>
                  <w:vAlign w:val="center"/>
                </w:tcPr>
                <w:p w14:paraId="41760D9D">
                  <w:pPr>
                    <w:pStyle w:val="39"/>
                    <w:bidi w:val="0"/>
                    <w:rPr>
                      <w:rFonts w:hint="default"/>
                      <w:lang w:val="en-US" w:eastAsia="zh-CN"/>
                    </w:rPr>
                  </w:pPr>
                  <w:r>
                    <w:rPr>
                      <w:rFonts w:hint="eastAsia"/>
                      <w:lang w:val="en-US" w:eastAsia="zh-CN"/>
                    </w:rPr>
                    <w:t>＜0.028</w:t>
                  </w:r>
                </w:p>
              </w:tc>
            </w:tr>
            <w:tr w14:paraId="4F92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0B5E2A83">
                  <w:pPr>
                    <w:pStyle w:val="39"/>
                    <w:bidi w:val="0"/>
                    <w:rPr>
                      <w:rFonts w:hint="default"/>
                      <w:lang w:eastAsia="zh-CN"/>
                    </w:rPr>
                  </w:pPr>
                  <w:r>
                    <w:rPr>
                      <w:rFonts w:hint="default"/>
                    </w:rPr>
                    <w:t>1</w:t>
                  </w:r>
                  <w:r>
                    <w:rPr>
                      <w:rFonts w:hint="default"/>
                      <w:lang w:val="en-US" w:eastAsia="zh-CN"/>
                    </w:rPr>
                    <w:t>5</w:t>
                  </w:r>
                </w:p>
              </w:tc>
              <w:tc>
                <w:tcPr>
                  <w:tcW w:w="1604" w:type="dxa"/>
                  <w:tcBorders>
                    <w:tl2br w:val="nil"/>
                    <w:tr2bl w:val="nil"/>
                  </w:tcBorders>
                  <w:noWrap w:val="0"/>
                  <w:vAlign w:val="center"/>
                </w:tcPr>
                <w:p w14:paraId="7031820A">
                  <w:pPr>
                    <w:pStyle w:val="39"/>
                    <w:bidi w:val="0"/>
                    <w:rPr>
                      <w:rFonts w:hint="default"/>
                      <w:lang w:val="en-US" w:eastAsia="zh-CN"/>
                    </w:rPr>
                  </w:pPr>
                  <w:r>
                    <w:rPr>
                      <w:rFonts w:hint="default"/>
                      <w:lang w:val="en-US" w:eastAsia="zh-CN"/>
                    </w:rPr>
                    <w:t>硒</w:t>
                  </w:r>
                </w:p>
              </w:tc>
              <w:tc>
                <w:tcPr>
                  <w:tcW w:w="1363" w:type="dxa"/>
                  <w:tcBorders>
                    <w:tl2br w:val="nil"/>
                    <w:tr2bl w:val="nil"/>
                  </w:tcBorders>
                  <w:noWrap w:val="0"/>
                  <w:vAlign w:val="center"/>
                </w:tcPr>
                <w:p w14:paraId="20699A45">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1B0FD03A">
                  <w:pPr>
                    <w:pStyle w:val="39"/>
                    <w:bidi w:val="0"/>
                    <w:rPr>
                      <w:rFonts w:hint="default"/>
                      <w:lang w:val="en-US" w:eastAsia="zh-CN"/>
                    </w:rPr>
                  </w:pPr>
                  <w:r>
                    <w:rPr>
                      <w:rFonts w:hint="eastAsia"/>
                      <w:lang w:val="en-US" w:eastAsia="zh-CN"/>
                    </w:rPr>
                    <w:t>≤0.01</w:t>
                  </w:r>
                </w:p>
              </w:tc>
              <w:tc>
                <w:tcPr>
                  <w:tcW w:w="1522" w:type="dxa"/>
                  <w:tcBorders>
                    <w:tl2br w:val="nil"/>
                    <w:tr2bl w:val="nil"/>
                  </w:tcBorders>
                  <w:noWrap w:val="0"/>
                  <w:vAlign w:val="center"/>
                </w:tcPr>
                <w:p w14:paraId="78DB9F77">
                  <w:pPr>
                    <w:pStyle w:val="39"/>
                    <w:bidi w:val="0"/>
                    <w:rPr>
                      <w:rFonts w:hint="default"/>
                      <w:lang w:val="en-US" w:eastAsia="zh-CN"/>
                    </w:rPr>
                  </w:pPr>
                  <w:r>
                    <w:rPr>
                      <w:rFonts w:hint="eastAsia"/>
                      <w:lang w:val="en-US" w:eastAsia="zh-CN"/>
                    </w:rPr>
                    <w:t>＜0.0004</w:t>
                  </w:r>
                </w:p>
              </w:tc>
              <w:tc>
                <w:tcPr>
                  <w:tcW w:w="1522" w:type="dxa"/>
                  <w:tcBorders>
                    <w:tl2br w:val="nil"/>
                    <w:tr2bl w:val="nil"/>
                  </w:tcBorders>
                  <w:noWrap w:val="0"/>
                  <w:vAlign w:val="center"/>
                </w:tcPr>
                <w:p w14:paraId="2FE0D53A">
                  <w:pPr>
                    <w:pStyle w:val="39"/>
                    <w:bidi w:val="0"/>
                    <w:rPr>
                      <w:rFonts w:hint="default"/>
                      <w:lang w:val="en-US" w:eastAsia="zh-CN"/>
                    </w:rPr>
                  </w:pPr>
                  <w:r>
                    <w:rPr>
                      <w:rFonts w:hint="eastAsia"/>
                      <w:lang w:val="en-US" w:eastAsia="zh-CN"/>
                    </w:rPr>
                    <w:t>＜0.04</w:t>
                  </w:r>
                </w:p>
              </w:tc>
            </w:tr>
            <w:tr w14:paraId="4B81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7C159371">
                  <w:pPr>
                    <w:pStyle w:val="39"/>
                    <w:bidi w:val="0"/>
                    <w:rPr>
                      <w:rFonts w:hint="default"/>
                      <w:lang w:val="en-US" w:eastAsia="zh-CN"/>
                    </w:rPr>
                  </w:pPr>
                  <w:r>
                    <w:rPr>
                      <w:rFonts w:hint="default"/>
                    </w:rPr>
                    <w:t>1</w:t>
                  </w:r>
                  <w:r>
                    <w:rPr>
                      <w:rFonts w:hint="default"/>
                      <w:lang w:val="en-US" w:eastAsia="zh-CN"/>
                    </w:rPr>
                    <w:t>6</w:t>
                  </w:r>
                </w:p>
              </w:tc>
              <w:tc>
                <w:tcPr>
                  <w:tcW w:w="1604" w:type="dxa"/>
                  <w:tcBorders>
                    <w:tl2br w:val="nil"/>
                    <w:tr2bl w:val="nil"/>
                  </w:tcBorders>
                  <w:noWrap w:val="0"/>
                  <w:vAlign w:val="center"/>
                </w:tcPr>
                <w:p w14:paraId="03442A36">
                  <w:pPr>
                    <w:pStyle w:val="39"/>
                    <w:bidi w:val="0"/>
                    <w:rPr>
                      <w:rFonts w:hint="default"/>
                      <w:lang w:val="en-US" w:eastAsia="zh-CN"/>
                    </w:rPr>
                  </w:pPr>
                  <w:r>
                    <w:rPr>
                      <w:rFonts w:hint="eastAsia"/>
                      <w:lang w:val="en-US" w:eastAsia="zh-CN"/>
                    </w:rPr>
                    <w:t>汞</w:t>
                  </w:r>
                </w:p>
              </w:tc>
              <w:tc>
                <w:tcPr>
                  <w:tcW w:w="1363" w:type="dxa"/>
                  <w:tcBorders>
                    <w:tl2br w:val="nil"/>
                    <w:tr2bl w:val="nil"/>
                  </w:tcBorders>
                  <w:noWrap w:val="0"/>
                  <w:vAlign w:val="center"/>
                </w:tcPr>
                <w:p w14:paraId="5BBD1809">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3A32E3D2">
                  <w:pPr>
                    <w:pStyle w:val="39"/>
                    <w:bidi w:val="0"/>
                    <w:rPr>
                      <w:rFonts w:hint="default"/>
                      <w:lang w:val="en-US" w:eastAsia="zh-CN"/>
                    </w:rPr>
                  </w:pPr>
                  <w:r>
                    <w:rPr>
                      <w:rFonts w:hint="eastAsia"/>
                      <w:lang w:val="en-US" w:eastAsia="zh-CN"/>
                    </w:rPr>
                    <w:t>≤0.00005</w:t>
                  </w:r>
                </w:p>
              </w:tc>
              <w:tc>
                <w:tcPr>
                  <w:tcW w:w="1522" w:type="dxa"/>
                  <w:tcBorders>
                    <w:tl2br w:val="nil"/>
                    <w:tr2bl w:val="nil"/>
                  </w:tcBorders>
                  <w:noWrap w:val="0"/>
                  <w:vAlign w:val="center"/>
                </w:tcPr>
                <w:p w14:paraId="64B6E156">
                  <w:pPr>
                    <w:pStyle w:val="39"/>
                    <w:bidi w:val="0"/>
                    <w:rPr>
                      <w:rFonts w:hint="default"/>
                      <w:lang w:val="en-US" w:eastAsia="zh-CN"/>
                    </w:rPr>
                  </w:pPr>
                  <w:r>
                    <w:rPr>
                      <w:rFonts w:hint="eastAsia"/>
                      <w:lang w:val="en-US" w:eastAsia="zh-CN"/>
                    </w:rPr>
                    <w:t>＜0.00004</w:t>
                  </w:r>
                </w:p>
              </w:tc>
              <w:tc>
                <w:tcPr>
                  <w:tcW w:w="1522" w:type="dxa"/>
                  <w:tcBorders>
                    <w:tl2br w:val="nil"/>
                    <w:tr2bl w:val="nil"/>
                  </w:tcBorders>
                  <w:noWrap w:val="0"/>
                  <w:vAlign w:val="center"/>
                </w:tcPr>
                <w:p w14:paraId="6A72FDDB">
                  <w:pPr>
                    <w:pStyle w:val="39"/>
                    <w:bidi w:val="0"/>
                    <w:rPr>
                      <w:rFonts w:hint="default"/>
                      <w:lang w:val="en-US" w:eastAsia="zh-CN"/>
                    </w:rPr>
                  </w:pPr>
                  <w:r>
                    <w:rPr>
                      <w:rFonts w:hint="eastAsia"/>
                      <w:lang w:val="en-US" w:eastAsia="zh-CN"/>
                    </w:rPr>
                    <w:t>＜0.8</w:t>
                  </w:r>
                </w:p>
              </w:tc>
            </w:tr>
            <w:tr w14:paraId="3ABB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1D2F4018">
                  <w:pPr>
                    <w:pStyle w:val="39"/>
                    <w:bidi w:val="0"/>
                    <w:rPr>
                      <w:rFonts w:hint="default"/>
                      <w:lang w:val="en-US" w:eastAsia="zh-CN"/>
                    </w:rPr>
                  </w:pPr>
                  <w:r>
                    <w:rPr>
                      <w:rFonts w:hint="default"/>
                      <w:lang w:val="en-US" w:eastAsia="zh-CN"/>
                    </w:rPr>
                    <w:t>17</w:t>
                  </w:r>
                </w:p>
              </w:tc>
              <w:tc>
                <w:tcPr>
                  <w:tcW w:w="1604" w:type="dxa"/>
                  <w:tcBorders>
                    <w:tl2br w:val="nil"/>
                    <w:tr2bl w:val="nil"/>
                  </w:tcBorders>
                  <w:noWrap w:val="0"/>
                  <w:vAlign w:val="center"/>
                </w:tcPr>
                <w:p w14:paraId="0E3F05B5">
                  <w:pPr>
                    <w:pStyle w:val="39"/>
                    <w:bidi w:val="0"/>
                    <w:rPr>
                      <w:rFonts w:hint="default"/>
                      <w:lang w:val="en-US" w:eastAsia="zh-CN"/>
                    </w:rPr>
                  </w:pPr>
                  <w:r>
                    <w:rPr>
                      <w:rFonts w:hint="eastAsia"/>
                      <w:lang w:val="en-US" w:eastAsia="zh-CN"/>
                    </w:rPr>
                    <w:t>镉</w:t>
                  </w:r>
                </w:p>
              </w:tc>
              <w:tc>
                <w:tcPr>
                  <w:tcW w:w="1363" w:type="dxa"/>
                  <w:tcBorders>
                    <w:tl2br w:val="nil"/>
                    <w:tr2bl w:val="nil"/>
                  </w:tcBorders>
                  <w:noWrap w:val="0"/>
                  <w:vAlign w:val="center"/>
                </w:tcPr>
                <w:p w14:paraId="50B15269">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1AA8E665">
                  <w:pPr>
                    <w:pStyle w:val="39"/>
                    <w:bidi w:val="0"/>
                    <w:rPr>
                      <w:rFonts w:hint="default"/>
                      <w:lang w:val="en-US" w:eastAsia="zh-CN"/>
                    </w:rPr>
                  </w:pPr>
                  <w:r>
                    <w:rPr>
                      <w:rFonts w:hint="eastAsia"/>
                      <w:lang w:val="en-US" w:eastAsia="zh-CN"/>
                    </w:rPr>
                    <w:t>≤0.005</w:t>
                  </w:r>
                </w:p>
              </w:tc>
              <w:tc>
                <w:tcPr>
                  <w:tcW w:w="1522" w:type="dxa"/>
                  <w:tcBorders>
                    <w:tl2br w:val="nil"/>
                    <w:tr2bl w:val="nil"/>
                  </w:tcBorders>
                  <w:noWrap w:val="0"/>
                  <w:vAlign w:val="center"/>
                </w:tcPr>
                <w:p w14:paraId="55614738">
                  <w:pPr>
                    <w:pStyle w:val="39"/>
                    <w:bidi w:val="0"/>
                    <w:rPr>
                      <w:rFonts w:hint="default"/>
                      <w:lang w:val="en-US" w:eastAsia="zh-CN"/>
                    </w:rPr>
                  </w:pPr>
                  <w:r>
                    <w:rPr>
                      <w:rFonts w:hint="eastAsia"/>
                      <w:lang w:val="en-US" w:eastAsia="zh-CN"/>
                    </w:rPr>
                    <w:t>＜0.001</w:t>
                  </w:r>
                </w:p>
              </w:tc>
              <w:tc>
                <w:tcPr>
                  <w:tcW w:w="1522" w:type="dxa"/>
                  <w:tcBorders>
                    <w:tl2br w:val="nil"/>
                    <w:tr2bl w:val="nil"/>
                  </w:tcBorders>
                  <w:noWrap w:val="0"/>
                  <w:vAlign w:val="center"/>
                </w:tcPr>
                <w:p w14:paraId="03B160CC">
                  <w:pPr>
                    <w:pStyle w:val="39"/>
                    <w:bidi w:val="0"/>
                    <w:rPr>
                      <w:rFonts w:hint="default"/>
                      <w:lang w:val="en-US" w:eastAsia="zh-CN"/>
                    </w:rPr>
                  </w:pPr>
                  <w:r>
                    <w:rPr>
                      <w:rFonts w:hint="eastAsia"/>
                      <w:lang w:val="en-US" w:eastAsia="zh-CN"/>
                    </w:rPr>
                    <w:t>＜0.2</w:t>
                  </w:r>
                </w:p>
              </w:tc>
            </w:tr>
            <w:tr w14:paraId="7481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537636D4">
                  <w:pPr>
                    <w:pStyle w:val="39"/>
                    <w:bidi w:val="0"/>
                    <w:rPr>
                      <w:rFonts w:hint="default"/>
                      <w:lang w:val="en-US" w:eastAsia="zh-CN"/>
                    </w:rPr>
                  </w:pPr>
                  <w:r>
                    <w:rPr>
                      <w:rFonts w:hint="default"/>
                      <w:lang w:val="en-US" w:eastAsia="zh-CN"/>
                    </w:rPr>
                    <w:t>18</w:t>
                  </w:r>
                </w:p>
              </w:tc>
              <w:tc>
                <w:tcPr>
                  <w:tcW w:w="1604" w:type="dxa"/>
                  <w:tcBorders>
                    <w:tl2br w:val="nil"/>
                    <w:tr2bl w:val="nil"/>
                  </w:tcBorders>
                  <w:noWrap w:val="0"/>
                  <w:vAlign w:val="center"/>
                </w:tcPr>
                <w:p w14:paraId="0BCE1987">
                  <w:pPr>
                    <w:pStyle w:val="39"/>
                    <w:bidi w:val="0"/>
                    <w:rPr>
                      <w:rFonts w:hint="default"/>
                      <w:lang w:val="en-US" w:eastAsia="zh-CN"/>
                    </w:rPr>
                  </w:pPr>
                  <w:r>
                    <w:rPr>
                      <w:rFonts w:hint="default"/>
                      <w:lang w:val="en-US" w:eastAsia="zh-CN"/>
                    </w:rPr>
                    <w:t>铬</w:t>
                  </w:r>
                  <w:r>
                    <w:rPr>
                      <w:rFonts w:hint="eastAsia"/>
                      <w:lang w:val="en-US" w:eastAsia="zh-CN"/>
                    </w:rPr>
                    <w:t>（</w:t>
                  </w:r>
                  <w:r>
                    <w:rPr>
                      <w:rFonts w:hint="default"/>
                      <w:lang w:val="en-US" w:eastAsia="zh-CN"/>
                    </w:rPr>
                    <w:t>六价</w:t>
                  </w:r>
                  <w:r>
                    <w:rPr>
                      <w:rFonts w:hint="eastAsia"/>
                      <w:lang w:val="en-US" w:eastAsia="zh-CN"/>
                    </w:rPr>
                    <w:t>）</w:t>
                  </w:r>
                </w:p>
              </w:tc>
              <w:tc>
                <w:tcPr>
                  <w:tcW w:w="1363" w:type="dxa"/>
                  <w:tcBorders>
                    <w:tl2br w:val="nil"/>
                    <w:tr2bl w:val="nil"/>
                  </w:tcBorders>
                  <w:noWrap w:val="0"/>
                  <w:vAlign w:val="center"/>
                </w:tcPr>
                <w:p w14:paraId="480B195C">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0A6D51C5">
                  <w:pPr>
                    <w:pStyle w:val="39"/>
                    <w:bidi w:val="0"/>
                    <w:rPr>
                      <w:rFonts w:hint="default"/>
                      <w:lang w:val="en-US" w:eastAsia="zh-CN"/>
                    </w:rPr>
                  </w:pPr>
                  <w:r>
                    <w:rPr>
                      <w:rFonts w:hint="eastAsia"/>
                      <w:lang w:val="en-US" w:eastAsia="zh-CN"/>
                    </w:rPr>
                    <w:t>≤0.05</w:t>
                  </w:r>
                </w:p>
              </w:tc>
              <w:tc>
                <w:tcPr>
                  <w:tcW w:w="1522" w:type="dxa"/>
                  <w:tcBorders>
                    <w:tl2br w:val="nil"/>
                    <w:tr2bl w:val="nil"/>
                  </w:tcBorders>
                  <w:noWrap w:val="0"/>
                  <w:vAlign w:val="center"/>
                </w:tcPr>
                <w:p w14:paraId="3E191D7B">
                  <w:pPr>
                    <w:pStyle w:val="39"/>
                    <w:bidi w:val="0"/>
                    <w:rPr>
                      <w:rFonts w:hint="default"/>
                      <w:lang w:val="en-US" w:eastAsia="zh-CN"/>
                    </w:rPr>
                  </w:pPr>
                  <w:r>
                    <w:rPr>
                      <w:rFonts w:hint="eastAsia"/>
                      <w:lang w:val="en-US" w:eastAsia="zh-CN"/>
                    </w:rPr>
                    <w:t>＜0.004</w:t>
                  </w:r>
                </w:p>
              </w:tc>
              <w:tc>
                <w:tcPr>
                  <w:tcW w:w="1522" w:type="dxa"/>
                  <w:tcBorders>
                    <w:tl2br w:val="nil"/>
                    <w:tr2bl w:val="nil"/>
                  </w:tcBorders>
                  <w:noWrap w:val="0"/>
                  <w:vAlign w:val="center"/>
                </w:tcPr>
                <w:p w14:paraId="2116271A">
                  <w:pPr>
                    <w:pStyle w:val="39"/>
                    <w:bidi w:val="0"/>
                    <w:rPr>
                      <w:rFonts w:hint="default"/>
                      <w:lang w:val="en-US" w:eastAsia="zh-CN"/>
                    </w:rPr>
                  </w:pPr>
                  <w:r>
                    <w:rPr>
                      <w:rFonts w:hint="eastAsia"/>
                      <w:lang w:val="en-US" w:eastAsia="zh-CN"/>
                    </w:rPr>
                    <w:t>＜0.08</w:t>
                  </w:r>
                </w:p>
              </w:tc>
            </w:tr>
            <w:tr w14:paraId="781E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6A2C40FD">
                  <w:pPr>
                    <w:pStyle w:val="39"/>
                    <w:bidi w:val="0"/>
                    <w:rPr>
                      <w:rFonts w:hint="default"/>
                      <w:lang w:val="en-US" w:eastAsia="zh-CN"/>
                    </w:rPr>
                  </w:pPr>
                  <w:r>
                    <w:rPr>
                      <w:rFonts w:hint="default"/>
                      <w:lang w:val="en-US" w:eastAsia="zh-CN"/>
                    </w:rPr>
                    <w:t>19</w:t>
                  </w:r>
                </w:p>
              </w:tc>
              <w:tc>
                <w:tcPr>
                  <w:tcW w:w="1604" w:type="dxa"/>
                  <w:tcBorders>
                    <w:tl2br w:val="nil"/>
                    <w:tr2bl w:val="nil"/>
                  </w:tcBorders>
                  <w:noWrap w:val="0"/>
                  <w:vAlign w:val="center"/>
                </w:tcPr>
                <w:p w14:paraId="4270A3E3">
                  <w:pPr>
                    <w:pStyle w:val="39"/>
                    <w:bidi w:val="0"/>
                    <w:rPr>
                      <w:rFonts w:hint="default"/>
                      <w:lang w:val="en-US" w:eastAsia="zh-CN"/>
                    </w:rPr>
                  </w:pPr>
                  <w:r>
                    <w:rPr>
                      <w:rFonts w:hint="default"/>
                      <w:lang w:val="en-US" w:eastAsia="zh-CN"/>
                    </w:rPr>
                    <w:t>铅</w:t>
                  </w:r>
                </w:p>
              </w:tc>
              <w:tc>
                <w:tcPr>
                  <w:tcW w:w="1363" w:type="dxa"/>
                  <w:tcBorders>
                    <w:tl2br w:val="nil"/>
                    <w:tr2bl w:val="nil"/>
                  </w:tcBorders>
                  <w:noWrap w:val="0"/>
                  <w:vAlign w:val="center"/>
                </w:tcPr>
                <w:p w14:paraId="5C53D781">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50E62714">
                  <w:pPr>
                    <w:pStyle w:val="39"/>
                    <w:bidi w:val="0"/>
                    <w:rPr>
                      <w:rFonts w:hint="default"/>
                      <w:lang w:val="en-US" w:eastAsia="zh-CN"/>
                    </w:rPr>
                  </w:pPr>
                  <w:r>
                    <w:rPr>
                      <w:rFonts w:hint="eastAsia"/>
                      <w:lang w:val="en-US" w:eastAsia="zh-CN"/>
                    </w:rPr>
                    <w:t>≤0.01</w:t>
                  </w:r>
                </w:p>
              </w:tc>
              <w:tc>
                <w:tcPr>
                  <w:tcW w:w="1522" w:type="dxa"/>
                  <w:tcBorders>
                    <w:tl2br w:val="nil"/>
                    <w:tr2bl w:val="nil"/>
                  </w:tcBorders>
                  <w:noWrap w:val="0"/>
                  <w:vAlign w:val="center"/>
                </w:tcPr>
                <w:p w14:paraId="3748374D">
                  <w:pPr>
                    <w:pStyle w:val="39"/>
                    <w:bidi w:val="0"/>
                    <w:rPr>
                      <w:rFonts w:hint="default"/>
                      <w:lang w:val="en-US" w:eastAsia="zh-CN"/>
                    </w:rPr>
                  </w:pPr>
                  <w:r>
                    <w:rPr>
                      <w:rFonts w:hint="eastAsia"/>
                      <w:lang w:val="en-US" w:eastAsia="zh-CN"/>
                    </w:rPr>
                    <w:t>＜0.01</w:t>
                  </w:r>
                </w:p>
              </w:tc>
              <w:tc>
                <w:tcPr>
                  <w:tcW w:w="1522" w:type="dxa"/>
                  <w:tcBorders>
                    <w:tl2br w:val="nil"/>
                    <w:tr2bl w:val="nil"/>
                  </w:tcBorders>
                  <w:noWrap w:val="0"/>
                  <w:vAlign w:val="center"/>
                </w:tcPr>
                <w:p w14:paraId="430F38CE">
                  <w:pPr>
                    <w:pStyle w:val="39"/>
                    <w:bidi w:val="0"/>
                    <w:rPr>
                      <w:rFonts w:hint="default"/>
                      <w:lang w:val="en-US" w:eastAsia="zh-CN"/>
                    </w:rPr>
                  </w:pPr>
                  <w:r>
                    <w:rPr>
                      <w:rFonts w:hint="eastAsia"/>
                      <w:lang w:val="en-US" w:eastAsia="zh-CN"/>
                    </w:rPr>
                    <w:t>＜1</w:t>
                  </w:r>
                </w:p>
              </w:tc>
            </w:tr>
            <w:tr w14:paraId="75C1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6394EAE1">
                  <w:pPr>
                    <w:pStyle w:val="39"/>
                    <w:bidi w:val="0"/>
                    <w:rPr>
                      <w:rFonts w:hint="default"/>
                      <w:lang w:val="en-US" w:eastAsia="zh-CN"/>
                    </w:rPr>
                  </w:pPr>
                  <w:r>
                    <w:rPr>
                      <w:rFonts w:hint="default"/>
                      <w:lang w:val="en-US" w:eastAsia="zh-CN"/>
                    </w:rPr>
                    <w:t>20</w:t>
                  </w:r>
                </w:p>
              </w:tc>
              <w:tc>
                <w:tcPr>
                  <w:tcW w:w="1604" w:type="dxa"/>
                  <w:tcBorders>
                    <w:tl2br w:val="nil"/>
                    <w:tr2bl w:val="nil"/>
                  </w:tcBorders>
                  <w:noWrap w:val="0"/>
                  <w:vAlign w:val="center"/>
                </w:tcPr>
                <w:p w14:paraId="2CF25F58">
                  <w:pPr>
                    <w:pStyle w:val="39"/>
                    <w:bidi w:val="0"/>
                    <w:rPr>
                      <w:rFonts w:hint="default"/>
                      <w:lang w:val="en-US" w:eastAsia="zh-CN"/>
                    </w:rPr>
                  </w:pPr>
                  <w:r>
                    <w:rPr>
                      <w:rFonts w:hint="default"/>
                      <w:lang w:val="en-US" w:eastAsia="zh-CN"/>
                    </w:rPr>
                    <w:t>氰化物</w:t>
                  </w:r>
                </w:p>
              </w:tc>
              <w:tc>
                <w:tcPr>
                  <w:tcW w:w="1363" w:type="dxa"/>
                  <w:tcBorders>
                    <w:tl2br w:val="nil"/>
                    <w:tr2bl w:val="nil"/>
                  </w:tcBorders>
                  <w:noWrap w:val="0"/>
                  <w:vAlign w:val="center"/>
                </w:tcPr>
                <w:p w14:paraId="6BE17DEF">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18F3052B">
                  <w:pPr>
                    <w:pStyle w:val="39"/>
                    <w:bidi w:val="0"/>
                    <w:rPr>
                      <w:rFonts w:hint="default"/>
                      <w:lang w:val="en-US" w:eastAsia="zh-CN"/>
                    </w:rPr>
                  </w:pPr>
                  <w:r>
                    <w:rPr>
                      <w:rFonts w:hint="eastAsia"/>
                      <w:lang w:val="en-US" w:eastAsia="zh-CN"/>
                    </w:rPr>
                    <w:t>≤0.05</w:t>
                  </w:r>
                </w:p>
              </w:tc>
              <w:tc>
                <w:tcPr>
                  <w:tcW w:w="1522" w:type="dxa"/>
                  <w:tcBorders>
                    <w:tl2br w:val="nil"/>
                    <w:tr2bl w:val="nil"/>
                  </w:tcBorders>
                  <w:noWrap w:val="0"/>
                  <w:vAlign w:val="center"/>
                </w:tcPr>
                <w:p w14:paraId="5BC7AD4C">
                  <w:pPr>
                    <w:pStyle w:val="39"/>
                    <w:bidi w:val="0"/>
                    <w:rPr>
                      <w:rFonts w:hint="default"/>
                      <w:lang w:val="en-US" w:eastAsia="zh-CN"/>
                    </w:rPr>
                  </w:pPr>
                  <w:r>
                    <w:rPr>
                      <w:rFonts w:hint="eastAsia"/>
                      <w:lang w:val="en-US" w:eastAsia="zh-CN"/>
                    </w:rPr>
                    <w:t>＜0.004</w:t>
                  </w:r>
                </w:p>
              </w:tc>
              <w:tc>
                <w:tcPr>
                  <w:tcW w:w="1522" w:type="dxa"/>
                  <w:tcBorders>
                    <w:tl2br w:val="nil"/>
                    <w:tr2bl w:val="nil"/>
                  </w:tcBorders>
                  <w:noWrap w:val="0"/>
                  <w:vAlign w:val="center"/>
                </w:tcPr>
                <w:p w14:paraId="26A774C8">
                  <w:pPr>
                    <w:pStyle w:val="39"/>
                    <w:bidi w:val="0"/>
                    <w:rPr>
                      <w:rFonts w:hint="default"/>
                      <w:lang w:val="en-US" w:eastAsia="zh-CN"/>
                    </w:rPr>
                  </w:pPr>
                  <w:r>
                    <w:rPr>
                      <w:rFonts w:hint="eastAsia"/>
                      <w:lang w:val="en-US" w:eastAsia="zh-CN"/>
                    </w:rPr>
                    <w:t>＜0.08</w:t>
                  </w:r>
                </w:p>
              </w:tc>
            </w:tr>
            <w:tr w14:paraId="272E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293D179F">
                  <w:pPr>
                    <w:pStyle w:val="39"/>
                    <w:bidi w:val="0"/>
                    <w:rPr>
                      <w:rFonts w:hint="default"/>
                      <w:lang w:val="en-US" w:eastAsia="zh-CN"/>
                    </w:rPr>
                  </w:pPr>
                  <w:r>
                    <w:rPr>
                      <w:rFonts w:hint="default"/>
                      <w:lang w:val="en-US" w:eastAsia="zh-CN"/>
                    </w:rPr>
                    <w:t>21</w:t>
                  </w:r>
                </w:p>
              </w:tc>
              <w:tc>
                <w:tcPr>
                  <w:tcW w:w="1604" w:type="dxa"/>
                  <w:tcBorders>
                    <w:tl2br w:val="nil"/>
                    <w:tr2bl w:val="nil"/>
                  </w:tcBorders>
                  <w:noWrap w:val="0"/>
                  <w:vAlign w:val="center"/>
                </w:tcPr>
                <w:p w14:paraId="6F8B10E3">
                  <w:pPr>
                    <w:pStyle w:val="39"/>
                    <w:bidi w:val="0"/>
                    <w:rPr>
                      <w:rFonts w:hint="default"/>
                      <w:lang w:val="en-US" w:eastAsia="zh-CN"/>
                    </w:rPr>
                  </w:pPr>
                  <w:r>
                    <w:rPr>
                      <w:rFonts w:hint="eastAsia"/>
                      <w:lang w:val="en-US" w:eastAsia="zh-CN"/>
                    </w:rPr>
                    <w:t>挥发酚</w:t>
                  </w:r>
                </w:p>
              </w:tc>
              <w:tc>
                <w:tcPr>
                  <w:tcW w:w="1363" w:type="dxa"/>
                  <w:tcBorders>
                    <w:tl2br w:val="nil"/>
                    <w:tr2bl w:val="nil"/>
                  </w:tcBorders>
                  <w:noWrap w:val="0"/>
                  <w:vAlign w:val="center"/>
                </w:tcPr>
                <w:p w14:paraId="21E29C6D">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42DAEE47">
                  <w:pPr>
                    <w:pStyle w:val="39"/>
                    <w:bidi w:val="0"/>
                    <w:rPr>
                      <w:rFonts w:hint="default"/>
                      <w:lang w:val="en-US" w:eastAsia="zh-CN"/>
                    </w:rPr>
                  </w:pPr>
                  <w:r>
                    <w:rPr>
                      <w:rFonts w:hint="eastAsia"/>
                      <w:lang w:val="en-US" w:eastAsia="zh-CN"/>
                    </w:rPr>
                    <w:t>≤0.002</w:t>
                  </w:r>
                </w:p>
              </w:tc>
              <w:tc>
                <w:tcPr>
                  <w:tcW w:w="1522" w:type="dxa"/>
                  <w:tcBorders>
                    <w:tl2br w:val="nil"/>
                    <w:tr2bl w:val="nil"/>
                  </w:tcBorders>
                  <w:noWrap w:val="0"/>
                  <w:vAlign w:val="center"/>
                </w:tcPr>
                <w:p w14:paraId="619632F2">
                  <w:pPr>
                    <w:pStyle w:val="39"/>
                    <w:bidi w:val="0"/>
                    <w:rPr>
                      <w:rFonts w:hint="default"/>
                      <w:lang w:val="en-US" w:eastAsia="zh-CN"/>
                    </w:rPr>
                  </w:pPr>
                  <w:r>
                    <w:rPr>
                      <w:rFonts w:hint="eastAsia"/>
                      <w:lang w:val="en-US" w:eastAsia="zh-CN"/>
                    </w:rPr>
                    <w:t>＜0.0003</w:t>
                  </w:r>
                </w:p>
              </w:tc>
              <w:tc>
                <w:tcPr>
                  <w:tcW w:w="1522" w:type="dxa"/>
                  <w:tcBorders>
                    <w:tl2br w:val="nil"/>
                    <w:tr2bl w:val="nil"/>
                  </w:tcBorders>
                  <w:noWrap w:val="0"/>
                  <w:vAlign w:val="center"/>
                </w:tcPr>
                <w:p w14:paraId="008D2EFC">
                  <w:pPr>
                    <w:pStyle w:val="39"/>
                    <w:bidi w:val="0"/>
                    <w:rPr>
                      <w:rFonts w:hint="default"/>
                      <w:lang w:val="en-US" w:eastAsia="zh-CN"/>
                    </w:rPr>
                  </w:pPr>
                  <w:r>
                    <w:rPr>
                      <w:rFonts w:hint="eastAsia"/>
                      <w:lang w:val="en-US" w:eastAsia="zh-CN"/>
                    </w:rPr>
                    <w:t>＜0.15</w:t>
                  </w:r>
                </w:p>
              </w:tc>
            </w:tr>
            <w:tr w14:paraId="16AB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1785FFFE">
                  <w:pPr>
                    <w:pStyle w:val="39"/>
                    <w:bidi w:val="0"/>
                    <w:rPr>
                      <w:rFonts w:hint="default"/>
                      <w:lang w:val="en-US" w:eastAsia="zh-CN"/>
                    </w:rPr>
                  </w:pPr>
                  <w:r>
                    <w:rPr>
                      <w:rFonts w:hint="default"/>
                      <w:lang w:val="en-US" w:eastAsia="zh-CN"/>
                    </w:rPr>
                    <w:t>22</w:t>
                  </w:r>
                </w:p>
              </w:tc>
              <w:tc>
                <w:tcPr>
                  <w:tcW w:w="1604" w:type="dxa"/>
                  <w:tcBorders>
                    <w:tl2br w:val="nil"/>
                    <w:tr2bl w:val="nil"/>
                  </w:tcBorders>
                  <w:noWrap w:val="0"/>
                  <w:vAlign w:val="center"/>
                </w:tcPr>
                <w:p w14:paraId="3A8760FA">
                  <w:pPr>
                    <w:pStyle w:val="39"/>
                    <w:bidi w:val="0"/>
                    <w:rPr>
                      <w:rFonts w:hint="eastAsia"/>
                      <w:lang w:val="en-US" w:eastAsia="zh-CN"/>
                    </w:rPr>
                  </w:pPr>
                  <w:r>
                    <w:rPr>
                      <w:rFonts w:hint="eastAsia"/>
                      <w:lang w:val="en-US" w:eastAsia="zh-CN"/>
                    </w:rPr>
                    <w:t>石油类</w:t>
                  </w:r>
                </w:p>
              </w:tc>
              <w:tc>
                <w:tcPr>
                  <w:tcW w:w="1363" w:type="dxa"/>
                  <w:tcBorders>
                    <w:tl2br w:val="nil"/>
                    <w:tr2bl w:val="nil"/>
                  </w:tcBorders>
                  <w:noWrap w:val="0"/>
                  <w:vAlign w:val="center"/>
                </w:tcPr>
                <w:p w14:paraId="5326A57E">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5138CD8D">
                  <w:pPr>
                    <w:pStyle w:val="39"/>
                    <w:bidi w:val="0"/>
                    <w:rPr>
                      <w:rFonts w:hint="default"/>
                      <w:lang w:val="en-US" w:eastAsia="zh-CN"/>
                    </w:rPr>
                  </w:pPr>
                  <w:r>
                    <w:rPr>
                      <w:rFonts w:hint="eastAsia"/>
                      <w:lang w:val="en-US" w:eastAsia="zh-CN"/>
                    </w:rPr>
                    <w:t>≤0.02</w:t>
                  </w:r>
                </w:p>
              </w:tc>
              <w:tc>
                <w:tcPr>
                  <w:tcW w:w="1522" w:type="dxa"/>
                  <w:tcBorders>
                    <w:tl2br w:val="nil"/>
                    <w:tr2bl w:val="nil"/>
                  </w:tcBorders>
                  <w:noWrap w:val="0"/>
                  <w:vAlign w:val="center"/>
                </w:tcPr>
                <w:p w14:paraId="6F272E97">
                  <w:pPr>
                    <w:pStyle w:val="39"/>
                    <w:bidi w:val="0"/>
                    <w:rPr>
                      <w:rFonts w:hint="default"/>
                      <w:lang w:val="en-US" w:eastAsia="zh-CN"/>
                    </w:rPr>
                  </w:pPr>
                  <w:r>
                    <w:rPr>
                      <w:rFonts w:hint="eastAsia"/>
                      <w:lang w:val="en-US" w:eastAsia="zh-CN"/>
                    </w:rPr>
                    <w:t>＜0.01</w:t>
                  </w:r>
                </w:p>
              </w:tc>
              <w:tc>
                <w:tcPr>
                  <w:tcW w:w="1522" w:type="dxa"/>
                  <w:tcBorders>
                    <w:tl2br w:val="nil"/>
                    <w:tr2bl w:val="nil"/>
                  </w:tcBorders>
                  <w:noWrap w:val="0"/>
                  <w:vAlign w:val="center"/>
                </w:tcPr>
                <w:p w14:paraId="30055F67">
                  <w:pPr>
                    <w:pStyle w:val="39"/>
                    <w:bidi w:val="0"/>
                    <w:rPr>
                      <w:rFonts w:hint="default"/>
                      <w:lang w:val="en-US" w:eastAsia="zh-CN"/>
                    </w:rPr>
                  </w:pPr>
                  <w:r>
                    <w:rPr>
                      <w:rFonts w:hint="eastAsia"/>
                      <w:lang w:val="en-US" w:eastAsia="zh-CN"/>
                    </w:rPr>
                    <w:t>＜0.5</w:t>
                  </w:r>
                </w:p>
              </w:tc>
            </w:tr>
            <w:tr w14:paraId="0CE4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579BF06C">
                  <w:pPr>
                    <w:pStyle w:val="39"/>
                    <w:bidi w:val="0"/>
                    <w:rPr>
                      <w:rFonts w:hint="default"/>
                      <w:lang w:val="en-US" w:eastAsia="zh-CN"/>
                    </w:rPr>
                  </w:pPr>
                  <w:r>
                    <w:rPr>
                      <w:rFonts w:hint="default"/>
                      <w:lang w:val="en-US" w:eastAsia="zh-CN"/>
                    </w:rPr>
                    <w:t>23</w:t>
                  </w:r>
                </w:p>
              </w:tc>
              <w:tc>
                <w:tcPr>
                  <w:tcW w:w="1604" w:type="dxa"/>
                  <w:tcBorders>
                    <w:tl2br w:val="nil"/>
                    <w:tr2bl w:val="nil"/>
                  </w:tcBorders>
                  <w:noWrap w:val="0"/>
                  <w:vAlign w:val="center"/>
                </w:tcPr>
                <w:p w14:paraId="41063C21">
                  <w:pPr>
                    <w:pStyle w:val="39"/>
                    <w:bidi w:val="0"/>
                    <w:rPr>
                      <w:rFonts w:hint="default"/>
                      <w:lang w:val="en-US" w:eastAsia="zh-CN"/>
                    </w:rPr>
                  </w:pPr>
                  <w:r>
                    <w:rPr>
                      <w:rFonts w:hint="eastAsia"/>
                      <w:lang w:val="en-US" w:eastAsia="zh-CN"/>
                    </w:rPr>
                    <w:t>阴离子表面活性剂</w:t>
                  </w:r>
                </w:p>
              </w:tc>
              <w:tc>
                <w:tcPr>
                  <w:tcW w:w="1363" w:type="dxa"/>
                  <w:tcBorders>
                    <w:tl2br w:val="nil"/>
                    <w:tr2bl w:val="nil"/>
                  </w:tcBorders>
                  <w:noWrap w:val="0"/>
                  <w:vAlign w:val="center"/>
                </w:tcPr>
                <w:p w14:paraId="44BA02D4">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6ABB6F0C">
                  <w:pPr>
                    <w:pStyle w:val="39"/>
                    <w:bidi w:val="0"/>
                    <w:rPr>
                      <w:rFonts w:hint="default"/>
                      <w:lang w:val="en-US" w:eastAsia="zh-CN"/>
                    </w:rPr>
                  </w:pPr>
                  <w:r>
                    <w:rPr>
                      <w:rFonts w:hint="eastAsia"/>
                      <w:lang w:val="en-US" w:eastAsia="zh-CN"/>
                    </w:rPr>
                    <w:t>≤0.2</w:t>
                  </w:r>
                </w:p>
              </w:tc>
              <w:tc>
                <w:tcPr>
                  <w:tcW w:w="1522" w:type="dxa"/>
                  <w:tcBorders>
                    <w:tl2br w:val="nil"/>
                    <w:tr2bl w:val="nil"/>
                  </w:tcBorders>
                  <w:noWrap w:val="0"/>
                  <w:vAlign w:val="center"/>
                </w:tcPr>
                <w:p w14:paraId="0E114647">
                  <w:pPr>
                    <w:pStyle w:val="39"/>
                    <w:bidi w:val="0"/>
                    <w:rPr>
                      <w:rFonts w:hint="default"/>
                      <w:lang w:val="en-US" w:eastAsia="zh-CN"/>
                    </w:rPr>
                  </w:pPr>
                  <w:r>
                    <w:rPr>
                      <w:rFonts w:hint="eastAsia"/>
                      <w:lang w:val="en-US" w:eastAsia="zh-CN"/>
                    </w:rPr>
                    <w:t>＜0.05</w:t>
                  </w:r>
                </w:p>
              </w:tc>
              <w:tc>
                <w:tcPr>
                  <w:tcW w:w="1522" w:type="dxa"/>
                  <w:tcBorders>
                    <w:tl2br w:val="nil"/>
                    <w:tr2bl w:val="nil"/>
                  </w:tcBorders>
                  <w:noWrap w:val="0"/>
                  <w:vAlign w:val="center"/>
                </w:tcPr>
                <w:p w14:paraId="62F70459">
                  <w:pPr>
                    <w:pStyle w:val="39"/>
                    <w:bidi w:val="0"/>
                    <w:rPr>
                      <w:rFonts w:hint="default"/>
                      <w:lang w:val="en-US" w:eastAsia="zh-CN"/>
                    </w:rPr>
                  </w:pPr>
                  <w:r>
                    <w:rPr>
                      <w:rFonts w:hint="eastAsia"/>
                      <w:lang w:val="en-US" w:eastAsia="zh-CN"/>
                    </w:rPr>
                    <w:t>＜0.25</w:t>
                  </w:r>
                </w:p>
              </w:tc>
            </w:tr>
            <w:tr w14:paraId="78CB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2815642E">
                  <w:pPr>
                    <w:pStyle w:val="39"/>
                    <w:bidi w:val="0"/>
                    <w:rPr>
                      <w:rFonts w:hint="default"/>
                      <w:lang w:val="en-US" w:eastAsia="zh-CN"/>
                    </w:rPr>
                  </w:pPr>
                  <w:r>
                    <w:rPr>
                      <w:rFonts w:hint="default"/>
                      <w:lang w:val="en-US" w:eastAsia="zh-CN"/>
                    </w:rPr>
                    <w:t>24</w:t>
                  </w:r>
                </w:p>
              </w:tc>
              <w:tc>
                <w:tcPr>
                  <w:tcW w:w="1604" w:type="dxa"/>
                  <w:tcBorders>
                    <w:tl2br w:val="nil"/>
                    <w:tr2bl w:val="nil"/>
                  </w:tcBorders>
                  <w:shd w:val="clear" w:color="auto" w:fill="auto"/>
                  <w:noWrap w:val="0"/>
                  <w:vAlign w:val="center"/>
                </w:tcPr>
                <w:p w14:paraId="7DD3AD77">
                  <w:pPr>
                    <w:pStyle w:val="39"/>
                    <w:bidi w:val="0"/>
                    <w:rPr>
                      <w:rFonts w:hint="eastAsia"/>
                      <w:lang w:val="en-US" w:eastAsia="zh-CN"/>
                    </w:rPr>
                  </w:pPr>
                  <w:r>
                    <w:rPr>
                      <w:rFonts w:hint="eastAsia"/>
                      <w:lang w:val="en-US" w:eastAsia="zh-CN"/>
                    </w:rPr>
                    <w:t>硫化物</w:t>
                  </w:r>
                </w:p>
              </w:tc>
              <w:tc>
                <w:tcPr>
                  <w:tcW w:w="1363" w:type="dxa"/>
                  <w:tcBorders>
                    <w:tl2br w:val="nil"/>
                    <w:tr2bl w:val="nil"/>
                  </w:tcBorders>
                  <w:shd w:val="clear" w:color="auto" w:fill="auto"/>
                  <w:noWrap w:val="0"/>
                  <w:vAlign w:val="center"/>
                </w:tcPr>
                <w:p w14:paraId="0E3E7CE2">
                  <w:pPr>
                    <w:pStyle w:val="39"/>
                    <w:bidi w:val="0"/>
                    <w:rPr>
                      <w:rFonts w:hint="default"/>
                      <w:lang w:val="en-US" w:eastAsia="zh-CN"/>
                    </w:rPr>
                  </w:pPr>
                  <w:r>
                    <w:rPr>
                      <w:rFonts w:hint="default"/>
                      <w:lang w:val="en-US" w:eastAsia="zh-CN"/>
                    </w:rPr>
                    <w:t>mg/L</w:t>
                  </w:r>
                </w:p>
              </w:tc>
              <w:tc>
                <w:tcPr>
                  <w:tcW w:w="1522" w:type="dxa"/>
                  <w:tcBorders>
                    <w:tl2br w:val="nil"/>
                    <w:tr2bl w:val="nil"/>
                  </w:tcBorders>
                  <w:shd w:val="clear" w:color="auto" w:fill="auto"/>
                  <w:noWrap w:val="0"/>
                  <w:vAlign w:val="center"/>
                </w:tcPr>
                <w:p w14:paraId="7680D793">
                  <w:pPr>
                    <w:pStyle w:val="39"/>
                    <w:bidi w:val="0"/>
                    <w:rPr>
                      <w:rFonts w:hint="eastAsia"/>
                      <w:lang w:val="en-US" w:eastAsia="zh-CN"/>
                    </w:rPr>
                  </w:pPr>
                  <w:r>
                    <w:rPr>
                      <w:rFonts w:hint="eastAsia"/>
                      <w:lang w:val="en-US" w:eastAsia="zh-CN"/>
                    </w:rPr>
                    <w:t>≤0.1</w:t>
                  </w:r>
                </w:p>
              </w:tc>
              <w:tc>
                <w:tcPr>
                  <w:tcW w:w="1522" w:type="dxa"/>
                  <w:tcBorders>
                    <w:tl2br w:val="nil"/>
                    <w:tr2bl w:val="nil"/>
                  </w:tcBorders>
                  <w:shd w:val="clear" w:color="auto" w:fill="auto"/>
                  <w:noWrap w:val="0"/>
                  <w:vAlign w:val="center"/>
                </w:tcPr>
                <w:p w14:paraId="323F023A">
                  <w:pPr>
                    <w:pStyle w:val="39"/>
                    <w:bidi w:val="0"/>
                    <w:rPr>
                      <w:rFonts w:hint="eastAsia"/>
                      <w:lang w:val="en-US" w:eastAsia="zh-CN"/>
                    </w:rPr>
                  </w:pPr>
                  <w:r>
                    <w:rPr>
                      <w:rFonts w:hint="eastAsia"/>
                      <w:lang w:val="en-US" w:eastAsia="zh-CN"/>
                    </w:rPr>
                    <w:t>＜0.01</w:t>
                  </w:r>
                </w:p>
              </w:tc>
              <w:tc>
                <w:tcPr>
                  <w:tcW w:w="1522" w:type="dxa"/>
                  <w:tcBorders>
                    <w:tl2br w:val="nil"/>
                    <w:tr2bl w:val="nil"/>
                  </w:tcBorders>
                  <w:noWrap w:val="0"/>
                  <w:vAlign w:val="center"/>
                </w:tcPr>
                <w:p w14:paraId="372E1D13">
                  <w:pPr>
                    <w:pStyle w:val="39"/>
                    <w:bidi w:val="0"/>
                    <w:rPr>
                      <w:rFonts w:hint="default"/>
                      <w:lang w:val="en-US" w:eastAsia="zh-CN"/>
                    </w:rPr>
                  </w:pPr>
                  <w:r>
                    <w:rPr>
                      <w:rFonts w:hint="eastAsia"/>
                      <w:lang w:val="en-US" w:eastAsia="zh-CN"/>
                    </w:rPr>
                    <w:t>＜0.1</w:t>
                  </w:r>
                </w:p>
              </w:tc>
            </w:tr>
            <w:tr w14:paraId="679F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386B58A9">
                  <w:pPr>
                    <w:pStyle w:val="39"/>
                    <w:bidi w:val="0"/>
                    <w:rPr>
                      <w:rFonts w:hint="default"/>
                      <w:lang w:val="en-US" w:eastAsia="zh-CN"/>
                    </w:rPr>
                  </w:pPr>
                  <w:r>
                    <w:rPr>
                      <w:rFonts w:hint="default"/>
                      <w:lang w:val="en-US" w:eastAsia="zh-CN"/>
                    </w:rPr>
                    <w:t>25</w:t>
                  </w:r>
                </w:p>
              </w:tc>
              <w:tc>
                <w:tcPr>
                  <w:tcW w:w="1604" w:type="dxa"/>
                  <w:tcBorders>
                    <w:tl2br w:val="nil"/>
                    <w:tr2bl w:val="nil"/>
                  </w:tcBorders>
                  <w:noWrap w:val="0"/>
                  <w:vAlign w:val="center"/>
                </w:tcPr>
                <w:p w14:paraId="6A6C212F">
                  <w:pPr>
                    <w:pStyle w:val="39"/>
                    <w:bidi w:val="0"/>
                    <w:rPr>
                      <w:rFonts w:hint="default"/>
                      <w:lang w:val="en-US" w:eastAsia="zh-CN"/>
                    </w:rPr>
                  </w:pPr>
                  <w:r>
                    <w:rPr>
                      <w:rFonts w:hint="eastAsia"/>
                      <w:lang w:val="en-US" w:eastAsia="zh-CN"/>
                    </w:rPr>
                    <w:t>粪大肠菌群</w:t>
                  </w:r>
                </w:p>
              </w:tc>
              <w:tc>
                <w:tcPr>
                  <w:tcW w:w="1363" w:type="dxa"/>
                  <w:tcBorders>
                    <w:tl2br w:val="nil"/>
                    <w:tr2bl w:val="nil"/>
                  </w:tcBorders>
                  <w:noWrap w:val="0"/>
                  <w:vAlign w:val="center"/>
                </w:tcPr>
                <w:p w14:paraId="05CF8845">
                  <w:pPr>
                    <w:pStyle w:val="39"/>
                    <w:bidi w:val="0"/>
                    <w:rPr>
                      <w:rFonts w:hint="default"/>
                      <w:lang w:val="en-US" w:eastAsia="zh-CN"/>
                    </w:rPr>
                  </w:pPr>
                  <w:r>
                    <w:rPr>
                      <w:rFonts w:hint="eastAsia"/>
                      <w:lang w:val="en-US" w:eastAsia="zh-CN"/>
                    </w:rPr>
                    <w:t>MPN/L</w:t>
                  </w:r>
                </w:p>
              </w:tc>
              <w:tc>
                <w:tcPr>
                  <w:tcW w:w="1522" w:type="dxa"/>
                  <w:tcBorders>
                    <w:tl2br w:val="nil"/>
                    <w:tr2bl w:val="nil"/>
                  </w:tcBorders>
                  <w:noWrap w:val="0"/>
                  <w:vAlign w:val="center"/>
                </w:tcPr>
                <w:p w14:paraId="1D0BE518">
                  <w:pPr>
                    <w:pStyle w:val="39"/>
                    <w:bidi w:val="0"/>
                    <w:rPr>
                      <w:rFonts w:hint="default"/>
                      <w:lang w:val="en-US" w:eastAsia="zh-CN"/>
                    </w:rPr>
                  </w:pPr>
                  <w:r>
                    <w:rPr>
                      <w:rFonts w:hint="eastAsia"/>
                      <w:lang w:val="en-US" w:eastAsia="zh-CN"/>
                    </w:rPr>
                    <w:t>≤10000</w:t>
                  </w:r>
                </w:p>
              </w:tc>
              <w:tc>
                <w:tcPr>
                  <w:tcW w:w="1522" w:type="dxa"/>
                  <w:tcBorders>
                    <w:tl2br w:val="nil"/>
                    <w:tr2bl w:val="nil"/>
                  </w:tcBorders>
                  <w:noWrap w:val="0"/>
                  <w:vAlign w:val="center"/>
                </w:tcPr>
                <w:p w14:paraId="673A2C87">
                  <w:pPr>
                    <w:pStyle w:val="39"/>
                    <w:bidi w:val="0"/>
                    <w:rPr>
                      <w:rFonts w:hint="default"/>
                      <w:lang w:val="en-US" w:eastAsia="zh-CN"/>
                    </w:rPr>
                  </w:pPr>
                  <w:r>
                    <w:rPr>
                      <w:rFonts w:hint="eastAsia"/>
                      <w:lang w:val="en-US" w:eastAsia="zh-CN"/>
                    </w:rPr>
                    <w:t>＜20</w:t>
                  </w:r>
                </w:p>
              </w:tc>
              <w:tc>
                <w:tcPr>
                  <w:tcW w:w="1522" w:type="dxa"/>
                  <w:tcBorders>
                    <w:tl2br w:val="nil"/>
                    <w:tr2bl w:val="nil"/>
                  </w:tcBorders>
                  <w:noWrap w:val="0"/>
                  <w:vAlign w:val="center"/>
                </w:tcPr>
                <w:p w14:paraId="24BC1B4E">
                  <w:pPr>
                    <w:pStyle w:val="39"/>
                    <w:bidi w:val="0"/>
                    <w:rPr>
                      <w:rFonts w:hint="default"/>
                      <w:lang w:val="en-US" w:eastAsia="zh-CN"/>
                    </w:rPr>
                  </w:pPr>
                  <w:r>
                    <w:rPr>
                      <w:rFonts w:hint="eastAsia"/>
                      <w:lang w:val="en-US" w:eastAsia="zh-CN"/>
                    </w:rPr>
                    <w:t>＜0.002</w:t>
                  </w:r>
                </w:p>
              </w:tc>
            </w:tr>
            <w:tr w14:paraId="1D1E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11200D73">
                  <w:pPr>
                    <w:pStyle w:val="39"/>
                    <w:bidi w:val="0"/>
                    <w:rPr>
                      <w:rFonts w:hint="default"/>
                      <w:lang w:val="en-US" w:eastAsia="zh-CN"/>
                    </w:rPr>
                  </w:pPr>
                  <w:r>
                    <w:rPr>
                      <w:rFonts w:hint="default"/>
                      <w:lang w:val="en-US" w:eastAsia="zh-CN"/>
                    </w:rPr>
                    <w:t>26</w:t>
                  </w:r>
                </w:p>
              </w:tc>
              <w:tc>
                <w:tcPr>
                  <w:tcW w:w="1604" w:type="dxa"/>
                  <w:tcBorders>
                    <w:tl2br w:val="nil"/>
                    <w:tr2bl w:val="nil"/>
                  </w:tcBorders>
                  <w:noWrap w:val="0"/>
                  <w:vAlign w:val="center"/>
                </w:tcPr>
                <w:p w14:paraId="4692D7B2">
                  <w:pPr>
                    <w:pStyle w:val="39"/>
                    <w:bidi w:val="0"/>
                    <w:rPr>
                      <w:rFonts w:hint="default"/>
                      <w:lang w:val="en-US" w:eastAsia="zh-CN"/>
                    </w:rPr>
                  </w:pPr>
                  <w:r>
                    <w:rPr>
                      <w:rFonts w:hint="eastAsia"/>
                      <w:lang w:val="en-US" w:eastAsia="zh-CN"/>
                    </w:rPr>
                    <w:t>硫酸盐</w:t>
                  </w:r>
                </w:p>
              </w:tc>
              <w:tc>
                <w:tcPr>
                  <w:tcW w:w="1363" w:type="dxa"/>
                  <w:tcBorders>
                    <w:tl2br w:val="nil"/>
                    <w:tr2bl w:val="nil"/>
                  </w:tcBorders>
                  <w:noWrap w:val="0"/>
                  <w:vAlign w:val="center"/>
                </w:tcPr>
                <w:p w14:paraId="49C0A9E4">
                  <w:pPr>
                    <w:pStyle w:val="39"/>
                    <w:bidi w:val="0"/>
                    <w:rPr>
                      <w:rFonts w:hint="eastAsia"/>
                      <w:lang w:val="en-US" w:eastAsia="zh-CN"/>
                    </w:rPr>
                  </w:pPr>
                  <w:r>
                    <w:rPr>
                      <w:rFonts w:hint="default"/>
                      <w:lang w:val="en-US" w:eastAsia="zh-CN"/>
                    </w:rPr>
                    <w:t>mg/L</w:t>
                  </w:r>
                </w:p>
              </w:tc>
              <w:tc>
                <w:tcPr>
                  <w:tcW w:w="1522" w:type="dxa"/>
                  <w:tcBorders>
                    <w:tl2br w:val="nil"/>
                    <w:tr2bl w:val="nil"/>
                  </w:tcBorders>
                  <w:noWrap w:val="0"/>
                  <w:vAlign w:val="center"/>
                </w:tcPr>
                <w:p w14:paraId="1581B59D">
                  <w:pPr>
                    <w:pStyle w:val="39"/>
                    <w:bidi w:val="0"/>
                    <w:rPr>
                      <w:rFonts w:hint="default"/>
                      <w:lang w:val="en-US" w:eastAsia="zh-CN"/>
                    </w:rPr>
                  </w:pPr>
                  <w:r>
                    <w:rPr>
                      <w:rFonts w:hint="eastAsia"/>
                      <w:lang w:val="en-US" w:eastAsia="zh-CN"/>
                    </w:rPr>
                    <w:t>≤250</w:t>
                  </w:r>
                </w:p>
              </w:tc>
              <w:tc>
                <w:tcPr>
                  <w:tcW w:w="1522" w:type="dxa"/>
                  <w:tcBorders>
                    <w:tl2br w:val="nil"/>
                    <w:tr2bl w:val="nil"/>
                  </w:tcBorders>
                  <w:noWrap w:val="0"/>
                  <w:vAlign w:val="center"/>
                </w:tcPr>
                <w:p w14:paraId="3CFED0C7">
                  <w:pPr>
                    <w:pStyle w:val="39"/>
                    <w:bidi w:val="0"/>
                    <w:rPr>
                      <w:rFonts w:hint="default"/>
                      <w:lang w:val="en-US" w:eastAsia="zh-CN"/>
                    </w:rPr>
                  </w:pPr>
                  <w:r>
                    <w:rPr>
                      <w:rFonts w:hint="eastAsia"/>
                      <w:lang w:val="en-US" w:eastAsia="zh-CN"/>
                    </w:rPr>
                    <w:t>35.0</w:t>
                  </w:r>
                </w:p>
              </w:tc>
              <w:tc>
                <w:tcPr>
                  <w:tcW w:w="1522" w:type="dxa"/>
                  <w:tcBorders>
                    <w:tl2br w:val="nil"/>
                    <w:tr2bl w:val="nil"/>
                  </w:tcBorders>
                  <w:noWrap w:val="0"/>
                  <w:vAlign w:val="center"/>
                </w:tcPr>
                <w:p w14:paraId="6797730A">
                  <w:pPr>
                    <w:pStyle w:val="39"/>
                    <w:bidi w:val="0"/>
                    <w:rPr>
                      <w:rFonts w:hint="default"/>
                      <w:lang w:val="en-US" w:eastAsia="zh-CN"/>
                    </w:rPr>
                  </w:pPr>
                  <w:r>
                    <w:rPr>
                      <w:rFonts w:hint="eastAsia"/>
                      <w:lang w:val="en-US" w:eastAsia="zh-CN"/>
                    </w:rPr>
                    <w:t>0.14</w:t>
                  </w:r>
                </w:p>
              </w:tc>
            </w:tr>
            <w:tr w14:paraId="33DB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shd w:val="clear" w:color="auto" w:fill="auto"/>
                  <w:noWrap w:val="0"/>
                  <w:vAlign w:val="center"/>
                </w:tcPr>
                <w:p w14:paraId="0CC5B4C8">
                  <w:pPr>
                    <w:pStyle w:val="39"/>
                    <w:bidi w:val="0"/>
                    <w:rPr>
                      <w:rFonts w:hint="default"/>
                      <w:lang w:val="en-US" w:eastAsia="zh-CN"/>
                    </w:rPr>
                  </w:pPr>
                  <w:r>
                    <w:rPr>
                      <w:rFonts w:hint="eastAsia"/>
                      <w:lang w:val="en-US" w:eastAsia="zh-CN"/>
                    </w:rPr>
                    <w:t>27</w:t>
                  </w:r>
                </w:p>
              </w:tc>
              <w:tc>
                <w:tcPr>
                  <w:tcW w:w="1604" w:type="dxa"/>
                  <w:tcBorders>
                    <w:tl2br w:val="nil"/>
                    <w:tr2bl w:val="nil"/>
                  </w:tcBorders>
                  <w:noWrap w:val="0"/>
                  <w:vAlign w:val="center"/>
                </w:tcPr>
                <w:p w14:paraId="19EEF90B">
                  <w:pPr>
                    <w:pStyle w:val="39"/>
                    <w:bidi w:val="0"/>
                    <w:rPr>
                      <w:rFonts w:hint="default"/>
                      <w:lang w:val="en-US" w:eastAsia="zh-CN"/>
                    </w:rPr>
                  </w:pPr>
                  <w:r>
                    <w:rPr>
                      <w:rFonts w:hint="eastAsia"/>
                      <w:lang w:val="en-US" w:eastAsia="zh-CN"/>
                    </w:rPr>
                    <w:t>氯化物</w:t>
                  </w:r>
                </w:p>
              </w:tc>
              <w:tc>
                <w:tcPr>
                  <w:tcW w:w="1363" w:type="dxa"/>
                  <w:tcBorders>
                    <w:tl2br w:val="nil"/>
                    <w:tr2bl w:val="nil"/>
                  </w:tcBorders>
                  <w:noWrap w:val="0"/>
                  <w:vAlign w:val="center"/>
                </w:tcPr>
                <w:p w14:paraId="3C1DEEC0">
                  <w:pPr>
                    <w:pStyle w:val="39"/>
                    <w:bidi w:val="0"/>
                    <w:rPr>
                      <w:rFonts w:hint="eastAsia"/>
                      <w:lang w:val="en-US" w:eastAsia="zh-CN"/>
                    </w:rPr>
                  </w:pPr>
                  <w:r>
                    <w:rPr>
                      <w:rFonts w:hint="default"/>
                      <w:lang w:val="en-US" w:eastAsia="zh-CN"/>
                    </w:rPr>
                    <w:t>mg/L</w:t>
                  </w:r>
                </w:p>
              </w:tc>
              <w:tc>
                <w:tcPr>
                  <w:tcW w:w="1522" w:type="dxa"/>
                  <w:tcBorders>
                    <w:tl2br w:val="nil"/>
                    <w:tr2bl w:val="nil"/>
                  </w:tcBorders>
                  <w:noWrap w:val="0"/>
                  <w:vAlign w:val="center"/>
                </w:tcPr>
                <w:p w14:paraId="60062FE7">
                  <w:pPr>
                    <w:pStyle w:val="39"/>
                    <w:bidi w:val="0"/>
                    <w:rPr>
                      <w:rFonts w:hint="default"/>
                      <w:lang w:val="en-US" w:eastAsia="zh-CN"/>
                    </w:rPr>
                  </w:pPr>
                  <w:r>
                    <w:rPr>
                      <w:rFonts w:hint="eastAsia"/>
                      <w:lang w:val="en-US" w:eastAsia="zh-CN"/>
                    </w:rPr>
                    <w:t>≤250</w:t>
                  </w:r>
                </w:p>
              </w:tc>
              <w:tc>
                <w:tcPr>
                  <w:tcW w:w="1522" w:type="dxa"/>
                  <w:tcBorders>
                    <w:tl2br w:val="nil"/>
                    <w:tr2bl w:val="nil"/>
                  </w:tcBorders>
                  <w:noWrap w:val="0"/>
                  <w:vAlign w:val="center"/>
                </w:tcPr>
                <w:p w14:paraId="1D7AC1E7">
                  <w:pPr>
                    <w:pStyle w:val="39"/>
                    <w:bidi w:val="0"/>
                    <w:rPr>
                      <w:rFonts w:hint="default"/>
                      <w:lang w:val="en-US" w:eastAsia="zh-CN"/>
                    </w:rPr>
                  </w:pPr>
                  <w:r>
                    <w:rPr>
                      <w:rFonts w:hint="eastAsia"/>
                      <w:lang w:val="en-US" w:eastAsia="zh-CN"/>
                    </w:rPr>
                    <w:t>56.1</w:t>
                  </w:r>
                </w:p>
              </w:tc>
              <w:tc>
                <w:tcPr>
                  <w:tcW w:w="1522" w:type="dxa"/>
                  <w:tcBorders>
                    <w:tl2br w:val="nil"/>
                    <w:tr2bl w:val="nil"/>
                  </w:tcBorders>
                  <w:noWrap w:val="0"/>
                  <w:vAlign w:val="center"/>
                </w:tcPr>
                <w:p w14:paraId="13717FDD">
                  <w:pPr>
                    <w:pStyle w:val="39"/>
                    <w:bidi w:val="0"/>
                    <w:rPr>
                      <w:rFonts w:hint="default"/>
                      <w:lang w:val="en-US" w:eastAsia="zh-CN"/>
                    </w:rPr>
                  </w:pPr>
                  <w:r>
                    <w:rPr>
                      <w:rFonts w:hint="eastAsia"/>
                      <w:lang w:val="en-US" w:eastAsia="zh-CN"/>
                    </w:rPr>
                    <w:t>0.224</w:t>
                  </w:r>
                </w:p>
              </w:tc>
            </w:tr>
            <w:tr w14:paraId="152A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788" w:type="dxa"/>
                  <w:tcBorders>
                    <w:tl2br w:val="nil"/>
                    <w:tr2bl w:val="nil"/>
                  </w:tcBorders>
                  <w:noWrap w:val="0"/>
                  <w:vAlign w:val="center"/>
                </w:tcPr>
                <w:p w14:paraId="3DAE46CE">
                  <w:pPr>
                    <w:pStyle w:val="39"/>
                    <w:bidi w:val="0"/>
                    <w:rPr>
                      <w:rFonts w:hint="default"/>
                      <w:lang w:val="en-US" w:eastAsia="zh-CN"/>
                    </w:rPr>
                  </w:pPr>
                  <w:r>
                    <w:rPr>
                      <w:rFonts w:hint="eastAsia"/>
                      <w:lang w:val="en-US" w:eastAsia="zh-CN"/>
                    </w:rPr>
                    <w:t>28</w:t>
                  </w:r>
                </w:p>
              </w:tc>
              <w:tc>
                <w:tcPr>
                  <w:tcW w:w="1604" w:type="dxa"/>
                  <w:tcBorders>
                    <w:tl2br w:val="nil"/>
                    <w:tr2bl w:val="nil"/>
                  </w:tcBorders>
                  <w:noWrap w:val="0"/>
                  <w:vAlign w:val="center"/>
                </w:tcPr>
                <w:p w14:paraId="5D1E38FF">
                  <w:pPr>
                    <w:pStyle w:val="39"/>
                    <w:bidi w:val="0"/>
                    <w:rPr>
                      <w:rFonts w:hint="default"/>
                      <w:lang w:val="en-US" w:eastAsia="zh-CN"/>
                    </w:rPr>
                  </w:pPr>
                  <w:r>
                    <w:rPr>
                      <w:rFonts w:hint="eastAsia"/>
                      <w:lang w:val="en-US" w:eastAsia="zh-CN"/>
                    </w:rPr>
                    <w:t>硝酸盐（氮）</w:t>
                  </w:r>
                </w:p>
              </w:tc>
              <w:tc>
                <w:tcPr>
                  <w:tcW w:w="1363" w:type="dxa"/>
                  <w:tcBorders>
                    <w:tl2br w:val="nil"/>
                    <w:tr2bl w:val="nil"/>
                  </w:tcBorders>
                  <w:noWrap w:val="0"/>
                  <w:vAlign w:val="center"/>
                </w:tcPr>
                <w:p w14:paraId="47BAF533">
                  <w:pPr>
                    <w:pStyle w:val="39"/>
                    <w:bidi w:val="0"/>
                    <w:rPr>
                      <w:rFonts w:hint="default"/>
                      <w:lang w:val="en-US" w:eastAsia="zh-CN"/>
                    </w:rPr>
                  </w:pPr>
                  <w:r>
                    <w:rPr>
                      <w:rFonts w:hint="default"/>
                      <w:lang w:val="en-US" w:eastAsia="zh-CN"/>
                    </w:rPr>
                    <w:t>mg/L</w:t>
                  </w:r>
                </w:p>
              </w:tc>
              <w:tc>
                <w:tcPr>
                  <w:tcW w:w="1522" w:type="dxa"/>
                  <w:tcBorders>
                    <w:tl2br w:val="nil"/>
                    <w:tr2bl w:val="nil"/>
                  </w:tcBorders>
                  <w:noWrap w:val="0"/>
                  <w:vAlign w:val="center"/>
                </w:tcPr>
                <w:p w14:paraId="4183130F">
                  <w:pPr>
                    <w:pStyle w:val="39"/>
                    <w:bidi w:val="0"/>
                    <w:rPr>
                      <w:rFonts w:hint="default"/>
                      <w:lang w:val="en-US" w:eastAsia="zh-CN"/>
                    </w:rPr>
                  </w:pPr>
                  <w:r>
                    <w:rPr>
                      <w:rFonts w:hint="eastAsia"/>
                      <w:lang w:val="en-US" w:eastAsia="zh-CN"/>
                    </w:rPr>
                    <w:t>≤10</w:t>
                  </w:r>
                </w:p>
              </w:tc>
              <w:tc>
                <w:tcPr>
                  <w:tcW w:w="1522" w:type="dxa"/>
                  <w:tcBorders>
                    <w:tl2br w:val="nil"/>
                    <w:tr2bl w:val="nil"/>
                  </w:tcBorders>
                  <w:noWrap w:val="0"/>
                  <w:vAlign w:val="center"/>
                </w:tcPr>
                <w:p w14:paraId="7FAD7E51">
                  <w:pPr>
                    <w:pStyle w:val="39"/>
                    <w:bidi w:val="0"/>
                    <w:rPr>
                      <w:rFonts w:hint="default"/>
                      <w:lang w:val="en-US" w:eastAsia="zh-CN"/>
                    </w:rPr>
                  </w:pPr>
                  <w:r>
                    <w:rPr>
                      <w:rFonts w:hint="eastAsia"/>
                      <w:lang w:val="en-US" w:eastAsia="zh-CN"/>
                    </w:rPr>
                    <w:t>0.52</w:t>
                  </w:r>
                </w:p>
              </w:tc>
              <w:tc>
                <w:tcPr>
                  <w:tcW w:w="1522" w:type="dxa"/>
                  <w:tcBorders>
                    <w:tl2br w:val="nil"/>
                    <w:tr2bl w:val="nil"/>
                  </w:tcBorders>
                  <w:noWrap w:val="0"/>
                  <w:vAlign w:val="center"/>
                </w:tcPr>
                <w:p w14:paraId="7B1EB9FC">
                  <w:pPr>
                    <w:pStyle w:val="39"/>
                    <w:bidi w:val="0"/>
                    <w:rPr>
                      <w:rFonts w:hint="default"/>
                      <w:lang w:val="en-US" w:eastAsia="zh-CN"/>
                    </w:rPr>
                  </w:pPr>
                  <w:r>
                    <w:rPr>
                      <w:rFonts w:hint="eastAsia"/>
                      <w:lang w:val="en-US" w:eastAsia="zh-CN"/>
                    </w:rPr>
                    <w:t>0.052</w:t>
                  </w:r>
                </w:p>
              </w:tc>
            </w:tr>
          </w:tbl>
          <w:p w14:paraId="5F749579">
            <w:pPr>
              <w:pStyle w:val="3"/>
              <w:bidi w:val="0"/>
              <w:rPr>
                <w:rFonts w:hint="eastAsia"/>
                <w:lang w:val="en-US" w:eastAsia="zh-CN"/>
              </w:rPr>
            </w:pPr>
            <w:r>
              <w:rPr>
                <w:rFonts w:hint="default"/>
                <w:lang w:val="en-US" w:eastAsia="zh-CN"/>
              </w:rPr>
              <w:t>根据现状监测，</w:t>
            </w:r>
            <w:r>
              <w:rPr>
                <w:rFonts w:hint="eastAsia"/>
                <w:lang w:val="en-US" w:eastAsia="zh-CN"/>
              </w:rPr>
              <w:t>地表水</w:t>
            </w:r>
            <w:r>
              <w:rPr>
                <w:rFonts w:hint="default"/>
                <w:lang w:val="en-US" w:eastAsia="zh-CN"/>
              </w:rPr>
              <w:t>监测点各监测因子均满足《地表水环境质量标准》（GB 3838-2002）中Ⅱ类标准</w:t>
            </w:r>
            <w:r>
              <w:rPr>
                <w:rFonts w:hint="eastAsia"/>
                <w:lang w:val="en-US" w:eastAsia="zh-CN"/>
              </w:rPr>
              <w:t>。</w:t>
            </w:r>
          </w:p>
          <w:p w14:paraId="1536CEF0">
            <w:pPr>
              <w:pStyle w:val="5"/>
              <w:bidi w:val="0"/>
              <w:rPr>
                <w:rFonts w:hint="default"/>
                <w:lang w:val="en-US" w:eastAsia="zh-CN"/>
              </w:rPr>
            </w:pPr>
            <w:r>
              <w:rPr>
                <w:rFonts w:hint="eastAsia"/>
                <w:lang w:val="en-US" w:eastAsia="zh-CN"/>
              </w:rPr>
              <w:t>3.1.3 地下水环境现状</w:t>
            </w:r>
          </w:p>
          <w:p w14:paraId="443D7A4D">
            <w:pPr>
              <w:pStyle w:val="3"/>
              <w:bidi w:val="0"/>
              <w:rPr>
                <w:rFonts w:hint="default"/>
                <w:lang w:val="en-US" w:eastAsia="zh-CN"/>
              </w:rPr>
            </w:pPr>
            <w:r>
              <w:rPr>
                <w:rFonts w:hint="default"/>
                <w:lang w:val="en-US" w:eastAsia="zh-CN"/>
              </w:rPr>
              <w:t>本次评价委托新疆优测检测技术有限公司对项目所在区域的地下水</w:t>
            </w:r>
            <w:r>
              <w:rPr>
                <w:rFonts w:hint="eastAsia"/>
                <w:lang w:val="en-US" w:eastAsia="zh-CN"/>
              </w:rPr>
              <w:t>下游</w:t>
            </w:r>
            <w:r>
              <w:rPr>
                <w:rFonts w:hint="default"/>
                <w:lang w:val="en-US" w:eastAsia="zh-CN"/>
              </w:rPr>
              <w:t>环境质量进行现状监测，</w:t>
            </w:r>
            <w:r>
              <w:rPr>
                <w:rFonts w:hint="eastAsia"/>
                <w:lang w:val="en-US" w:eastAsia="zh-CN"/>
              </w:rPr>
              <w:t>采样</w:t>
            </w:r>
            <w:r>
              <w:rPr>
                <w:rFonts w:hint="default"/>
                <w:lang w:val="en-US" w:eastAsia="zh-CN"/>
              </w:rPr>
              <w:t>时间为202</w:t>
            </w:r>
            <w:r>
              <w:rPr>
                <w:rFonts w:hint="eastAsia"/>
                <w:lang w:val="en-US" w:eastAsia="zh-CN"/>
              </w:rPr>
              <w:t>6</w:t>
            </w:r>
            <w:r>
              <w:rPr>
                <w:rFonts w:hint="default"/>
                <w:lang w:val="en-US" w:eastAsia="zh-CN"/>
              </w:rPr>
              <w:t>年</w:t>
            </w:r>
            <w:r>
              <w:rPr>
                <w:rFonts w:hint="eastAsia"/>
                <w:lang w:val="en-US" w:eastAsia="zh-CN"/>
              </w:rPr>
              <w:t>9</w:t>
            </w:r>
            <w:r>
              <w:rPr>
                <w:rFonts w:hint="default"/>
                <w:lang w:val="en-US" w:eastAsia="zh-CN"/>
              </w:rPr>
              <w:t>月</w:t>
            </w:r>
            <w:r>
              <w:rPr>
                <w:rFonts w:hint="eastAsia"/>
                <w:lang w:val="en-US" w:eastAsia="zh-CN"/>
              </w:rPr>
              <w:t>10</w:t>
            </w:r>
            <w:r>
              <w:rPr>
                <w:rFonts w:hint="default"/>
                <w:lang w:val="en-US" w:eastAsia="zh-CN"/>
              </w:rPr>
              <w:t>日。</w:t>
            </w:r>
          </w:p>
          <w:p w14:paraId="124A181C">
            <w:pPr>
              <w:pStyle w:val="3"/>
              <w:bidi w:val="0"/>
            </w:pPr>
            <w:r>
              <w:t>（1）监测点位和监测项目</w:t>
            </w:r>
          </w:p>
          <w:p w14:paraId="6AFE9619">
            <w:pPr>
              <w:pStyle w:val="3"/>
              <w:bidi w:val="0"/>
            </w:pPr>
            <w:r>
              <w:t>本项目监测点位和监测项目见下表。</w:t>
            </w:r>
          </w:p>
          <w:p w14:paraId="5742CBE8">
            <w:pPr>
              <w:pStyle w:val="51"/>
              <w:bidi w:val="0"/>
              <w:rPr>
                <w:rFonts w:hint="default"/>
              </w:rPr>
            </w:pPr>
            <w:r>
              <w:rPr>
                <w:rFonts w:hint="default"/>
              </w:rPr>
              <w:t>表3</w:t>
            </w:r>
            <w:r>
              <w:rPr>
                <w:rFonts w:hint="eastAsia"/>
                <w:lang w:val="en-US" w:eastAsia="zh-CN"/>
              </w:rPr>
              <w:t>.1</w:t>
            </w:r>
            <w:r>
              <w:rPr>
                <w:rFonts w:hint="default"/>
              </w:rPr>
              <w:t>-</w:t>
            </w:r>
            <w:r>
              <w:rPr>
                <w:rFonts w:hint="eastAsia"/>
                <w:lang w:val="en-US" w:eastAsia="zh-CN"/>
              </w:rPr>
              <w:t>7</w:t>
            </w:r>
            <w:r>
              <w:rPr>
                <w:rFonts w:hint="default"/>
              </w:rPr>
              <w:t xml:space="preserve">  本项目地下水监测点位及监测因子一览表</w:t>
            </w:r>
          </w:p>
          <w:tbl>
            <w:tblPr>
              <w:tblStyle w:val="37"/>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1"/>
              <w:gridCol w:w="1924"/>
              <w:gridCol w:w="5397"/>
            </w:tblGrid>
            <w:tr w14:paraId="5C446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trPr>
              <w:tc>
                <w:tcPr>
                  <w:tcW w:w="1001" w:type="dxa"/>
                  <w:vAlign w:val="center"/>
                </w:tcPr>
                <w:p w14:paraId="7599C822">
                  <w:pPr>
                    <w:pStyle w:val="39"/>
                    <w:bidi w:val="0"/>
                  </w:pPr>
                  <w:r>
                    <w:rPr>
                      <w:rFonts w:hint="default"/>
                      <w:lang w:val="en-US" w:eastAsia="zh-CN"/>
                    </w:rPr>
                    <w:t>环境</w:t>
                  </w:r>
                  <w:r>
                    <w:rPr>
                      <w:rFonts w:hint="eastAsia"/>
                      <w:lang w:val="en-US" w:eastAsia="zh-CN"/>
                    </w:rPr>
                    <w:t>要素</w:t>
                  </w:r>
                </w:p>
              </w:tc>
              <w:tc>
                <w:tcPr>
                  <w:tcW w:w="1925" w:type="dxa"/>
                  <w:vAlign w:val="center"/>
                </w:tcPr>
                <w:p w14:paraId="3A53A7ED">
                  <w:pPr>
                    <w:pStyle w:val="39"/>
                    <w:bidi w:val="0"/>
                  </w:pPr>
                  <w:r>
                    <w:t>位置</w:t>
                  </w:r>
                </w:p>
              </w:tc>
              <w:tc>
                <w:tcPr>
                  <w:tcW w:w="5399" w:type="dxa"/>
                  <w:vAlign w:val="center"/>
                </w:tcPr>
                <w:p w14:paraId="5BD4AF3A">
                  <w:pPr>
                    <w:pStyle w:val="39"/>
                    <w:bidi w:val="0"/>
                  </w:pPr>
                  <w:r>
                    <w:t>监测项目</w:t>
                  </w:r>
                </w:p>
              </w:tc>
            </w:tr>
            <w:tr w14:paraId="004E4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trPr>
              <w:tc>
                <w:tcPr>
                  <w:tcW w:w="1001" w:type="dxa"/>
                  <w:vAlign w:val="center"/>
                </w:tcPr>
                <w:p w14:paraId="32F309F8">
                  <w:pPr>
                    <w:pStyle w:val="39"/>
                    <w:bidi w:val="0"/>
                  </w:pPr>
                  <w:r>
                    <w:rPr>
                      <w:rFonts w:hint="default"/>
                      <w:lang w:val="en-US" w:eastAsia="zh-CN"/>
                    </w:rPr>
                    <w:t>地下水</w:t>
                  </w:r>
                </w:p>
              </w:tc>
              <w:tc>
                <w:tcPr>
                  <w:tcW w:w="1925" w:type="dxa"/>
                  <w:vAlign w:val="center"/>
                </w:tcPr>
                <w:p w14:paraId="408C19B1">
                  <w:pPr>
                    <w:pStyle w:val="30"/>
                    <w:bidi w:val="0"/>
                    <w:rPr>
                      <w:rFonts w:hint="eastAsia"/>
                      <w:lang w:val="en-US" w:eastAsia="zh-CN"/>
                    </w:rPr>
                  </w:pPr>
                  <w:r>
                    <w:rPr>
                      <w:rFonts w:hint="eastAsia"/>
                      <w:lang w:val="en-US" w:eastAsia="zh-CN"/>
                    </w:rPr>
                    <w:t>下</w:t>
                  </w:r>
                  <w:r>
                    <w:rPr>
                      <w:rFonts w:hint="default"/>
                      <w:lang w:val="en-US" w:eastAsia="zh-CN"/>
                    </w:rPr>
                    <w:t>游</w:t>
                  </w:r>
                  <w:r>
                    <w:rPr>
                      <w:rFonts w:hint="eastAsia"/>
                      <w:lang w:val="en-US" w:eastAsia="zh-CN"/>
                    </w:rPr>
                    <w:t>600米</w:t>
                  </w:r>
                </w:p>
                <w:p w14:paraId="30B7BF01">
                  <w:pPr>
                    <w:pStyle w:val="30"/>
                    <w:bidi w:val="0"/>
                    <w:rPr>
                      <w:rFonts w:hint="default"/>
                      <w:lang w:val="en-US" w:eastAsia="zh-CN"/>
                    </w:rPr>
                  </w:pPr>
                  <w:r>
                    <w:rPr>
                      <w:rFonts w:hint="default"/>
                      <w:lang w:val="en-US" w:eastAsia="zh-CN"/>
                    </w:rPr>
                    <w:t>东经86°18′44.407″</w:t>
                  </w:r>
                </w:p>
                <w:p w14:paraId="212676AF">
                  <w:pPr>
                    <w:pStyle w:val="30"/>
                    <w:bidi w:val="0"/>
                  </w:pPr>
                  <w:r>
                    <w:rPr>
                      <w:rFonts w:hint="default"/>
                      <w:lang w:val="en-US" w:eastAsia="zh-CN"/>
                    </w:rPr>
                    <w:t>北纬41°48′55.095″</w:t>
                  </w:r>
                </w:p>
              </w:tc>
              <w:tc>
                <w:tcPr>
                  <w:tcW w:w="5399" w:type="dxa"/>
                  <w:vAlign w:val="center"/>
                </w:tcPr>
                <w:p w14:paraId="47653B4E">
                  <w:pPr>
                    <w:pStyle w:val="30"/>
                    <w:bidi w:val="0"/>
                  </w:pPr>
                  <w:r>
                    <w:rPr>
                      <w:rFonts w:hint="default"/>
                    </w:rPr>
                    <w:t>pH、氨氮、硝酸盐、亚硝酸盐、挥发性酚类、氰化物、砷、汞、六价铬、总硬度、铅、氟化物、镉、铁、锰、溶解性总固体、耗氧量（COD</w:t>
                  </w:r>
                  <w:r>
                    <w:rPr>
                      <w:rFonts w:hint="eastAsia"/>
                      <w:vertAlign w:val="subscript"/>
                      <w:lang w:val="en-US" w:eastAsia="zh-CN"/>
                    </w:rPr>
                    <w:t>M</w:t>
                  </w:r>
                  <w:r>
                    <w:rPr>
                      <w:rFonts w:hint="default"/>
                      <w:vertAlign w:val="subscript"/>
                    </w:rPr>
                    <w:t>n</w:t>
                  </w:r>
                  <w:r>
                    <w:rPr>
                      <w:rFonts w:hint="default"/>
                    </w:rPr>
                    <w:t>法，以O</w:t>
                  </w:r>
                  <w:r>
                    <w:rPr>
                      <w:rFonts w:hint="default"/>
                      <w:vertAlign w:val="subscript"/>
                    </w:rPr>
                    <w:t>2</w:t>
                  </w:r>
                  <w:r>
                    <w:rPr>
                      <w:rFonts w:hint="default"/>
                    </w:rPr>
                    <w:t>计）、硫酸盐</w:t>
                  </w:r>
                  <w:r>
                    <w:rPr>
                      <w:rFonts w:hint="eastAsia"/>
                      <w:lang w:eastAsia="zh-CN"/>
                    </w:rPr>
                    <w:t>、</w:t>
                  </w:r>
                  <w:r>
                    <w:rPr>
                      <w:rFonts w:hint="default"/>
                    </w:rPr>
                    <w:t>氯化物</w:t>
                  </w:r>
                  <w:r>
                    <w:rPr>
                      <w:rFonts w:hint="eastAsia"/>
                      <w:lang w:eastAsia="zh-CN"/>
                    </w:rPr>
                    <w:t>、</w:t>
                  </w:r>
                  <w:r>
                    <w:rPr>
                      <w:rFonts w:hint="default"/>
                    </w:rPr>
                    <w:t>总大肠菌群、细菌总数、K</w:t>
                  </w:r>
                  <w:r>
                    <w:rPr>
                      <w:rFonts w:hint="default"/>
                      <w:vertAlign w:val="superscript"/>
                    </w:rPr>
                    <w:t>+</w:t>
                  </w:r>
                  <w:r>
                    <w:rPr>
                      <w:rFonts w:hint="default"/>
                    </w:rPr>
                    <w:t>、Na</w:t>
                  </w:r>
                  <w:r>
                    <w:rPr>
                      <w:rFonts w:hint="default"/>
                      <w:vertAlign w:val="superscript"/>
                    </w:rPr>
                    <w:t>+</w:t>
                  </w:r>
                  <w:r>
                    <w:rPr>
                      <w:rFonts w:hint="default"/>
                    </w:rPr>
                    <w:t>、Ca</w:t>
                  </w:r>
                  <w:r>
                    <w:rPr>
                      <w:rFonts w:hint="default"/>
                      <w:vertAlign w:val="superscript"/>
                    </w:rPr>
                    <w:t>2+</w:t>
                  </w:r>
                  <w:r>
                    <w:rPr>
                      <w:rFonts w:hint="default"/>
                    </w:rPr>
                    <w:t>、Mg</w:t>
                  </w:r>
                  <w:r>
                    <w:rPr>
                      <w:rFonts w:hint="default"/>
                      <w:vertAlign w:val="superscript"/>
                    </w:rPr>
                    <w:t>2+</w:t>
                  </w:r>
                  <w:r>
                    <w:rPr>
                      <w:rFonts w:hint="default"/>
                    </w:rPr>
                    <w:t>、CO</w:t>
                  </w:r>
                  <w:r>
                    <w:rPr>
                      <w:rFonts w:hint="default"/>
                      <w:vertAlign w:val="subscript"/>
                    </w:rPr>
                    <w:t>3</w:t>
                  </w:r>
                  <w:r>
                    <w:rPr>
                      <w:rFonts w:hint="default"/>
                      <w:vertAlign w:val="superscript"/>
                    </w:rPr>
                    <w:t>2-</w:t>
                  </w:r>
                  <w:r>
                    <w:rPr>
                      <w:rFonts w:hint="default"/>
                    </w:rPr>
                    <w:t>、HCO</w:t>
                  </w:r>
                  <w:r>
                    <w:rPr>
                      <w:rFonts w:hint="default"/>
                      <w:vertAlign w:val="subscript"/>
                    </w:rPr>
                    <w:t>3</w:t>
                  </w:r>
                  <w:r>
                    <w:rPr>
                      <w:rFonts w:hint="default"/>
                      <w:vertAlign w:val="superscript"/>
                    </w:rPr>
                    <w:t>-</w:t>
                  </w:r>
                  <w:r>
                    <w:rPr>
                      <w:rFonts w:hint="default"/>
                    </w:rPr>
                    <w:t>共27项</w:t>
                  </w:r>
                </w:p>
              </w:tc>
            </w:tr>
          </w:tbl>
          <w:p w14:paraId="6434F15F">
            <w:pPr>
              <w:pStyle w:val="3"/>
              <w:bidi w:val="0"/>
              <w:rPr>
                <w:rFonts w:hint="default"/>
                <w:lang w:val="en-US" w:eastAsia="zh-CN"/>
              </w:rPr>
            </w:pPr>
            <w:r>
              <w:rPr>
                <w:rFonts w:hint="default"/>
                <w:lang w:val="en-US" w:eastAsia="zh-CN"/>
              </w:rPr>
              <w:t>（2）监测</w:t>
            </w:r>
            <w:r>
              <w:rPr>
                <w:rFonts w:hint="eastAsia"/>
                <w:lang w:val="en-US" w:eastAsia="zh-CN"/>
              </w:rPr>
              <w:t>时间及</w:t>
            </w:r>
            <w:r>
              <w:rPr>
                <w:rFonts w:hint="default"/>
                <w:lang w:val="en-US" w:eastAsia="zh-CN"/>
              </w:rPr>
              <w:t>频次</w:t>
            </w:r>
          </w:p>
          <w:p w14:paraId="086135A6">
            <w:pPr>
              <w:pStyle w:val="3"/>
              <w:bidi w:val="0"/>
              <w:rPr>
                <w:rFonts w:hint="default"/>
                <w:lang w:val="en-US" w:eastAsia="zh-CN"/>
              </w:rPr>
            </w:pPr>
            <w:r>
              <w:rPr>
                <w:rFonts w:hint="eastAsia"/>
                <w:lang w:val="en-US" w:eastAsia="zh-CN"/>
              </w:rPr>
              <w:t>监测时间：</w:t>
            </w:r>
            <w:r>
              <w:rPr>
                <w:rFonts w:hint="default"/>
                <w:lang w:val="en-US" w:eastAsia="zh-CN"/>
              </w:rPr>
              <w:t>202</w:t>
            </w:r>
            <w:r>
              <w:rPr>
                <w:rFonts w:hint="eastAsia"/>
                <w:lang w:val="en-US" w:eastAsia="zh-CN"/>
              </w:rPr>
              <w:t>6</w:t>
            </w:r>
            <w:r>
              <w:rPr>
                <w:rFonts w:hint="default"/>
                <w:lang w:val="en-US" w:eastAsia="zh-CN"/>
              </w:rPr>
              <w:t>年</w:t>
            </w:r>
            <w:r>
              <w:rPr>
                <w:rFonts w:hint="eastAsia"/>
                <w:lang w:val="en-US" w:eastAsia="zh-CN"/>
              </w:rPr>
              <w:t>9</w:t>
            </w:r>
            <w:r>
              <w:rPr>
                <w:rFonts w:hint="default"/>
                <w:lang w:val="en-US" w:eastAsia="zh-CN"/>
              </w:rPr>
              <w:t>月</w:t>
            </w:r>
            <w:r>
              <w:rPr>
                <w:rFonts w:hint="eastAsia"/>
                <w:lang w:val="en-US" w:eastAsia="zh-CN"/>
              </w:rPr>
              <w:t>10</w:t>
            </w:r>
            <w:r>
              <w:rPr>
                <w:rFonts w:hint="default"/>
                <w:lang w:val="en-US" w:eastAsia="zh-CN"/>
              </w:rPr>
              <w:t>日</w:t>
            </w:r>
            <w:r>
              <w:rPr>
                <w:rFonts w:hint="eastAsia"/>
                <w:lang w:val="en-US" w:eastAsia="zh-CN"/>
              </w:rPr>
              <w:t>。</w:t>
            </w:r>
          </w:p>
          <w:p w14:paraId="3D6CD83F">
            <w:pPr>
              <w:pStyle w:val="3"/>
              <w:bidi w:val="0"/>
              <w:rPr>
                <w:rFonts w:hint="default"/>
                <w:lang w:val="en-US" w:eastAsia="zh-CN"/>
              </w:rPr>
            </w:pPr>
            <w:r>
              <w:rPr>
                <w:rFonts w:hint="eastAsia"/>
                <w:lang w:val="en-US" w:eastAsia="zh-CN"/>
              </w:rPr>
              <w:t>监测频次：</w:t>
            </w:r>
            <w:r>
              <w:rPr>
                <w:rFonts w:hint="default"/>
                <w:lang w:val="en-US" w:eastAsia="zh-CN"/>
              </w:rPr>
              <w:t>监测1天，每天测1次。</w:t>
            </w:r>
          </w:p>
          <w:p w14:paraId="4F8917FB">
            <w:pPr>
              <w:pStyle w:val="3"/>
              <w:bidi w:val="0"/>
              <w:rPr>
                <w:rFonts w:hint="default"/>
                <w:lang w:val="en-US" w:eastAsia="zh-CN"/>
              </w:rPr>
            </w:pPr>
            <w:r>
              <w:rPr>
                <w:rFonts w:hint="default"/>
                <w:lang w:val="en-US" w:eastAsia="zh-CN"/>
              </w:rPr>
              <w:t>（3）监测项目分析方法</w:t>
            </w:r>
          </w:p>
          <w:p w14:paraId="0ADB61D3">
            <w:pPr>
              <w:pStyle w:val="3"/>
              <w:bidi w:val="0"/>
              <w:rPr>
                <w:rFonts w:hint="default"/>
                <w:lang w:val="en-US" w:eastAsia="zh-CN"/>
              </w:rPr>
            </w:pPr>
            <w:r>
              <w:rPr>
                <w:rFonts w:hint="default"/>
                <w:lang w:val="en-US" w:eastAsia="zh-CN"/>
              </w:rPr>
              <w:t>采样和分析方法按《水和废水监测分析方法》《环境监测技术规范》执行。</w:t>
            </w:r>
          </w:p>
          <w:p w14:paraId="743B0FD6">
            <w:pPr>
              <w:pStyle w:val="3"/>
              <w:bidi w:val="0"/>
              <w:rPr>
                <w:rFonts w:hint="default"/>
                <w:lang w:val="en-US" w:eastAsia="zh-CN"/>
              </w:rPr>
            </w:pPr>
            <w:r>
              <w:rPr>
                <w:rFonts w:hint="default"/>
                <w:lang w:val="en-US" w:eastAsia="zh-CN"/>
              </w:rPr>
              <w:t>（4）监测结果</w:t>
            </w:r>
          </w:p>
          <w:p w14:paraId="70A6D84D">
            <w:pPr>
              <w:pStyle w:val="3"/>
              <w:bidi w:val="0"/>
              <w:rPr>
                <w:rFonts w:hint="default"/>
                <w:lang w:val="en-US" w:eastAsia="zh-CN"/>
              </w:rPr>
            </w:pPr>
            <w:r>
              <w:rPr>
                <w:rFonts w:hint="default"/>
                <w:lang w:val="en-US" w:eastAsia="zh-CN"/>
              </w:rPr>
              <w:t>地下水环境质量现状监测结果统计见下表。</w:t>
            </w:r>
          </w:p>
          <w:p w14:paraId="1607D7FC">
            <w:pPr>
              <w:pStyle w:val="51"/>
              <w:bidi w:val="0"/>
              <w:rPr>
                <w:rFonts w:hint="default"/>
                <w:lang w:val="en-US" w:eastAsia="zh-CN"/>
              </w:rPr>
            </w:pPr>
            <w:r>
              <w:rPr>
                <w:rFonts w:hint="eastAsia"/>
                <w:lang w:val="en-US" w:eastAsia="zh-CN"/>
              </w:rPr>
              <w:t>表</w:t>
            </w:r>
            <w:r>
              <w:rPr>
                <w:rFonts w:hint="default"/>
                <w:lang w:val="en-US" w:eastAsia="zh-CN"/>
              </w:rPr>
              <w:t>3</w:t>
            </w:r>
            <w:r>
              <w:rPr>
                <w:rFonts w:hint="eastAsia"/>
                <w:lang w:val="en-US" w:eastAsia="zh-CN"/>
              </w:rPr>
              <w:t>.1</w:t>
            </w:r>
            <w:r>
              <w:rPr>
                <w:rFonts w:hint="default"/>
                <w:lang w:val="en-US" w:eastAsia="zh-CN"/>
              </w:rPr>
              <w:t>-</w:t>
            </w:r>
            <w:r>
              <w:rPr>
                <w:rFonts w:hint="eastAsia"/>
                <w:lang w:val="en-US" w:eastAsia="zh-CN"/>
              </w:rPr>
              <w:t>8</w:t>
            </w:r>
            <w:r>
              <w:rPr>
                <w:rFonts w:hint="default"/>
                <w:lang w:val="en-US" w:eastAsia="zh-CN"/>
              </w:rPr>
              <w:t xml:space="preserve">  本项目地下水环境质量现状监测结果一览表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982"/>
              <w:gridCol w:w="1544"/>
              <w:gridCol w:w="1411"/>
              <w:gridCol w:w="1353"/>
              <w:gridCol w:w="1353"/>
            </w:tblGrid>
            <w:tr w14:paraId="47B6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18C88A6F">
                  <w:pPr>
                    <w:pStyle w:val="39"/>
                    <w:bidi w:val="0"/>
                    <w:rPr>
                      <w:rFonts w:hint="default"/>
                      <w:lang w:val="en-US" w:eastAsia="zh-CN"/>
                    </w:rPr>
                  </w:pPr>
                  <w:r>
                    <w:rPr>
                      <w:rFonts w:hint="default"/>
                    </w:rPr>
                    <w:t>序号</w:t>
                  </w:r>
                </w:p>
              </w:tc>
              <w:tc>
                <w:tcPr>
                  <w:tcW w:w="1982" w:type="dxa"/>
                  <w:vAlign w:val="center"/>
                </w:tcPr>
                <w:p w14:paraId="162F6CE8">
                  <w:pPr>
                    <w:pStyle w:val="39"/>
                    <w:bidi w:val="0"/>
                    <w:rPr>
                      <w:rFonts w:hint="default"/>
                      <w:lang w:val="en-US" w:eastAsia="zh-CN"/>
                    </w:rPr>
                  </w:pPr>
                  <w:r>
                    <w:rPr>
                      <w:rFonts w:hint="default"/>
                      <w:lang w:val="en-US" w:eastAsia="zh-CN"/>
                    </w:rPr>
                    <w:t>检测项目</w:t>
                  </w:r>
                </w:p>
              </w:tc>
              <w:tc>
                <w:tcPr>
                  <w:tcW w:w="1544" w:type="dxa"/>
                  <w:vAlign w:val="center"/>
                </w:tcPr>
                <w:p w14:paraId="29DC5EC9">
                  <w:pPr>
                    <w:pStyle w:val="39"/>
                    <w:bidi w:val="0"/>
                    <w:rPr>
                      <w:rFonts w:hint="default"/>
                      <w:lang w:val="en-US" w:eastAsia="zh-CN"/>
                    </w:rPr>
                  </w:pPr>
                  <w:r>
                    <w:rPr>
                      <w:rFonts w:hint="default"/>
                      <w:lang w:val="en-US" w:eastAsia="zh-CN"/>
                    </w:rPr>
                    <w:t>单位</w:t>
                  </w:r>
                </w:p>
              </w:tc>
              <w:tc>
                <w:tcPr>
                  <w:tcW w:w="1411" w:type="dxa"/>
                  <w:vAlign w:val="center"/>
                </w:tcPr>
                <w:p w14:paraId="78EA65D0">
                  <w:pPr>
                    <w:pStyle w:val="39"/>
                    <w:bidi w:val="0"/>
                    <w:rPr>
                      <w:rFonts w:hint="default"/>
                      <w:lang w:val="en-US" w:eastAsia="zh-CN"/>
                    </w:rPr>
                  </w:pPr>
                  <w:r>
                    <w:rPr>
                      <w:rFonts w:hint="default"/>
                      <w:lang w:val="en-US" w:eastAsia="zh-CN"/>
                    </w:rPr>
                    <w:t>标准限值</w:t>
                  </w:r>
                </w:p>
              </w:tc>
              <w:tc>
                <w:tcPr>
                  <w:tcW w:w="1353" w:type="dxa"/>
                  <w:vAlign w:val="center"/>
                </w:tcPr>
                <w:p w14:paraId="23886F8E">
                  <w:pPr>
                    <w:pStyle w:val="39"/>
                    <w:bidi w:val="0"/>
                    <w:rPr>
                      <w:rFonts w:hint="default"/>
                      <w:lang w:val="en-US" w:eastAsia="zh-CN"/>
                    </w:rPr>
                  </w:pPr>
                  <w:r>
                    <w:rPr>
                      <w:rFonts w:hint="default"/>
                      <w:lang w:val="en-US" w:eastAsia="zh-CN"/>
                    </w:rPr>
                    <w:t>检测结果</w:t>
                  </w:r>
                </w:p>
              </w:tc>
              <w:tc>
                <w:tcPr>
                  <w:tcW w:w="1353" w:type="dxa"/>
                  <w:vAlign w:val="center"/>
                </w:tcPr>
                <w:p w14:paraId="73B4011B">
                  <w:pPr>
                    <w:pStyle w:val="39"/>
                    <w:bidi w:val="0"/>
                    <w:rPr>
                      <w:rFonts w:hint="default"/>
                      <w:lang w:val="en-US" w:eastAsia="zh-CN"/>
                    </w:rPr>
                  </w:pPr>
                  <w:r>
                    <w:rPr>
                      <w:rFonts w:hint="default"/>
                      <w:lang w:val="en-US" w:eastAsia="zh-CN"/>
                    </w:rPr>
                    <w:t>评价指数</w:t>
                  </w:r>
                </w:p>
              </w:tc>
            </w:tr>
            <w:tr w14:paraId="5897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18678949">
                  <w:pPr>
                    <w:pStyle w:val="39"/>
                    <w:bidi w:val="0"/>
                    <w:rPr>
                      <w:rFonts w:hint="default"/>
                      <w:lang w:val="en-US" w:eastAsia="zh-CN"/>
                    </w:rPr>
                  </w:pPr>
                  <w:r>
                    <w:rPr>
                      <w:rFonts w:hint="default"/>
                    </w:rPr>
                    <w:t>1</w:t>
                  </w:r>
                </w:p>
              </w:tc>
              <w:tc>
                <w:tcPr>
                  <w:tcW w:w="1982" w:type="dxa"/>
                  <w:vAlign w:val="center"/>
                </w:tcPr>
                <w:p w14:paraId="3EB1E7DA">
                  <w:pPr>
                    <w:pStyle w:val="39"/>
                    <w:bidi w:val="0"/>
                    <w:rPr>
                      <w:rFonts w:hint="default"/>
                      <w:lang w:val="en-US" w:eastAsia="zh-CN"/>
                    </w:rPr>
                  </w:pPr>
                  <w:r>
                    <w:rPr>
                      <w:rFonts w:hint="default"/>
                      <w:lang w:val="en-US" w:eastAsia="zh-CN"/>
                    </w:rPr>
                    <w:t>pH</w:t>
                  </w:r>
                </w:p>
              </w:tc>
              <w:tc>
                <w:tcPr>
                  <w:tcW w:w="1544" w:type="dxa"/>
                  <w:vAlign w:val="center"/>
                </w:tcPr>
                <w:p w14:paraId="7C4024D6">
                  <w:pPr>
                    <w:pStyle w:val="39"/>
                    <w:bidi w:val="0"/>
                    <w:rPr>
                      <w:rFonts w:hint="default"/>
                      <w:lang w:val="en-US" w:eastAsia="zh-CN"/>
                    </w:rPr>
                  </w:pPr>
                  <w:r>
                    <w:rPr>
                      <w:rFonts w:hint="default"/>
                      <w:lang w:val="en-US" w:eastAsia="zh-CN"/>
                    </w:rPr>
                    <w:t>无量纲</w:t>
                  </w:r>
                </w:p>
              </w:tc>
              <w:tc>
                <w:tcPr>
                  <w:tcW w:w="1411" w:type="dxa"/>
                  <w:vAlign w:val="center"/>
                </w:tcPr>
                <w:p w14:paraId="26465EB2">
                  <w:pPr>
                    <w:pStyle w:val="39"/>
                    <w:bidi w:val="0"/>
                    <w:rPr>
                      <w:rFonts w:hint="default"/>
                      <w:lang w:val="en-US" w:eastAsia="zh-CN"/>
                    </w:rPr>
                  </w:pPr>
                  <w:r>
                    <w:rPr>
                      <w:rFonts w:hint="default"/>
                      <w:lang w:val="en-US" w:eastAsia="zh-CN"/>
                    </w:rPr>
                    <w:t>6.5~8.5</w:t>
                  </w:r>
                </w:p>
              </w:tc>
              <w:tc>
                <w:tcPr>
                  <w:tcW w:w="1353" w:type="dxa"/>
                  <w:vAlign w:val="center"/>
                </w:tcPr>
                <w:p w14:paraId="39D0ED2E">
                  <w:pPr>
                    <w:pStyle w:val="39"/>
                    <w:bidi w:val="0"/>
                    <w:rPr>
                      <w:rFonts w:hint="default"/>
                      <w:lang w:val="en-US" w:eastAsia="zh-CN"/>
                    </w:rPr>
                  </w:pPr>
                  <w:r>
                    <w:rPr>
                      <w:rFonts w:hint="eastAsia"/>
                      <w:lang w:val="en-US" w:eastAsia="zh-CN"/>
                    </w:rPr>
                    <w:t>7.7</w:t>
                  </w:r>
                </w:p>
              </w:tc>
              <w:tc>
                <w:tcPr>
                  <w:tcW w:w="1353" w:type="dxa"/>
                  <w:vAlign w:val="center"/>
                </w:tcPr>
                <w:p w14:paraId="0E757C9F">
                  <w:pPr>
                    <w:pStyle w:val="39"/>
                    <w:bidi w:val="0"/>
                    <w:rPr>
                      <w:rFonts w:hint="eastAsia"/>
                      <w:lang w:val="en-US" w:eastAsia="zh-CN"/>
                    </w:rPr>
                  </w:pPr>
                  <w:r>
                    <w:rPr>
                      <w:rFonts w:hint="eastAsia"/>
                      <w:lang w:val="en-US" w:eastAsia="zh-CN"/>
                    </w:rPr>
                    <w:t>0.467</w:t>
                  </w:r>
                </w:p>
              </w:tc>
            </w:tr>
            <w:tr w14:paraId="2A90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3E9293B8">
                  <w:pPr>
                    <w:pStyle w:val="39"/>
                    <w:bidi w:val="0"/>
                    <w:rPr>
                      <w:rFonts w:hint="default"/>
                      <w:lang w:val="en-US" w:eastAsia="zh-CN"/>
                    </w:rPr>
                  </w:pPr>
                  <w:r>
                    <w:rPr>
                      <w:rFonts w:hint="default"/>
                      <w:lang w:val="en-US" w:eastAsia="zh-CN"/>
                    </w:rPr>
                    <w:t>2</w:t>
                  </w:r>
                </w:p>
              </w:tc>
              <w:tc>
                <w:tcPr>
                  <w:tcW w:w="1982" w:type="dxa"/>
                  <w:vAlign w:val="center"/>
                </w:tcPr>
                <w:p w14:paraId="2B5C09BD">
                  <w:pPr>
                    <w:pStyle w:val="39"/>
                    <w:bidi w:val="0"/>
                    <w:rPr>
                      <w:rFonts w:hint="default"/>
                      <w:lang w:val="en-US" w:eastAsia="zh-CN"/>
                    </w:rPr>
                  </w:pPr>
                  <w:r>
                    <w:rPr>
                      <w:rFonts w:hint="default"/>
                      <w:lang w:val="en-US" w:eastAsia="zh-CN"/>
                    </w:rPr>
                    <w:t>氨氮</w:t>
                  </w:r>
                </w:p>
              </w:tc>
              <w:tc>
                <w:tcPr>
                  <w:tcW w:w="1544" w:type="dxa"/>
                  <w:vAlign w:val="center"/>
                </w:tcPr>
                <w:p w14:paraId="2F40961A">
                  <w:pPr>
                    <w:pStyle w:val="39"/>
                    <w:bidi w:val="0"/>
                    <w:rPr>
                      <w:rFonts w:hint="default"/>
                      <w:lang w:val="en-US" w:eastAsia="zh-CN"/>
                    </w:rPr>
                  </w:pPr>
                  <w:r>
                    <w:rPr>
                      <w:rFonts w:hint="default"/>
                      <w:lang w:val="en-US" w:eastAsia="zh-CN"/>
                    </w:rPr>
                    <w:t>mg/L</w:t>
                  </w:r>
                </w:p>
              </w:tc>
              <w:tc>
                <w:tcPr>
                  <w:tcW w:w="1411" w:type="dxa"/>
                  <w:vAlign w:val="center"/>
                </w:tcPr>
                <w:p w14:paraId="5148A71E">
                  <w:pPr>
                    <w:pStyle w:val="39"/>
                    <w:bidi w:val="0"/>
                    <w:rPr>
                      <w:rFonts w:hint="default"/>
                      <w:lang w:val="en-US" w:eastAsia="zh-CN"/>
                    </w:rPr>
                  </w:pPr>
                  <w:r>
                    <w:rPr>
                      <w:rFonts w:hint="eastAsia"/>
                      <w:lang w:val="en-US" w:eastAsia="zh-CN"/>
                    </w:rPr>
                    <w:t>≤</w:t>
                  </w:r>
                  <w:r>
                    <w:rPr>
                      <w:rFonts w:hint="default"/>
                      <w:lang w:val="en-US" w:eastAsia="zh-CN"/>
                    </w:rPr>
                    <w:t>0.5</w:t>
                  </w:r>
                </w:p>
              </w:tc>
              <w:tc>
                <w:tcPr>
                  <w:tcW w:w="1353" w:type="dxa"/>
                  <w:vAlign w:val="center"/>
                </w:tcPr>
                <w:p w14:paraId="68E2F7B0">
                  <w:pPr>
                    <w:pStyle w:val="39"/>
                    <w:bidi w:val="0"/>
                    <w:rPr>
                      <w:rFonts w:hint="default"/>
                      <w:lang w:val="en-US" w:eastAsia="zh-CN"/>
                    </w:rPr>
                  </w:pPr>
                  <w:r>
                    <w:rPr>
                      <w:rFonts w:hint="eastAsia"/>
                      <w:lang w:val="en-US" w:eastAsia="zh-CN"/>
                    </w:rPr>
                    <w:t>0.226</w:t>
                  </w:r>
                </w:p>
              </w:tc>
              <w:tc>
                <w:tcPr>
                  <w:tcW w:w="1353" w:type="dxa"/>
                  <w:vAlign w:val="center"/>
                </w:tcPr>
                <w:p w14:paraId="3F80216C">
                  <w:pPr>
                    <w:pStyle w:val="39"/>
                    <w:bidi w:val="0"/>
                    <w:rPr>
                      <w:rFonts w:hint="eastAsia"/>
                      <w:lang w:val="en-US" w:eastAsia="zh-CN"/>
                    </w:rPr>
                  </w:pPr>
                  <w:r>
                    <w:rPr>
                      <w:rFonts w:hint="eastAsia"/>
                      <w:lang w:val="en-US" w:eastAsia="zh-CN"/>
                    </w:rPr>
                    <w:t>0.452</w:t>
                  </w:r>
                </w:p>
              </w:tc>
            </w:tr>
            <w:tr w14:paraId="5821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7C8329A8">
                  <w:pPr>
                    <w:pStyle w:val="39"/>
                    <w:bidi w:val="0"/>
                    <w:rPr>
                      <w:rFonts w:hint="default"/>
                      <w:lang w:val="en-US" w:eastAsia="zh-CN"/>
                    </w:rPr>
                  </w:pPr>
                  <w:r>
                    <w:rPr>
                      <w:rFonts w:hint="default"/>
                      <w:lang w:val="en-US" w:eastAsia="zh-CN"/>
                    </w:rPr>
                    <w:t>3</w:t>
                  </w:r>
                </w:p>
              </w:tc>
              <w:tc>
                <w:tcPr>
                  <w:tcW w:w="1982" w:type="dxa"/>
                  <w:vAlign w:val="center"/>
                </w:tcPr>
                <w:p w14:paraId="29BB4355">
                  <w:pPr>
                    <w:pStyle w:val="39"/>
                    <w:bidi w:val="0"/>
                    <w:rPr>
                      <w:rFonts w:hint="default"/>
                      <w:lang w:val="en-US" w:eastAsia="zh-CN"/>
                    </w:rPr>
                  </w:pPr>
                  <w:r>
                    <w:rPr>
                      <w:rFonts w:hint="default"/>
                      <w:lang w:val="en-US" w:eastAsia="zh-CN"/>
                    </w:rPr>
                    <w:t>硝酸盐</w:t>
                  </w:r>
                </w:p>
              </w:tc>
              <w:tc>
                <w:tcPr>
                  <w:tcW w:w="1544" w:type="dxa"/>
                  <w:vAlign w:val="center"/>
                </w:tcPr>
                <w:p w14:paraId="0EDACB17">
                  <w:pPr>
                    <w:pStyle w:val="39"/>
                    <w:bidi w:val="0"/>
                    <w:rPr>
                      <w:rFonts w:hint="default"/>
                      <w:lang w:val="en-US" w:eastAsia="zh-CN"/>
                    </w:rPr>
                  </w:pPr>
                  <w:r>
                    <w:rPr>
                      <w:rFonts w:hint="default"/>
                      <w:lang w:val="en-US" w:eastAsia="zh-CN"/>
                    </w:rPr>
                    <w:t>mg/L</w:t>
                  </w:r>
                </w:p>
              </w:tc>
              <w:tc>
                <w:tcPr>
                  <w:tcW w:w="1411" w:type="dxa"/>
                  <w:vAlign w:val="center"/>
                </w:tcPr>
                <w:p w14:paraId="27C003DA">
                  <w:pPr>
                    <w:pStyle w:val="39"/>
                    <w:bidi w:val="0"/>
                    <w:rPr>
                      <w:rFonts w:hint="default"/>
                      <w:lang w:val="en-US" w:eastAsia="zh-CN"/>
                    </w:rPr>
                  </w:pPr>
                  <w:r>
                    <w:rPr>
                      <w:rFonts w:hint="eastAsia"/>
                      <w:lang w:val="en-US" w:eastAsia="zh-CN"/>
                    </w:rPr>
                    <w:t>≤</w:t>
                  </w:r>
                  <w:r>
                    <w:rPr>
                      <w:rFonts w:hint="default"/>
                      <w:lang w:val="en-US" w:eastAsia="zh-CN"/>
                    </w:rPr>
                    <w:t>20.0</w:t>
                  </w:r>
                </w:p>
              </w:tc>
              <w:tc>
                <w:tcPr>
                  <w:tcW w:w="1353" w:type="dxa"/>
                  <w:vAlign w:val="center"/>
                </w:tcPr>
                <w:p w14:paraId="3BC56F30">
                  <w:pPr>
                    <w:pStyle w:val="39"/>
                    <w:bidi w:val="0"/>
                    <w:rPr>
                      <w:rFonts w:hint="default"/>
                      <w:lang w:val="en-US" w:eastAsia="zh-CN"/>
                    </w:rPr>
                  </w:pPr>
                  <w:r>
                    <w:rPr>
                      <w:rFonts w:hint="eastAsia"/>
                      <w:lang w:val="en-US" w:eastAsia="zh-CN"/>
                    </w:rPr>
                    <w:t>16.7</w:t>
                  </w:r>
                </w:p>
              </w:tc>
              <w:tc>
                <w:tcPr>
                  <w:tcW w:w="1353" w:type="dxa"/>
                  <w:vAlign w:val="center"/>
                </w:tcPr>
                <w:p w14:paraId="4753D480">
                  <w:pPr>
                    <w:pStyle w:val="39"/>
                    <w:bidi w:val="0"/>
                    <w:rPr>
                      <w:rFonts w:hint="eastAsia"/>
                      <w:lang w:val="en-US" w:eastAsia="zh-CN"/>
                    </w:rPr>
                  </w:pPr>
                  <w:r>
                    <w:rPr>
                      <w:rFonts w:hint="eastAsia"/>
                      <w:lang w:val="en-US" w:eastAsia="zh-CN"/>
                    </w:rPr>
                    <w:t>0.835</w:t>
                  </w:r>
                </w:p>
              </w:tc>
            </w:tr>
            <w:tr w14:paraId="43F6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43DAC117">
                  <w:pPr>
                    <w:pStyle w:val="39"/>
                    <w:bidi w:val="0"/>
                    <w:rPr>
                      <w:rFonts w:hint="default"/>
                      <w:lang w:val="en-US" w:eastAsia="zh-CN"/>
                    </w:rPr>
                  </w:pPr>
                  <w:r>
                    <w:rPr>
                      <w:rFonts w:hint="default"/>
                      <w:lang w:val="en-US" w:eastAsia="zh-CN"/>
                    </w:rPr>
                    <w:t>4</w:t>
                  </w:r>
                </w:p>
              </w:tc>
              <w:tc>
                <w:tcPr>
                  <w:tcW w:w="1982" w:type="dxa"/>
                  <w:vAlign w:val="center"/>
                </w:tcPr>
                <w:p w14:paraId="4B180ADB">
                  <w:pPr>
                    <w:pStyle w:val="39"/>
                    <w:bidi w:val="0"/>
                    <w:rPr>
                      <w:rFonts w:hint="default"/>
                      <w:lang w:val="en-US" w:eastAsia="zh-CN"/>
                    </w:rPr>
                  </w:pPr>
                  <w:r>
                    <w:rPr>
                      <w:rFonts w:hint="default"/>
                      <w:lang w:val="en-US" w:eastAsia="zh-CN"/>
                    </w:rPr>
                    <w:t>亚硝酸盐</w:t>
                  </w:r>
                </w:p>
              </w:tc>
              <w:tc>
                <w:tcPr>
                  <w:tcW w:w="1544" w:type="dxa"/>
                  <w:vAlign w:val="center"/>
                </w:tcPr>
                <w:p w14:paraId="7E993B88">
                  <w:pPr>
                    <w:pStyle w:val="39"/>
                    <w:bidi w:val="0"/>
                    <w:rPr>
                      <w:rFonts w:hint="default"/>
                      <w:lang w:val="en-US" w:eastAsia="zh-CN"/>
                    </w:rPr>
                  </w:pPr>
                  <w:r>
                    <w:rPr>
                      <w:rFonts w:hint="default"/>
                      <w:lang w:val="en-US" w:eastAsia="zh-CN"/>
                    </w:rPr>
                    <w:t>mg/L</w:t>
                  </w:r>
                </w:p>
              </w:tc>
              <w:tc>
                <w:tcPr>
                  <w:tcW w:w="1411" w:type="dxa"/>
                  <w:vAlign w:val="center"/>
                </w:tcPr>
                <w:p w14:paraId="59088FEA">
                  <w:pPr>
                    <w:pStyle w:val="39"/>
                    <w:bidi w:val="0"/>
                    <w:rPr>
                      <w:rFonts w:hint="default"/>
                      <w:lang w:val="en-US" w:eastAsia="zh-CN"/>
                    </w:rPr>
                  </w:pPr>
                  <w:r>
                    <w:rPr>
                      <w:rFonts w:hint="eastAsia"/>
                      <w:lang w:val="en-US" w:eastAsia="zh-CN"/>
                    </w:rPr>
                    <w:t>≤</w:t>
                  </w:r>
                  <w:r>
                    <w:rPr>
                      <w:rFonts w:hint="default"/>
                      <w:lang w:val="en-US" w:eastAsia="zh-CN"/>
                    </w:rPr>
                    <w:t>1.00</w:t>
                  </w:r>
                </w:p>
              </w:tc>
              <w:tc>
                <w:tcPr>
                  <w:tcW w:w="1353" w:type="dxa"/>
                  <w:vAlign w:val="center"/>
                </w:tcPr>
                <w:p w14:paraId="76494183">
                  <w:pPr>
                    <w:pStyle w:val="39"/>
                    <w:bidi w:val="0"/>
                    <w:rPr>
                      <w:rFonts w:hint="default"/>
                      <w:lang w:val="en-US" w:eastAsia="zh-CN"/>
                    </w:rPr>
                  </w:pPr>
                  <w:r>
                    <w:rPr>
                      <w:rFonts w:hint="eastAsia"/>
                      <w:lang w:val="en-US" w:eastAsia="zh-CN"/>
                    </w:rPr>
                    <w:t>&lt;0.003</w:t>
                  </w:r>
                </w:p>
              </w:tc>
              <w:tc>
                <w:tcPr>
                  <w:tcW w:w="1353" w:type="dxa"/>
                  <w:vAlign w:val="center"/>
                </w:tcPr>
                <w:p w14:paraId="3E9373E4">
                  <w:pPr>
                    <w:pStyle w:val="39"/>
                    <w:bidi w:val="0"/>
                    <w:rPr>
                      <w:rFonts w:hint="default"/>
                      <w:lang w:val="en-US" w:eastAsia="zh-CN"/>
                    </w:rPr>
                  </w:pPr>
                  <w:r>
                    <w:rPr>
                      <w:rFonts w:hint="eastAsia"/>
                      <w:lang w:val="en-US" w:eastAsia="zh-CN"/>
                    </w:rPr>
                    <w:t>/</w:t>
                  </w:r>
                </w:p>
              </w:tc>
            </w:tr>
            <w:tr w14:paraId="0C46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7F50BA7F">
                  <w:pPr>
                    <w:pStyle w:val="39"/>
                    <w:bidi w:val="0"/>
                    <w:rPr>
                      <w:rFonts w:hint="default"/>
                      <w:lang w:val="en-US" w:eastAsia="zh-CN"/>
                    </w:rPr>
                  </w:pPr>
                  <w:r>
                    <w:rPr>
                      <w:rFonts w:hint="default"/>
                      <w:lang w:val="en-US" w:eastAsia="zh-CN"/>
                    </w:rPr>
                    <w:t>5</w:t>
                  </w:r>
                </w:p>
              </w:tc>
              <w:tc>
                <w:tcPr>
                  <w:tcW w:w="1982" w:type="dxa"/>
                  <w:vAlign w:val="center"/>
                </w:tcPr>
                <w:p w14:paraId="4BC1219A">
                  <w:pPr>
                    <w:pStyle w:val="39"/>
                    <w:bidi w:val="0"/>
                    <w:rPr>
                      <w:rFonts w:hint="default"/>
                      <w:lang w:val="en-US" w:eastAsia="zh-CN"/>
                    </w:rPr>
                  </w:pPr>
                  <w:r>
                    <w:rPr>
                      <w:rFonts w:hint="default"/>
                      <w:lang w:val="en-US" w:eastAsia="zh-CN"/>
                    </w:rPr>
                    <w:t>挥发性酚类</w:t>
                  </w:r>
                </w:p>
              </w:tc>
              <w:tc>
                <w:tcPr>
                  <w:tcW w:w="1544" w:type="dxa"/>
                  <w:vAlign w:val="center"/>
                </w:tcPr>
                <w:p w14:paraId="07BC62A2">
                  <w:pPr>
                    <w:pStyle w:val="39"/>
                    <w:bidi w:val="0"/>
                    <w:rPr>
                      <w:rFonts w:hint="default"/>
                      <w:lang w:val="en-US" w:eastAsia="zh-CN"/>
                    </w:rPr>
                  </w:pPr>
                  <w:r>
                    <w:rPr>
                      <w:rFonts w:hint="default"/>
                      <w:lang w:val="en-US" w:eastAsia="zh-CN"/>
                    </w:rPr>
                    <w:t>mg/L</w:t>
                  </w:r>
                </w:p>
              </w:tc>
              <w:tc>
                <w:tcPr>
                  <w:tcW w:w="1411" w:type="dxa"/>
                  <w:vAlign w:val="center"/>
                </w:tcPr>
                <w:p w14:paraId="218346D0">
                  <w:pPr>
                    <w:pStyle w:val="39"/>
                    <w:bidi w:val="0"/>
                    <w:rPr>
                      <w:rFonts w:hint="default"/>
                      <w:lang w:val="en-US" w:eastAsia="zh-CN"/>
                    </w:rPr>
                  </w:pPr>
                  <w:r>
                    <w:rPr>
                      <w:rFonts w:hint="eastAsia"/>
                      <w:lang w:val="en-US" w:eastAsia="zh-CN"/>
                    </w:rPr>
                    <w:t>≤</w:t>
                  </w:r>
                  <w:r>
                    <w:rPr>
                      <w:rFonts w:hint="default"/>
                      <w:lang w:val="en-US" w:eastAsia="zh-CN"/>
                    </w:rPr>
                    <w:t>0.002</w:t>
                  </w:r>
                </w:p>
              </w:tc>
              <w:tc>
                <w:tcPr>
                  <w:tcW w:w="1353" w:type="dxa"/>
                  <w:vAlign w:val="center"/>
                </w:tcPr>
                <w:p w14:paraId="0C42734C">
                  <w:pPr>
                    <w:pStyle w:val="39"/>
                    <w:bidi w:val="0"/>
                    <w:rPr>
                      <w:rFonts w:hint="default"/>
                      <w:lang w:val="en-US" w:eastAsia="zh-CN"/>
                    </w:rPr>
                  </w:pPr>
                  <w:r>
                    <w:rPr>
                      <w:rFonts w:hint="eastAsia"/>
                      <w:lang w:val="en-US" w:eastAsia="zh-CN"/>
                    </w:rPr>
                    <w:t>&lt;0.0003</w:t>
                  </w:r>
                </w:p>
              </w:tc>
              <w:tc>
                <w:tcPr>
                  <w:tcW w:w="1353" w:type="dxa"/>
                  <w:vAlign w:val="center"/>
                </w:tcPr>
                <w:p w14:paraId="78B51F90">
                  <w:pPr>
                    <w:pStyle w:val="39"/>
                    <w:bidi w:val="0"/>
                    <w:rPr>
                      <w:rFonts w:hint="eastAsia"/>
                      <w:lang w:val="en-US" w:eastAsia="zh-CN"/>
                    </w:rPr>
                  </w:pPr>
                  <w:r>
                    <w:rPr>
                      <w:rFonts w:hint="eastAsia"/>
                      <w:lang w:val="en-US" w:eastAsia="zh-CN"/>
                    </w:rPr>
                    <w:t>/</w:t>
                  </w:r>
                </w:p>
              </w:tc>
            </w:tr>
            <w:tr w14:paraId="1F92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5F1923F7">
                  <w:pPr>
                    <w:pStyle w:val="39"/>
                    <w:bidi w:val="0"/>
                    <w:rPr>
                      <w:rFonts w:hint="default"/>
                      <w:lang w:val="en-US" w:eastAsia="zh-CN"/>
                    </w:rPr>
                  </w:pPr>
                  <w:r>
                    <w:rPr>
                      <w:rFonts w:hint="default"/>
                      <w:lang w:val="en-US" w:eastAsia="zh-CN"/>
                    </w:rPr>
                    <w:t>6</w:t>
                  </w:r>
                </w:p>
              </w:tc>
              <w:tc>
                <w:tcPr>
                  <w:tcW w:w="1982" w:type="dxa"/>
                  <w:vAlign w:val="center"/>
                </w:tcPr>
                <w:p w14:paraId="1CA9329B">
                  <w:pPr>
                    <w:pStyle w:val="39"/>
                    <w:bidi w:val="0"/>
                    <w:rPr>
                      <w:rFonts w:hint="default"/>
                      <w:lang w:val="en-US" w:eastAsia="zh-CN"/>
                    </w:rPr>
                  </w:pPr>
                  <w:r>
                    <w:rPr>
                      <w:rFonts w:hint="default"/>
                      <w:lang w:val="en-US" w:eastAsia="zh-CN"/>
                    </w:rPr>
                    <w:t>氰化物</w:t>
                  </w:r>
                </w:p>
              </w:tc>
              <w:tc>
                <w:tcPr>
                  <w:tcW w:w="1544" w:type="dxa"/>
                  <w:vAlign w:val="center"/>
                </w:tcPr>
                <w:p w14:paraId="02112AA5">
                  <w:pPr>
                    <w:pStyle w:val="39"/>
                    <w:bidi w:val="0"/>
                    <w:rPr>
                      <w:rFonts w:hint="default"/>
                      <w:lang w:val="en-US" w:eastAsia="zh-CN"/>
                    </w:rPr>
                  </w:pPr>
                  <w:r>
                    <w:rPr>
                      <w:rFonts w:hint="default"/>
                      <w:lang w:val="en-US" w:eastAsia="zh-CN"/>
                    </w:rPr>
                    <w:t>mg/L</w:t>
                  </w:r>
                </w:p>
              </w:tc>
              <w:tc>
                <w:tcPr>
                  <w:tcW w:w="1411" w:type="dxa"/>
                  <w:vAlign w:val="center"/>
                </w:tcPr>
                <w:p w14:paraId="062C3A1A">
                  <w:pPr>
                    <w:pStyle w:val="39"/>
                    <w:bidi w:val="0"/>
                    <w:rPr>
                      <w:rFonts w:hint="default"/>
                      <w:lang w:val="en-US" w:eastAsia="zh-CN"/>
                    </w:rPr>
                  </w:pPr>
                  <w:r>
                    <w:rPr>
                      <w:rFonts w:hint="eastAsia"/>
                      <w:lang w:val="en-US" w:eastAsia="zh-CN"/>
                    </w:rPr>
                    <w:t>≤</w:t>
                  </w:r>
                  <w:r>
                    <w:rPr>
                      <w:rFonts w:hint="default"/>
                      <w:lang w:val="en-US" w:eastAsia="zh-CN"/>
                    </w:rPr>
                    <w:t>0.05</w:t>
                  </w:r>
                </w:p>
              </w:tc>
              <w:tc>
                <w:tcPr>
                  <w:tcW w:w="1353" w:type="dxa"/>
                  <w:vAlign w:val="center"/>
                </w:tcPr>
                <w:p w14:paraId="2941807F">
                  <w:pPr>
                    <w:pStyle w:val="39"/>
                    <w:bidi w:val="0"/>
                    <w:rPr>
                      <w:rFonts w:hint="default"/>
                      <w:lang w:val="en-US" w:eastAsia="zh-CN"/>
                    </w:rPr>
                  </w:pPr>
                  <w:r>
                    <w:rPr>
                      <w:rFonts w:hint="eastAsia"/>
                      <w:lang w:val="en-US" w:eastAsia="zh-CN"/>
                    </w:rPr>
                    <w:t>&lt;0.002</w:t>
                  </w:r>
                </w:p>
              </w:tc>
              <w:tc>
                <w:tcPr>
                  <w:tcW w:w="1353" w:type="dxa"/>
                  <w:vAlign w:val="center"/>
                </w:tcPr>
                <w:p w14:paraId="5940A0A4">
                  <w:pPr>
                    <w:pStyle w:val="39"/>
                    <w:bidi w:val="0"/>
                    <w:rPr>
                      <w:rFonts w:hint="eastAsia"/>
                      <w:lang w:val="en-US" w:eastAsia="zh-CN"/>
                    </w:rPr>
                  </w:pPr>
                  <w:r>
                    <w:rPr>
                      <w:rFonts w:hint="eastAsia"/>
                      <w:lang w:val="en-US" w:eastAsia="zh-CN"/>
                    </w:rPr>
                    <w:t>/</w:t>
                  </w:r>
                </w:p>
              </w:tc>
            </w:tr>
            <w:tr w14:paraId="4845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4D3C5341">
                  <w:pPr>
                    <w:pStyle w:val="39"/>
                    <w:bidi w:val="0"/>
                    <w:rPr>
                      <w:rFonts w:hint="default"/>
                      <w:lang w:val="en-US" w:eastAsia="zh-CN"/>
                    </w:rPr>
                  </w:pPr>
                  <w:r>
                    <w:rPr>
                      <w:rFonts w:hint="default"/>
                      <w:lang w:val="en-US" w:eastAsia="zh-CN"/>
                    </w:rPr>
                    <w:t>7</w:t>
                  </w:r>
                </w:p>
              </w:tc>
              <w:tc>
                <w:tcPr>
                  <w:tcW w:w="1982" w:type="dxa"/>
                  <w:vAlign w:val="center"/>
                </w:tcPr>
                <w:p w14:paraId="2F2C5C9B">
                  <w:pPr>
                    <w:pStyle w:val="39"/>
                    <w:bidi w:val="0"/>
                    <w:rPr>
                      <w:rFonts w:hint="default"/>
                      <w:lang w:val="en-US" w:eastAsia="zh-CN"/>
                    </w:rPr>
                  </w:pPr>
                  <w:r>
                    <w:rPr>
                      <w:rFonts w:hint="default"/>
                      <w:lang w:val="en-US" w:eastAsia="zh-CN"/>
                    </w:rPr>
                    <w:t>砷</w:t>
                  </w:r>
                </w:p>
              </w:tc>
              <w:tc>
                <w:tcPr>
                  <w:tcW w:w="1544" w:type="dxa"/>
                  <w:vAlign w:val="center"/>
                </w:tcPr>
                <w:p w14:paraId="2B801EEB">
                  <w:pPr>
                    <w:pStyle w:val="39"/>
                    <w:bidi w:val="0"/>
                    <w:rPr>
                      <w:rFonts w:hint="default"/>
                      <w:lang w:val="en-US" w:eastAsia="zh-CN"/>
                    </w:rPr>
                  </w:pPr>
                  <w:r>
                    <w:rPr>
                      <w:rFonts w:hint="default"/>
                      <w:lang w:val="en-US" w:eastAsia="zh-CN"/>
                    </w:rPr>
                    <w:t>μg/L</w:t>
                  </w:r>
                </w:p>
              </w:tc>
              <w:tc>
                <w:tcPr>
                  <w:tcW w:w="1411" w:type="dxa"/>
                  <w:vAlign w:val="center"/>
                </w:tcPr>
                <w:p w14:paraId="54F90C7F">
                  <w:pPr>
                    <w:pStyle w:val="39"/>
                    <w:bidi w:val="0"/>
                    <w:rPr>
                      <w:rFonts w:hint="default"/>
                      <w:lang w:val="en-US" w:eastAsia="zh-CN"/>
                    </w:rPr>
                  </w:pPr>
                  <w:r>
                    <w:rPr>
                      <w:rFonts w:hint="eastAsia"/>
                      <w:lang w:val="en-US" w:eastAsia="zh-CN"/>
                    </w:rPr>
                    <w:t>≤100</w:t>
                  </w:r>
                </w:p>
              </w:tc>
              <w:tc>
                <w:tcPr>
                  <w:tcW w:w="1353" w:type="dxa"/>
                  <w:vAlign w:val="center"/>
                </w:tcPr>
                <w:p w14:paraId="1C206457">
                  <w:pPr>
                    <w:pStyle w:val="39"/>
                    <w:bidi w:val="0"/>
                    <w:rPr>
                      <w:rFonts w:hint="default"/>
                      <w:lang w:val="en-US" w:eastAsia="zh-CN"/>
                    </w:rPr>
                  </w:pPr>
                  <w:r>
                    <w:rPr>
                      <w:rFonts w:hint="eastAsia"/>
                      <w:lang w:val="en-US" w:eastAsia="zh-CN"/>
                    </w:rPr>
                    <w:t>2.4</w:t>
                  </w:r>
                </w:p>
              </w:tc>
              <w:tc>
                <w:tcPr>
                  <w:tcW w:w="1353" w:type="dxa"/>
                  <w:vAlign w:val="center"/>
                </w:tcPr>
                <w:p w14:paraId="3728620E">
                  <w:pPr>
                    <w:pStyle w:val="39"/>
                    <w:bidi w:val="0"/>
                    <w:rPr>
                      <w:rFonts w:hint="eastAsia"/>
                      <w:lang w:val="en-US" w:eastAsia="zh-CN"/>
                    </w:rPr>
                  </w:pPr>
                  <w:r>
                    <w:rPr>
                      <w:rFonts w:hint="eastAsia"/>
                      <w:lang w:val="en-US" w:eastAsia="zh-CN"/>
                    </w:rPr>
                    <w:t>0.024</w:t>
                  </w:r>
                </w:p>
              </w:tc>
            </w:tr>
            <w:tr w14:paraId="3605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6D4264FB">
                  <w:pPr>
                    <w:pStyle w:val="39"/>
                    <w:bidi w:val="0"/>
                    <w:rPr>
                      <w:rFonts w:hint="default"/>
                      <w:lang w:val="en-US" w:eastAsia="zh-CN"/>
                    </w:rPr>
                  </w:pPr>
                  <w:r>
                    <w:rPr>
                      <w:rFonts w:hint="default"/>
                      <w:lang w:val="en-US" w:eastAsia="zh-CN"/>
                    </w:rPr>
                    <w:t>8</w:t>
                  </w:r>
                </w:p>
              </w:tc>
              <w:tc>
                <w:tcPr>
                  <w:tcW w:w="1982" w:type="dxa"/>
                  <w:vAlign w:val="center"/>
                </w:tcPr>
                <w:p w14:paraId="76F8F76A">
                  <w:pPr>
                    <w:pStyle w:val="39"/>
                    <w:bidi w:val="0"/>
                    <w:rPr>
                      <w:rFonts w:hint="default"/>
                      <w:lang w:val="en-US" w:eastAsia="zh-CN"/>
                    </w:rPr>
                  </w:pPr>
                  <w:r>
                    <w:rPr>
                      <w:rFonts w:hint="default"/>
                      <w:lang w:val="en-US" w:eastAsia="zh-CN"/>
                    </w:rPr>
                    <w:t>汞</w:t>
                  </w:r>
                </w:p>
              </w:tc>
              <w:tc>
                <w:tcPr>
                  <w:tcW w:w="1544" w:type="dxa"/>
                  <w:vAlign w:val="center"/>
                </w:tcPr>
                <w:p w14:paraId="38201A3B">
                  <w:pPr>
                    <w:pStyle w:val="39"/>
                    <w:bidi w:val="0"/>
                    <w:rPr>
                      <w:rFonts w:hint="default"/>
                      <w:lang w:val="en-US" w:eastAsia="zh-CN"/>
                    </w:rPr>
                  </w:pPr>
                  <w:r>
                    <w:rPr>
                      <w:rFonts w:hint="default"/>
                      <w:lang w:val="en-US" w:eastAsia="zh-CN"/>
                    </w:rPr>
                    <w:t>μg/L</w:t>
                  </w:r>
                </w:p>
              </w:tc>
              <w:tc>
                <w:tcPr>
                  <w:tcW w:w="1411" w:type="dxa"/>
                  <w:vAlign w:val="center"/>
                </w:tcPr>
                <w:p w14:paraId="670C645F">
                  <w:pPr>
                    <w:pStyle w:val="39"/>
                    <w:bidi w:val="0"/>
                    <w:rPr>
                      <w:rFonts w:hint="default"/>
                      <w:lang w:val="en-US" w:eastAsia="zh-CN"/>
                    </w:rPr>
                  </w:pPr>
                  <w:r>
                    <w:rPr>
                      <w:rFonts w:hint="eastAsia"/>
                      <w:lang w:val="en-US" w:eastAsia="zh-CN"/>
                    </w:rPr>
                    <w:t>≤1</w:t>
                  </w:r>
                </w:p>
              </w:tc>
              <w:tc>
                <w:tcPr>
                  <w:tcW w:w="1353" w:type="dxa"/>
                  <w:vAlign w:val="center"/>
                </w:tcPr>
                <w:p w14:paraId="596D4E38">
                  <w:pPr>
                    <w:pStyle w:val="39"/>
                    <w:bidi w:val="0"/>
                    <w:rPr>
                      <w:rFonts w:hint="default"/>
                      <w:lang w:val="en-US" w:eastAsia="zh-CN"/>
                    </w:rPr>
                  </w:pPr>
                  <w:r>
                    <w:rPr>
                      <w:rFonts w:hint="eastAsia"/>
                      <w:lang w:val="en-US" w:eastAsia="zh-CN"/>
                    </w:rPr>
                    <w:t>0.5</w:t>
                  </w:r>
                </w:p>
              </w:tc>
              <w:tc>
                <w:tcPr>
                  <w:tcW w:w="1353" w:type="dxa"/>
                  <w:vAlign w:val="center"/>
                </w:tcPr>
                <w:p w14:paraId="7DEB4D17">
                  <w:pPr>
                    <w:pStyle w:val="39"/>
                    <w:bidi w:val="0"/>
                    <w:rPr>
                      <w:rFonts w:hint="eastAsia"/>
                      <w:lang w:val="en-US" w:eastAsia="zh-CN"/>
                    </w:rPr>
                  </w:pPr>
                  <w:r>
                    <w:rPr>
                      <w:rFonts w:hint="eastAsia"/>
                      <w:lang w:val="en-US" w:eastAsia="zh-CN"/>
                    </w:rPr>
                    <w:t>0.5</w:t>
                  </w:r>
                </w:p>
              </w:tc>
            </w:tr>
            <w:tr w14:paraId="2A62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6FEEA622">
                  <w:pPr>
                    <w:pStyle w:val="39"/>
                    <w:bidi w:val="0"/>
                    <w:rPr>
                      <w:rFonts w:hint="default"/>
                      <w:lang w:val="en-US" w:eastAsia="zh-CN"/>
                    </w:rPr>
                  </w:pPr>
                  <w:r>
                    <w:rPr>
                      <w:rFonts w:hint="default"/>
                      <w:lang w:val="en-US" w:eastAsia="zh-CN"/>
                    </w:rPr>
                    <w:t>9</w:t>
                  </w:r>
                </w:p>
              </w:tc>
              <w:tc>
                <w:tcPr>
                  <w:tcW w:w="1982" w:type="dxa"/>
                  <w:vAlign w:val="center"/>
                </w:tcPr>
                <w:p w14:paraId="64FA5B2C">
                  <w:pPr>
                    <w:pStyle w:val="39"/>
                    <w:bidi w:val="0"/>
                    <w:rPr>
                      <w:rFonts w:hint="default"/>
                      <w:lang w:val="en-US" w:eastAsia="zh-CN"/>
                    </w:rPr>
                  </w:pPr>
                  <w:r>
                    <w:rPr>
                      <w:rFonts w:hint="default"/>
                      <w:lang w:val="en-US" w:eastAsia="zh-CN"/>
                    </w:rPr>
                    <w:t>六价铬</w:t>
                  </w:r>
                </w:p>
              </w:tc>
              <w:tc>
                <w:tcPr>
                  <w:tcW w:w="1544" w:type="dxa"/>
                  <w:vAlign w:val="center"/>
                </w:tcPr>
                <w:p w14:paraId="2E2977DA">
                  <w:pPr>
                    <w:pStyle w:val="39"/>
                    <w:bidi w:val="0"/>
                    <w:rPr>
                      <w:rFonts w:hint="default"/>
                      <w:lang w:val="en-US" w:eastAsia="zh-CN"/>
                    </w:rPr>
                  </w:pPr>
                  <w:r>
                    <w:rPr>
                      <w:rFonts w:hint="default"/>
                      <w:lang w:val="en-US" w:eastAsia="zh-CN"/>
                    </w:rPr>
                    <w:t>mg/L</w:t>
                  </w:r>
                </w:p>
              </w:tc>
              <w:tc>
                <w:tcPr>
                  <w:tcW w:w="1411" w:type="dxa"/>
                  <w:vAlign w:val="center"/>
                </w:tcPr>
                <w:p w14:paraId="6EB7C2BA">
                  <w:pPr>
                    <w:pStyle w:val="39"/>
                    <w:bidi w:val="0"/>
                    <w:rPr>
                      <w:rFonts w:hint="default"/>
                      <w:lang w:val="en-US" w:eastAsia="zh-CN"/>
                    </w:rPr>
                  </w:pPr>
                  <w:r>
                    <w:rPr>
                      <w:rFonts w:hint="eastAsia"/>
                      <w:lang w:val="en-US" w:eastAsia="zh-CN"/>
                    </w:rPr>
                    <w:t>≤</w:t>
                  </w:r>
                  <w:r>
                    <w:rPr>
                      <w:rFonts w:hint="default"/>
                      <w:lang w:val="en-US" w:eastAsia="zh-CN"/>
                    </w:rPr>
                    <w:t>0.05</w:t>
                  </w:r>
                </w:p>
              </w:tc>
              <w:tc>
                <w:tcPr>
                  <w:tcW w:w="1353" w:type="dxa"/>
                  <w:vAlign w:val="center"/>
                </w:tcPr>
                <w:p w14:paraId="7B3D05D8">
                  <w:pPr>
                    <w:pStyle w:val="39"/>
                    <w:bidi w:val="0"/>
                    <w:rPr>
                      <w:rFonts w:hint="default"/>
                      <w:lang w:val="en-US" w:eastAsia="zh-CN"/>
                    </w:rPr>
                  </w:pPr>
                  <w:r>
                    <w:rPr>
                      <w:rFonts w:hint="eastAsia"/>
                      <w:lang w:val="en-US" w:eastAsia="zh-CN"/>
                    </w:rPr>
                    <w:t>&lt;0.004</w:t>
                  </w:r>
                </w:p>
              </w:tc>
              <w:tc>
                <w:tcPr>
                  <w:tcW w:w="1353" w:type="dxa"/>
                  <w:vAlign w:val="center"/>
                </w:tcPr>
                <w:p w14:paraId="132C0D79">
                  <w:pPr>
                    <w:pStyle w:val="39"/>
                    <w:bidi w:val="0"/>
                    <w:rPr>
                      <w:rFonts w:hint="eastAsia"/>
                      <w:lang w:val="en-US" w:eastAsia="zh-CN"/>
                    </w:rPr>
                  </w:pPr>
                  <w:r>
                    <w:rPr>
                      <w:rFonts w:hint="eastAsia"/>
                      <w:lang w:val="en-US" w:eastAsia="zh-CN"/>
                    </w:rPr>
                    <w:t>/</w:t>
                  </w:r>
                </w:p>
              </w:tc>
            </w:tr>
            <w:tr w14:paraId="05EB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3C232870">
                  <w:pPr>
                    <w:pStyle w:val="39"/>
                    <w:bidi w:val="0"/>
                    <w:rPr>
                      <w:rFonts w:hint="default"/>
                      <w:lang w:val="en-US" w:eastAsia="zh-CN"/>
                    </w:rPr>
                  </w:pPr>
                  <w:r>
                    <w:rPr>
                      <w:rFonts w:hint="default"/>
                      <w:lang w:val="en-US" w:eastAsia="zh-CN"/>
                    </w:rPr>
                    <w:t>10</w:t>
                  </w:r>
                </w:p>
              </w:tc>
              <w:tc>
                <w:tcPr>
                  <w:tcW w:w="1982" w:type="dxa"/>
                  <w:vAlign w:val="center"/>
                </w:tcPr>
                <w:p w14:paraId="6094ADC7">
                  <w:pPr>
                    <w:pStyle w:val="39"/>
                    <w:bidi w:val="0"/>
                    <w:rPr>
                      <w:rFonts w:hint="default"/>
                      <w:lang w:val="en-US" w:eastAsia="zh-CN"/>
                    </w:rPr>
                  </w:pPr>
                  <w:r>
                    <w:rPr>
                      <w:rFonts w:hint="default"/>
                      <w:lang w:val="en-US" w:eastAsia="zh-CN"/>
                    </w:rPr>
                    <w:t>总硬度</w:t>
                  </w:r>
                </w:p>
              </w:tc>
              <w:tc>
                <w:tcPr>
                  <w:tcW w:w="1544" w:type="dxa"/>
                  <w:vAlign w:val="center"/>
                </w:tcPr>
                <w:p w14:paraId="79E9A32E">
                  <w:pPr>
                    <w:pStyle w:val="39"/>
                    <w:bidi w:val="0"/>
                    <w:rPr>
                      <w:rFonts w:hint="default"/>
                      <w:lang w:val="en-US" w:eastAsia="zh-CN"/>
                    </w:rPr>
                  </w:pPr>
                  <w:r>
                    <w:rPr>
                      <w:rFonts w:hint="default"/>
                      <w:lang w:val="en-US" w:eastAsia="zh-CN"/>
                    </w:rPr>
                    <w:t>mg/L</w:t>
                  </w:r>
                </w:p>
              </w:tc>
              <w:tc>
                <w:tcPr>
                  <w:tcW w:w="1411" w:type="dxa"/>
                  <w:vAlign w:val="center"/>
                </w:tcPr>
                <w:p w14:paraId="536D81BA">
                  <w:pPr>
                    <w:pStyle w:val="39"/>
                    <w:bidi w:val="0"/>
                    <w:rPr>
                      <w:rFonts w:hint="default"/>
                      <w:lang w:val="en-US" w:eastAsia="zh-CN"/>
                    </w:rPr>
                  </w:pPr>
                  <w:r>
                    <w:rPr>
                      <w:rFonts w:hint="eastAsia"/>
                      <w:lang w:val="en-US" w:eastAsia="zh-CN"/>
                    </w:rPr>
                    <w:t>≤</w:t>
                  </w:r>
                  <w:r>
                    <w:rPr>
                      <w:rFonts w:hint="default"/>
                      <w:lang w:val="en-US" w:eastAsia="zh-CN"/>
                    </w:rPr>
                    <w:t>450</w:t>
                  </w:r>
                </w:p>
              </w:tc>
              <w:tc>
                <w:tcPr>
                  <w:tcW w:w="1353" w:type="dxa"/>
                  <w:vAlign w:val="center"/>
                </w:tcPr>
                <w:p w14:paraId="443FD3A8">
                  <w:pPr>
                    <w:pStyle w:val="39"/>
                    <w:bidi w:val="0"/>
                    <w:rPr>
                      <w:rFonts w:hint="default"/>
                      <w:lang w:val="en-US" w:eastAsia="zh-CN"/>
                    </w:rPr>
                  </w:pPr>
                  <w:r>
                    <w:rPr>
                      <w:rFonts w:hint="eastAsia"/>
                      <w:lang w:val="en-US" w:eastAsia="zh-CN"/>
                    </w:rPr>
                    <w:t>445</w:t>
                  </w:r>
                </w:p>
              </w:tc>
              <w:tc>
                <w:tcPr>
                  <w:tcW w:w="1353" w:type="dxa"/>
                  <w:vAlign w:val="center"/>
                </w:tcPr>
                <w:p w14:paraId="2633B492">
                  <w:pPr>
                    <w:pStyle w:val="39"/>
                    <w:bidi w:val="0"/>
                    <w:rPr>
                      <w:rFonts w:hint="default"/>
                      <w:lang w:val="en-US" w:eastAsia="zh-CN"/>
                    </w:rPr>
                  </w:pPr>
                  <w:r>
                    <w:rPr>
                      <w:rFonts w:hint="eastAsia"/>
                      <w:lang w:val="en-US" w:eastAsia="zh-CN"/>
                    </w:rPr>
                    <w:t>0.989</w:t>
                  </w:r>
                </w:p>
              </w:tc>
            </w:tr>
            <w:tr w14:paraId="5EF7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650B62CF">
                  <w:pPr>
                    <w:pStyle w:val="39"/>
                    <w:bidi w:val="0"/>
                    <w:rPr>
                      <w:rFonts w:hint="default"/>
                      <w:lang w:val="en-US" w:eastAsia="zh-CN"/>
                    </w:rPr>
                  </w:pPr>
                  <w:r>
                    <w:rPr>
                      <w:rFonts w:hint="default"/>
                      <w:lang w:val="en-US" w:eastAsia="zh-CN"/>
                    </w:rPr>
                    <w:t>11</w:t>
                  </w:r>
                </w:p>
              </w:tc>
              <w:tc>
                <w:tcPr>
                  <w:tcW w:w="1982" w:type="dxa"/>
                  <w:vAlign w:val="center"/>
                </w:tcPr>
                <w:p w14:paraId="27B1F179">
                  <w:pPr>
                    <w:pStyle w:val="39"/>
                    <w:bidi w:val="0"/>
                    <w:rPr>
                      <w:rFonts w:hint="default"/>
                      <w:lang w:val="en-US" w:eastAsia="zh-CN"/>
                    </w:rPr>
                  </w:pPr>
                  <w:r>
                    <w:rPr>
                      <w:rFonts w:hint="default"/>
                      <w:lang w:val="en-US" w:eastAsia="zh-CN"/>
                    </w:rPr>
                    <w:t>铅</w:t>
                  </w:r>
                </w:p>
              </w:tc>
              <w:tc>
                <w:tcPr>
                  <w:tcW w:w="1544" w:type="dxa"/>
                  <w:vAlign w:val="center"/>
                </w:tcPr>
                <w:p w14:paraId="1CDFBEAD">
                  <w:pPr>
                    <w:pStyle w:val="39"/>
                    <w:bidi w:val="0"/>
                    <w:rPr>
                      <w:rFonts w:hint="default"/>
                      <w:lang w:val="en-US" w:eastAsia="zh-CN"/>
                    </w:rPr>
                  </w:pPr>
                  <w:r>
                    <w:rPr>
                      <w:rFonts w:hint="default"/>
                      <w:lang w:val="en-US" w:eastAsia="zh-CN"/>
                    </w:rPr>
                    <w:t>μg/L</w:t>
                  </w:r>
                </w:p>
              </w:tc>
              <w:tc>
                <w:tcPr>
                  <w:tcW w:w="1411" w:type="dxa"/>
                  <w:vAlign w:val="center"/>
                </w:tcPr>
                <w:p w14:paraId="13EE028D">
                  <w:pPr>
                    <w:pStyle w:val="39"/>
                    <w:bidi w:val="0"/>
                    <w:rPr>
                      <w:rFonts w:hint="default"/>
                      <w:lang w:val="en-US" w:eastAsia="zh-CN"/>
                    </w:rPr>
                  </w:pPr>
                  <w:r>
                    <w:rPr>
                      <w:rFonts w:hint="eastAsia"/>
                      <w:lang w:val="en-US" w:eastAsia="zh-CN"/>
                    </w:rPr>
                    <w:t>≤10</w:t>
                  </w:r>
                </w:p>
              </w:tc>
              <w:tc>
                <w:tcPr>
                  <w:tcW w:w="1353" w:type="dxa"/>
                  <w:vAlign w:val="center"/>
                </w:tcPr>
                <w:p w14:paraId="6884E0F2">
                  <w:pPr>
                    <w:pStyle w:val="39"/>
                    <w:bidi w:val="0"/>
                    <w:rPr>
                      <w:rFonts w:hint="default"/>
                      <w:lang w:val="en-US" w:eastAsia="zh-CN"/>
                    </w:rPr>
                  </w:pPr>
                  <w:r>
                    <w:rPr>
                      <w:rFonts w:hint="eastAsia"/>
                      <w:lang w:val="en-US" w:eastAsia="zh-CN"/>
                    </w:rPr>
                    <w:t>&lt;1.0</w:t>
                  </w:r>
                </w:p>
              </w:tc>
              <w:tc>
                <w:tcPr>
                  <w:tcW w:w="1353" w:type="dxa"/>
                  <w:vAlign w:val="center"/>
                </w:tcPr>
                <w:p w14:paraId="7FA30D07">
                  <w:pPr>
                    <w:pStyle w:val="39"/>
                    <w:bidi w:val="0"/>
                    <w:rPr>
                      <w:rFonts w:hint="eastAsia"/>
                      <w:lang w:val="en-US" w:eastAsia="zh-CN"/>
                    </w:rPr>
                  </w:pPr>
                  <w:r>
                    <w:rPr>
                      <w:rFonts w:hint="eastAsia"/>
                      <w:lang w:val="en-US" w:eastAsia="zh-CN"/>
                    </w:rPr>
                    <w:t>/</w:t>
                  </w:r>
                </w:p>
              </w:tc>
            </w:tr>
            <w:tr w14:paraId="6159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1A5972DA">
                  <w:pPr>
                    <w:pStyle w:val="39"/>
                    <w:bidi w:val="0"/>
                    <w:rPr>
                      <w:rFonts w:hint="default"/>
                      <w:lang w:val="en-US" w:eastAsia="zh-CN"/>
                    </w:rPr>
                  </w:pPr>
                  <w:r>
                    <w:rPr>
                      <w:rFonts w:hint="default"/>
                      <w:lang w:val="en-US" w:eastAsia="zh-CN"/>
                    </w:rPr>
                    <w:t>12</w:t>
                  </w:r>
                </w:p>
              </w:tc>
              <w:tc>
                <w:tcPr>
                  <w:tcW w:w="1982" w:type="dxa"/>
                  <w:vAlign w:val="center"/>
                </w:tcPr>
                <w:p w14:paraId="3A4712F8">
                  <w:pPr>
                    <w:pStyle w:val="39"/>
                    <w:bidi w:val="0"/>
                    <w:rPr>
                      <w:rFonts w:hint="default"/>
                      <w:lang w:val="en-US" w:eastAsia="zh-CN"/>
                    </w:rPr>
                  </w:pPr>
                  <w:r>
                    <w:rPr>
                      <w:rFonts w:hint="default"/>
                      <w:lang w:val="en-US" w:eastAsia="zh-CN"/>
                    </w:rPr>
                    <w:t>氟化物</w:t>
                  </w:r>
                </w:p>
              </w:tc>
              <w:tc>
                <w:tcPr>
                  <w:tcW w:w="1544" w:type="dxa"/>
                  <w:vAlign w:val="center"/>
                </w:tcPr>
                <w:p w14:paraId="0E15A1EC">
                  <w:pPr>
                    <w:pStyle w:val="39"/>
                    <w:bidi w:val="0"/>
                    <w:rPr>
                      <w:rFonts w:hint="default"/>
                      <w:lang w:val="en-US" w:eastAsia="zh-CN"/>
                    </w:rPr>
                  </w:pPr>
                  <w:r>
                    <w:rPr>
                      <w:rFonts w:hint="default"/>
                      <w:lang w:val="en-US" w:eastAsia="zh-CN"/>
                    </w:rPr>
                    <w:t>mg/L</w:t>
                  </w:r>
                </w:p>
              </w:tc>
              <w:tc>
                <w:tcPr>
                  <w:tcW w:w="1411" w:type="dxa"/>
                  <w:vAlign w:val="center"/>
                </w:tcPr>
                <w:p w14:paraId="5ADA8ED2">
                  <w:pPr>
                    <w:pStyle w:val="39"/>
                    <w:bidi w:val="0"/>
                    <w:rPr>
                      <w:rFonts w:hint="default"/>
                      <w:lang w:val="en-US" w:eastAsia="zh-CN"/>
                    </w:rPr>
                  </w:pPr>
                  <w:r>
                    <w:rPr>
                      <w:rFonts w:hint="eastAsia"/>
                      <w:lang w:val="en-US" w:eastAsia="zh-CN"/>
                    </w:rPr>
                    <w:t>≤</w:t>
                  </w:r>
                  <w:r>
                    <w:rPr>
                      <w:rFonts w:hint="default"/>
                      <w:lang w:val="en-US" w:eastAsia="zh-CN"/>
                    </w:rPr>
                    <w:t>1.0</w:t>
                  </w:r>
                </w:p>
              </w:tc>
              <w:tc>
                <w:tcPr>
                  <w:tcW w:w="1353" w:type="dxa"/>
                  <w:vAlign w:val="center"/>
                </w:tcPr>
                <w:p w14:paraId="217683F2">
                  <w:pPr>
                    <w:pStyle w:val="39"/>
                    <w:bidi w:val="0"/>
                    <w:rPr>
                      <w:rFonts w:hint="default"/>
                      <w:lang w:val="en-US" w:eastAsia="zh-CN"/>
                    </w:rPr>
                  </w:pPr>
                  <w:r>
                    <w:rPr>
                      <w:rFonts w:hint="eastAsia"/>
                      <w:lang w:val="en-US" w:eastAsia="zh-CN"/>
                    </w:rPr>
                    <w:t>0.920</w:t>
                  </w:r>
                </w:p>
              </w:tc>
              <w:tc>
                <w:tcPr>
                  <w:tcW w:w="1353" w:type="dxa"/>
                  <w:vAlign w:val="center"/>
                </w:tcPr>
                <w:p w14:paraId="36D11102">
                  <w:pPr>
                    <w:pStyle w:val="39"/>
                    <w:bidi w:val="0"/>
                    <w:rPr>
                      <w:rFonts w:hint="eastAsia"/>
                      <w:lang w:val="en-US" w:eastAsia="zh-CN"/>
                    </w:rPr>
                  </w:pPr>
                  <w:r>
                    <w:rPr>
                      <w:rFonts w:hint="eastAsia"/>
                      <w:lang w:val="en-US" w:eastAsia="zh-CN"/>
                    </w:rPr>
                    <w:t>0.92</w:t>
                  </w:r>
                </w:p>
              </w:tc>
            </w:tr>
            <w:tr w14:paraId="4DC5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36B3FF9C">
                  <w:pPr>
                    <w:pStyle w:val="39"/>
                    <w:bidi w:val="0"/>
                    <w:rPr>
                      <w:rFonts w:hint="default"/>
                      <w:lang w:val="en-US" w:eastAsia="zh-CN"/>
                    </w:rPr>
                  </w:pPr>
                  <w:r>
                    <w:rPr>
                      <w:rFonts w:hint="default"/>
                    </w:rPr>
                    <w:t>1</w:t>
                  </w:r>
                  <w:r>
                    <w:rPr>
                      <w:rFonts w:hint="default"/>
                      <w:lang w:val="en-US" w:eastAsia="zh-CN"/>
                    </w:rPr>
                    <w:t>3</w:t>
                  </w:r>
                </w:p>
              </w:tc>
              <w:tc>
                <w:tcPr>
                  <w:tcW w:w="1982" w:type="dxa"/>
                  <w:vAlign w:val="center"/>
                </w:tcPr>
                <w:p w14:paraId="3B24770E">
                  <w:pPr>
                    <w:pStyle w:val="39"/>
                    <w:bidi w:val="0"/>
                    <w:rPr>
                      <w:rFonts w:hint="default"/>
                      <w:lang w:val="en-US" w:eastAsia="zh-CN"/>
                    </w:rPr>
                  </w:pPr>
                  <w:r>
                    <w:rPr>
                      <w:rFonts w:hint="default"/>
                      <w:lang w:val="en-US" w:eastAsia="zh-CN"/>
                    </w:rPr>
                    <w:t>镉</w:t>
                  </w:r>
                </w:p>
              </w:tc>
              <w:tc>
                <w:tcPr>
                  <w:tcW w:w="1544" w:type="dxa"/>
                  <w:vAlign w:val="center"/>
                </w:tcPr>
                <w:p w14:paraId="3CF4F8A4">
                  <w:pPr>
                    <w:pStyle w:val="39"/>
                    <w:bidi w:val="0"/>
                    <w:rPr>
                      <w:rFonts w:hint="default"/>
                      <w:lang w:val="en-US" w:eastAsia="zh-CN"/>
                    </w:rPr>
                  </w:pPr>
                  <w:r>
                    <w:rPr>
                      <w:rFonts w:hint="default"/>
                      <w:lang w:val="en-US" w:eastAsia="zh-CN"/>
                    </w:rPr>
                    <w:t>mg/L</w:t>
                  </w:r>
                </w:p>
              </w:tc>
              <w:tc>
                <w:tcPr>
                  <w:tcW w:w="1411" w:type="dxa"/>
                  <w:vAlign w:val="center"/>
                </w:tcPr>
                <w:p w14:paraId="27028C16">
                  <w:pPr>
                    <w:pStyle w:val="39"/>
                    <w:bidi w:val="0"/>
                    <w:rPr>
                      <w:rFonts w:hint="default"/>
                      <w:lang w:val="en-US" w:eastAsia="zh-CN"/>
                    </w:rPr>
                  </w:pPr>
                  <w:r>
                    <w:rPr>
                      <w:rFonts w:hint="eastAsia"/>
                      <w:lang w:val="en-US" w:eastAsia="zh-CN"/>
                    </w:rPr>
                    <w:t>≤</w:t>
                  </w:r>
                  <w:r>
                    <w:rPr>
                      <w:rFonts w:hint="default"/>
                      <w:lang w:val="en-US" w:eastAsia="zh-CN"/>
                    </w:rPr>
                    <w:t>0.005</w:t>
                  </w:r>
                </w:p>
              </w:tc>
              <w:tc>
                <w:tcPr>
                  <w:tcW w:w="1353" w:type="dxa"/>
                  <w:vAlign w:val="center"/>
                </w:tcPr>
                <w:p w14:paraId="4D8B4867">
                  <w:pPr>
                    <w:pStyle w:val="39"/>
                    <w:bidi w:val="0"/>
                    <w:rPr>
                      <w:rFonts w:hint="default"/>
                      <w:lang w:val="en-US" w:eastAsia="zh-CN"/>
                    </w:rPr>
                  </w:pPr>
                  <w:r>
                    <w:rPr>
                      <w:rFonts w:hint="eastAsia"/>
                      <w:lang w:val="en-US" w:eastAsia="zh-CN"/>
                    </w:rPr>
                    <w:t>&lt;0.005</w:t>
                  </w:r>
                </w:p>
              </w:tc>
              <w:tc>
                <w:tcPr>
                  <w:tcW w:w="1353" w:type="dxa"/>
                  <w:vAlign w:val="center"/>
                </w:tcPr>
                <w:p w14:paraId="1F96FA4A">
                  <w:pPr>
                    <w:pStyle w:val="39"/>
                    <w:bidi w:val="0"/>
                    <w:rPr>
                      <w:rFonts w:hint="eastAsia"/>
                      <w:lang w:val="en-US" w:eastAsia="zh-CN"/>
                    </w:rPr>
                  </w:pPr>
                  <w:r>
                    <w:rPr>
                      <w:rFonts w:hint="eastAsia"/>
                      <w:lang w:val="en-US" w:eastAsia="zh-CN"/>
                    </w:rPr>
                    <w:t>/</w:t>
                  </w:r>
                </w:p>
              </w:tc>
            </w:tr>
            <w:tr w14:paraId="0E5B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5A2E5469">
                  <w:pPr>
                    <w:pStyle w:val="39"/>
                    <w:bidi w:val="0"/>
                    <w:rPr>
                      <w:rFonts w:hint="default"/>
                      <w:lang w:val="en-US" w:eastAsia="zh-CN"/>
                    </w:rPr>
                  </w:pPr>
                  <w:r>
                    <w:rPr>
                      <w:rFonts w:hint="default"/>
                    </w:rPr>
                    <w:t>1</w:t>
                  </w:r>
                  <w:r>
                    <w:rPr>
                      <w:rFonts w:hint="default"/>
                      <w:lang w:val="en-US" w:eastAsia="zh-CN"/>
                    </w:rPr>
                    <w:t>4</w:t>
                  </w:r>
                </w:p>
              </w:tc>
              <w:tc>
                <w:tcPr>
                  <w:tcW w:w="1982" w:type="dxa"/>
                  <w:vAlign w:val="center"/>
                </w:tcPr>
                <w:p w14:paraId="5AC3425B">
                  <w:pPr>
                    <w:pStyle w:val="39"/>
                    <w:bidi w:val="0"/>
                    <w:rPr>
                      <w:rFonts w:hint="default"/>
                      <w:lang w:val="en-US" w:eastAsia="zh-CN"/>
                    </w:rPr>
                  </w:pPr>
                  <w:r>
                    <w:rPr>
                      <w:rFonts w:hint="default"/>
                      <w:lang w:val="en-US" w:eastAsia="zh-CN"/>
                    </w:rPr>
                    <w:t>铁</w:t>
                  </w:r>
                </w:p>
              </w:tc>
              <w:tc>
                <w:tcPr>
                  <w:tcW w:w="1544" w:type="dxa"/>
                  <w:vAlign w:val="center"/>
                </w:tcPr>
                <w:p w14:paraId="4C825DDF">
                  <w:pPr>
                    <w:pStyle w:val="39"/>
                    <w:bidi w:val="0"/>
                    <w:rPr>
                      <w:rFonts w:hint="default"/>
                      <w:lang w:val="en-US" w:eastAsia="zh-CN"/>
                    </w:rPr>
                  </w:pPr>
                  <w:r>
                    <w:rPr>
                      <w:rFonts w:hint="default"/>
                      <w:lang w:val="en-US" w:eastAsia="zh-CN"/>
                    </w:rPr>
                    <w:t>mg/L</w:t>
                  </w:r>
                </w:p>
              </w:tc>
              <w:tc>
                <w:tcPr>
                  <w:tcW w:w="1411" w:type="dxa"/>
                  <w:vAlign w:val="center"/>
                </w:tcPr>
                <w:p w14:paraId="3F5B2DC2">
                  <w:pPr>
                    <w:pStyle w:val="39"/>
                    <w:bidi w:val="0"/>
                    <w:rPr>
                      <w:rFonts w:hint="default"/>
                      <w:lang w:val="en-US" w:eastAsia="zh-CN"/>
                    </w:rPr>
                  </w:pPr>
                  <w:r>
                    <w:rPr>
                      <w:rFonts w:hint="eastAsia"/>
                      <w:lang w:val="en-US" w:eastAsia="zh-CN"/>
                    </w:rPr>
                    <w:t>≤</w:t>
                  </w:r>
                  <w:r>
                    <w:rPr>
                      <w:rFonts w:hint="default"/>
                      <w:lang w:val="en-US" w:eastAsia="zh-CN"/>
                    </w:rPr>
                    <w:t>0.3</w:t>
                  </w:r>
                </w:p>
              </w:tc>
              <w:tc>
                <w:tcPr>
                  <w:tcW w:w="1353" w:type="dxa"/>
                  <w:vAlign w:val="center"/>
                </w:tcPr>
                <w:p w14:paraId="7B815F23">
                  <w:pPr>
                    <w:pStyle w:val="39"/>
                    <w:bidi w:val="0"/>
                    <w:rPr>
                      <w:rFonts w:hint="default"/>
                      <w:lang w:val="en-US" w:eastAsia="zh-CN"/>
                    </w:rPr>
                  </w:pPr>
                  <w:r>
                    <w:rPr>
                      <w:rFonts w:hint="eastAsia"/>
                      <w:lang w:val="en-US" w:eastAsia="zh-CN"/>
                    </w:rPr>
                    <w:t>&lt;0.02</w:t>
                  </w:r>
                </w:p>
              </w:tc>
              <w:tc>
                <w:tcPr>
                  <w:tcW w:w="1353" w:type="dxa"/>
                  <w:vAlign w:val="center"/>
                </w:tcPr>
                <w:p w14:paraId="105F25BA">
                  <w:pPr>
                    <w:pStyle w:val="39"/>
                    <w:bidi w:val="0"/>
                    <w:rPr>
                      <w:rFonts w:hint="eastAsia"/>
                      <w:lang w:val="en-US" w:eastAsia="zh-CN"/>
                    </w:rPr>
                  </w:pPr>
                  <w:r>
                    <w:rPr>
                      <w:rFonts w:hint="eastAsia"/>
                      <w:lang w:val="en-US" w:eastAsia="zh-CN"/>
                    </w:rPr>
                    <w:t>/</w:t>
                  </w:r>
                </w:p>
              </w:tc>
            </w:tr>
            <w:tr w14:paraId="265F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00B8E144">
                  <w:pPr>
                    <w:pStyle w:val="39"/>
                    <w:bidi w:val="0"/>
                    <w:rPr>
                      <w:rFonts w:hint="default"/>
                      <w:lang w:val="en-US" w:eastAsia="zh-CN"/>
                    </w:rPr>
                  </w:pPr>
                  <w:r>
                    <w:rPr>
                      <w:rFonts w:hint="default"/>
                    </w:rPr>
                    <w:t>1</w:t>
                  </w:r>
                  <w:r>
                    <w:rPr>
                      <w:rFonts w:hint="default"/>
                      <w:lang w:val="en-US" w:eastAsia="zh-CN"/>
                    </w:rPr>
                    <w:t>5</w:t>
                  </w:r>
                </w:p>
              </w:tc>
              <w:tc>
                <w:tcPr>
                  <w:tcW w:w="1982" w:type="dxa"/>
                  <w:vAlign w:val="center"/>
                </w:tcPr>
                <w:p w14:paraId="7AB1E3F2">
                  <w:pPr>
                    <w:pStyle w:val="39"/>
                    <w:bidi w:val="0"/>
                    <w:rPr>
                      <w:rFonts w:hint="default"/>
                      <w:lang w:val="en-US" w:eastAsia="zh-CN"/>
                    </w:rPr>
                  </w:pPr>
                  <w:r>
                    <w:rPr>
                      <w:rFonts w:hint="default"/>
                      <w:lang w:val="en-US" w:eastAsia="zh-CN"/>
                    </w:rPr>
                    <w:t>锰</w:t>
                  </w:r>
                </w:p>
              </w:tc>
              <w:tc>
                <w:tcPr>
                  <w:tcW w:w="1544" w:type="dxa"/>
                  <w:vAlign w:val="center"/>
                </w:tcPr>
                <w:p w14:paraId="6AC0CE55">
                  <w:pPr>
                    <w:pStyle w:val="39"/>
                    <w:bidi w:val="0"/>
                    <w:rPr>
                      <w:rFonts w:hint="default"/>
                      <w:lang w:val="en-US" w:eastAsia="zh-CN"/>
                    </w:rPr>
                  </w:pPr>
                  <w:r>
                    <w:rPr>
                      <w:rFonts w:hint="default"/>
                      <w:lang w:val="en-US" w:eastAsia="zh-CN"/>
                    </w:rPr>
                    <w:t>mg/L</w:t>
                  </w:r>
                </w:p>
              </w:tc>
              <w:tc>
                <w:tcPr>
                  <w:tcW w:w="1411" w:type="dxa"/>
                  <w:vAlign w:val="center"/>
                </w:tcPr>
                <w:p w14:paraId="3A0BD632">
                  <w:pPr>
                    <w:pStyle w:val="39"/>
                    <w:bidi w:val="0"/>
                    <w:rPr>
                      <w:rFonts w:hint="default"/>
                      <w:lang w:val="en-US" w:eastAsia="zh-CN"/>
                    </w:rPr>
                  </w:pPr>
                  <w:r>
                    <w:rPr>
                      <w:rFonts w:hint="eastAsia"/>
                      <w:lang w:val="en-US" w:eastAsia="zh-CN"/>
                    </w:rPr>
                    <w:t>≤</w:t>
                  </w:r>
                  <w:r>
                    <w:rPr>
                      <w:rFonts w:hint="default"/>
                      <w:lang w:val="en-US" w:eastAsia="zh-CN"/>
                    </w:rPr>
                    <w:t>0.10</w:t>
                  </w:r>
                </w:p>
              </w:tc>
              <w:tc>
                <w:tcPr>
                  <w:tcW w:w="1353" w:type="dxa"/>
                  <w:vAlign w:val="center"/>
                </w:tcPr>
                <w:p w14:paraId="5FB6A010">
                  <w:pPr>
                    <w:pStyle w:val="39"/>
                    <w:bidi w:val="0"/>
                    <w:rPr>
                      <w:rFonts w:hint="default"/>
                      <w:lang w:val="en-US" w:eastAsia="zh-CN"/>
                    </w:rPr>
                  </w:pPr>
                  <w:r>
                    <w:rPr>
                      <w:rFonts w:hint="eastAsia"/>
                      <w:lang w:val="en-US" w:eastAsia="zh-CN"/>
                    </w:rPr>
                    <w:t>&lt;0.004</w:t>
                  </w:r>
                </w:p>
              </w:tc>
              <w:tc>
                <w:tcPr>
                  <w:tcW w:w="1353" w:type="dxa"/>
                  <w:vAlign w:val="center"/>
                </w:tcPr>
                <w:p w14:paraId="45ED44D0">
                  <w:pPr>
                    <w:pStyle w:val="39"/>
                    <w:bidi w:val="0"/>
                    <w:rPr>
                      <w:rFonts w:hint="eastAsia"/>
                      <w:lang w:val="en-US" w:eastAsia="zh-CN"/>
                    </w:rPr>
                  </w:pPr>
                  <w:r>
                    <w:rPr>
                      <w:rFonts w:hint="eastAsia"/>
                      <w:lang w:val="en-US" w:eastAsia="zh-CN"/>
                    </w:rPr>
                    <w:t>/</w:t>
                  </w:r>
                </w:p>
              </w:tc>
            </w:tr>
            <w:tr w14:paraId="7318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32DD6646">
                  <w:pPr>
                    <w:pStyle w:val="39"/>
                    <w:bidi w:val="0"/>
                    <w:rPr>
                      <w:rFonts w:hint="default"/>
                      <w:lang w:val="en-US" w:eastAsia="zh-CN"/>
                    </w:rPr>
                  </w:pPr>
                  <w:r>
                    <w:rPr>
                      <w:rFonts w:hint="default"/>
                    </w:rPr>
                    <w:t>1</w:t>
                  </w:r>
                  <w:r>
                    <w:rPr>
                      <w:rFonts w:hint="default"/>
                      <w:lang w:val="en-US" w:eastAsia="zh-CN"/>
                    </w:rPr>
                    <w:t>6</w:t>
                  </w:r>
                </w:p>
              </w:tc>
              <w:tc>
                <w:tcPr>
                  <w:tcW w:w="1982" w:type="dxa"/>
                  <w:vAlign w:val="center"/>
                </w:tcPr>
                <w:p w14:paraId="6F55519F">
                  <w:pPr>
                    <w:pStyle w:val="39"/>
                    <w:bidi w:val="0"/>
                    <w:rPr>
                      <w:rFonts w:hint="default"/>
                      <w:lang w:val="en-US" w:eastAsia="zh-CN"/>
                    </w:rPr>
                  </w:pPr>
                  <w:r>
                    <w:rPr>
                      <w:rFonts w:hint="default"/>
                      <w:lang w:val="en-US" w:eastAsia="zh-CN"/>
                    </w:rPr>
                    <w:t>溶解性总固体</w:t>
                  </w:r>
                </w:p>
              </w:tc>
              <w:tc>
                <w:tcPr>
                  <w:tcW w:w="1544" w:type="dxa"/>
                  <w:vAlign w:val="center"/>
                </w:tcPr>
                <w:p w14:paraId="45911D01">
                  <w:pPr>
                    <w:pStyle w:val="39"/>
                    <w:bidi w:val="0"/>
                    <w:rPr>
                      <w:rFonts w:hint="default"/>
                      <w:lang w:val="en-US" w:eastAsia="zh-CN"/>
                    </w:rPr>
                  </w:pPr>
                  <w:r>
                    <w:rPr>
                      <w:rFonts w:hint="default"/>
                      <w:lang w:val="en-US" w:eastAsia="zh-CN"/>
                    </w:rPr>
                    <w:t>mg/L</w:t>
                  </w:r>
                </w:p>
              </w:tc>
              <w:tc>
                <w:tcPr>
                  <w:tcW w:w="1411" w:type="dxa"/>
                  <w:vAlign w:val="center"/>
                </w:tcPr>
                <w:p w14:paraId="35C24B55">
                  <w:pPr>
                    <w:pStyle w:val="39"/>
                    <w:bidi w:val="0"/>
                    <w:rPr>
                      <w:rFonts w:hint="default"/>
                      <w:lang w:val="en-US" w:eastAsia="zh-CN"/>
                    </w:rPr>
                  </w:pPr>
                  <w:r>
                    <w:rPr>
                      <w:rFonts w:hint="eastAsia"/>
                      <w:lang w:val="en-US" w:eastAsia="zh-CN"/>
                    </w:rPr>
                    <w:t>≤</w:t>
                  </w:r>
                  <w:r>
                    <w:rPr>
                      <w:rFonts w:hint="default"/>
                      <w:lang w:val="en-US" w:eastAsia="zh-CN"/>
                    </w:rPr>
                    <w:t>1000</w:t>
                  </w:r>
                </w:p>
              </w:tc>
              <w:tc>
                <w:tcPr>
                  <w:tcW w:w="1353" w:type="dxa"/>
                  <w:vAlign w:val="center"/>
                </w:tcPr>
                <w:p w14:paraId="0F47C2CB">
                  <w:pPr>
                    <w:pStyle w:val="39"/>
                    <w:bidi w:val="0"/>
                    <w:rPr>
                      <w:rFonts w:hint="default"/>
                      <w:lang w:val="en-US" w:eastAsia="zh-CN"/>
                    </w:rPr>
                  </w:pPr>
                  <w:r>
                    <w:rPr>
                      <w:rFonts w:hint="eastAsia"/>
                      <w:lang w:val="en-US" w:eastAsia="zh-CN"/>
                    </w:rPr>
                    <w:t>1989</w:t>
                  </w:r>
                </w:p>
              </w:tc>
              <w:tc>
                <w:tcPr>
                  <w:tcW w:w="1353" w:type="dxa"/>
                  <w:vAlign w:val="center"/>
                </w:tcPr>
                <w:p w14:paraId="2ED946C2">
                  <w:pPr>
                    <w:pStyle w:val="39"/>
                    <w:bidi w:val="0"/>
                    <w:rPr>
                      <w:rFonts w:hint="eastAsia"/>
                      <w:lang w:val="en-US" w:eastAsia="zh-CN"/>
                    </w:rPr>
                  </w:pPr>
                  <w:r>
                    <w:rPr>
                      <w:rFonts w:hint="eastAsia"/>
                      <w:lang w:val="en-US" w:eastAsia="zh-CN"/>
                    </w:rPr>
                    <w:t>1.989</w:t>
                  </w:r>
                </w:p>
              </w:tc>
            </w:tr>
            <w:tr w14:paraId="7739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22D93180">
                  <w:pPr>
                    <w:pStyle w:val="39"/>
                    <w:bidi w:val="0"/>
                    <w:rPr>
                      <w:rFonts w:hint="default"/>
                      <w:lang w:val="en-US" w:eastAsia="zh-CN"/>
                    </w:rPr>
                  </w:pPr>
                  <w:r>
                    <w:rPr>
                      <w:rFonts w:hint="default"/>
                      <w:lang w:val="en-US" w:eastAsia="zh-CN"/>
                    </w:rPr>
                    <w:t>17</w:t>
                  </w:r>
                </w:p>
              </w:tc>
              <w:tc>
                <w:tcPr>
                  <w:tcW w:w="1982" w:type="dxa"/>
                  <w:vAlign w:val="center"/>
                </w:tcPr>
                <w:p w14:paraId="59A89695">
                  <w:pPr>
                    <w:pStyle w:val="39"/>
                    <w:bidi w:val="0"/>
                    <w:rPr>
                      <w:rFonts w:hint="default"/>
                      <w:lang w:val="en-US" w:eastAsia="zh-CN"/>
                    </w:rPr>
                  </w:pPr>
                  <w:r>
                    <w:rPr>
                      <w:rFonts w:hint="default"/>
                      <w:lang w:val="en-US" w:eastAsia="zh-CN"/>
                    </w:rPr>
                    <w:t>耗氧量（COD</w:t>
                  </w:r>
                  <w:r>
                    <w:rPr>
                      <w:rFonts w:hint="eastAsia"/>
                      <w:vertAlign w:val="subscript"/>
                      <w:lang w:val="en-US" w:eastAsia="zh-CN"/>
                    </w:rPr>
                    <w:t>M</w:t>
                  </w:r>
                  <w:r>
                    <w:rPr>
                      <w:rFonts w:hint="default"/>
                      <w:vertAlign w:val="subscript"/>
                      <w:lang w:val="en-US" w:eastAsia="zh-CN"/>
                    </w:rPr>
                    <w:t>n</w:t>
                  </w:r>
                  <w:r>
                    <w:rPr>
                      <w:rFonts w:hint="default"/>
                      <w:lang w:val="en-US" w:eastAsia="zh-CN"/>
                    </w:rPr>
                    <w:t>法，以O</w:t>
                  </w:r>
                  <w:r>
                    <w:rPr>
                      <w:rFonts w:hint="default"/>
                      <w:vertAlign w:val="subscript"/>
                      <w:lang w:val="en-US" w:eastAsia="zh-CN"/>
                    </w:rPr>
                    <w:t>2</w:t>
                  </w:r>
                  <w:r>
                    <w:rPr>
                      <w:rFonts w:hint="default"/>
                      <w:lang w:val="en-US" w:eastAsia="zh-CN"/>
                    </w:rPr>
                    <w:t>计）</w:t>
                  </w:r>
                </w:p>
              </w:tc>
              <w:tc>
                <w:tcPr>
                  <w:tcW w:w="1544" w:type="dxa"/>
                  <w:vAlign w:val="center"/>
                </w:tcPr>
                <w:p w14:paraId="6AD7C5B4">
                  <w:pPr>
                    <w:pStyle w:val="39"/>
                    <w:bidi w:val="0"/>
                    <w:rPr>
                      <w:rFonts w:hint="default"/>
                      <w:lang w:val="en-US" w:eastAsia="zh-CN"/>
                    </w:rPr>
                  </w:pPr>
                  <w:r>
                    <w:rPr>
                      <w:rFonts w:hint="default"/>
                      <w:lang w:val="en-US" w:eastAsia="zh-CN"/>
                    </w:rPr>
                    <w:t>mg/L</w:t>
                  </w:r>
                </w:p>
              </w:tc>
              <w:tc>
                <w:tcPr>
                  <w:tcW w:w="1411" w:type="dxa"/>
                  <w:vAlign w:val="center"/>
                </w:tcPr>
                <w:p w14:paraId="2C5173E0">
                  <w:pPr>
                    <w:pStyle w:val="39"/>
                    <w:bidi w:val="0"/>
                    <w:rPr>
                      <w:rFonts w:hint="default"/>
                      <w:lang w:val="en-US" w:eastAsia="zh-CN"/>
                    </w:rPr>
                  </w:pPr>
                  <w:r>
                    <w:rPr>
                      <w:rFonts w:hint="eastAsia"/>
                      <w:lang w:val="en-US" w:eastAsia="zh-CN"/>
                    </w:rPr>
                    <w:t>≤</w:t>
                  </w:r>
                  <w:r>
                    <w:rPr>
                      <w:rFonts w:hint="default"/>
                      <w:lang w:val="en-US" w:eastAsia="zh-CN"/>
                    </w:rPr>
                    <w:t>3</w:t>
                  </w:r>
                </w:p>
              </w:tc>
              <w:tc>
                <w:tcPr>
                  <w:tcW w:w="1353" w:type="dxa"/>
                  <w:vAlign w:val="center"/>
                </w:tcPr>
                <w:p w14:paraId="574F0232">
                  <w:pPr>
                    <w:pStyle w:val="39"/>
                    <w:bidi w:val="0"/>
                    <w:rPr>
                      <w:rFonts w:hint="default"/>
                      <w:lang w:val="en-US" w:eastAsia="zh-CN"/>
                    </w:rPr>
                  </w:pPr>
                  <w:r>
                    <w:rPr>
                      <w:rFonts w:hint="eastAsia"/>
                      <w:lang w:val="en-US" w:eastAsia="zh-CN"/>
                    </w:rPr>
                    <w:t>1.1</w:t>
                  </w:r>
                </w:p>
              </w:tc>
              <w:tc>
                <w:tcPr>
                  <w:tcW w:w="1353" w:type="dxa"/>
                  <w:vAlign w:val="center"/>
                </w:tcPr>
                <w:p w14:paraId="6E24B200">
                  <w:pPr>
                    <w:pStyle w:val="39"/>
                    <w:bidi w:val="0"/>
                    <w:rPr>
                      <w:rFonts w:hint="eastAsia"/>
                      <w:lang w:val="en-US" w:eastAsia="zh-CN"/>
                    </w:rPr>
                  </w:pPr>
                  <w:r>
                    <w:rPr>
                      <w:rFonts w:hint="eastAsia"/>
                      <w:lang w:val="en-US" w:eastAsia="zh-CN"/>
                    </w:rPr>
                    <w:t>0.367</w:t>
                  </w:r>
                </w:p>
              </w:tc>
            </w:tr>
            <w:tr w14:paraId="0D61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404E24F7">
                  <w:pPr>
                    <w:pStyle w:val="39"/>
                    <w:bidi w:val="0"/>
                    <w:rPr>
                      <w:rFonts w:hint="default"/>
                      <w:lang w:val="en-US" w:eastAsia="zh-CN"/>
                    </w:rPr>
                  </w:pPr>
                  <w:r>
                    <w:rPr>
                      <w:rFonts w:hint="default"/>
                      <w:lang w:val="en-US" w:eastAsia="zh-CN"/>
                    </w:rPr>
                    <w:t>18</w:t>
                  </w:r>
                </w:p>
              </w:tc>
              <w:tc>
                <w:tcPr>
                  <w:tcW w:w="1982" w:type="dxa"/>
                  <w:vAlign w:val="center"/>
                </w:tcPr>
                <w:p w14:paraId="10BEE03E">
                  <w:pPr>
                    <w:pStyle w:val="39"/>
                    <w:bidi w:val="0"/>
                    <w:rPr>
                      <w:rFonts w:hint="default"/>
                      <w:lang w:val="en-US" w:eastAsia="zh-CN"/>
                    </w:rPr>
                  </w:pPr>
                  <w:r>
                    <w:rPr>
                      <w:rFonts w:hint="eastAsia"/>
                      <w:lang w:val="en-US" w:eastAsia="zh-CN"/>
                    </w:rPr>
                    <w:t>硫酸盐</w:t>
                  </w:r>
                </w:p>
              </w:tc>
              <w:tc>
                <w:tcPr>
                  <w:tcW w:w="1544" w:type="dxa"/>
                  <w:vAlign w:val="center"/>
                </w:tcPr>
                <w:p w14:paraId="0ADF8EC4">
                  <w:pPr>
                    <w:pStyle w:val="39"/>
                    <w:bidi w:val="0"/>
                    <w:rPr>
                      <w:rFonts w:hint="default"/>
                      <w:lang w:val="en-US" w:eastAsia="zh-CN"/>
                    </w:rPr>
                  </w:pPr>
                  <w:r>
                    <w:rPr>
                      <w:rFonts w:hint="default"/>
                      <w:lang w:val="en-US" w:eastAsia="zh-CN"/>
                    </w:rPr>
                    <w:t>mg/L</w:t>
                  </w:r>
                </w:p>
              </w:tc>
              <w:tc>
                <w:tcPr>
                  <w:tcW w:w="1411" w:type="dxa"/>
                  <w:vAlign w:val="center"/>
                </w:tcPr>
                <w:p w14:paraId="5E98ABE9">
                  <w:pPr>
                    <w:pStyle w:val="39"/>
                    <w:bidi w:val="0"/>
                    <w:rPr>
                      <w:rFonts w:hint="default"/>
                      <w:lang w:val="en-US" w:eastAsia="zh-CN"/>
                    </w:rPr>
                  </w:pPr>
                  <w:r>
                    <w:rPr>
                      <w:rFonts w:hint="eastAsia"/>
                      <w:lang w:val="en-US" w:eastAsia="zh-CN"/>
                    </w:rPr>
                    <w:t>≤</w:t>
                  </w:r>
                  <w:r>
                    <w:rPr>
                      <w:rFonts w:hint="default"/>
                      <w:lang w:val="en-US" w:eastAsia="zh-CN"/>
                    </w:rPr>
                    <w:t>250</w:t>
                  </w:r>
                </w:p>
              </w:tc>
              <w:tc>
                <w:tcPr>
                  <w:tcW w:w="1353" w:type="dxa"/>
                  <w:vAlign w:val="center"/>
                </w:tcPr>
                <w:p w14:paraId="7A9DA2CF">
                  <w:pPr>
                    <w:pStyle w:val="39"/>
                    <w:bidi w:val="0"/>
                    <w:rPr>
                      <w:rFonts w:hint="default"/>
                      <w:lang w:val="en-US" w:eastAsia="zh-CN"/>
                    </w:rPr>
                  </w:pPr>
                  <w:r>
                    <w:rPr>
                      <w:rFonts w:hint="eastAsia"/>
                      <w:lang w:val="en-US" w:eastAsia="zh-CN"/>
                    </w:rPr>
                    <w:t>939</w:t>
                  </w:r>
                </w:p>
              </w:tc>
              <w:tc>
                <w:tcPr>
                  <w:tcW w:w="1353" w:type="dxa"/>
                  <w:vAlign w:val="center"/>
                </w:tcPr>
                <w:p w14:paraId="55FF6F45">
                  <w:pPr>
                    <w:pStyle w:val="39"/>
                    <w:bidi w:val="0"/>
                    <w:rPr>
                      <w:rFonts w:hint="eastAsia"/>
                      <w:lang w:val="en-US" w:eastAsia="zh-CN"/>
                    </w:rPr>
                  </w:pPr>
                  <w:r>
                    <w:rPr>
                      <w:rFonts w:hint="eastAsia"/>
                      <w:lang w:val="en-US" w:eastAsia="zh-CN"/>
                    </w:rPr>
                    <w:t>3.756</w:t>
                  </w:r>
                </w:p>
              </w:tc>
            </w:tr>
            <w:tr w14:paraId="5025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67380B08">
                  <w:pPr>
                    <w:pStyle w:val="39"/>
                    <w:bidi w:val="0"/>
                    <w:rPr>
                      <w:rFonts w:hint="default"/>
                      <w:lang w:val="en-US" w:eastAsia="zh-CN"/>
                    </w:rPr>
                  </w:pPr>
                  <w:r>
                    <w:rPr>
                      <w:rFonts w:hint="default"/>
                      <w:lang w:val="en-US" w:eastAsia="zh-CN"/>
                    </w:rPr>
                    <w:t>19</w:t>
                  </w:r>
                </w:p>
              </w:tc>
              <w:tc>
                <w:tcPr>
                  <w:tcW w:w="1982" w:type="dxa"/>
                  <w:vAlign w:val="center"/>
                </w:tcPr>
                <w:p w14:paraId="7B9F2FCD">
                  <w:pPr>
                    <w:pStyle w:val="39"/>
                    <w:bidi w:val="0"/>
                    <w:rPr>
                      <w:rFonts w:hint="default"/>
                      <w:lang w:val="en-US" w:eastAsia="zh-CN"/>
                    </w:rPr>
                  </w:pPr>
                  <w:r>
                    <w:rPr>
                      <w:rFonts w:hint="eastAsia"/>
                      <w:lang w:val="en-US" w:eastAsia="zh-CN"/>
                    </w:rPr>
                    <w:t>氯化物</w:t>
                  </w:r>
                </w:p>
              </w:tc>
              <w:tc>
                <w:tcPr>
                  <w:tcW w:w="1544" w:type="dxa"/>
                  <w:vAlign w:val="center"/>
                </w:tcPr>
                <w:p w14:paraId="129073AD">
                  <w:pPr>
                    <w:pStyle w:val="39"/>
                    <w:bidi w:val="0"/>
                    <w:rPr>
                      <w:rFonts w:hint="default"/>
                      <w:lang w:val="en-US" w:eastAsia="zh-CN"/>
                    </w:rPr>
                  </w:pPr>
                  <w:r>
                    <w:rPr>
                      <w:rFonts w:hint="default"/>
                      <w:lang w:val="en-US" w:eastAsia="zh-CN"/>
                    </w:rPr>
                    <w:t>mg/L</w:t>
                  </w:r>
                </w:p>
              </w:tc>
              <w:tc>
                <w:tcPr>
                  <w:tcW w:w="1411" w:type="dxa"/>
                  <w:vAlign w:val="center"/>
                </w:tcPr>
                <w:p w14:paraId="58DFAE9E">
                  <w:pPr>
                    <w:pStyle w:val="39"/>
                    <w:bidi w:val="0"/>
                    <w:rPr>
                      <w:rFonts w:hint="default"/>
                      <w:lang w:val="en-US" w:eastAsia="zh-CN"/>
                    </w:rPr>
                  </w:pPr>
                  <w:r>
                    <w:rPr>
                      <w:rFonts w:hint="eastAsia"/>
                      <w:lang w:val="en-US" w:eastAsia="zh-CN"/>
                    </w:rPr>
                    <w:t>≤</w:t>
                  </w:r>
                  <w:r>
                    <w:rPr>
                      <w:rFonts w:hint="default"/>
                      <w:lang w:val="en-US" w:eastAsia="zh-CN"/>
                    </w:rPr>
                    <w:t>250</w:t>
                  </w:r>
                </w:p>
              </w:tc>
              <w:tc>
                <w:tcPr>
                  <w:tcW w:w="1353" w:type="dxa"/>
                  <w:vAlign w:val="center"/>
                </w:tcPr>
                <w:p w14:paraId="3F456EEF">
                  <w:pPr>
                    <w:pStyle w:val="39"/>
                    <w:bidi w:val="0"/>
                    <w:rPr>
                      <w:rFonts w:hint="default"/>
                      <w:lang w:val="en-US" w:eastAsia="zh-CN"/>
                    </w:rPr>
                  </w:pPr>
                  <w:r>
                    <w:rPr>
                      <w:rFonts w:hint="eastAsia"/>
                      <w:lang w:val="en-US" w:eastAsia="zh-CN"/>
                    </w:rPr>
                    <w:t>413</w:t>
                  </w:r>
                </w:p>
              </w:tc>
              <w:tc>
                <w:tcPr>
                  <w:tcW w:w="1353" w:type="dxa"/>
                  <w:vAlign w:val="center"/>
                </w:tcPr>
                <w:p w14:paraId="6E47EAC1">
                  <w:pPr>
                    <w:pStyle w:val="39"/>
                    <w:bidi w:val="0"/>
                    <w:rPr>
                      <w:rFonts w:hint="eastAsia"/>
                      <w:lang w:val="en-US" w:eastAsia="zh-CN"/>
                    </w:rPr>
                  </w:pPr>
                  <w:r>
                    <w:rPr>
                      <w:rFonts w:hint="eastAsia"/>
                      <w:lang w:val="en-US" w:eastAsia="zh-CN"/>
                    </w:rPr>
                    <w:t>1.652</w:t>
                  </w:r>
                </w:p>
              </w:tc>
            </w:tr>
            <w:tr w14:paraId="0DB3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25F863EE">
                  <w:pPr>
                    <w:pStyle w:val="39"/>
                    <w:bidi w:val="0"/>
                    <w:rPr>
                      <w:rFonts w:hint="default"/>
                      <w:lang w:val="en-US" w:eastAsia="zh-CN"/>
                    </w:rPr>
                  </w:pPr>
                  <w:r>
                    <w:rPr>
                      <w:rFonts w:hint="default"/>
                      <w:lang w:val="en-US" w:eastAsia="zh-CN"/>
                    </w:rPr>
                    <w:t>20</w:t>
                  </w:r>
                </w:p>
              </w:tc>
              <w:tc>
                <w:tcPr>
                  <w:tcW w:w="1982" w:type="dxa"/>
                  <w:vAlign w:val="center"/>
                </w:tcPr>
                <w:p w14:paraId="5A5F679C">
                  <w:pPr>
                    <w:pStyle w:val="39"/>
                    <w:bidi w:val="0"/>
                    <w:rPr>
                      <w:rFonts w:hint="default"/>
                      <w:lang w:val="en-US" w:eastAsia="zh-CN"/>
                    </w:rPr>
                  </w:pPr>
                  <w:r>
                    <w:rPr>
                      <w:rFonts w:hint="default"/>
                      <w:lang w:val="en-US" w:eastAsia="zh-CN"/>
                    </w:rPr>
                    <w:t>总大肠菌群</w:t>
                  </w:r>
                </w:p>
              </w:tc>
              <w:tc>
                <w:tcPr>
                  <w:tcW w:w="1544" w:type="dxa"/>
                  <w:vAlign w:val="center"/>
                </w:tcPr>
                <w:p w14:paraId="07A3EFC7">
                  <w:pPr>
                    <w:pStyle w:val="39"/>
                    <w:bidi w:val="0"/>
                    <w:rPr>
                      <w:rFonts w:hint="default"/>
                      <w:lang w:val="en-US" w:eastAsia="zh-CN"/>
                    </w:rPr>
                  </w:pPr>
                  <w:r>
                    <w:rPr>
                      <w:rFonts w:hint="eastAsia"/>
                      <w:lang w:val="en-US" w:eastAsia="zh-CN"/>
                    </w:rPr>
                    <w:t>MPN/100mL</w:t>
                  </w:r>
                </w:p>
              </w:tc>
              <w:tc>
                <w:tcPr>
                  <w:tcW w:w="1411" w:type="dxa"/>
                  <w:vAlign w:val="center"/>
                </w:tcPr>
                <w:p w14:paraId="271FCBF6">
                  <w:pPr>
                    <w:pStyle w:val="39"/>
                    <w:bidi w:val="0"/>
                    <w:rPr>
                      <w:rFonts w:hint="default"/>
                      <w:lang w:val="en-US" w:eastAsia="zh-CN"/>
                    </w:rPr>
                  </w:pPr>
                  <w:r>
                    <w:rPr>
                      <w:rFonts w:hint="eastAsia"/>
                      <w:lang w:val="en-US" w:eastAsia="zh-CN"/>
                    </w:rPr>
                    <w:t>≤</w:t>
                  </w:r>
                  <w:r>
                    <w:rPr>
                      <w:rFonts w:hint="default"/>
                      <w:lang w:val="en-US" w:eastAsia="zh-CN"/>
                    </w:rPr>
                    <w:t>3.0</w:t>
                  </w:r>
                </w:p>
              </w:tc>
              <w:tc>
                <w:tcPr>
                  <w:tcW w:w="1353" w:type="dxa"/>
                  <w:vAlign w:val="center"/>
                </w:tcPr>
                <w:p w14:paraId="32576F2B">
                  <w:pPr>
                    <w:pStyle w:val="39"/>
                    <w:bidi w:val="0"/>
                    <w:rPr>
                      <w:rFonts w:hint="default"/>
                      <w:lang w:val="en-US" w:eastAsia="zh-CN"/>
                    </w:rPr>
                  </w:pPr>
                  <w:r>
                    <w:rPr>
                      <w:rFonts w:hint="eastAsia"/>
                      <w:lang w:val="en-US" w:eastAsia="zh-CN"/>
                    </w:rPr>
                    <w:t>未检出（＜2）</w:t>
                  </w:r>
                </w:p>
              </w:tc>
              <w:tc>
                <w:tcPr>
                  <w:tcW w:w="1353" w:type="dxa"/>
                  <w:vAlign w:val="center"/>
                </w:tcPr>
                <w:p w14:paraId="2FD745FD">
                  <w:pPr>
                    <w:pStyle w:val="39"/>
                    <w:bidi w:val="0"/>
                    <w:rPr>
                      <w:rFonts w:hint="eastAsia"/>
                      <w:lang w:val="en-US" w:eastAsia="zh-CN"/>
                    </w:rPr>
                  </w:pPr>
                  <w:r>
                    <w:rPr>
                      <w:rFonts w:hint="eastAsia"/>
                      <w:lang w:val="en-US" w:eastAsia="zh-CN"/>
                    </w:rPr>
                    <w:t>/</w:t>
                  </w:r>
                </w:p>
              </w:tc>
            </w:tr>
            <w:tr w14:paraId="4D8A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56AA222D">
                  <w:pPr>
                    <w:pStyle w:val="39"/>
                    <w:bidi w:val="0"/>
                    <w:rPr>
                      <w:rFonts w:hint="default"/>
                      <w:lang w:val="en-US" w:eastAsia="zh-CN"/>
                    </w:rPr>
                  </w:pPr>
                  <w:r>
                    <w:rPr>
                      <w:rFonts w:hint="default"/>
                      <w:lang w:val="en-US" w:eastAsia="zh-CN"/>
                    </w:rPr>
                    <w:t>21</w:t>
                  </w:r>
                </w:p>
              </w:tc>
              <w:tc>
                <w:tcPr>
                  <w:tcW w:w="1982" w:type="dxa"/>
                  <w:vAlign w:val="center"/>
                </w:tcPr>
                <w:p w14:paraId="53CE3421">
                  <w:pPr>
                    <w:pStyle w:val="39"/>
                    <w:bidi w:val="0"/>
                    <w:rPr>
                      <w:rFonts w:hint="default"/>
                      <w:lang w:val="en-US" w:eastAsia="zh-CN"/>
                    </w:rPr>
                  </w:pPr>
                  <w:r>
                    <w:rPr>
                      <w:rFonts w:hint="default"/>
                      <w:lang w:val="en-US" w:eastAsia="zh-CN"/>
                    </w:rPr>
                    <w:t>细菌总数</w:t>
                  </w:r>
                </w:p>
              </w:tc>
              <w:tc>
                <w:tcPr>
                  <w:tcW w:w="1544" w:type="dxa"/>
                  <w:vAlign w:val="center"/>
                </w:tcPr>
                <w:p w14:paraId="3B66C58D">
                  <w:pPr>
                    <w:pStyle w:val="39"/>
                    <w:bidi w:val="0"/>
                    <w:rPr>
                      <w:rFonts w:hint="default"/>
                      <w:lang w:val="en-US" w:eastAsia="zh-CN"/>
                    </w:rPr>
                  </w:pPr>
                  <w:r>
                    <w:rPr>
                      <w:rFonts w:hint="eastAsia"/>
                      <w:lang w:val="en-US" w:eastAsia="zh-CN"/>
                    </w:rPr>
                    <w:t>CFU/mL</w:t>
                  </w:r>
                </w:p>
              </w:tc>
              <w:tc>
                <w:tcPr>
                  <w:tcW w:w="1411" w:type="dxa"/>
                  <w:vAlign w:val="center"/>
                </w:tcPr>
                <w:p w14:paraId="08EA9A03">
                  <w:pPr>
                    <w:pStyle w:val="39"/>
                    <w:bidi w:val="0"/>
                    <w:rPr>
                      <w:rFonts w:hint="default"/>
                      <w:lang w:val="en-US" w:eastAsia="zh-CN"/>
                    </w:rPr>
                  </w:pPr>
                  <w:r>
                    <w:rPr>
                      <w:rFonts w:hint="eastAsia"/>
                      <w:lang w:val="en-US" w:eastAsia="zh-CN"/>
                    </w:rPr>
                    <w:t>≤</w:t>
                  </w:r>
                  <w:r>
                    <w:rPr>
                      <w:rFonts w:hint="default"/>
                      <w:lang w:val="en-US" w:eastAsia="zh-CN"/>
                    </w:rPr>
                    <w:t>100</w:t>
                  </w:r>
                </w:p>
              </w:tc>
              <w:tc>
                <w:tcPr>
                  <w:tcW w:w="1353" w:type="dxa"/>
                  <w:vAlign w:val="center"/>
                </w:tcPr>
                <w:p w14:paraId="0F141FD1">
                  <w:pPr>
                    <w:pStyle w:val="39"/>
                    <w:bidi w:val="0"/>
                    <w:rPr>
                      <w:rFonts w:hint="default"/>
                      <w:lang w:val="en-US" w:eastAsia="zh-CN"/>
                    </w:rPr>
                  </w:pPr>
                  <w:r>
                    <w:rPr>
                      <w:rFonts w:hint="eastAsia"/>
                      <w:lang w:val="en-US" w:eastAsia="zh-CN"/>
                    </w:rPr>
                    <w:t>未检出（＜1）</w:t>
                  </w:r>
                </w:p>
              </w:tc>
              <w:tc>
                <w:tcPr>
                  <w:tcW w:w="1353" w:type="dxa"/>
                  <w:vAlign w:val="center"/>
                </w:tcPr>
                <w:p w14:paraId="140979F1">
                  <w:pPr>
                    <w:pStyle w:val="39"/>
                    <w:bidi w:val="0"/>
                    <w:rPr>
                      <w:rFonts w:hint="eastAsia"/>
                      <w:lang w:val="en-US" w:eastAsia="zh-CN"/>
                    </w:rPr>
                  </w:pPr>
                  <w:r>
                    <w:rPr>
                      <w:rFonts w:hint="eastAsia"/>
                      <w:lang w:val="en-US" w:eastAsia="zh-CN"/>
                    </w:rPr>
                    <w:t>/</w:t>
                  </w:r>
                </w:p>
              </w:tc>
            </w:tr>
            <w:tr w14:paraId="46D8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16B54DDF">
                  <w:pPr>
                    <w:pStyle w:val="39"/>
                    <w:bidi w:val="0"/>
                    <w:rPr>
                      <w:rFonts w:hint="default"/>
                      <w:lang w:val="en-US" w:eastAsia="zh-CN"/>
                    </w:rPr>
                  </w:pPr>
                  <w:r>
                    <w:rPr>
                      <w:rFonts w:hint="default"/>
                      <w:lang w:val="en-US" w:eastAsia="zh-CN"/>
                    </w:rPr>
                    <w:t>22</w:t>
                  </w:r>
                </w:p>
              </w:tc>
              <w:tc>
                <w:tcPr>
                  <w:tcW w:w="1982" w:type="dxa"/>
                  <w:vAlign w:val="center"/>
                </w:tcPr>
                <w:p w14:paraId="69902475">
                  <w:pPr>
                    <w:pStyle w:val="39"/>
                    <w:bidi w:val="0"/>
                    <w:rPr>
                      <w:rFonts w:hint="default"/>
                      <w:lang w:val="en-US" w:eastAsia="zh-CN"/>
                    </w:rPr>
                  </w:pPr>
                  <w:r>
                    <w:rPr>
                      <w:rFonts w:hint="default"/>
                      <w:lang w:val="en-US" w:eastAsia="zh-CN"/>
                    </w:rPr>
                    <w:t>K</w:t>
                  </w:r>
                  <w:r>
                    <w:rPr>
                      <w:rFonts w:hint="default"/>
                      <w:vertAlign w:val="superscript"/>
                      <w:lang w:val="en-US" w:eastAsia="zh-CN"/>
                    </w:rPr>
                    <w:t>+</w:t>
                  </w:r>
                </w:p>
              </w:tc>
              <w:tc>
                <w:tcPr>
                  <w:tcW w:w="1544" w:type="dxa"/>
                  <w:vAlign w:val="center"/>
                </w:tcPr>
                <w:p w14:paraId="7C873B39">
                  <w:pPr>
                    <w:pStyle w:val="39"/>
                    <w:bidi w:val="0"/>
                    <w:rPr>
                      <w:rFonts w:hint="default"/>
                      <w:lang w:val="en-US" w:eastAsia="zh-CN"/>
                    </w:rPr>
                  </w:pPr>
                  <w:r>
                    <w:rPr>
                      <w:rFonts w:hint="default"/>
                      <w:lang w:val="en-US" w:eastAsia="zh-CN"/>
                    </w:rPr>
                    <w:t>mg/L</w:t>
                  </w:r>
                </w:p>
              </w:tc>
              <w:tc>
                <w:tcPr>
                  <w:tcW w:w="1411" w:type="dxa"/>
                  <w:vAlign w:val="center"/>
                </w:tcPr>
                <w:p w14:paraId="17FD319B">
                  <w:pPr>
                    <w:pStyle w:val="39"/>
                    <w:bidi w:val="0"/>
                    <w:rPr>
                      <w:rFonts w:hint="default"/>
                      <w:lang w:val="en-US" w:eastAsia="zh-CN"/>
                    </w:rPr>
                  </w:pPr>
                  <w:r>
                    <w:rPr>
                      <w:rFonts w:hint="default"/>
                      <w:lang w:val="en-US" w:eastAsia="zh-CN"/>
                    </w:rPr>
                    <w:t>/</w:t>
                  </w:r>
                </w:p>
              </w:tc>
              <w:tc>
                <w:tcPr>
                  <w:tcW w:w="1353" w:type="dxa"/>
                  <w:vAlign w:val="center"/>
                </w:tcPr>
                <w:p w14:paraId="4A6D5B3D">
                  <w:pPr>
                    <w:pStyle w:val="39"/>
                    <w:bidi w:val="0"/>
                    <w:rPr>
                      <w:rFonts w:hint="default"/>
                      <w:lang w:val="en-US" w:eastAsia="zh-CN"/>
                    </w:rPr>
                  </w:pPr>
                  <w:r>
                    <w:rPr>
                      <w:rFonts w:hint="eastAsia"/>
                      <w:lang w:val="en-US" w:eastAsia="zh-CN"/>
                    </w:rPr>
                    <w:t>8.35</w:t>
                  </w:r>
                </w:p>
              </w:tc>
              <w:tc>
                <w:tcPr>
                  <w:tcW w:w="1353" w:type="dxa"/>
                  <w:vAlign w:val="center"/>
                </w:tcPr>
                <w:p w14:paraId="37969E2A">
                  <w:pPr>
                    <w:pStyle w:val="39"/>
                    <w:bidi w:val="0"/>
                    <w:rPr>
                      <w:rFonts w:hint="eastAsia"/>
                      <w:lang w:val="en-US" w:eastAsia="zh-CN"/>
                    </w:rPr>
                  </w:pPr>
                  <w:r>
                    <w:rPr>
                      <w:rFonts w:hint="eastAsia"/>
                      <w:lang w:val="en-US" w:eastAsia="zh-CN"/>
                    </w:rPr>
                    <w:t>/</w:t>
                  </w:r>
                </w:p>
              </w:tc>
            </w:tr>
            <w:tr w14:paraId="0C85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37FECE07">
                  <w:pPr>
                    <w:pStyle w:val="39"/>
                    <w:bidi w:val="0"/>
                    <w:rPr>
                      <w:rFonts w:hint="default"/>
                      <w:lang w:val="en-US" w:eastAsia="zh-CN"/>
                    </w:rPr>
                  </w:pPr>
                  <w:r>
                    <w:rPr>
                      <w:rFonts w:hint="default"/>
                      <w:lang w:val="en-US" w:eastAsia="zh-CN"/>
                    </w:rPr>
                    <w:t>23</w:t>
                  </w:r>
                </w:p>
              </w:tc>
              <w:tc>
                <w:tcPr>
                  <w:tcW w:w="1982" w:type="dxa"/>
                  <w:vAlign w:val="center"/>
                </w:tcPr>
                <w:p w14:paraId="554791C5">
                  <w:pPr>
                    <w:pStyle w:val="39"/>
                    <w:bidi w:val="0"/>
                    <w:rPr>
                      <w:rFonts w:hint="default"/>
                      <w:lang w:val="en-US" w:eastAsia="zh-CN"/>
                    </w:rPr>
                  </w:pPr>
                  <w:r>
                    <w:rPr>
                      <w:rFonts w:hint="default"/>
                      <w:lang w:val="en-US" w:eastAsia="zh-CN"/>
                    </w:rPr>
                    <w:t>Na</w:t>
                  </w:r>
                  <w:r>
                    <w:rPr>
                      <w:rFonts w:hint="default"/>
                      <w:vertAlign w:val="superscript"/>
                      <w:lang w:val="en-US" w:eastAsia="zh-CN"/>
                    </w:rPr>
                    <w:t>+</w:t>
                  </w:r>
                </w:p>
              </w:tc>
              <w:tc>
                <w:tcPr>
                  <w:tcW w:w="1544" w:type="dxa"/>
                  <w:vAlign w:val="center"/>
                </w:tcPr>
                <w:p w14:paraId="09959F2B">
                  <w:pPr>
                    <w:pStyle w:val="39"/>
                    <w:bidi w:val="0"/>
                    <w:rPr>
                      <w:rFonts w:hint="default"/>
                      <w:lang w:val="en-US" w:eastAsia="zh-CN"/>
                    </w:rPr>
                  </w:pPr>
                  <w:r>
                    <w:rPr>
                      <w:rFonts w:hint="default"/>
                      <w:lang w:val="en-US" w:eastAsia="zh-CN"/>
                    </w:rPr>
                    <w:t>mg/L</w:t>
                  </w:r>
                </w:p>
              </w:tc>
              <w:tc>
                <w:tcPr>
                  <w:tcW w:w="1411" w:type="dxa"/>
                  <w:vAlign w:val="center"/>
                </w:tcPr>
                <w:p w14:paraId="01F4C428">
                  <w:pPr>
                    <w:pStyle w:val="39"/>
                    <w:bidi w:val="0"/>
                    <w:rPr>
                      <w:rFonts w:hint="default"/>
                      <w:lang w:val="en-US" w:eastAsia="zh-CN"/>
                    </w:rPr>
                  </w:pPr>
                  <w:r>
                    <w:rPr>
                      <w:rFonts w:hint="eastAsia"/>
                      <w:lang w:val="en-US" w:eastAsia="zh-CN"/>
                    </w:rPr>
                    <w:t>≤200</w:t>
                  </w:r>
                </w:p>
              </w:tc>
              <w:tc>
                <w:tcPr>
                  <w:tcW w:w="1353" w:type="dxa"/>
                  <w:vAlign w:val="center"/>
                </w:tcPr>
                <w:p w14:paraId="0BCA7EC2">
                  <w:pPr>
                    <w:pStyle w:val="39"/>
                    <w:bidi w:val="0"/>
                    <w:rPr>
                      <w:rFonts w:hint="default"/>
                      <w:lang w:val="en-US" w:eastAsia="zh-CN"/>
                    </w:rPr>
                  </w:pPr>
                  <w:r>
                    <w:rPr>
                      <w:rFonts w:hint="eastAsia"/>
                      <w:lang w:val="en-US" w:eastAsia="zh-CN"/>
                    </w:rPr>
                    <w:t>412</w:t>
                  </w:r>
                </w:p>
              </w:tc>
              <w:tc>
                <w:tcPr>
                  <w:tcW w:w="1353" w:type="dxa"/>
                  <w:vAlign w:val="center"/>
                </w:tcPr>
                <w:p w14:paraId="774E4459">
                  <w:pPr>
                    <w:pStyle w:val="39"/>
                    <w:bidi w:val="0"/>
                    <w:rPr>
                      <w:rFonts w:hint="eastAsia"/>
                      <w:lang w:val="en-US" w:eastAsia="zh-CN"/>
                    </w:rPr>
                  </w:pPr>
                  <w:r>
                    <w:rPr>
                      <w:rFonts w:hint="eastAsia"/>
                      <w:lang w:val="en-US" w:eastAsia="zh-CN"/>
                    </w:rPr>
                    <w:t>2.06</w:t>
                  </w:r>
                </w:p>
              </w:tc>
            </w:tr>
            <w:tr w14:paraId="2347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289E4842">
                  <w:pPr>
                    <w:pStyle w:val="39"/>
                    <w:bidi w:val="0"/>
                    <w:rPr>
                      <w:rFonts w:hint="default"/>
                      <w:lang w:val="en-US" w:eastAsia="zh-CN"/>
                    </w:rPr>
                  </w:pPr>
                  <w:r>
                    <w:rPr>
                      <w:rFonts w:hint="default"/>
                      <w:lang w:val="en-US" w:eastAsia="zh-CN"/>
                    </w:rPr>
                    <w:t>24</w:t>
                  </w:r>
                </w:p>
              </w:tc>
              <w:tc>
                <w:tcPr>
                  <w:tcW w:w="1982" w:type="dxa"/>
                  <w:vAlign w:val="center"/>
                </w:tcPr>
                <w:p w14:paraId="7EA6C8C9">
                  <w:pPr>
                    <w:pStyle w:val="39"/>
                    <w:bidi w:val="0"/>
                    <w:rPr>
                      <w:rFonts w:hint="default"/>
                      <w:lang w:val="en-US" w:eastAsia="zh-CN"/>
                    </w:rPr>
                  </w:pPr>
                  <w:r>
                    <w:rPr>
                      <w:rFonts w:hint="default"/>
                      <w:lang w:val="en-US" w:eastAsia="zh-CN"/>
                    </w:rPr>
                    <w:t>Ca</w:t>
                  </w:r>
                  <w:r>
                    <w:rPr>
                      <w:rFonts w:hint="default"/>
                      <w:vertAlign w:val="superscript"/>
                      <w:lang w:val="en-US" w:eastAsia="zh-CN"/>
                    </w:rPr>
                    <w:t>2+</w:t>
                  </w:r>
                </w:p>
              </w:tc>
              <w:tc>
                <w:tcPr>
                  <w:tcW w:w="1544" w:type="dxa"/>
                  <w:vAlign w:val="center"/>
                </w:tcPr>
                <w:p w14:paraId="642015A8">
                  <w:pPr>
                    <w:pStyle w:val="39"/>
                    <w:bidi w:val="0"/>
                    <w:rPr>
                      <w:rFonts w:hint="default"/>
                      <w:lang w:val="en-US" w:eastAsia="zh-CN"/>
                    </w:rPr>
                  </w:pPr>
                  <w:r>
                    <w:rPr>
                      <w:rFonts w:hint="default"/>
                      <w:lang w:val="en-US" w:eastAsia="zh-CN"/>
                    </w:rPr>
                    <w:t>mg/L</w:t>
                  </w:r>
                </w:p>
              </w:tc>
              <w:tc>
                <w:tcPr>
                  <w:tcW w:w="1411" w:type="dxa"/>
                  <w:vAlign w:val="center"/>
                </w:tcPr>
                <w:p w14:paraId="04BEA46A">
                  <w:pPr>
                    <w:pStyle w:val="39"/>
                    <w:bidi w:val="0"/>
                    <w:rPr>
                      <w:rFonts w:hint="default"/>
                      <w:lang w:val="en-US" w:eastAsia="zh-CN"/>
                    </w:rPr>
                  </w:pPr>
                  <w:r>
                    <w:rPr>
                      <w:rFonts w:hint="eastAsia"/>
                      <w:lang w:val="en-US" w:eastAsia="zh-CN"/>
                    </w:rPr>
                    <w:t>/</w:t>
                  </w:r>
                </w:p>
              </w:tc>
              <w:tc>
                <w:tcPr>
                  <w:tcW w:w="1353" w:type="dxa"/>
                  <w:vAlign w:val="center"/>
                </w:tcPr>
                <w:p w14:paraId="79461C67">
                  <w:pPr>
                    <w:pStyle w:val="39"/>
                    <w:bidi w:val="0"/>
                    <w:rPr>
                      <w:rFonts w:hint="default"/>
                      <w:lang w:val="en-US" w:eastAsia="zh-CN"/>
                    </w:rPr>
                  </w:pPr>
                  <w:r>
                    <w:rPr>
                      <w:rFonts w:hint="eastAsia"/>
                      <w:lang w:val="en-US" w:eastAsia="zh-CN"/>
                    </w:rPr>
                    <w:t>122</w:t>
                  </w:r>
                </w:p>
              </w:tc>
              <w:tc>
                <w:tcPr>
                  <w:tcW w:w="1353" w:type="dxa"/>
                  <w:vAlign w:val="center"/>
                </w:tcPr>
                <w:p w14:paraId="43329B31">
                  <w:pPr>
                    <w:pStyle w:val="39"/>
                    <w:bidi w:val="0"/>
                    <w:rPr>
                      <w:rFonts w:hint="eastAsia"/>
                      <w:lang w:val="en-US" w:eastAsia="zh-CN"/>
                    </w:rPr>
                  </w:pPr>
                  <w:r>
                    <w:rPr>
                      <w:rFonts w:hint="eastAsia"/>
                      <w:lang w:val="en-US" w:eastAsia="zh-CN"/>
                    </w:rPr>
                    <w:t>/</w:t>
                  </w:r>
                </w:p>
              </w:tc>
            </w:tr>
            <w:tr w14:paraId="61D5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6B260894">
                  <w:pPr>
                    <w:pStyle w:val="39"/>
                    <w:bidi w:val="0"/>
                    <w:rPr>
                      <w:rFonts w:hint="default"/>
                      <w:lang w:val="en-US" w:eastAsia="zh-CN"/>
                    </w:rPr>
                  </w:pPr>
                  <w:r>
                    <w:rPr>
                      <w:rFonts w:hint="default"/>
                      <w:lang w:val="en-US" w:eastAsia="zh-CN"/>
                    </w:rPr>
                    <w:t>25</w:t>
                  </w:r>
                </w:p>
              </w:tc>
              <w:tc>
                <w:tcPr>
                  <w:tcW w:w="1982" w:type="dxa"/>
                  <w:vAlign w:val="center"/>
                </w:tcPr>
                <w:p w14:paraId="7B41C8E3">
                  <w:pPr>
                    <w:pStyle w:val="39"/>
                    <w:bidi w:val="0"/>
                    <w:rPr>
                      <w:rFonts w:hint="default"/>
                      <w:lang w:val="en-US" w:eastAsia="zh-CN"/>
                    </w:rPr>
                  </w:pPr>
                  <w:r>
                    <w:rPr>
                      <w:rFonts w:hint="default"/>
                      <w:lang w:val="en-US" w:eastAsia="zh-CN"/>
                    </w:rPr>
                    <w:t>Mg</w:t>
                  </w:r>
                  <w:r>
                    <w:rPr>
                      <w:rFonts w:hint="default"/>
                      <w:vertAlign w:val="superscript"/>
                      <w:lang w:val="en-US" w:eastAsia="zh-CN"/>
                    </w:rPr>
                    <w:t>2+</w:t>
                  </w:r>
                </w:p>
              </w:tc>
              <w:tc>
                <w:tcPr>
                  <w:tcW w:w="1544" w:type="dxa"/>
                  <w:vAlign w:val="center"/>
                </w:tcPr>
                <w:p w14:paraId="050EBABD">
                  <w:pPr>
                    <w:pStyle w:val="39"/>
                    <w:bidi w:val="0"/>
                    <w:rPr>
                      <w:rFonts w:hint="default"/>
                      <w:lang w:val="en-US" w:eastAsia="zh-CN"/>
                    </w:rPr>
                  </w:pPr>
                  <w:r>
                    <w:rPr>
                      <w:rFonts w:hint="default"/>
                      <w:lang w:val="en-US" w:eastAsia="zh-CN"/>
                    </w:rPr>
                    <w:t>mg/L</w:t>
                  </w:r>
                </w:p>
              </w:tc>
              <w:tc>
                <w:tcPr>
                  <w:tcW w:w="1411" w:type="dxa"/>
                  <w:vAlign w:val="center"/>
                </w:tcPr>
                <w:p w14:paraId="2ADCD60A">
                  <w:pPr>
                    <w:pStyle w:val="39"/>
                    <w:bidi w:val="0"/>
                    <w:rPr>
                      <w:rFonts w:hint="default"/>
                      <w:lang w:val="en-US" w:eastAsia="zh-CN"/>
                    </w:rPr>
                  </w:pPr>
                  <w:r>
                    <w:rPr>
                      <w:rFonts w:hint="eastAsia"/>
                      <w:lang w:val="en-US" w:eastAsia="zh-CN"/>
                    </w:rPr>
                    <w:t>/</w:t>
                  </w:r>
                </w:p>
              </w:tc>
              <w:tc>
                <w:tcPr>
                  <w:tcW w:w="1353" w:type="dxa"/>
                  <w:vAlign w:val="center"/>
                </w:tcPr>
                <w:p w14:paraId="35490F03">
                  <w:pPr>
                    <w:pStyle w:val="39"/>
                    <w:bidi w:val="0"/>
                    <w:rPr>
                      <w:rFonts w:hint="default"/>
                      <w:lang w:val="en-US" w:eastAsia="zh-CN"/>
                    </w:rPr>
                  </w:pPr>
                  <w:r>
                    <w:rPr>
                      <w:rFonts w:hint="eastAsia"/>
                      <w:lang w:val="en-US" w:eastAsia="zh-CN"/>
                    </w:rPr>
                    <w:t>34.4</w:t>
                  </w:r>
                </w:p>
              </w:tc>
              <w:tc>
                <w:tcPr>
                  <w:tcW w:w="1353" w:type="dxa"/>
                  <w:vAlign w:val="center"/>
                </w:tcPr>
                <w:p w14:paraId="5E26ED05">
                  <w:pPr>
                    <w:pStyle w:val="39"/>
                    <w:bidi w:val="0"/>
                    <w:rPr>
                      <w:rFonts w:hint="eastAsia"/>
                      <w:lang w:val="en-US" w:eastAsia="zh-CN"/>
                    </w:rPr>
                  </w:pPr>
                  <w:r>
                    <w:rPr>
                      <w:rFonts w:hint="eastAsia"/>
                      <w:lang w:val="en-US" w:eastAsia="zh-CN"/>
                    </w:rPr>
                    <w:t>/</w:t>
                  </w:r>
                </w:p>
              </w:tc>
            </w:tr>
            <w:tr w14:paraId="2604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7BC86E9A">
                  <w:pPr>
                    <w:pStyle w:val="39"/>
                    <w:bidi w:val="0"/>
                    <w:rPr>
                      <w:rFonts w:hint="default"/>
                      <w:lang w:val="en-US" w:eastAsia="zh-CN"/>
                    </w:rPr>
                  </w:pPr>
                  <w:r>
                    <w:rPr>
                      <w:rFonts w:hint="default"/>
                      <w:lang w:val="en-US" w:eastAsia="zh-CN"/>
                    </w:rPr>
                    <w:t>26</w:t>
                  </w:r>
                </w:p>
              </w:tc>
              <w:tc>
                <w:tcPr>
                  <w:tcW w:w="1982" w:type="dxa"/>
                  <w:vAlign w:val="center"/>
                </w:tcPr>
                <w:p w14:paraId="46AF01A6">
                  <w:pPr>
                    <w:pStyle w:val="39"/>
                    <w:bidi w:val="0"/>
                    <w:rPr>
                      <w:rFonts w:hint="default"/>
                      <w:lang w:val="en-US" w:eastAsia="zh-CN"/>
                    </w:rPr>
                  </w:pPr>
                  <w:r>
                    <w:rPr>
                      <w:rFonts w:hint="default"/>
                      <w:lang w:val="en-US" w:eastAsia="zh-CN"/>
                    </w:rPr>
                    <w:t>CO</w:t>
                  </w:r>
                  <w:r>
                    <w:rPr>
                      <w:rFonts w:hint="default"/>
                      <w:vertAlign w:val="subscript"/>
                      <w:lang w:val="en-US" w:eastAsia="zh-CN"/>
                    </w:rPr>
                    <w:t>3</w:t>
                  </w:r>
                  <w:r>
                    <w:rPr>
                      <w:rFonts w:hint="default"/>
                      <w:vertAlign w:val="superscript"/>
                      <w:lang w:val="en-US" w:eastAsia="zh-CN"/>
                    </w:rPr>
                    <w:t>2-</w:t>
                  </w:r>
                </w:p>
              </w:tc>
              <w:tc>
                <w:tcPr>
                  <w:tcW w:w="1544" w:type="dxa"/>
                  <w:vAlign w:val="center"/>
                </w:tcPr>
                <w:p w14:paraId="1A699203">
                  <w:pPr>
                    <w:pStyle w:val="39"/>
                    <w:bidi w:val="0"/>
                    <w:rPr>
                      <w:rFonts w:hint="default"/>
                      <w:lang w:val="en-US" w:eastAsia="zh-CN"/>
                    </w:rPr>
                  </w:pPr>
                  <w:r>
                    <w:rPr>
                      <w:rFonts w:hint="default"/>
                      <w:lang w:val="en-US" w:eastAsia="zh-CN"/>
                    </w:rPr>
                    <w:t>mg/L</w:t>
                  </w:r>
                </w:p>
              </w:tc>
              <w:tc>
                <w:tcPr>
                  <w:tcW w:w="1411" w:type="dxa"/>
                  <w:vAlign w:val="center"/>
                </w:tcPr>
                <w:p w14:paraId="6D604110">
                  <w:pPr>
                    <w:pStyle w:val="39"/>
                    <w:bidi w:val="0"/>
                    <w:rPr>
                      <w:rFonts w:hint="default"/>
                      <w:lang w:val="en-US" w:eastAsia="zh-CN"/>
                    </w:rPr>
                  </w:pPr>
                  <w:r>
                    <w:rPr>
                      <w:rFonts w:hint="default"/>
                      <w:lang w:val="en-US" w:eastAsia="zh-CN"/>
                    </w:rPr>
                    <w:t>/</w:t>
                  </w:r>
                </w:p>
              </w:tc>
              <w:tc>
                <w:tcPr>
                  <w:tcW w:w="1353" w:type="dxa"/>
                  <w:vAlign w:val="center"/>
                </w:tcPr>
                <w:p w14:paraId="14EAB238">
                  <w:pPr>
                    <w:pStyle w:val="39"/>
                    <w:bidi w:val="0"/>
                    <w:rPr>
                      <w:rFonts w:hint="default"/>
                      <w:lang w:val="en-US" w:eastAsia="zh-CN"/>
                    </w:rPr>
                  </w:pPr>
                  <w:r>
                    <w:rPr>
                      <w:rFonts w:hint="eastAsia"/>
                      <w:lang w:val="en-US" w:eastAsia="zh-CN"/>
                    </w:rPr>
                    <w:t>&lt;5</w:t>
                  </w:r>
                </w:p>
              </w:tc>
              <w:tc>
                <w:tcPr>
                  <w:tcW w:w="1353" w:type="dxa"/>
                  <w:vAlign w:val="center"/>
                </w:tcPr>
                <w:p w14:paraId="0BB4F5AE">
                  <w:pPr>
                    <w:pStyle w:val="39"/>
                    <w:bidi w:val="0"/>
                    <w:rPr>
                      <w:rFonts w:hint="default"/>
                      <w:lang w:val="en-US" w:eastAsia="zh-CN"/>
                    </w:rPr>
                  </w:pPr>
                  <w:r>
                    <w:rPr>
                      <w:rFonts w:hint="default"/>
                      <w:lang w:val="en-US" w:eastAsia="zh-CN"/>
                    </w:rPr>
                    <w:t>/</w:t>
                  </w:r>
                </w:p>
              </w:tc>
            </w:tr>
            <w:tr w14:paraId="47BD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78" w:type="dxa"/>
                  <w:vAlign w:val="center"/>
                </w:tcPr>
                <w:p w14:paraId="68CD92CD">
                  <w:pPr>
                    <w:pStyle w:val="39"/>
                    <w:bidi w:val="0"/>
                    <w:rPr>
                      <w:rFonts w:hint="default"/>
                      <w:lang w:val="en-US" w:eastAsia="zh-CN"/>
                    </w:rPr>
                  </w:pPr>
                  <w:r>
                    <w:rPr>
                      <w:rFonts w:hint="eastAsia"/>
                      <w:lang w:val="en-US" w:eastAsia="zh-CN"/>
                    </w:rPr>
                    <w:t>27</w:t>
                  </w:r>
                </w:p>
              </w:tc>
              <w:tc>
                <w:tcPr>
                  <w:tcW w:w="1982" w:type="dxa"/>
                  <w:vAlign w:val="center"/>
                </w:tcPr>
                <w:p w14:paraId="4360B5F1">
                  <w:pPr>
                    <w:pStyle w:val="39"/>
                    <w:bidi w:val="0"/>
                    <w:rPr>
                      <w:rFonts w:hint="default"/>
                      <w:lang w:val="en-US" w:eastAsia="zh-CN"/>
                    </w:rPr>
                  </w:pPr>
                  <w:r>
                    <w:rPr>
                      <w:rFonts w:hint="default"/>
                      <w:lang w:val="en-US" w:eastAsia="zh-CN"/>
                    </w:rPr>
                    <w:t>HCO</w:t>
                  </w:r>
                  <w:r>
                    <w:rPr>
                      <w:rFonts w:hint="default"/>
                      <w:vertAlign w:val="subscript"/>
                      <w:lang w:val="en-US" w:eastAsia="zh-CN"/>
                    </w:rPr>
                    <w:t>3</w:t>
                  </w:r>
                  <w:r>
                    <w:rPr>
                      <w:rFonts w:hint="default"/>
                      <w:vertAlign w:val="superscript"/>
                      <w:lang w:val="en-US" w:eastAsia="zh-CN"/>
                    </w:rPr>
                    <w:t>-</w:t>
                  </w:r>
                </w:p>
              </w:tc>
              <w:tc>
                <w:tcPr>
                  <w:tcW w:w="1544" w:type="dxa"/>
                  <w:vAlign w:val="center"/>
                </w:tcPr>
                <w:p w14:paraId="220F6C49">
                  <w:pPr>
                    <w:pStyle w:val="39"/>
                    <w:bidi w:val="0"/>
                    <w:rPr>
                      <w:rFonts w:hint="default"/>
                      <w:lang w:val="en-US" w:eastAsia="zh-CN"/>
                    </w:rPr>
                  </w:pPr>
                  <w:r>
                    <w:rPr>
                      <w:rFonts w:hint="default"/>
                      <w:lang w:val="en-US" w:eastAsia="zh-CN"/>
                    </w:rPr>
                    <w:t>mg/L</w:t>
                  </w:r>
                </w:p>
              </w:tc>
              <w:tc>
                <w:tcPr>
                  <w:tcW w:w="1411" w:type="dxa"/>
                  <w:vAlign w:val="center"/>
                </w:tcPr>
                <w:p w14:paraId="3A28FD23">
                  <w:pPr>
                    <w:pStyle w:val="39"/>
                    <w:bidi w:val="0"/>
                    <w:rPr>
                      <w:rFonts w:hint="default"/>
                      <w:lang w:val="en-US" w:eastAsia="zh-CN"/>
                    </w:rPr>
                  </w:pPr>
                  <w:r>
                    <w:rPr>
                      <w:rFonts w:hint="default"/>
                      <w:lang w:val="en-US" w:eastAsia="zh-CN"/>
                    </w:rPr>
                    <w:t>/</w:t>
                  </w:r>
                </w:p>
              </w:tc>
              <w:tc>
                <w:tcPr>
                  <w:tcW w:w="1353" w:type="dxa"/>
                  <w:vAlign w:val="center"/>
                </w:tcPr>
                <w:p w14:paraId="172C1219">
                  <w:pPr>
                    <w:pStyle w:val="39"/>
                    <w:bidi w:val="0"/>
                    <w:rPr>
                      <w:rFonts w:hint="default"/>
                      <w:lang w:val="en-US" w:eastAsia="zh-CN"/>
                    </w:rPr>
                  </w:pPr>
                  <w:r>
                    <w:rPr>
                      <w:rFonts w:hint="eastAsia"/>
                      <w:lang w:val="en-US" w:eastAsia="zh-CN"/>
                    </w:rPr>
                    <w:t>91</w:t>
                  </w:r>
                </w:p>
              </w:tc>
              <w:tc>
                <w:tcPr>
                  <w:tcW w:w="1353" w:type="dxa"/>
                  <w:vAlign w:val="center"/>
                </w:tcPr>
                <w:p w14:paraId="356CFEA4">
                  <w:pPr>
                    <w:pStyle w:val="39"/>
                    <w:bidi w:val="0"/>
                    <w:rPr>
                      <w:rFonts w:hint="default"/>
                      <w:lang w:val="en-US" w:eastAsia="zh-CN"/>
                    </w:rPr>
                  </w:pPr>
                  <w:r>
                    <w:rPr>
                      <w:rFonts w:hint="default"/>
                      <w:lang w:val="en-US" w:eastAsia="zh-CN"/>
                    </w:rPr>
                    <w:t>/</w:t>
                  </w:r>
                </w:p>
              </w:tc>
            </w:tr>
          </w:tbl>
          <w:p w14:paraId="07F60914">
            <w:pPr>
              <w:pStyle w:val="3"/>
              <w:bidi w:val="0"/>
              <w:rPr>
                <w:rFonts w:hint="default"/>
                <w:lang w:val="en-US" w:eastAsia="zh-CN"/>
              </w:rPr>
            </w:pPr>
            <w:r>
              <w:rPr>
                <w:rFonts w:hint="default"/>
                <w:lang w:val="en-US" w:eastAsia="zh-CN"/>
              </w:rPr>
              <w:t>由表3</w:t>
            </w:r>
            <w:r>
              <w:rPr>
                <w:rFonts w:hint="eastAsia"/>
                <w:lang w:val="en-US" w:eastAsia="zh-CN"/>
              </w:rPr>
              <w:t>.1-8可</w:t>
            </w:r>
            <w:r>
              <w:rPr>
                <w:rFonts w:hint="default"/>
                <w:lang w:val="en-US" w:eastAsia="zh-CN"/>
              </w:rPr>
              <w:t>知，</w:t>
            </w:r>
            <w:r>
              <w:rPr>
                <w:rFonts w:hint="eastAsia"/>
                <w:lang w:val="en-US" w:eastAsia="zh-CN"/>
              </w:rPr>
              <w:t>除钠、溶解性总固体、硫酸盐、氯化物超标外，其他</w:t>
            </w:r>
            <w:r>
              <w:rPr>
                <w:rFonts w:hint="default"/>
                <w:lang w:val="en-US" w:eastAsia="zh-CN"/>
              </w:rPr>
              <w:t>监测指标均满足《地下水质量标准》（GB/T14848-2017）Ⅲ类标准限值要求。</w:t>
            </w:r>
            <w:r>
              <w:rPr>
                <w:rFonts w:hint="eastAsia"/>
                <w:lang w:val="en-US" w:eastAsia="zh-CN"/>
              </w:rPr>
              <w:t>超标原因为当地水文地质背景值较高。</w:t>
            </w:r>
          </w:p>
          <w:p w14:paraId="5A02A635">
            <w:pPr>
              <w:pStyle w:val="5"/>
              <w:bidi w:val="0"/>
              <w:rPr>
                <w:rFonts w:hint="eastAsia"/>
                <w:lang w:val="en-US" w:eastAsia="zh-CN"/>
              </w:rPr>
            </w:pPr>
            <w:r>
              <w:rPr>
                <w:rFonts w:hint="eastAsia"/>
                <w:lang w:val="en-US" w:eastAsia="zh-CN"/>
              </w:rPr>
              <w:t>3.1.4 声环境质量现状</w:t>
            </w:r>
          </w:p>
          <w:p w14:paraId="01B2DA22">
            <w:pPr>
              <w:pStyle w:val="3"/>
              <w:bidi w:val="0"/>
              <w:rPr>
                <w:rFonts w:hint="eastAsia"/>
                <w:lang w:val="en-US" w:eastAsia="zh-CN"/>
              </w:rPr>
            </w:pPr>
            <w:r>
              <w:rPr>
                <w:rFonts w:hint="eastAsia"/>
                <w:lang w:val="en-US" w:eastAsia="zh-CN"/>
              </w:rPr>
              <w:t>根据《建设项目环境影响报告表编制技术指南（污染影响类）（试行）》，本项目位于现有厂区内，厂界外周边50m范围内不存在声环境保护目标，故不再对区域声环境质量现状进行监测。</w:t>
            </w:r>
          </w:p>
          <w:p w14:paraId="567023E1">
            <w:pPr>
              <w:pStyle w:val="5"/>
              <w:bidi w:val="0"/>
              <w:rPr>
                <w:rFonts w:hint="default"/>
              </w:rPr>
            </w:pPr>
            <w:r>
              <w:rPr>
                <w:rFonts w:hint="default"/>
                <w:lang w:val="en-US" w:eastAsia="zh-CN"/>
              </w:rPr>
              <w:t>3.1.</w:t>
            </w:r>
            <w:r>
              <w:rPr>
                <w:rFonts w:hint="eastAsia"/>
                <w:lang w:val="en-US" w:eastAsia="zh-CN"/>
              </w:rPr>
              <w:t xml:space="preserve">5 </w:t>
            </w:r>
            <w:r>
              <w:rPr>
                <w:rFonts w:hint="default"/>
              </w:rPr>
              <w:t>土壤现状</w:t>
            </w:r>
          </w:p>
          <w:p w14:paraId="4F6AD89D">
            <w:pPr>
              <w:pStyle w:val="3"/>
              <w:bidi w:val="0"/>
              <w:rPr>
                <w:rFonts w:hint="default"/>
                <w:lang w:val="en-US" w:eastAsia="zh-CN"/>
              </w:rPr>
            </w:pPr>
            <w:r>
              <w:rPr>
                <w:rFonts w:hint="eastAsia"/>
                <w:lang w:val="en-US" w:eastAsia="zh-CN"/>
              </w:rPr>
              <w:t>本</w:t>
            </w:r>
            <w:r>
              <w:rPr>
                <w:rFonts w:hint="default"/>
                <w:lang w:val="en-US" w:eastAsia="zh-CN"/>
              </w:rPr>
              <w:t>次评价</w:t>
            </w:r>
            <w:r>
              <w:rPr>
                <w:rFonts w:hint="eastAsia"/>
                <w:lang w:val="en-US" w:eastAsia="zh-CN"/>
              </w:rPr>
              <w:t>引</w:t>
            </w:r>
            <w:r>
              <w:rPr>
                <w:rFonts w:hint="default"/>
                <w:lang w:val="en-US" w:eastAsia="zh-CN"/>
              </w:rPr>
              <w:t>用新疆昆仑工程轮胎有限责任公司《工程轮胎公司产品结构调整项目环境影响报告书》中</w:t>
            </w:r>
            <w:r>
              <w:rPr>
                <w:rFonts w:hint="eastAsia"/>
                <w:lang w:val="en-US" w:eastAsia="zh-CN"/>
              </w:rPr>
              <w:t>的土壤</w:t>
            </w:r>
            <w:r>
              <w:rPr>
                <w:rFonts w:hint="default"/>
                <w:lang w:val="en-US" w:eastAsia="zh-CN"/>
              </w:rPr>
              <w:t>监测数据。</w:t>
            </w:r>
          </w:p>
          <w:p w14:paraId="23285F51">
            <w:pPr>
              <w:pStyle w:val="3"/>
              <w:bidi w:val="0"/>
              <w:rPr>
                <w:rFonts w:hint="default"/>
                <w:lang w:val="en-US" w:eastAsia="zh-CN"/>
              </w:rPr>
            </w:pPr>
            <w:r>
              <w:rPr>
                <w:rFonts w:hint="eastAsia"/>
                <w:lang w:val="en-US" w:eastAsia="en-US"/>
              </w:rPr>
              <w:t>（1）</w:t>
            </w:r>
            <w:r>
              <w:rPr>
                <w:rFonts w:hint="eastAsia"/>
                <w:lang w:val="en-US" w:eastAsia="zh-CN"/>
              </w:rPr>
              <w:t>监测时间及点位</w:t>
            </w:r>
          </w:p>
          <w:p w14:paraId="4C5800EC">
            <w:pPr>
              <w:pStyle w:val="3"/>
              <w:bidi w:val="0"/>
              <w:rPr>
                <w:rFonts w:hint="default"/>
              </w:rPr>
            </w:pPr>
            <w:r>
              <w:rPr>
                <w:rFonts w:hint="default"/>
                <w:lang w:val="en-US" w:eastAsia="zh-CN"/>
              </w:rPr>
              <w:t>监测时间为2025年7月18日，</w:t>
            </w:r>
            <w:r>
              <w:rPr>
                <w:rFonts w:hint="eastAsia"/>
                <w:lang w:val="en-US" w:eastAsia="zh-CN"/>
              </w:rPr>
              <w:t>监测点位位于</w:t>
            </w:r>
            <w:r>
              <w:rPr>
                <w:rFonts w:hint="default"/>
                <w:lang w:val="en-US" w:eastAsia="zh-CN"/>
              </w:rPr>
              <w:t>新疆昆仑工程轮胎有限责任公司</w:t>
            </w:r>
            <w:r>
              <w:rPr>
                <w:rFonts w:hint="eastAsia"/>
                <w:lang w:val="en-US" w:eastAsia="zh-CN"/>
              </w:rPr>
              <w:t>厂区内，</w:t>
            </w:r>
            <w:r>
              <w:rPr>
                <w:rFonts w:hint="default"/>
                <w:lang w:val="en-US" w:eastAsia="zh-CN"/>
              </w:rPr>
              <w:t>该监测工作由新疆广宇众联环境监测有限公司完成。采样方法及分析执行《土壤环境监测技术规范》（HJ 166-20</w:t>
            </w:r>
            <w:r>
              <w:rPr>
                <w:rFonts w:hint="eastAsia"/>
                <w:lang w:val="en-US" w:eastAsia="zh-CN"/>
              </w:rPr>
              <w:t>26</w:t>
            </w:r>
            <w:r>
              <w:rPr>
                <w:rFonts w:hint="default"/>
                <w:lang w:val="en-US" w:eastAsia="zh-CN"/>
              </w:rPr>
              <w:t>）。</w:t>
            </w:r>
          </w:p>
          <w:p w14:paraId="782BFC04">
            <w:pPr>
              <w:pStyle w:val="51"/>
              <w:bidi w:val="0"/>
              <w:rPr>
                <w:rFonts w:hint="default"/>
                <w:lang w:val="en-US" w:eastAsia="zh-CN"/>
              </w:rPr>
            </w:pPr>
            <w:r>
              <w:rPr>
                <w:rFonts w:hint="eastAsia"/>
                <w:lang w:val="en-US" w:eastAsia="zh-CN"/>
              </w:rPr>
              <w:t>表3.1-9  土壤环境监测点位一览表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4"/>
              <w:gridCol w:w="1257"/>
              <w:gridCol w:w="1144"/>
              <w:gridCol w:w="2329"/>
              <w:gridCol w:w="1307"/>
            </w:tblGrid>
            <w:tr w14:paraId="319D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27" w:type="pct"/>
                  <w:gridSpan w:val="2"/>
                  <w:tcBorders>
                    <w:tl2br w:val="nil"/>
                    <w:tr2bl w:val="nil"/>
                  </w:tcBorders>
                  <w:noWrap w:val="0"/>
                  <w:vAlign w:val="center"/>
                </w:tcPr>
                <w:p w14:paraId="66E64391">
                  <w:pPr>
                    <w:pStyle w:val="39"/>
                    <w:bidi w:val="0"/>
                    <w:rPr>
                      <w:rFonts w:hint="default"/>
                      <w:lang w:val="en-US" w:eastAsia="zh-CN"/>
                    </w:rPr>
                  </w:pPr>
                  <w:r>
                    <w:rPr>
                      <w:rFonts w:hint="eastAsia"/>
                      <w:lang w:val="en-US" w:eastAsia="zh-CN"/>
                    </w:rPr>
                    <w:t>点位名称</w:t>
                  </w:r>
                </w:p>
              </w:tc>
              <w:tc>
                <w:tcPr>
                  <w:tcW w:w="687" w:type="pct"/>
                  <w:tcBorders>
                    <w:tl2br w:val="nil"/>
                    <w:tr2bl w:val="nil"/>
                  </w:tcBorders>
                  <w:noWrap w:val="0"/>
                  <w:vAlign w:val="center"/>
                </w:tcPr>
                <w:p w14:paraId="4E7E73D1">
                  <w:pPr>
                    <w:pStyle w:val="39"/>
                    <w:bidi w:val="0"/>
                    <w:rPr>
                      <w:rFonts w:hint="default"/>
                      <w:lang w:val="en-US" w:eastAsia="zh-CN"/>
                    </w:rPr>
                  </w:pPr>
                  <w:r>
                    <w:rPr>
                      <w:rFonts w:hint="eastAsia"/>
                      <w:lang w:val="en-US" w:eastAsia="zh-CN"/>
                    </w:rPr>
                    <w:t>编号</w:t>
                  </w:r>
                </w:p>
              </w:tc>
              <w:tc>
                <w:tcPr>
                  <w:tcW w:w="1399" w:type="pct"/>
                  <w:tcBorders>
                    <w:tl2br w:val="nil"/>
                    <w:tr2bl w:val="nil"/>
                  </w:tcBorders>
                  <w:noWrap w:val="0"/>
                  <w:vAlign w:val="center"/>
                </w:tcPr>
                <w:p w14:paraId="419A4472">
                  <w:pPr>
                    <w:pStyle w:val="39"/>
                    <w:bidi w:val="0"/>
                    <w:rPr>
                      <w:rFonts w:hint="eastAsia"/>
                      <w:lang w:val="en-US" w:eastAsia="zh-CN"/>
                    </w:rPr>
                  </w:pPr>
                  <w:r>
                    <w:rPr>
                      <w:rFonts w:hint="eastAsia"/>
                      <w:lang w:val="en-US" w:eastAsia="zh-CN"/>
                    </w:rPr>
                    <w:t>坐标</w:t>
                  </w:r>
                </w:p>
              </w:tc>
              <w:tc>
                <w:tcPr>
                  <w:tcW w:w="785" w:type="pct"/>
                  <w:tcBorders>
                    <w:tl2br w:val="nil"/>
                    <w:tr2bl w:val="nil"/>
                  </w:tcBorders>
                  <w:noWrap w:val="0"/>
                  <w:vAlign w:val="center"/>
                </w:tcPr>
                <w:p w14:paraId="783A0D77">
                  <w:pPr>
                    <w:pStyle w:val="39"/>
                    <w:bidi w:val="0"/>
                    <w:rPr>
                      <w:rFonts w:hint="default"/>
                      <w:lang w:val="en-US" w:eastAsia="zh-CN"/>
                    </w:rPr>
                  </w:pPr>
                  <w:r>
                    <w:rPr>
                      <w:rFonts w:hint="eastAsia"/>
                      <w:lang w:val="en-US" w:eastAsia="zh-CN"/>
                    </w:rPr>
                    <w:t>取样深度</w:t>
                  </w:r>
                </w:p>
              </w:tc>
            </w:tr>
            <w:tr w14:paraId="7C9F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72" w:type="pct"/>
                  <w:tcBorders>
                    <w:tl2br w:val="nil"/>
                    <w:tr2bl w:val="nil"/>
                  </w:tcBorders>
                  <w:noWrap w:val="0"/>
                  <w:vAlign w:val="center"/>
                </w:tcPr>
                <w:p w14:paraId="5AE14F76">
                  <w:pPr>
                    <w:pStyle w:val="39"/>
                    <w:bidi w:val="0"/>
                    <w:rPr>
                      <w:rFonts w:hint="eastAsia"/>
                      <w:lang w:val="en-US" w:eastAsia="zh-CN"/>
                    </w:rPr>
                  </w:pPr>
                  <w:r>
                    <w:rPr>
                      <w:rFonts w:hint="eastAsia"/>
                      <w:lang w:val="en-US" w:eastAsia="zh-CN"/>
                    </w:rPr>
                    <w:t>项目西北侧150m处</w:t>
                  </w:r>
                </w:p>
              </w:tc>
              <w:tc>
                <w:tcPr>
                  <w:tcW w:w="755" w:type="pct"/>
                  <w:tcBorders>
                    <w:tl2br w:val="nil"/>
                    <w:tr2bl w:val="nil"/>
                  </w:tcBorders>
                  <w:noWrap w:val="0"/>
                  <w:vAlign w:val="center"/>
                </w:tcPr>
                <w:p w14:paraId="442B1C50">
                  <w:pPr>
                    <w:pStyle w:val="39"/>
                    <w:bidi w:val="0"/>
                    <w:rPr>
                      <w:rFonts w:hint="eastAsia"/>
                      <w:lang w:val="en-US" w:eastAsia="zh-CN"/>
                    </w:rPr>
                  </w:pPr>
                  <w:r>
                    <w:rPr>
                      <w:rFonts w:hint="eastAsia"/>
                      <w:lang w:val="en-US" w:eastAsia="zh-CN"/>
                    </w:rPr>
                    <w:t>表层样</w:t>
                  </w:r>
                </w:p>
              </w:tc>
              <w:tc>
                <w:tcPr>
                  <w:tcW w:w="687" w:type="pct"/>
                  <w:tcBorders>
                    <w:tl2br w:val="nil"/>
                    <w:tr2bl w:val="nil"/>
                  </w:tcBorders>
                  <w:noWrap w:val="0"/>
                  <w:vAlign w:val="center"/>
                </w:tcPr>
                <w:p w14:paraId="26808FDE">
                  <w:pPr>
                    <w:pStyle w:val="39"/>
                    <w:bidi w:val="0"/>
                    <w:rPr>
                      <w:rFonts w:hint="default"/>
                      <w:lang w:val="en-US" w:eastAsia="zh-CN"/>
                    </w:rPr>
                  </w:pPr>
                  <w:r>
                    <w:rPr>
                      <w:rFonts w:hint="eastAsia"/>
                      <w:lang w:val="en-US" w:eastAsia="zh-CN"/>
                    </w:rPr>
                    <w:t>T1-1-1</w:t>
                  </w:r>
                </w:p>
              </w:tc>
              <w:tc>
                <w:tcPr>
                  <w:tcW w:w="1399" w:type="pct"/>
                  <w:tcBorders>
                    <w:tl2br w:val="nil"/>
                    <w:tr2bl w:val="nil"/>
                  </w:tcBorders>
                  <w:noWrap w:val="0"/>
                  <w:vAlign w:val="center"/>
                </w:tcPr>
                <w:p w14:paraId="3081864F">
                  <w:pPr>
                    <w:pStyle w:val="39"/>
                    <w:bidi w:val="0"/>
                    <w:rPr>
                      <w:rFonts w:hint="eastAsia"/>
                      <w:lang w:val="en-US" w:eastAsia="zh-CN"/>
                    </w:rPr>
                  </w:pPr>
                </w:p>
              </w:tc>
              <w:tc>
                <w:tcPr>
                  <w:tcW w:w="785" w:type="pct"/>
                  <w:tcBorders>
                    <w:tl2br w:val="nil"/>
                    <w:tr2bl w:val="nil"/>
                  </w:tcBorders>
                  <w:noWrap w:val="0"/>
                  <w:vAlign w:val="center"/>
                </w:tcPr>
                <w:p w14:paraId="02DB4F3B">
                  <w:pPr>
                    <w:pStyle w:val="39"/>
                    <w:bidi w:val="0"/>
                    <w:rPr>
                      <w:rFonts w:hint="default"/>
                      <w:lang w:val="en-US" w:eastAsia="zh-CN"/>
                    </w:rPr>
                  </w:pPr>
                  <w:r>
                    <w:rPr>
                      <w:rFonts w:hint="eastAsia"/>
                      <w:lang w:val="en-US" w:eastAsia="zh-CN"/>
                    </w:rPr>
                    <w:t>0~0.2m</w:t>
                  </w:r>
                </w:p>
              </w:tc>
            </w:tr>
          </w:tbl>
          <w:p w14:paraId="7633ECBF">
            <w:pPr>
              <w:pStyle w:val="3"/>
              <w:bidi w:val="0"/>
              <w:rPr>
                <w:rFonts w:hint="default"/>
                <w:lang w:val="en-US" w:eastAsia="zh-CN"/>
              </w:rPr>
            </w:pPr>
            <w:r>
              <w:rPr>
                <w:rFonts w:hint="default"/>
                <w:lang w:val="en-US" w:eastAsia="zh-CN"/>
              </w:rPr>
              <w:t>（2）评价标准</w:t>
            </w:r>
          </w:p>
          <w:p w14:paraId="118EBAF4">
            <w:pPr>
              <w:pStyle w:val="3"/>
              <w:bidi w:val="0"/>
              <w:rPr>
                <w:rFonts w:hint="default"/>
                <w:lang w:val="en-US" w:eastAsia="zh-CN"/>
              </w:rPr>
            </w:pPr>
            <w:r>
              <w:rPr>
                <w:rFonts w:hint="default"/>
                <w:lang w:val="en-US" w:eastAsia="zh-CN"/>
              </w:rPr>
              <w:t>土壤环境质量现状执行《土壤环境质量 建设用地土壤污染风险管控标准（试行）》（GB36600-2018）中的第二类用地土壤污染风险筛选值</w:t>
            </w:r>
            <w:r>
              <w:rPr>
                <w:rFonts w:hint="eastAsia"/>
                <w:lang w:val="en-US" w:eastAsia="zh-CN"/>
              </w:rPr>
              <w:t>。</w:t>
            </w:r>
          </w:p>
          <w:p w14:paraId="16702A13">
            <w:pPr>
              <w:pStyle w:val="3"/>
              <w:bidi w:val="0"/>
              <w:rPr>
                <w:rFonts w:hint="default"/>
                <w:lang w:val="en-US" w:eastAsia="zh-CN"/>
              </w:rPr>
            </w:pPr>
            <w:r>
              <w:rPr>
                <w:rFonts w:hint="default"/>
                <w:lang w:val="en-US" w:eastAsia="zh-CN"/>
              </w:rPr>
              <w:t>（3）监测及评价结果</w:t>
            </w:r>
          </w:p>
          <w:p w14:paraId="22111CA1">
            <w:pPr>
              <w:pStyle w:val="3"/>
              <w:bidi w:val="0"/>
              <w:rPr>
                <w:rFonts w:hint="default"/>
                <w:lang w:val="en-US" w:eastAsia="zh-CN"/>
              </w:rPr>
            </w:pPr>
            <w:r>
              <w:rPr>
                <w:rFonts w:hint="default"/>
                <w:lang w:val="en-US" w:eastAsia="zh-CN"/>
              </w:rPr>
              <w:t>监测结果见表</w:t>
            </w:r>
            <w:r>
              <w:rPr>
                <w:rFonts w:hint="eastAsia"/>
                <w:lang w:val="en-US" w:eastAsia="zh-CN"/>
              </w:rPr>
              <w:t>3.1-10</w:t>
            </w:r>
            <w:r>
              <w:rPr>
                <w:rFonts w:hint="default"/>
                <w:lang w:val="en-US" w:eastAsia="zh-CN"/>
              </w:rPr>
              <w:t>。</w:t>
            </w:r>
          </w:p>
          <w:p w14:paraId="05C1D824">
            <w:pPr>
              <w:pStyle w:val="51"/>
              <w:bidi w:val="0"/>
              <w:rPr>
                <w:rFonts w:hint="eastAsia"/>
                <w:b w:val="0"/>
                <w:bCs/>
                <w:lang w:val="en-US" w:eastAsia="zh-CN"/>
              </w:rPr>
            </w:pPr>
            <w:r>
              <w:rPr>
                <w:rFonts w:hint="eastAsia"/>
                <w:lang w:val="en-US" w:eastAsia="zh-CN"/>
              </w:rPr>
              <w:t xml:space="preserve">表3.1-10  土壤监测及评价结果一览表  </w:t>
            </w:r>
            <w:r>
              <w:rPr>
                <w:rFonts w:hint="eastAsia"/>
                <w:b w:val="0"/>
                <w:bCs/>
                <w:lang w:val="en-US" w:eastAsia="zh-CN"/>
              </w:rPr>
              <w:t>单位：mg/kg</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2409"/>
              <w:gridCol w:w="791"/>
              <w:gridCol w:w="1113"/>
              <w:gridCol w:w="1113"/>
              <w:gridCol w:w="1113"/>
              <w:gridCol w:w="1113"/>
            </w:tblGrid>
            <w:tr w14:paraId="28D0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vMerge w:val="restart"/>
                  <w:tcBorders>
                    <w:tl2br w:val="nil"/>
                    <w:tr2bl w:val="nil"/>
                  </w:tcBorders>
                  <w:noWrap w:val="0"/>
                  <w:vAlign w:val="center"/>
                </w:tcPr>
                <w:p w14:paraId="62F806FF">
                  <w:pPr>
                    <w:pStyle w:val="39"/>
                    <w:bidi w:val="0"/>
                  </w:pPr>
                  <w:r>
                    <w:rPr>
                      <w:rFonts w:hint="eastAsia"/>
                    </w:rPr>
                    <w:t>序号</w:t>
                  </w:r>
                </w:p>
              </w:tc>
              <w:tc>
                <w:tcPr>
                  <w:tcW w:w="2295" w:type="dxa"/>
                  <w:vMerge w:val="restart"/>
                  <w:tcBorders>
                    <w:tl2br w:val="nil"/>
                    <w:tr2bl w:val="nil"/>
                  </w:tcBorders>
                  <w:noWrap w:val="0"/>
                  <w:vAlign w:val="center"/>
                </w:tcPr>
                <w:p w14:paraId="283F8285">
                  <w:pPr>
                    <w:pStyle w:val="39"/>
                    <w:bidi w:val="0"/>
                  </w:pPr>
                  <w:r>
                    <w:rPr>
                      <w:rFonts w:hint="eastAsia"/>
                    </w:rPr>
                    <w:t>检测项目</w:t>
                  </w:r>
                </w:p>
              </w:tc>
              <w:tc>
                <w:tcPr>
                  <w:tcW w:w="753" w:type="dxa"/>
                  <w:vMerge w:val="restart"/>
                  <w:tcBorders>
                    <w:tl2br w:val="nil"/>
                    <w:tr2bl w:val="nil"/>
                  </w:tcBorders>
                  <w:noWrap w:val="0"/>
                  <w:vAlign w:val="center"/>
                </w:tcPr>
                <w:p w14:paraId="0C428E61">
                  <w:pPr>
                    <w:pStyle w:val="39"/>
                    <w:bidi w:val="0"/>
                  </w:pPr>
                  <w:r>
                    <w:rPr>
                      <w:rFonts w:hint="eastAsia"/>
                    </w:rPr>
                    <w:t>单位</w:t>
                  </w:r>
                </w:p>
              </w:tc>
              <w:tc>
                <w:tcPr>
                  <w:tcW w:w="1060" w:type="dxa"/>
                  <w:vMerge w:val="restart"/>
                  <w:tcBorders>
                    <w:tl2br w:val="nil"/>
                    <w:tr2bl w:val="nil"/>
                  </w:tcBorders>
                  <w:noWrap w:val="0"/>
                  <w:vAlign w:val="center"/>
                </w:tcPr>
                <w:p w14:paraId="79290E87">
                  <w:pPr>
                    <w:pStyle w:val="39"/>
                    <w:bidi w:val="0"/>
                    <w:rPr>
                      <w:rFonts w:hint="default"/>
                      <w:lang w:val="en-US" w:eastAsia="zh-CN"/>
                    </w:rPr>
                  </w:pPr>
                  <w:r>
                    <w:rPr>
                      <w:rFonts w:hint="eastAsia"/>
                      <w:lang w:val="en-US" w:eastAsia="zh-CN"/>
                    </w:rPr>
                    <w:t>标准限值</w:t>
                  </w:r>
                </w:p>
              </w:tc>
              <w:tc>
                <w:tcPr>
                  <w:tcW w:w="3180" w:type="dxa"/>
                  <w:gridSpan w:val="3"/>
                  <w:tcBorders>
                    <w:tl2br w:val="nil"/>
                    <w:tr2bl w:val="nil"/>
                  </w:tcBorders>
                  <w:noWrap w:val="0"/>
                  <w:vAlign w:val="center"/>
                </w:tcPr>
                <w:p w14:paraId="0838FD0D">
                  <w:pPr>
                    <w:pStyle w:val="39"/>
                    <w:bidi w:val="0"/>
                    <w:rPr>
                      <w:rFonts w:hint="eastAsia"/>
                      <w:lang w:val="en-US" w:eastAsia="zh-CN"/>
                    </w:rPr>
                  </w:pPr>
                  <w:r>
                    <w:rPr>
                      <w:rFonts w:hint="eastAsia"/>
                      <w:lang w:val="en-US" w:eastAsia="zh-CN"/>
                    </w:rPr>
                    <w:t>监样点位：表层样T1-1-1</w:t>
                  </w:r>
                </w:p>
              </w:tc>
            </w:tr>
            <w:tr w14:paraId="388C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vMerge w:val="continue"/>
                  <w:tcBorders>
                    <w:tl2br w:val="nil"/>
                    <w:tr2bl w:val="nil"/>
                  </w:tcBorders>
                  <w:noWrap w:val="0"/>
                  <w:vAlign w:val="center"/>
                </w:tcPr>
                <w:p w14:paraId="610187C4">
                  <w:pPr>
                    <w:pStyle w:val="39"/>
                    <w:bidi w:val="0"/>
                    <w:rPr>
                      <w:rFonts w:hint="eastAsia"/>
                    </w:rPr>
                  </w:pPr>
                </w:p>
              </w:tc>
              <w:tc>
                <w:tcPr>
                  <w:tcW w:w="2295" w:type="dxa"/>
                  <w:vMerge w:val="continue"/>
                  <w:tcBorders>
                    <w:tl2br w:val="nil"/>
                    <w:tr2bl w:val="nil"/>
                  </w:tcBorders>
                  <w:noWrap w:val="0"/>
                  <w:vAlign w:val="center"/>
                </w:tcPr>
                <w:p w14:paraId="2E53F301">
                  <w:pPr>
                    <w:pStyle w:val="39"/>
                    <w:bidi w:val="0"/>
                    <w:rPr>
                      <w:rFonts w:hint="eastAsia"/>
                    </w:rPr>
                  </w:pPr>
                </w:p>
              </w:tc>
              <w:tc>
                <w:tcPr>
                  <w:tcW w:w="753" w:type="dxa"/>
                  <w:vMerge w:val="continue"/>
                  <w:tcBorders>
                    <w:tl2br w:val="nil"/>
                    <w:tr2bl w:val="nil"/>
                  </w:tcBorders>
                  <w:noWrap w:val="0"/>
                  <w:vAlign w:val="center"/>
                </w:tcPr>
                <w:p w14:paraId="382F1DE8">
                  <w:pPr>
                    <w:pStyle w:val="39"/>
                    <w:bidi w:val="0"/>
                    <w:rPr>
                      <w:rFonts w:hint="eastAsia"/>
                    </w:rPr>
                  </w:pPr>
                </w:p>
              </w:tc>
              <w:tc>
                <w:tcPr>
                  <w:tcW w:w="1060" w:type="dxa"/>
                  <w:vMerge w:val="continue"/>
                  <w:tcBorders>
                    <w:tl2br w:val="nil"/>
                    <w:tr2bl w:val="nil"/>
                  </w:tcBorders>
                  <w:noWrap w:val="0"/>
                  <w:vAlign w:val="center"/>
                </w:tcPr>
                <w:p w14:paraId="646FD6FA">
                  <w:pPr>
                    <w:pStyle w:val="39"/>
                    <w:bidi w:val="0"/>
                    <w:rPr>
                      <w:rFonts w:hint="eastAsia"/>
                      <w:lang w:val="en-US" w:eastAsia="zh-CN"/>
                    </w:rPr>
                  </w:pPr>
                </w:p>
              </w:tc>
              <w:tc>
                <w:tcPr>
                  <w:tcW w:w="3180" w:type="dxa"/>
                  <w:gridSpan w:val="3"/>
                  <w:tcBorders>
                    <w:tl2br w:val="nil"/>
                    <w:tr2bl w:val="nil"/>
                  </w:tcBorders>
                  <w:noWrap w:val="0"/>
                  <w:vAlign w:val="center"/>
                </w:tcPr>
                <w:p w14:paraId="1BB74131">
                  <w:pPr>
                    <w:pStyle w:val="39"/>
                    <w:bidi w:val="0"/>
                    <w:rPr>
                      <w:rFonts w:hint="eastAsia"/>
                      <w:lang w:val="en-US" w:eastAsia="zh-CN"/>
                    </w:rPr>
                  </w:pPr>
                  <w:r>
                    <w:rPr>
                      <w:rFonts w:hint="eastAsia"/>
                      <w:lang w:val="en-US" w:eastAsia="zh-CN"/>
                    </w:rPr>
                    <w:t>深度0.2m</w:t>
                  </w:r>
                </w:p>
              </w:tc>
            </w:tr>
            <w:tr w14:paraId="6926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vMerge w:val="continue"/>
                  <w:tcBorders>
                    <w:tl2br w:val="nil"/>
                    <w:tr2bl w:val="nil"/>
                  </w:tcBorders>
                  <w:noWrap w:val="0"/>
                  <w:vAlign w:val="center"/>
                </w:tcPr>
                <w:p w14:paraId="5554BB88">
                  <w:pPr>
                    <w:pStyle w:val="39"/>
                    <w:bidi w:val="0"/>
                  </w:pPr>
                </w:p>
              </w:tc>
              <w:tc>
                <w:tcPr>
                  <w:tcW w:w="2295" w:type="dxa"/>
                  <w:vMerge w:val="continue"/>
                  <w:tcBorders>
                    <w:tl2br w:val="nil"/>
                    <w:tr2bl w:val="nil"/>
                  </w:tcBorders>
                  <w:noWrap w:val="0"/>
                  <w:vAlign w:val="center"/>
                </w:tcPr>
                <w:p w14:paraId="40691CF8">
                  <w:pPr>
                    <w:pStyle w:val="39"/>
                    <w:bidi w:val="0"/>
                  </w:pPr>
                </w:p>
              </w:tc>
              <w:tc>
                <w:tcPr>
                  <w:tcW w:w="753" w:type="dxa"/>
                  <w:vMerge w:val="continue"/>
                  <w:tcBorders>
                    <w:tl2br w:val="nil"/>
                    <w:tr2bl w:val="nil"/>
                  </w:tcBorders>
                  <w:noWrap w:val="0"/>
                  <w:vAlign w:val="center"/>
                </w:tcPr>
                <w:p w14:paraId="3149C19E">
                  <w:pPr>
                    <w:pStyle w:val="39"/>
                    <w:bidi w:val="0"/>
                  </w:pPr>
                </w:p>
              </w:tc>
              <w:tc>
                <w:tcPr>
                  <w:tcW w:w="1060" w:type="dxa"/>
                  <w:vMerge w:val="continue"/>
                  <w:tcBorders>
                    <w:tl2br w:val="nil"/>
                    <w:tr2bl w:val="nil"/>
                  </w:tcBorders>
                  <w:noWrap w:val="0"/>
                  <w:vAlign w:val="center"/>
                </w:tcPr>
                <w:p w14:paraId="31968AAD">
                  <w:pPr>
                    <w:pStyle w:val="39"/>
                    <w:bidi w:val="0"/>
                  </w:pPr>
                </w:p>
              </w:tc>
              <w:tc>
                <w:tcPr>
                  <w:tcW w:w="1060" w:type="dxa"/>
                  <w:tcBorders>
                    <w:tl2br w:val="nil"/>
                    <w:tr2bl w:val="nil"/>
                  </w:tcBorders>
                  <w:noWrap w:val="0"/>
                  <w:vAlign w:val="center"/>
                </w:tcPr>
                <w:p w14:paraId="660BC39D">
                  <w:pPr>
                    <w:pStyle w:val="39"/>
                    <w:bidi w:val="0"/>
                    <w:rPr>
                      <w:rFonts w:hint="eastAsia"/>
                      <w:lang w:val="en-US" w:eastAsia="zh-CN"/>
                    </w:rPr>
                  </w:pPr>
                  <w:r>
                    <w:rPr>
                      <w:rFonts w:hint="eastAsia"/>
                      <w:lang w:val="en-US" w:eastAsia="zh-CN"/>
                    </w:rPr>
                    <w:t>检测结果</w:t>
                  </w:r>
                </w:p>
              </w:tc>
              <w:tc>
                <w:tcPr>
                  <w:tcW w:w="1060" w:type="dxa"/>
                  <w:tcBorders>
                    <w:tl2br w:val="nil"/>
                    <w:tr2bl w:val="nil"/>
                  </w:tcBorders>
                  <w:noWrap w:val="0"/>
                  <w:vAlign w:val="center"/>
                </w:tcPr>
                <w:p w14:paraId="616404B4">
                  <w:pPr>
                    <w:pStyle w:val="39"/>
                    <w:bidi w:val="0"/>
                    <w:rPr>
                      <w:rFonts w:hint="eastAsia"/>
                      <w:lang w:val="en-US" w:eastAsia="zh-CN"/>
                    </w:rPr>
                  </w:pPr>
                  <w:r>
                    <w:t>标准指数</w:t>
                  </w:r>
                </w:p>
              </w:tc>
              <w:tc>
                <w:tcPr>
                  <w:tcW w:w="1060" w:type="dxa"/>
                  <w:tcBorders>
                    <w:tl2br w:val="nil"/>
                    <w:tr2bl w:val="nil"/>
                  </w:tcBorders>
                  <w:noWrap w:val="0"/>
                  <w:vAlign w:val="center"/>
                </w:tcPr>
                <w:p w14:paraId="1EC1D6E9">
                  <w:pPr>
                    <w:pStyle w:val="39"/>
                    <w:bidi w:val="0"/>
                    <w:rPr>
                      <w:rFonts w:hint="eastAsia"/>
                      <w:lang w:val="en-US" w:eastAsia="zh-CN"/>
                    </w:rPr>
                  </w:pPr>
                  <w:r>
                    <w:rPr>
                      <w:rFonts w:hint="eastAsia"/>
                      <w:lang w:val="en-US" w:eastAsia="zh-CN"/>
                    </w:rPr>
                    <w:t>评价结果</w:t>
                  </w:r>
                </w:p>
              </w:tc>
            </w:tr>
            <w:tr w14:paraId="6552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0BDF907A">
                  <w:pPr>
                    <w:pStyle w:val="39"/>
                    <w:bidi w:val="0"/>
                    <w:rPr>
                      <w:rFonts w:hint="eastAsia"/>
                      <w:lang w:val="en-US" w:eastAsia="zh-CN"/>
                    </w:rPr>
                  </w:pPr>
                  <w:r>
                    <w:rPr>
                      <w:rFonts w:hint="eastAsia"/>
                      <w:lang w:val="en-US" w:eastAsia="zh-CN"/>
                    </w:rPr>
                    <w:t>1</w:t>
                  </w:r>
                </w:p>
              </w:tc>
              <w:tc>
                <w:tcPr>
                  <w:tcW w:w="2295" w:type="dxa"/>
                  <w:tcBorders>
                    <w:tl2br w:val="nil"/>
                    <w:tr2bl w:val="nil"/>
                  </w:tcBorders>
                  <w:noWrap w:val="0"/>
                  <w:vAlign w:val="center"/>
                </w:tcPr>
                <w:p w14:paraId="0495F034">
                  <w:pPr>
                    <w:pStyle w:val="39"/>
                    <w:bidi w:val="0"/>
                    <w:rPr>
                      <w:rFonts w:hint="default"/>
                      <w:lang w:val="en-US" w:eastAsia="zh-CN"/>
                    </w:rPr>
                  </w:pPr>
                  <w:r>
                    <w:rPr>
                      <w:rFonts w:hint="eastAsia"/>
                    </w:rPr>
                    <w:t>砷</w:t>
                  </w:r>
                </w:p>
              </w:tc>
              <w:tc>
                <w:tcPr>
                  <w:tcW w:w="753" w:type="dxa"/>
                  <w:tcBorders>
                    <w:tl2br w:val="nil"/>
                    <w:tr2bl w:val="nil"/>
                  </w:tcBorders>
                  <w:noWrap w:val="0"/>
                  <w:vAlign w:val="center"/>
                </w:tcPr>
                <w:p w14:paraId="174B8C8E">
                  <w:pPr>
                    <w:pStyle w:val="39"/>
                    <w:bidi w:val="0"/>
                    <w:rPr>
                      <w:rFonts w:hint="eastAsia"/>
                      <w:lang w:val="en-US" w:eastAsia="zh-CN"/>
                    </w:rPr>
                  </w:pPr>
                  <w:r>
                    <w:rPr>
                      <w:rFonts w:hint="eastAsia"/>
                    </w:rPr>
                    <w:t>mg/kg</w:t>
                  </w:r>
                </w:p>
              </w:tc>
              <w:tc>
                <w:tcPr>
                  <w:tcW w:w="1060" w:type="dxa"/>
                  <w:tcBorders>
                    <w:tl2br w:val="nil"/>
                    <w:tr2bl w:val="nil"/>
                  </w:tcBorders>
                  <w:noWrap w:val="0"/>
                  <w:vAlign w:val="center"/>
                </w:tcPr>
                <w:p w14:paraId="69DB5537">
                  <w:pPr>
                    <w:pStyle w:val="39"/>
                    <w:bidi w:val="0"/>
                    <w:rPr>
                      <w:rFonts w:hint="default"/>
                      <w:lang w:val="en-US" w:eastAsia="zh-CN"/>
                    </w:rPr>
                  </w:pPr>
                  <w:r>
                    <w:rPr>
                      <w:rFonts w:hint="eastAsia"/>
                      <w:lang w:val="en-US" w:eastAsia="zh-CN"/>
                    </w:rPr>
                    <w:t>60</w:t>
                  </w:r>
                </w:p>
              </w:tc>
              <w:tc>
                <w:tcPr>
                  <w:tcW w:w="1060" w:type="dxa"/>
                  <w:tcBorders>
                    <w:tl2br w:val="nil"/>
                    <w:tr2bl w:val="nil"/>
                  </w:tcBorders>
                  <w:noWrap w:val="0"/>
                  <w:vAlign w:val="center"/>
                </w:tcPr>
                <w:p w14:paraId="6E209ABD">
                  <w:pPr>
                    <w:pStyle w:val="39"/>
                    <w:bidi w:val="0"/>
                    <w:rPr>
                      <w:rFonts w:hint="default"/>
                      <w:lang w:val="en-US" w:eastAsia="zh-CN"/>
                    </w:rPr>
                  </w:pPr>
                  <w:r>
                    <w:rPr>
                      <w:rFonts w:hint="eastAsia"/>
                      <w:lang w:val="en-US" w:eastAsia="zh-CN"/>
                    </w:rPr>
                    <w:t>10.3</w:t>
                  </w:r>
                </w:p>
              </w:tc>
              <w:tc>
                <w:tcPr>
                  <w:tcW w:w="1060" w:type="dxa"/>
                  <w:tcBorders>
                    <w:tl2br w:val="nil"/>
                    <w:tr2bl w:val="nil"/>
                  </w:tcBorders>
                  <w:noWrap w:val="0"/>
                  <w:vAlign w:val="center"/>
                </w:tcPr>
                <w:p w14:paraId="41A20A9E">
                  <w:pPr>
                    <w:pStyle w:val="39"/>
                    <w:bidi w:val="0"/>
                    <w:rPr>
                      <w:rFonts w:hint="default"/>
                      <w:lang w:val="en-US" w:eastAsia="zh-CN"/>
                    </w:rPr>
                  </w:pPr>
                  <w:r>
                    <w:rPr>
                      <w:rFonts w:hint="eastAsia"/>
                      <w:lang w:val="en-US" w:eastAsia="zh-CN"/>
                    </w:rPr>
                    <w:t>0.17</w:t>
                  </w:r>
                </w:p>
              </w:tc>
              <w:tc>
                <w:tcPr>
                  <w:tcW w:w="1060" w:type="dxa"/>
                  <w:tcBorders>
                    <w:tl2br w:val="nil"/>
                    <w:tr2bl w:val="nil"/>
                  </w:tcBorders>
                  <w:noWrap w:val="0"/>
                  <w:vAlign w:val="center"/>
                </w:tcPr>
                <w:p w14:paraId="6549DDF0">
                  <w:pPr>
                    <w:pStyle w:val="39"/>
                    <w:bidi w:val="0"/>
                    <w:rPr>
                      <w:rFonts w:hint="default"/>
                      <w:lang w:val="en-US" w:eastAsia="zh-CN"/>
                    </w:rPr>
                  </w:pPr>
                  <w:r>
                    <w:rPr>
                      <w:rFonts w:hint="eastAsia"/>
                      <w:lang w:val="en-US" w:eastAsia="zh-CN"/>
                    </w:rPr>
                    <w:t>达标</w:t>
                  </w:r>
                </w:p>
              </w:tc>
            </w:tr>
            <w:tr w14:paraId="60D2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7BD338A2">
                  <w:pPr>
                    <w:pStyle w:val="39"/>
                    <w:bidi w:val="0"/>
                    <w:rPr>
                      <w:rFonts w:hint="eastAsia"/>
                      <w:lang w:val="en-US" w:eastAsia="zh-CN"/>
                    </w:rPr>
                  </w:pPr>
                  <w:r>
                    <w:rPr>
                      <w:rFonts w:hint="eastAsia"/>
                      <w:lang w:val="en-US" w:eastAsia="zh-CN"/>
                    </w:rPr>
                    <w:t>2</w:t>
                  </w:r>
                </w:p>
              </w:tc>
              <w:tc>
                <w:tcPr>
                  <w:tcW w:w="2295" w:type="dxa"/>
                  <w:tcBorders>
                    <w:tl2br w:val="nil"/>
                    <w:tr2bl w:val="nil"/>
                  </w:tcBorders>
                  <w:noWrap w:val="0"/>
                  <w:vAlign w:val="center"/>
                </w:tcPr>
                <w:p w14:paraId="2987B52C">
                  <w:pPr>
                    <w:pStyle w:val="39"/>
                    <w:bidi w:val="0"/>
                  </w:pPr>
                  <w:r>
                    <w:rPr>
                      <w:rFonts w:hint="eastAsia"/>
                    </w:rPr>
                    <w:t>镉</w:t>
                  </w:r>
                </w:p>
              </w:tc>
              <w:tc>
                <w:tcPr>
                  <w:tcW w:w="753" w:type="dxa"/>
                  <w:tcBorders>
                    <w:tl2br w:val="nil"/>
                    <w:tr2bl w:val="nil"/>
                  </w:tcBorders>
                  <w:noWrap w:val="0"/>
                  <w:vAlign w:val="center"/>
                </w:tcPr>
                <w:p w14:paraId="2E08CE37">
                  <w:pPr>
                    <w:pStyle w:val="39"/>
                    <w:bidi w:val="0"/>
                  </w:pPr>
                  <w:r>
                    <w:rPr>
                      <w:rFonts w:hint="eastAsia"/>
                    </w:rPr>
                    <w:t>mg/kg</w:t>
                  </w:r>
                </w:p>
              </w:tc>
              <w:tc>
                <w:tcPr>
                  <w:tcW w:w="1060" w:type="dxa"/>
                  <w:tcBorders>
                    <w:tl2br w:val="nil"/>
                    <w:tr2bl w:val="nil"/>
                  </w:tcBorders>
                  <w:noWrap w:val="0"/>
                  <w:vAlign w:val="center"/>
                </w:tcPr>
                <w:p w14:paraId="7F573D88">
                  <w:pPr>
                    <w:pStyle w:val="39"/>
                    <w:bidi w:val="0"/>
                    <w:rPr>
                      <w:rFonts w:hint="eastAsia"/>
                    </w:rPr>
                  </w:pPr>
                  <w:r>
                    <w:rPr>
                      <w:rFonts w:hint="eastAsia"/>
                      <w:lang w:val="en-US" w:eastAsia="zh-CN"/>
                    </w:rPr>
                    <w:t>65</w:t>
                  </w:r>
                </w:p>
              </w:tc>
              <w:tc>
                <w:tcPr>
                  <w:tcW w:w="1060" w:type="dxa"/>
                  <w:tcBorders>
                    <w:tl2br w:val="nil"/>
                    <w:tr2bl w:val="nil"/>
                  </w:tcBorders>
                  <w:noWrap w:val="0"/>
                  <w:vAlign w:val="center"/>
                </w:tcPr>
                <w:p w14:paraId="418AC459">
                  <w:pPr>
                    <w:pStyle w:val="39"/>
                    <w:bidi w:val="0"/>
                    <w:rPr>
                      <w:rFonts w:hint="default"/>
                      <w:lang w:val="en-US" w:eastAsia="zh-CN"/>
                    </w:rPr>
                  </w:pPr>
                  <w:r>
                    <w:rPr>
                      <w:rFonts w:hint="eastAsia"/>
                      <w:lang w:val="en-US" w:eastAsia="zh-CN"/>
                    </w:rPr>
                    <w:t>0.20</w:t>
                  </w:r>
                </w:p>
              </w:tc>
              <w:tc>
                <w:tcPr>
                  <w:tcW w:w="1060" w:type="dxa"/>
                  <w:tcBorders>
                    <w:tl2br w:val="nil"/>
                    <w:tr2bl w:val="nil"/>
                  </w:tcBorders>
                  <w:noWrap w:val="0"/>
                  <w:vAlign w:val="center"/>
                </w:tcPr>
                <w:p w14:paraId="20CB5B7A">
                  <w:pPr>
                    <w:pStyle w:val="39"/>
                    <w:bidi w:val="0"/>
                    <w:rPr>
                      <w:rFonts w:hint="default"/>
                      <w:lang w:val="en-US" w:eastAsia="zh-CN"/>
                    </w:rPr>
                  </w:pPr>
                  <w:r>
                    <w:rPr>
                      <w:rFonts w:hint="eastAsia"/>
                      <w:lang w:val="en-US" w:eastAsia="zh-CN"/>
                    </w:rPr>
                    <w:t>0.003</w:t>
                  </w:r>
                </w:p>
              </w:tc>
              <w:tc>
                <w:tcPr>
                  <w:tcW w:w="1060" w:type="dxa"/>
                  <w:tcBorders>
                    <w:tl2br w:val="nil"/>
                    <w:tr2bl w:val="nil"/>
                  </w:tcBorders>
                  <w:noWrap w:val="0"/>
                  <w:vAlign w:val="center"/>
                </w:tcPr>
                <w:p w14:paraId="181B186B">
                  <w:pPr>
                    <w:pStyle w:val="39"/>
                    <w:bidi w:val="0"/>
                    <w:rPr>
                      <w:rFonts w:hint="default"/>
                      <w:lang w:val="en-US" w:eastAsia="zh-CN"/>
                    </w:rPr>
                  </w:pPr>
                  <w:r>
                    <w:rPr>
                      <w:rFonts w:hint="eastAsia"/>
                      <w:lang w:val="en-US" w:eastAsia="zh-CN"/>
                    </w:rPr>
                    <w:t>达标</w:t>
                  </w:r>
                </w:p>
              </w:tc>
            </w:tr>
            <w:tr w14:paraId="334F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74A2F305">
                  <w:pPr>
                    <w:pStyle w:val="39"/>
                    <w:bidi w:val="0"/>
                    <w:rPr>
                      <w:rFonts w:hint="eastAsia"/>
                      <w:lang w:val="en-US" w:eastAsia="zh-CN"/>
                    </w:rPr>
                  </w:pPr>
                  <w:r>
                    <w:rPr>
                      <w:rFonts w:hint="eastAsia"/>
                      <w:lang w:val="en-US" w:eastAsia="zh-CN"/>
                    </w:rPr>
                    <w:t>3</w:t>
                  </w:r>
                </w:p>
              </w:tc>
              <w:tc>
                <w:tcPr>
                  <w:tcW w:w="2295" w:type="dxa"/>
                  <w:tcBorders>
                    <w:tl2br w:val="nil"/>
                    <w:tr2bl w:val="nil"/>
                  </w:tcBorders>
                  <w:noWrap w:val="0"/>
                  <w:vAlign w:val="center"/>
                </w:tcPr>
                <w:p w14:paraId="4E72B45D">
                  <w:pPr>
                    <w:pStyle w:val="39"/>
                    <w:bidi w:val="0"/>
                  </w:pPr>
                  <w:r>
                    <w:rPr>
                      <w:rFonts w:hint="eastAsia"/>
                    </w:rPr>
                    <w:t>铬（六价）</w:t>
                  </w:r>
                </w:p>
              </w:tc>
              <w:tc>
                <w:tcPr>
                  <w:tcW w:w="753" w:type="dxa"/>
                  <w:tcBorders>
                    <w:tl2br w:val="nil"/>
                    <w:tr2bl w:val="nil"/>
                  </w:tcBorders>
                  <w:noWrap w:val="0"/>
                  <w:vAlign w:val="center"/>
                </w:tcPr>
                <w:p w14:paraId="343160F6">
                  <w:pPr>
                    <w:pStyle w:val="39"/>
                    <w:bidi w:val="0"/>
                  </w:pPr>
                  <w:r>
                    <w:rPr>
                      <w:rFonts w:hint="eastAsia"/>
                    </w:rPr>
                    <w:t>mg/kg</w:t>
                  </w:r>
                </w:p>
              </w:tc>
              <w:tc>
                <w:tcPr>
                  <w:tcW w:w="1060" w:type="dxa"/>
                  <w:tcBorders>
                    <w:tl2br w:val="nil"/>
                    <w:tr2bl w:val="nil"/>
                  </w:tcBorders>
                  <w:noWrap w:val="0"/>
                  <w:vAlign w:val="center"/>
                </w:tcPr>
                <w:p w14:paraId="42F3048E">
                  <w:pPr>
                    <w:pStyle w:val="39"/>
                    <w:bidi w:val="0"/>
                    <w:rPr>
                      <w:rFonts w:hint="eastAsia"/>
                    </w:rPr>
                  </w:pPr>
                  <w:r>
                    <w:rPr>
                      <w:rFonts w:hint="eastAsia"/>
                      <w:lang w:val="en-US" w:eastAsia="zh-CN"/>
                    </w:rPr>
                    <w:t>5.7</w:t>
                  </w:r>
                </w:p>
              </w:tc>
              <w:tc>
                <w:tcPr>
                  <w:tcW w:w="1060" w:type="dxa"/>
                  <w:tcBorders>
                    <w:tl2br w:val="nil"/>
                    <w:tr2bl w:val="nil"/>
                  </w:tcBorders>
                  <w:noWrap w:val="0"/>
                  <w:vAlign w:val="center"/>
                </w:tcPr>
                <w:p w14:paraId="657B5606">
                  <w:pPr>
                    <w:pStyle w:val="39"/>
                    <w:bidi w:val="0"/>
                    <w:rPr>
                      <w:rFonts w:hint="default"/>
                      <w:lang w:val="en-US" w:eastAsia="zh-CN"/>
                    </w:rPr>
                  </w:pPr>
                  <w:r>
                    <w:rPr>
                      <w:rFonts w:hint="eastAsia"/>
                      <w:lang w:val="en-US" w:eastAsia="zh-CN"/>
                    </w:rPr>
                    <w:t>未检出</w:t>
                  </w:r>
                </w:p>
              </w:tc>
              <w:tc>
                <w:tcPr>
                  <w:tcW w:w="1060" w:type="dxa"/>
                  <w:tcBorders>
                    <w:tl2br w:val="nil"/>
                    <w:tr2bl w:val="nil"/>
                  </w:tcBorders>
                  <w:noWrap w:val="0"/>
                  <w:vAlign w:val="center"/>
                </w:tcPr>
                <w:p w14:paraId="3199E584">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3E17A7DD">
                  <w:pPr>
                    <w:pStyle w:val="39"/>
                    <w:bidi w:val="0"/>
                    <w:rPr>
                      <w:rFonts w:hint="default"/>
                      <w:lang w:val="en-US" w:eastAsia="zh-CN"/>
                    </w:rPr>
                  </w:pPr>
                  <w:r>
                    <w:rPr>
                      <w:rFonts w:hint="eastAsia"/>
                      <w:lang w:val="en-US" w:eastAsia="zh-CN"/>
                    </w:rPr>
                    <w:t>达标</w:t>
                  </w:r>
                </w:p>
              </w:tc>
            </w:tr>
            <w:tr w14:paraId="212D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426E8FCD">
                  <w:pPr>
                    <w:pStyle w:val="39"/>
                    <w:bidi w:val="0"/>
                    <w:rPr>
                      <w:rFonts w:hint="eastAsia"/>
                      <w:lang w:val="en-US" w:eastAsia="zh-CN"/>
                    </w:rPr>
                  </w:pPr>
                  <w:r>
                    <w:rPr>
                      <w:rFonts w:hint="eastAsia"/>
                      <w:lang w:val="en-US" w:eastAsia="zh-CN"/>
                    </w:rPr>
                    <w:t>4</w:t>
                  </w:r>
                </w:p>
              </w:tc>
              <w:tc>
                <w:tcPr>
                  <w:tcW w:w="2295" w:type="dxa"/>
                  <w:tcBorders>
                    <w:tl2br w:val="nil"/>
                    <w:tr2bl w:val="nil"/>
                  </w:tcBorders>
                  <w:noWrap w:val="0"/>
                  <w:vAlign w:val="center"/>
                </w:tcPr>
                <w:p w14:paraId="22C63635">
                  <w:pPr>
                    <w:pStyle w:val="39"/>
                    <w:bidi w:val="0"/>
                  </w:pPr>
                  <w:r>
                    <w:rPr>
                      <w:rFonts w:hint="eastAsia"/>
                    </w:rPr>
                    <w:t>铜</w:t>
                  </w:r>
                </w:p>
              </w:tc>
              <w:tc>
                <w:tcPr>
                  <w:tcW w:w="753" w:type="dxa"/>
                  <w:tcBorders>
                    <w:tl2br w:val="nil"/>
                    <w:tr2bl w:val="nil"/>
                  </w:tcBorders>
                  <w:noWrap w:val="0"/>
                  <w:vAlign w:val="center"/>
                </w:tcPr>
                <w:p w14:paraId="71908CD9">
                  <w:pPr>
                    <w:pStyle w:val="39"/>
                    <w:bidi w:val="0"/>
                  </w:pPr>
                  <w:r>
                    <w:rPr>
                      <w:rFonts w:hint="eastAsia"/>
                    </w:rPr>
                    <w:t>mg/kg</w:t>
                  </w:r>
                </w:p>
              </w:tc>
              <w:tc>
                <w:tcPr>
                  <w:tcW w:w="1060" w:type="dxa"/>
                  <w:tcBorders>
                    <w:tl2br w:val="nil"/>
                    <w:tr2bl w:val="nil"/>
                  </w:tcBorders>
                  <w:noWrap w:val="0"/>
                  <w:vAlign w:val="center"/>
                </w:tcPr>
                <w:p w14:paraId="17741546">
                  <w:pPr>
                    <w:pStyle w:val="39"/>
                    <w:bidi w:val="0"/>
                    <w:rPr>
                      <w:rFonts w:hint="eastAsia"/>
                    </w:rPr>
                  </w:pPr>
                  <w:r>
                    <w:rPr>
                      <w:rFonts w:hint="eastAsia"/>
                      <w:lang w:val="en-US" w:eastAsia="zh-CN"/>
                    </w:rPr>
                    <w:t>18000</w:t>
                  </w:r>
                </w:p>
              </w:tc>
              <w:tc>
                <w:tcPr>
                  <w:tcW w:w="1060" w:type="dxa"/>
                  <w:tcBorders>
                    <w:tl2br w:val="nil"/>
                    <w:tr2bl w:val="nil"/>
                  </w:tcBorders>
                  <w:noWrap w:val="0"/>
                  <w:vAlign w:val="center"/>
                </w:tcPr>
                <w:p w14:paraId="3288BE0C">
                  <w:pPr>
                    <w:pStyle w:val="39"/>
                    <w:bidi w:val="0"/>
                    <w:rPr>
                      <w:rFonts w:hint="default"/>
                      <w:lang w:val="en-US" w:eastAsia="zh-CN"/>
                    </w:rPr>
                  </w:pPr>
                  <w:r>
                    <w:rPr>
                      <w:rFonts w:hint="eastAsia"/>
                      <w:lang w:val="en-US" w:eastAsia="zh-CN"/>
                    </w:rPr>
                    <w:t>18</w:t>
                  </w:r>
                </w:p>
              </w:tc>
              <w:tc>
                <w:tcPr>
                  <w:tcW w:w="1060" w:type="dxa"/>
                  <w:tcBorders>
                    <w:tl2br w:val="nil"/>
                    <w:tr2bl w:val="nil"/>
                  </w:tcBorders>
                  <w:noWrap w:val="0"/>
                  <w:vAlign w:val="center"/>
                </w:tcPr>
                <w:p w14:paraId="5B7DD733">
                  <w:pPr>
                    <w:pStyle w:val="39"/>
                    <w:bidi w:val="0"/>
                    <w:rPr>
                      <w:rFonts w:hint="default"/>
                      <w:lang w:val="en-US" w:eastAsia="zh-CN"/>
                    </w:rPr>
                  </w:pPr>
                  <w:r>
                    <w:rPr>
                      <w:rFonts w:hint="eastAsia"/>
                      <w:lang w:val="en-US" w:eastAsia="zh-CN"/>
                    </w:rPr>
                    <w:t>0.001</w:t>
                  </w:r>
                </w:p>
              </w:tc>
              <w:tc>
                <w:tcPr>
                  <w:tcW w:w="1060" w:type="dxa"/>
                  <w:tcBorders>
                    <w:tl2br w:val="nil"/>
                    <w:tr2bl w:val="nil"/>
                  </w:tcBorders>
                  <w:noWrap w:val="0"/>
                  <w:vAlign w:val="center"/>
                </w:tcPr>
                <w:p w14:paraId="5DCDE09B">
                  <w:pPr>
                    <w:pStyle w:val="39"/>
                    <w:bidi w:val="0"/>
                    <w:rPr>
                      <w:rFonts w:hint="eastAsia"/>
                      <w:lang w:val="en-US" w:eastAsia="zh-CN"/>
                    </w:rPr>
                  </w:pPr>
                  <w:r>
                    <w:rPr>
                      <w:rFonts w:hint="eastAsia"/>
                      <w:lang w:val="en-US" w:eastAsia="zh-CN"/>
                    </w:rPr>
                    <w:t>达标</w:t>
                  </w:r>
                </w:p>
              </w:tc>
            </w:tr>
            <w:tr w14:paraId="3634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221EDF7A">
                  <w:pPr>
                    <w:pStyle w:val="39"/>
                    <w:bidi w:val="0"/>
                    <w:rPr>
                      <w:rFonts w:hint="eastAsia"/>
                      <w:lang w:val="en-US" w:eastAsia="zh-CN"/>
                    </w:rPr>
                  </w:pPr>
                  <w:r>
                    <w:rPr>
                      <w:rFonts w:hint="eastAsia"/>
                      <w:lang w:val="en-US" w:eastAsia="zh-CN"/>
                    </w:rPr>
                    <w:t>5</w:t>
                  </w:r>
                </w:p>
              </w:tc>
              <w:tc>
                <w:tcPr>
                  <w:tcW w:w="2295" w:type="dxa"/>
                  <w:tcBorders>
                    <w:tl2br w:val="nil"/>
                    <w:tr2bl w:val="nil"/>
                  </w:tcBorders>
                  <w:noWrap w:val="0"/>
                  <w:vAlign w:val="center"/>
                </w:tcPr>
                <w:p w14:paraId="62EC2737">
                  <w:pPr>
                    <w:pStyle w:val="39"/>
                    <w:bidi w:val="0"/>
                  </w:pPr>
                  <w:r>
                    <w:rPr>
                      <w:rFonts w:hint="eastAsia"/>
                    </w:rPr>
                    <w:t>铅</w:t>
                  </w:r>
                </w:p>
              </w:tc>
              <w:tc>
                <w:tcPr>
                  <w:tcW w:w="753" w:type="dxa"/>
                  <w:tcBorders>
                    <w:tl2br w:val="nil"/>
                    <w:tr2bl w:val="nil"/>
                  </w:tcBorders>
                  <w:noWrap w:val="0"/>
                  <w:vAlign w:val="center"/>
                </w:tcPr>
                <w:p w14:paraId="027854DF">
                  <w:pPr>
                    <w:pStyle w:val="39"/>
                    <w:bidi w:val="0"/>
                  </w:pPr>
                  <w:r>
                    <w:rPr>
                      <w:rFonts w:hint="eastAsia"/>
                    </w:rPr>
                    <w:t>mg/kg</w:t>
                  </w:r>
                </w:p>
              </w:tc>
              <w:tc>
                <w:tcPr>
                  <w:tcW w:w="1060" w:type="dxa"/>
                  <w:tcBorders>
                    <w:tl2br w:val="nil"/>
                    <w:tr2bl w:val="nil"/>
                  </w:tcBorders>
                  <w:noWrap w:val="0"/>
                  <w:vAlign w:val="center"/>
                </w:tcPr>
                <w:p w14:paraId="2B4422C5">
                  <w:pPr>
                    <w:pStyle w:val="39"/>
                    <w:bidi w:val="0"/>
                    <w:rPr>
                      <w:rFonts w:hint="eastAsia"/>
                    </w:rPr>
                  </w:pPr>
                  <w:r>
                    <w:rPr>
                      <w:rFonts w:hint="eastAsia"/>
                      <w:lang w:val="en-US" w:eastAsia="zh-CN"/>
                    </w:rPr>
                    <w:t>800</w:t>
                  </w:r>
                </w:p>
              </w:tc>
              <w:tc>
                <w:tcPr>
                  <w:tcW w:w="1060" w:type="dxa"/>
                  <w:tcBorders>
                    <w:tl2br w:val="nil"/>
                    <w:tr2bl w:val="nil"/>
                  </w:tcBorders>
                  <w:noWrap w:val="0"/>
                  <w:vAlign w:val="center"/>
                </w:tcPr>
                <w:p w14:paraId="27EDC8EB">
                  <w:pPr>
                    <w:pStyle w:val="39"/>
                    <w:bidi w:val="0"/>
                    <w:rPr>
                      <w:rFonts w:hint="default"/>
                      <w:lang w:val="en-US" w:eastAsia="zh-CN"/>
                    </w:rPr>
                  </w:pPr>
                  <w:r>
                    <w:rPr>
                      <w:rFonts w:hint="eastAsia"/>
                      <w:lang w:val="en-US" w:eastAsia="zh-CN"/>
                    </w:rPr>
                    <w:t>10.7</w:t>
                  </w:r>
                </w:p>
              </w:tc>
              <w:tc>
                <w:tcPr>
                  <w:tcW w:w="1060" w:type="dxa"/>
                  <w:tcBorders>
                    <w:tl2br w:val="nil"/>
                    <w:tr2bl w:val="nil"/>
                  </w:tcBorders>
                  <w:noWrap w:val="0"/>
                  <w:vAlign w:val="center"/>
                </w:tcPr>
                <w:p w14:paraId="31F62B9A">
                  <w:pPr>
                    <w:pStyle w:val="39"/>
                    <w:bidi w:val="0"/>
                    <w:rPr>
                      <w:rFonts w:hint="default"/>
                      <w:lang w:val="en-US" w:eastAsia="zh-CN"/>
                    </w:rPr>
                  </w:pPr>
                  <w:r>
                    <w:rPr>
                      <w:rFonts w:hint="eastAsia"/>
                      <w:lang w:val="en-US" w:eastAsia="zh-CN"/>
                    </w:rPr>
                    <w:t>0.013</w:t>
                  </w:r>
                </w:p>
              </w:tc>
              <w:tc>
                <w:tcPr>
                  <w:tcW w:w="1060" w:type="dxa"/>
                  <w:tcBorders>
                    <w:tl2br w:val="nil"/>
                    <w:tr2bl w:val="nil"/>
                  </w:tcBorders>
                  <w:noWrap w:val="0"/>
                  <w:vAlign w:val="center"/>
                </w:tcPr>
                <w:p w14:paraId="7F75106D">
                  <w:pPr>
                    <w:pStyle w:val="39"/>
                    <w:bidi w:val="0"/>
                    <w:rPr>
                      <w:rFonts w:hint="default"/>
                      <w:lang w:val="en-US" w:eastAsia="zh-CN"/>
                    </w:rPr>
                  </w:pPr>
                  <w:r>
                    <w:rPr>
                      <w:rFonts w:hint="eastAsia"/>
                      <w:lang w:val="en-US" w:eastAsia="zh-CN"/>
                    </w:rPr>
                    <w:t>达标</w:t>
                  </w:r>
                </w:p>
              </w:tc>
            </w:tr>
            <w:tr w14:paraId="50AC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315E7AE4">
                  <w:pPr>
                    <w:pStyle w:val="39"/>
                    <w:bidi w:val="0"/>
                    <w:rPr>
                      <w:rFonts w:hint="eastAsia"/>
                      <w:lang w:val="en-US" w:eastAsia="zh-CN"/>
                    </w:rPr>
                  </w:pPr>
                  <w:r>
                    <w:rPr>
                      <w:rFonts w:hint="eastAsia"/>
                      <w:lang w:val="en-US" w:eastAsia="zh-CN"/>
                    </w:rPr>
                    <w:t>6</w:t>
                  </w:r>
                </w:p>
              </w:tc>
              <w:tc>
                <w:tcPr>
                  <w:tcW w:w="2295" w:type="dxa"/>
                  <w:tcBorders>
                    <w:tl2br w:val="nil"/>
                    <w:tr2bl w:val="nil"/>
                  </w:tcBorders>
                  <w:noWrap w:val="0"/>
                  <w:vAlign w:val="center"/>
                </w:tcPr>
                <w:p w14:paraId="5E687056">
                  <w:pPr>
                    <w:pStyle w:val="39"/>
                    <w:bidi w:val="0"/>
                  </w:pPr>
                  <w:r>
                    <w:rPr>
                      <w:rFonts w:hint="eastAsia"/>
                    </w:rPr>
                    <w:t>汞</w:t>
                  </w:r>
                </w:p>
              </w:tc>
              <w:tc>
                <w:tcPr>
                  <w:tcW w:w="753" w:type="dxa"/>
                  <w:tcBorders>
                    <w:tl2br w:val="nil"/>
                    <w:tr2bl w:val="nil"/>
                  </w:tcBorders>
                  <w:noWrap w:val="0"/>
                  <w:vAlign w:val="center"/>
                </w:tcPr>
                <w:p w14:paraId="39820EE5">
                  <w:pPr>
                    <w:pStyle w:val="39"/>
                    <w:bidi w:val="0"/>
                  </w:pPr>
                  <w:r>
                    <w:rPr>
                      <w:rFonts w:hint="eastAsia"/>
                    </w:rPr>
                    <w:t>mg/kg</w:t>
                  </w:r>
                </w:p>
              </w:tc>
              <w:tc>
                <w:tcPr>
                  <w:tcW w:w="1060" w:type="dxa"/>
                  <w:tcBorders>
                    <w:tl2br w:val="nil"/>
                    <w:tr2bl w:val="nil"/>
                  </w:tcBorders>
                  <w:noWrap w:val="0"/>
                  <w:vAlign w:val="center"/>
                </w:tcPr>
                <w:p w14:paraId="54EED372">
                  <w:pPr>
                    <w:pStyle w:val="39"/>
                    <w:bidi w:val="0"/>
                    <w:rPr>
                      <w:rFonts w:hint="eastAsia"/>
                    </w:rPr>
                  </w:pPr>
                  <w:r>
                    <w:rPr>
                      <w:rFonts w:hint="eastAsia"/>
                      <w:lang w:val="en-US" w:eastAsia="zh-CN"/>
                    </w:rPr>
                    <w:t>38</w:t>
                  </w:r>
                </w:p>
              </w:tc>
              <w:tc>
                <w:tcPr>
                  <w:tcW w:w="1060" w:type="dxa"/>
                  <w:tcBorders>
                    <w:tl2br w:val="nil"/>
                    <w:tr2bl w:val="nil"/>
                  </w:tcBorders>
                  <w:noWrap w:val="0"/>
                  <w:vAlign w:val="center"/>
                </w:tcPr>
                <w:p w14:paraId="73612A6D">
                  <w:pPr>
                    <w:pStyle w:val="39"/>
                    <w:bidi w:val="0"/>
                    <w:rPr>
                      <w:rFonts w:hint="default"/>
                      <w:lang w:val="en-US" w:eastAsia="zh-CN"/>
                    </w:rPr>
                  </w:pPr>
                  <w:r>
                    <w:rPr>
                      <w:rFonts w:hint="eastAsia"/>
                      <w:lang w:val="en-US" w:eastAsia="zh-CN"/>
                    </w:rPr>
                    <w:t>0.376</w:t>
                  </w:r>
                </w:p>
              </w:tc>
              <w:tc>
                <w:tcPr>
                  <w:tcW w:w="1060" w:type="dxa"/>
                  <w:tcBorders>
                    <w:tl2br w:val="nil"/>
                    <w:tr2bl w:val="nil"/>
                  </w:tcBorders>
                  <w:noWrap w:val="0"/>
                  <w:vAlign w:val="center"/>
                </w:tcPr>
                <w:p w14:paraId="50E8997F">
                  <w:pPr>
                    <w:pStyle w:val="39"/>
                    <w:bidi w:val="0"/>
                    <w:rPr>
                      <w:rFonts w:hint="default"/>
                      <w:lang w:val="en-US" w:eastAsia="zh-CN"/>
                    </w:rPr>
                  </w:pPr>
                  <w:r>
                    <w:rPr>
                      <w:rFonts w:hint="eastAsia"/>
                      <w:lang w:val="en-US" w:eastAsia="zh-CN"/>
                    </w:rPr>
                    <w:t>0.009</w:t>
                  </w:r>
                </w:p>
              </w:tc>
              <w:tc>
                <w:tcPr>
                  <w:tcW w:w="1060" w:type="dxa"/>
                  <w:tcBorders>
                    <w:tl2br w:val="nil"/>
                    <w:tr2bl w:val="nil"/>
                  </w:tcBorders>
                  <w:noWrap w:val="0"/>
                  <w:vAlign w:val="center"/>
                </w:tcPr>
                <w:p w14:paraId="34F73E25">
                  <w:pPr>
                    <w:pStyle w:val="39"/>
                    <w:bidi w:val="0"/>
                    <w:rPr>
                      <w:rFonts w:hint="default"/>
                      <w:lang w:val="en-US" w:eastAsia="zh-CN"/>
                    </w:rPr>
                  </w:pPr>
                  <w:r>
                    <w:rPr>
                      <w:rFonts w:hint="eastAsia"/>
                      <w:lang w:val="en-US" w:eastAsia="zh-CN"/>
                    </w:rPr>
                    <w:t>达标</w:t>
                  </w:r>
                </w:p>
              </w:tc>
            </w:tr>
            <w:tr w14:paraId="01AE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31C4E74">
                  <w:pPr>
                    <w:pStyle w:val="39"/>
                    <w:bidi w:val="0"/>
                    <w:rPr>
                      <w:rFonts w:hint="eastAsia"/>
                      <w:lang w:val="en-US" w:eastAsia="zh-CN"/>
                    </w:rPr>
                  </w:pPr>
                  <w:r>
                    <w:rPr>
                      <w:rFonts w:hint="eastAsia"/>
                      <w:lang w:val="en-US" w:eastAsia="zh-CN"/>
                    </w:rPr>
                    <w:t>7</w:t>
                  </w:r>
                </w:p>
              </w:tc>
              <w:tc>
                <w:tcPr>
                  <w:tcW w:w="2295" w:type="dxa"/>
                  <w:tcBorders>
                    <w:tl2br w:val="nil"/>
                    <w:tr2bl w:val="nil"/>
                  </w:tcBorders>
                  <w:noWrap w:val="0"/>
                  <w:vAlign w:val="center"/>
                </w:tcPr>
                <w:p w14:paraId="39333428">
                  <w:pPr>
                    <w:pStyle w:val="39"/>
                    <w:bidi w:val="0"/>
                  </w:pPr>
                  <w:r>
                    <w:rPr>
                      <w:rFonts w:hint="eastAsia"/>
                    </w:rPr>
                    <w:t>镍</w:t>
                  </w:r>
                </w:p>
              </w:tc>
              <w:tc>
                <w:tcPr>
                  <w:tcW w:w="753" w:type="dxa"/>
                  <w:tcBorders>
                    <w:tl2br w:val="nil"/>
                    <w:tr2bl w:val="nil"/>
                  </w:tcBorders>
                  <w:noWrap w:val="0"/>
                  <w:vAlign w:val="center"/>
                </w:tcPr>
                <w:p w14:paraId="7760D9B6">
                  <w:pPr>
                    <w:pStyle w:val="39"/>
                    <w:bidi w:val="0"/>
                  </w:pPr>
                  <w:r>
                    <w:rPr>
                      <w:rFonts w:hint="eastAsia"/>
                    </w:rPr>
                    <w:t>mg/kg</w:t>
                  </w:r>
                </w:p>
              </w:tc>
              <w:tc>
                <w:tcPr>
                  <w:tcW w:w="1060" w:type="dxa"/>
                  <w:tcBorders>
                    <w:tl2br w:val="nil"/>
                    <w:tr2bl w:val="nil"/>
                  </w:tcBorders>
                  <w:noWrap w:val="0"/>
                  <w:vAlign w:val="center"/>
                </w:tcPr>
                <w:p w14:paraId="15FC32D3">
                  <w:pPr>
                    <w:pStyle w:val="39"/>
                    <w:bidi w:val="0"/>
                    <w:rPr>
                      <w:rFonts w:hint="eastAsia"/>
                    </w:rPr>
                  </w:pPr>
                  <w:r>
                    <w:rPr>
                      <w:rFonts w:hint="eastAsia"/>
                      <w:lang w:val="en-US" w:eastAsia="zh-CN"/>
                    </w:rPr>
                    <w:t>900</w:t>
                  </w:r>
                </w:p>
              </w:tc>
              <w:tc>
                <w:tcPr>
                  <w:tcW w:w="1060" w:type="dxa"/>
                  <w:tcBorders>
                    <w:tl2br w:val="nil"/>
                    <w:tr2bl w:val="nil"/>
                  </w:tcBorders>
                  <w:noWrap w:val="0"/>
                  <w:vAlign w:val="center"/>
                </w:tcPr>
                <w:p w14:paraId="42FF0B4E">
                  <w:pPr>
                    <w:pStyle w:val="39"/>
                    <w:bidi w:val="0"/>
                    <w:rPr>
                      <w:rFonts w:hint="default"/>
                      <w:lang w:val="en-US" w:eastAsia="zh-CN"/>
                    </w:rPr>
                  </w:pPr>
                  <w:r>
                    <w:rPr>
                      <w:rFonts w:hint="eastAsia"/>
                      <w:lang w:val="en-US" w:eastAsia="zh-CN"/>
                    </w:rPr>
                    <w:t>29</w:t>
                  </w:r>
                </w:p>
              </w:tc>
              <w:tc>
                <w:tcPr>
                  <w:tcW w:w="1060" w:type="dxa"/>
                  <w:tcBorders>
                    <w:tl2br w:val="nil"/>
                    <w:tr2bl w:val="nil"/>
                  </w:tcBorders>
                  <w:noWrap w:val="0"/>
                  <w:vAlign w:val="center"/>
                </w:tcPr>
                <w:p w14:paraId="46E3585C">
                  <w:pPr>
                    <w:pStyle w:val="39"/>
                    <w:bidi w:val="0"/>
                    <w:rPr>
                      <w:rFonts w:hint="default"/>
                      <w:lang w:val="en-US" w:eastAsia="zh-CN"/>
                    </w:rPr>
                  </w:pPr>
                  <w:r>
                    <w:rPr>
                      <w:rFonts w:hint="eastAsia"/>
                      <w:lang w:val="en-US" w:eastAsia="zh-CN"/>
                    </w:rPr>
                    <w:t>0.03</w:t>
                  </w:r>
                </w:p>
              </w:tc>
              <w:tc>
                <w:tcPr>
                  <w:tcW w:w="1060" w:type="dxa"/>
                  <w:tcBorders>
                    <w:tl2br w:val="nil"/>
                    <w:tr2bl w:val="nil"/>
                  </w:tcBorders>
                  <w:noWrap w:val="0"/>
                  <w:vAlign w:val="center"/>
                </w:tcPr>
                <w:p w14:paraId="3139CB7C">
                  <w:pPr>
                    <w:pStyle w:val="39"/>
                    <w:bidi w:val="0"/>
                    <w:rPr>
                      <w:rFonts w:hint="default"/>
                      <w:lang w:val="en-US" w:eastAsia="zh-CN"/>
                    </w:rPr>
                  </w:pPr>
                  <w:r>
                    <w:rPr>
                      <w:rFonts w:hint="eastAsia"/>
                      <w:lang w:val="en-US" w:eastAsia="zh-CN"/>
                    </w:rPr>
                    <w:t>达标</w:t>
                  </w:r>
                </w:p>
              </w:tc>
            </w:tr>
            <w:tr w14:paraId="7B00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6234B176">
                  <w:pPr>
                    <w:pStyle w:val="39"/>
                    <w:bidi w:val="0"/>
                    <w:rPr>
                      <w:rFonts w:hint="default"/>
                      <w:lang w:val="en-US" w:eastAsia="zh-CN"/>
                    </w:rPr>
                  </w:pPr>
                  <w:r>
                    <w:rPr>
                      <w:rFonts w:hint="eastAsia"/>
                      <w:lang w:val="en-US" w:eastAsia="zh-CN"/>
                    </w:rPr>
                    <w:t>8</w:t>
                  </w:r>
                </w:p>
              </w:tc>
              <w:tc>
                <w:tcPr>
                  <w:tcW w:w="2295" w:type="dxa"/>
                  <w:tcBorders>
                    <w:tl2br w:val="nil"/>
                    <w:tr2bl w:val="nil"/>
                  </w:tcBorders>
                  <w:noWrap w:val="0"/>
                  <w:vAlign w:val="center"/>
                </w:tcPr>
                <w:p w14:paraId="7535473F">
                  <w:pPr>
                    <w:pStyle w:val="39"/>
                    <w:bidi w:val="0"/>
                    <w:rPr>
                      <w:rFonts w:hint="eastAsia"/>
                    </w:rPr>
                  </w:pPr>
                  <w:r>
                    <w:rPr>
                      <w:rFonts w:hint="eastAsia"/>
                    </w:rPr>
                    <w:t>四氯化碳</w:t>
                  </w:r>
                </w:p>
              </w:tc>
              <w:tc>
                <w:tcPr>
                  <w:tcW w:w="753" w:type="dxa"/>
                  <w:tcBorders>
                    <w:tl2br w:val="nil"/>
                    <w:tr2bl w:val="nil"/>
                  </w:tcBorders>
                  <w:noWrap w:val="0"/>
                  <w:vAlign w:val="center"/>
                </w:tcPr>
                <w:p w14:paraId="65900DD0">
                  <w:pPr>
                    <w:pStyle w:val="39"/>
                    <w:bidi w:val="0"/>
                    <w:rPr>
                      <w:rFonts w:hint="eastAsia"/>
                    </w:rPr>
                  </w:pPr>
                  <w:r>
                    <w:rPr>
                      <w:rFonts w:hint="eastAsia"/>
                    </w:rPr>
                    <w:t>mg/kg</w:t>
                  </w:r>
                </w:p>
              </w:tc>
              <w:tc>
                <w:tcPr>
                  <w:tcW w:w="1060" w:type="dxa"/>
                  <w:tcBorders>
                    <w:tl2br w:val="nil"/>
                    <w:tr2bl w:val="nil"/>
                  </w:tcBorders>
                  <w:noWrap w:val="0"/>
                  <w:vAlign w:val="center"/>
                </w:tcPr>
                <w:p w14:paraId="00A40379">
                  <w:pPr>
                    <w:pStyle w:val="39"/>
                    <w:bidi w:val="0"/>
                    <w:rPr>
                      <w:rFonts w:hint="eastAsia"/>
                      <w:lang w:val="en-US" w:eastAsia="zh-CN"/>
                    </w:rPr>
                  </w:pPr>
                  <w:r>
                    <w:rPr>
                      <w:rFonts w:hint="eastAsia"/>
                      <w:lang w:val="en-US" w:eastAsia="zh-CN"/>
                    </w:rPr>
                    <w:t>2.8</w:t>
                  </w:r>
                </w:p>
              </w:tc>
              <w:tc>
                <w:tcPr>
                  <w:tcW w:w="1060" w:type="dxa"/>
                  <w:tcBorders>
                    <w:tl2br w:val="nil"/>
                    <w:tr2bl w:val="nil"/>
                  </w:tcBorders>
                  <w:noWrap w:val="0"/>
                  <w:vAlign w:val="center"/>
                </w:tcPr>
                <w:p w14:paraId="46E13796">
                  <w:pPr>
                    <w:pStyle w:val="39"/>
                    <w:bidi w:val="0"/>
                    <w:rPr>
                      <w:rFonts w:hint="default"/>
                      <w:lang w:val="en-US" w:eastAsia="zh-CN"/>
                    </w:rPr>
                  </w:pPr>
                  <w:r>
                    <w:rPr>
                      <w:rFonts w:hint="eastAsia"/>
                      <w:lang w:val="en-US" w:eastAsia="zh-CN"/>
                    </w:rPr>
                    <w:t>未检出</w:t>
                  </w:r>
                </w:p>
              </w:tc>
              <w:tc>
                <w:tcPr>
                  <w:tcW w:w="1060" w:type="dxa"/>
                  <w:tcBorders>
                    <w:tl2br w:val="nil"/>
                    <w:tr2bl w:val="nil"/>
                  </w:tcBorders>
                  <w:noWrap w:val="0"/>
                  <w:vAlign w:val="center"/>
                </w:tcPr>
                <w:p w14:paraId="4BB8CF24">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784C8E6E">
                  <w:pPr>
                    <w:pStyle w:val="39"/>
                    <w:bidi w:val="0"/>
                    <w:rPr>
                      <w:rFonts w:hint="default"/>
                      <w:lang w:val="en-US" w:eastAsia="zh-CN"/>
                    </w:rPr>
                  </w:pPr>
                  <w:r>
                    <w:rPr>
                      <w:rFonts w:hint="eastAsia"/>
                      <w:lang w:val="en-US" w:eastAsia="zh-CN"/>
                    </w:rPr>
                    <w:t>达标</w:t>
                  </w:r>
                </w:p>
              </w:tc>
            </w:tr>
            <w:tr w14:paraId="19C8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270B63EF">
                  <w:pPr>
                    <w:pStyle w:val="39"/>
                    <w:bidi w:val="0"/>
                    <w:rPr>
                      <w:rFonts w:hint="eastAsia"/>
                      <w:lang w:val="en-US" w:eastAsia="zh-CN"/>
                    </w:rPr>
                  </w:pPr>
                  <w:r>
                    <w:rPr>
                      <w:rFonts w:hint="eastAsia"/>
                      <w:lang w:val="en-US" w:eastAsia="zh-CN"/>
                    </w:rPr>
                    <w:t>9</w:t>
                  </w:r>
                </w:p>
              </w:tc>
              <w:tc>
                <w:tcPr>
                  <w:tcW w:w="2295" w:type="dxa"/>
                  <w:tcBorders>
                    <w:tl2br w:val="nil"/>
                    <w:tr2bl w:val="nil"/>
                  </w:tcBorders>
                  <w:noWrap w:val="0"/>
                  <w:vAlign w:val="center"/>
                </w:tcPr>
                <w:p w14:paraId="39DE6B68">
                  <w:pPr>
                    <w:pStyle w:val="39"/>
                    <w:bidi w:val="0"/>
                    <w:rPr>
                      <w:rFonts w:hint="eastAsia"/>
                    </w:rPr>
                  </w:pPr>
                  <w:r>
                    <w:rPr>
                      <w:rFonts w:hint="eastAsia"/>
                    </w:rPr>
                    <w:t>氯仿</w:t>
                  </w:r>
                </w:p>
              </w:tc>
              <w:tc>
                <w:tcPr>
                  <w:tcW w:w="753" w:type="dxa"/>
                  <w:tcBorders>
                    <w:tl2br w:val="nil"/>
                    <w:tr2bl w:val="nil"/>
                  </w:tcBorders>
                  <w:noWrap w:val="0"/>
                  <w:vAlign w:val="center"/>
                </w:tcPr>
                <w:p w14:paraId="1396DEA6">
                  <w:pPr>
                    <w:pStyle w:val="39"/>
                    <w:bidi w:val="0"/>
                    <w:rPr>
                      <w:rFonts w:hint="eastAsia"/>
                    </w:rPr>
                  </w:pPr>
                  <w:r>
                    <w:rPr>
                      <w:rFonts w:hint="eastAsia"/>
                    </w:rPr>
                    <w:t>mg/kg</w:t>
                  </w:r>
                </w:p>
              </w:tc>
              <w:tc>
                <w:tcPr>
                  <w:tcW w:w="1060" w:type="dxa"/>
                  <w:tcBorders>
                    <w:tl2br w:val="nil"/>
                    <w:tr2bl w:val="nil"/>
                  </w:tcBorders>
                  <w:noWrap w:val="0"/>
                  <w:vAlign w:val="center"/>
                </w:tcPr>
                <w:p w14:paraId="522F0DE3">
                  <w:pPr>
                    <w:pStyle w:val="39"/>
                    <w:bidi w:val="0"/>
                    <w:rPr>
                      <w:rFonts w:hint="eastAsia"/>
                      <w:lang w:val="en-US" w:eastAsia="zh-CN"/>
                    </w:rPr>
                  </w:pPr>
                  <w:r>
                    <w:rPr>
                      <w:rFonts w:hint="eastAsia"/>
                      <w:lang w:val="en-US" w:eastAsia="zh-CN"/>
                    </w:rPr>
                    <w:t>0.9</w:t>
                  </w:r>
                </w:p>
              </w:tc>
              <w:tc>
                <w:tcPr>
                  <w:tcW w:w="1060" w:type="dxa"/>
                  <w:tcBorders>
                    <w:tl2br w:val="nil"/>
                    <w:tr2bl w:val="nil"/>
                  </w:tcBorders>
                  <w:noWrap w:val="0"/>
                  <w:vAlign w:val="center"/>
                </w:tcPr>
                <w:p w14:paraId="6D343C0C">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26F51A8D">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20BDF8DB">
                  <w:pPr>
                    <w:pStyle w:val="39"/>
                    <w:bidi w:val="0"/>
                    <w:rPr>
                      <w:rFonts w:hint="eastAsia"/>
                      <w:lang w:val="en-US" w:eastAsia="zh-CN"/>
                    </w:rPr>
                  </w:pPr>
                  <w:r>
                    <w:rPr>
                      <w:rFonts w:hint="eastAsia"/>
                      <w:lang w:val="en-US" w:eastAsia="zh-CN"/>
                    </w:rPr>
                    <w:t>达标</w:t>
                  </w:r>
                </w:p>
              </w:tc>
            </w:tr>
            <w:tr w14:paraId="2F2A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548BEC82">
                  <w:pPr>
                    <w:pStyle w:val="39"/>
                    <w:bidi w:val="0"/>
                    <w:rPr>
                      <w:rFonts w:hint="eastAsia"/>
                      <w:lang w:val="en-US" w:eastAsia="zh-CN"/>
                    </w:rPr>
                  </w:pPr>
                  <w:r>
                    <w:rPr>
                      <w:rFonts w:hint="eastAsia"/>
                      <w:lang w:val="en-US" w:eastAsia="zh-CN"/>
                    </w:rPr>
                    <w:t>10</w:t>
                  </w:r>
                </w:p>
              </w:tc>
              <w:tc>
                <w:tcPr>
                  <w:tcW w:w="2295" w:type="dxa"/>
                  <w:tcBorders>
                    <w:tl2br w:val="nil"/>
                    <w:tr2bl w:val="nil"/>
                  </w:tcBorders>
                  <w:noWrap w:val="0"/>
                  <w:vAlign w:val="center"/>
                </w:tcPr>
                <w:p w14:paraId="516A3C67">
                  <w:pPr>
                    <w:pStyle w:val="39"/>
                    <w:bidi w:val="0"/>
                    <w:rPr>
                      <w:rFonts w:hint="eastAsia"/>
                    </w:rPr>
                  </w:pPr>
                  <w:r>
                    <w:rPr>
                      <w:rFonts w:hint="eastAsia"/>
                      <w:lang w:val="en-US" w:eastAsia="zh-CN"/>
                    </w:rPr>
                    <w:t>氯甲烷</w:t>
                  </w:r>
                </w:p>
              </w:tc>
              <w:tc>
                <w:tcPr>
                  <w:tcW w:w="753" w:type="dxa"/>
                  <w:tcBorders>
                    <w:tl2br w:val="nil"/>
                    <w:tr2bl w:val="nil"/>
                  </w:tcBorders>
                  <w:noWrap w:val="0"/>
                  <w:vAlign w:val="center"/>
                </w:tcPr>
                <w:p w14:paraId="586318BD">
                  <w:pPr>
                    <w:pStyle w:val="39"/>
                    <w:bidi w:val="0"/>
                    <w:rPr>
                      <w:rFonts w:hint="eastAsia"/>
                    </w:rPr>
                  </w:pPr>
                  <w:r>
                    <w:rPr>
                      <w:rFonts w:hint="eastAsia"/>
                    </w:rPr>
                    <w:t>mg/kg</w:t>
                  </w:r>
                </w:p>
              </w:tc>
              <w:tc>
                <w:tcPr>
                  <w:tcW w:w="1060" w:type="dxa"/>
                  <w:tcBorders>
                    <w:tl2br w:val="nil"/>
                    <w:tr2bl w:val="nil"/>
                  </w:tcBorders>
                  <w:noWrap w:val="0"/>
                  <w:vAlign w:val="center"/>
                </w:tcPr>
                <w:p w14:paraId="2874FA21">
                  <w:pPr>
                    <w:pStyle w:val="39"/>
                    <w:bidi w:val="0"/>
                    <w:rPr>
                      <w:rFonts w:hint="eastAsia"/>
                      <w:lang w:val="en-US" w:eastAsia="zh-CN"/>
                    </w:rPr>
                  </w:pPr>
                  <w:r>
                    <w:rPr>
                      <w:rFonts w:hint="eastAsia"/>
                      <w:lang w:val="en-US" w:eastAsia="zh-CN"/>
                    </w:rPr>
                    <w:t>37</w:t>
                  </w:r>
                </w:p>
              </w:tc>
              <w:tc>
                <w:tcPr>
                  <w:tcW w:w="1060" w:type="dxa"/>
                  <w:tcBorders>
                    <w:tl2br w:val="nil"/>
                    <w:tr2bl w:val="nil"/>
                  </w:tcBorders>
                  <w:noWrap w:val="0"/>
                  <w:vAlign w:val="center"/>
                </w:tcPr>
                <w:p w14:paraId="0BF65E1B">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6E379072">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60D3FBE2">
                  <w:pPr>
                    <w:pStyle w:val="39"/>
                    <w:bidi w:val="0"/>
                    <w:rPr>
                      <w:rFonts w:hint="eastAsia"/>
                      <w:lang w:val="en-US" w:eastAsia="zh-CN"/>
                    </w:rPr>
                  </w:pPr>
                  <w:r>
                    <w:rPr>
                      <w:rFonts w:hint="eastAsia"/>
                      <w:lang w:val="en-US" w:eastAsia="zh-CN"/>
                    </w:rPr>
                    <w:t>达标</w:t>
                  </w:r>
                </w:p>
              </w:tc>
            </w:tr>
            <w:tr w14:paraId="449E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0764AB9D">
                  <w:pPr>
                    <w:pStyle w:val="39"/>
                    <w:bidi w:val="0"/>
                    <w:rPr>
                      <w:rFonts w:hint="eastAsia"/>
                      <w:lang w:val="en-US" w:eastAsia="zh-CN"/>
                    </w:rPr>
                  </w:pPr>
                  <w:r>
                    <w:rPr>
                      <w:rFonts w:hint="eastAsia"/>
                      <w:lang w:val="en-US" w:eastAsia="zh-CN"/>
                    </w:rPr>
                    <w:t>11</w:t>
                  </w:r>
                </w:p>
              </w:tc>
              <w:tc>
                <w:tcPr>
                  <w:tcW w:w="2295" w:type="dxa"/>
                  <w:tcBorders>
                    <w:tl2br w:val="nil"/>
                    <w:tr2bl w:val="nil"/>
                  </w:tcBorders>
                  <w:noWrap w:val="0"/>
                  <w:vAlign w:val="center"/>
                </w:tcPr>
                <w:p w14:paraId="3A16D8A4">
                  <w:pPr>
                    <w:pStyle w:val="39"/>
                    <w:bidi w:val="0"/>
                    <w:rPr>
                      <w:rFonts w:hint="eastAsia"/>
                    </w:rPr>
                  </w:pPr>
                  <w:r>
                    <w:rPr>
                      <w:rFonts w:hint="eastAsia"/>
                    </w:rPr>
                    <w:t>1,1-二氯乙烷</w:t>
                  </w:r>
                </w:p>
              </w:tc>
              <w:tc>
                <w:tcPr>
                  <w:tcW w:w="753" w:type="dxa"/>
                  <w:tcBorders>
                    <w:tl2br w:val="nil"/>
                    <w:tr2bl w:val="nil"/>
                  </w:tcBorders>
                  <w:noWrap w:val="0"/>
                  <w:vAlign w:val="center"/>
                </w:tcPr>
                <w:p w14:paraId="2EA1260C">
                  <w:pPr>
                    <w:pStyle w:val="39"/>
                    <w:bidi w:val="0"/>
                    <w:rPr>
                      <w:rFonts w:hint="eastAsia"/>
                    </w:rPr>
                  </w:pPr>
                  <w:r>
                    <w:rPr>
                      <w:rFonts w:hint="eastAsia"/>
                    </w:rPr>
                    <w:t>mg/kg</w:t>
                  </w:r>
                </w:p>
              </w:tc>
              <w:tc>
                <w:tcPr>
                  <w:tcW w:w="1060" w:type="dxa"/>
                  <w:tcBorders>
                    <w:tl2br w:val="nil"/>
                    <w:tr2bl w:val="nil"/>
                  </w:tcBorders>
                  <w:noWrap w:val="0"/>
                  <w:vAlign w:val="center"/>
                </w:tcPr>
                <w:p w14:paraId="12AC5A3A">
                  <w:pPr>
                    <w:pStyle w:val="39"/>
                    <w:bidi w:val="0"/>
                    <w:rPr>
                      <w:rFonts w:hint="eastAsia"/>
                      <w:lang w:val="en-US" w:eastAsia="zh-CN"/>
                    </w:rPr>
                  </w:pPr>
                  <w:r>
                    <w:rPr>
                      <w:rFonts w:hint="eastAsia"/>
                      <w:lang w:val="en-US" w:eastAsia="zh-CN"/>
                    </w:rPr>
                    <w:t>9</w:t>
                  </w:r>
                </w:p>
              </w:tc>
              <w:tc>
                <w:tcPr>
                  <w:tcW w:w="1060" w:type="dxa"/>
                  <w:tcBorders>
                    <w:tl2br w:val="nil"/>
                    <w:tr2bl w:val="nil"/>
                  </w:tcBorders>
                  <w:noWrap w:val="0"/>
                  <w:vAlign w:val="center"/>
                </w:tcPr>
                <w:p w14:paraId="719E4BF9">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6F78881C">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1888B0E1">
                  <w:pPr>
                    <w:pStyle w:val="39"/>
                    <w:bidi w:val="0"/>
                    <w:rPr>
                      <w:rFonts w:hint="eastAsia"/>
                      <w:lang w:val="en-US" w:eastAsia="zh-CN"/>
                    </w:rPr>
                  </w:pPr>
                  <w:r>
                    <w:rPr>
                      <w:rFonts w:hint="eastAsia"/>
                      <w:lang w:val="en-US" w:eastAsia="zh-CN"/>
                    </w:rPr>
                    <w:t>达标</w:t>
                  </w:r>
                </w:p>
              </w:tc>
            </w:tr>
            <w:tr w14:paraId="77D1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6D251E4B">
                  <w:pPr>
                    <w:pStyle w:val="39"/>
                    <w:bidi w:val="0"/>
                    <w:rPr>
                      <w:rFonts w:hint="eastAsia"/>
                      <w:lang w:val="en-US" w:eastAsia="zh-CN"/>
                    </w:rPr>
                  </w:pPr>
                  <w:r>
                    <w:rPr>
                      <w:rFonts w:hint="eastAsia"/>
                      <w:lang w:val="en-US" w:eastAsia="zh-CN"/>
                    </w:rPr>
                    <w:t>12</w:t>
                  </w:r>
                </w:p>
              </w:tc>
              <w:tc>
                <w:tcPr>
                  <w:tcW w:w="2295" w:type="dxa"/>
                  <w:tcBorders>
                    <w:tl2br w:val="nil"/>
                    <w:tr2bl w:val="nil"/>
                  </w:tcBorders>
                  <w:noWrap w:val="0"/>
                  <w:vAlign w:val="center"/>
                </w:tcPr>
                <w:p w14:paraId="6CEA44BC">
                  <w:pPr>
                    <w:pStyle w:val="39"/>
                    <w:bidi w:val="0"/>
                    <w:rPr>
                      <w:rFonts w:hint="eastAsia"/>
                    </w:rPr>
                  </w:pPr>
                  <w:r>
                    <w:rPr>
                      <w:rFonts w:hint="eastAsia"/>
                    </w:rPr>
                    <w:t>1,2-二氯乙烷</w:t>
                  </w:r>
                </w:p>
              </w:tc>
              <w:tc>
                <w:tcPr>
                  <w:tcW w:w="753" w:type="dxa"/>
                  <w:tcBorders>
                    <w:tl2br w:val="nil"/>
                    <w:tr2bl w:val="nil"/>
                  </w:tcBorders>
                  <w:noWrap w:val="0"/>
                  <w:vAlign w:val="center"/>
                </w:tcPr>
                <w:p w14:paraId="1F46F3A5">
                  <w:pPr>
                    <w:pStyle w:val="39"/>
                    <w:bidi w:val="0"/>
                    <w:rPr>
                      <w:rFonts w:hint="eastAsia"/>
                    </w:rPr>
                  </w:pPr>
                  <w:r>
                    <w:rPr>
                      <w:rFonts w:hint="eastAsia"/>
                    </w:rPr>
                    <w:t>mg/kg</w:t>
                  </w:r>
                </w:p>
              </w:tc>
              <w:tc>
                <w:tcPr>
                  <w:tcW w:w="1060" w:type="dxa"/>
                  <w:tcBorders>
                    <w:tl2br w:val="nil"/>
                    <w:tr2bl w:val="nil"/>
                  </w:tcBorders>
                  <w:noWrap w:val="0"/>
                  <w:vAlign w:val="center"/>
                </w:tcPr>
                <w:p w14:paraId="3AE0AC91">
                  <w:pPr>
                    <w:pStyle w:val="39"/>
                    <w:bidi w:val="0"/>
                    <w:rPr>
                      <w:rFonts w:hint="eastAsia"/>
                      <w:lang w:val="en-US" w:eastAsia="zh-CN"/>
                    </w:rPr>
                  </w:pPr>
                  <w:r>
                    <w:rPr>
                      <w:rFonts w:hint="eastAsia"/>
                      <w:lang w:val="en-US" w:eastAsia="zh-CN"/>
                    </w:rPr>
                    <w:t>5</w:t>
                  </w:r>
                </w:p>
              </w:tc>
              <w:tc>
                <w:tcPr>
                  <w:tcW w:w="1060" w:type="dxa"/>
                  <w:tcBorders>
                    <w:tl2br w:val="nil"/>
                    <w:tr2bl w:val="nil"/>
                  </w:tcBorders>
                  <w:noWrap w:val="0"/>
                  <w:vAlign w:val="center"/>
                </w:tcPr>
                <w:p w14:paraId="7CCCC9A8">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4E129797">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665FF09E">
                  <w:pPr>
                    <w:pStyle w:val="39"/>
                    <w:bidi w:val="0"/>
                    <w:rPr>
                      <w:rFonts w:hint="eastAsia"/>
                      <w:lang w:val="en-US" w:eastAsia="zh-CN"/>
                    </w:rPr>
                  </w:pPr>
                  <w:r>
                    <w:rPr>
                      <w:rFonts w:hint="eastAsia"/>
                      <w:lang w:val="en-US" w:eastAsia="zh-CN"/>
                    </w:rPr>
                    <w:t>达标</w:t>
                  </w:r>
                </w:p>
              </w:tc>
            </w:tr>
            <w:tr w14:paraId="7A20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39724B1D">
                  <w:pPr>
                    <w:pStyle w:val="39"/>
                    <w:bidi w:val="0"/>
                    <w:rPr>
                      <w:rFonts w:hint="eastAsia"/>
                      <w:lang w:val="en-US" w:eastAsia="zh-CN"/>
                    </w:rPr>
                  </w:pPr>
                  <w:r>
                    <w:rPr>
                      <w:rFonts w:hint="eastAsia"/>
                      <w:lang w:val="en-US" w:eastAsia="zh-CN"/>
                    </w:rPr>
                    <w:t>13</w:t>
                  </w:r>
                </w:p>
              </w:tc>
              <w:tc>
                <w:tcPr>
                  <w:tcW w:w="2295" w:type="dxa"/>
                  <w:tcBorders>
                    <w:tl2br w:val="nil"/>
                    <w:tr2bl w:val="nil"/>
                  </w:tcBorders>
                  <w:noWrap w:val="0"/>
                  <w:vAlign w:val="center"/>
                </w:tcPr>
                <w:p w14:paraId="4D2098A1">
                  <w:pPr>
                    <w:pStyle w:val="39"/>
                    <w:bidi w:val="0"/>
                    <w:rPr>
                      <w:rFonts w:hint="eastAsia"/>
                    </w:rPr>
                  </w:pPr>
                  <w:r>
                    <w:rPr>
                      <w:rFonts w:hint="eastAsia"/>
                    </w:rPr>
                    <w:t>1,1-二氯乙烯</w:t>
                  </w:r>
                </w:p>
              </w:tc>
              <w:tc>
                <w:tcPr>
                  <w:tcW w:w="753" w:type="dxa"/>
                  <w:tcBorders>
                    <w:tl2br w:val="nil"/>
                    <w:tr2bl w:val="nil"/>
                  </w:tcBorders>
                  <w:noWrap w:val="0"/>
                  <w:vAlign w:val="center"/>
                </w:tcPr>
                <w:p w14:paraId="04EA02FD">
                  <w:pPr>
                    <w:pStyle w:val="39"/>
                    <w:bidi w:val="0"/>
                    <w:rPr>
                      <w:rFonts w:hint="eastAsia"/>
                    </w:rPr>
                  </w:pPr>
                  <w:r>
                    <w:rPr>
                      <w:rFonts w:hint="eastAsia"/>
                    </w:rPr>
                    <w:t>mg/kg</w:t>
                  </w:r>
                </w:p>
              </w:tc>
              <w:tc>
                <w:tcPr>
                  <w:tcW w:w="1060" w:type="dxa"/>
                  <w:tcBorders>
                    <w:tl2br w:val="nil"/>
                    <w:tr2bl w:val="nil"/>
                  </w:tcBorders>
                  <w:noWrap w:val="0"/>
                  <w:vAlign w:val="center"/>
                </w:tcPr>
                <w:p w14:paraId="7562F662">
                  <w:pPr>
                    <w:pStyle w:val="39"/>
                    <w:bidi w:val="0"/>
                    <w:rPr>
                      <w:rFonts w:hint="eastAsia"/>
                      <w:lang w:val="en-US" w:eastAsia="zh-CN"/>
                    </w:rPr>
                  </w:pPr>
                  <w:r>
                    <w:rPr>
                      <w:rFonts w:hint="eastAsia"/>
                      <w:lang w:val="en-US" w:eastAsia="zh-CN"/>
                    </w:rPr>
                    <w:t>66</w:t>
                  </w:r>
                </w:p>
              </w:tc>
              <w:tc>
                <w:tcPr>
                  <w:tcW w:w="1060" w:type="dxa"/>
                  <w:tcBorders>
                    <w:tl2br w:val="nil"/>
                    <w:tr2bl w:val="nil"/>
                  </w:tcBorders>
                  <w:noWrap w:val="0"/>
                  <w:vAlign w:val="center"/>
                </w:tcPr>
                <w:p w14:paraId="6558C75F">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7C7A966E">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65459F61">
                  <w:pPr>
                    <w:pStyle w:val="39"/>
                    <w:bidi w:val="0"/>
                    <w:rPr>
                      <w:rFonts w:hint="eastAsia"/>
                      <w:lang w:val="en-US" w:eastAsia="zh-CN"/>
                    </w:rPr>
                  </w:pPr>
                  <w:r>
                    <w:rPr>
                      <w:rFonts w:hint="eastAsia"/>
                      <w:lang w:val="en-US" w:eastAsia="zh-CN"/>
                    </w:rPr>
                    <w:t>达标</w:t>
                  </w:r>
                </w:p>
              </w:tc>
            </w:tr>
            <w:tr w14:paraId="2AB5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41C4E1D8">
                  <w:pPr>
                    <w:pStyle w:val="39"/>
                    <w:bidi w:val="0"/>
                    <w:rPr>
                      <w:rFonts w:hint="eastAsia"/>
                      <w:lang w:val="en-US" w:eastAsia="zh-CN"/>
                    </w:rPr>
                  </w:pPr>
                  <w:r>
                    <w:rPr>
                      <w:rFonts w:hint="eastAsia"/>
                      <w:lang w:val="en-US" w:eastAsia="zh-CN"/>
                    </w:rPr>
                    <w:t>14</w:t>
                  </w:r>
                </w:p>
              </w:tc>
              <w:tc>
                <w:tcPr>
                  <w:tcW w:w="2295" w:type="dxa"/>
                  <w:tcBorders>
                    <w:tl2br w:val="nil"/>
                    <w:tr2bl w:val="nil"/>
                  </w:tcBorders>
                  <w:noWrap w:val="0"/>
                  <w:vAlign w:val="center"/>
                </w:tcPr>
                <w:p w14:paraId="7E83F349">
                  <w:pPr>
                    <w:pStyle w:val="39"/>
                    <w:bidi w:val="0"/>
                    <w:rPr>
                      <w:rFonts w:hint="eastAsia"/>
                    </w:rPr>
                  </w:pPr>
                  <w:r>
                    <w:rPr>
                      <w:rFonts w:hint="eastAsia"/>
                    </w:rPr>
                    <w:t>顺1,2-二氯乙烯</w:t>
                  </w:r>
                </w:p>
              </w:tc>
              <w:tc>
                <w:tcPr>
                  <w:tcW w:w="753" w:type="dxa"/>
                  <w:tcBorders>
                    <w:tl2br w:val="nil"/>
                    <w:tr2bl w:val="nil"/>
                  </w:tcBorders>
                  <w:noWrap w:val="0"/>
                  <w:vAlign w:val="center"/>
                </w:tcPr>
                <w:p w14:paraId="392A4219">
                  <w:pPr>
                    <w:pStyle w:val="39"/>
                    <w:bidi w:val="0"/>
                    <w:rPr>
                      <w:rFonts w:hint="eastAsia"/>
                    </w:rPr>
                  </w:pPr>
                  <w:r>
                    <w:rPr>
                      <w:rFonts w:hint="eastAsia"/>
                    </w:rPr>
                    <w:t>mg/kg</w:t>
                  </w:r>
                </w:p>
              </w:tc>
              <w:tc>
                <w:tcPr>
                  <w:tcW w:w="1060" w:type="dxa"/>
                  <w:tcBorders>
                    <w:tl2br w:val="nil"/>
                    <w:tr2bl w:val="nil"/>
                  </w:tcBorders>
                  <w:noWrap w:val="0"/>
                  <w:vAlign w:val="center"/>
                </w:tcPr>
                <w:p w14:paraId="5F9CC8E3">
                  <w:pPr>
                    <w:pStyle w:val="39"/>
                    <w:bidi w:val="0"/>
                    <w:rPr>
                      <w:rFonts w:hint="eastAsia"/>
                      <w:lang w:val="en-US" w:eastAsia="zh-CN"/>
                    </w:rPr>
                  </w:pPr>
                  <w:r>
                    <w:rPr>
                      <w:rFonts w:hint="eastAsia"/>
                      <w:lang w:val="en-US" w:eastAsia="zh-CN"/>
                    </w:rPr>
                    <w:t>596</w:t>
                  </w:r>
                </w:p>
              </w:tc>
              <w:tc>
                <w:tcPr>
                  <w:tcW w:w="1060" w:type="dxa"/>
                  <w:tcBorders>
                    <w:tl2br w:val="nil"/>
                    <w:tr2bl w:val="nil"/>
                  </w:tcBorders>
                  <w:noWrap w:val="0"/>
                  <w:vAlign w:val="center"/>
                </w:tcPr>
                <w:p w14:paraId="4AD6B85F">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38FC6184">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424C9554">
                  <w:pPr>
                    <w:pStyle w:val="39"/>
                    <w:bidi w:val="0"/>
                    <w:rPr>
                      <w:rFonts w:hint="eastAsia"/>
                      <w:lang w:val="en-US" w:eastAsia="zh-CN"/>
                    </w:rPr>
                  </w:pPr>
                  <w:r>
                    <w:rPr>
                      <w:rFonts w:hint="eastAsia"/>
                      <w:lang w:val="en-US" w:eastAsia="zh-CN"/>
                    </w:rPr>
                    <w:t>达标</w:t>
                  </w:r>
                </w:p>
              </w:tc>
            </w:tr>
            <w:tr w14:paraId="4742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72B162C3">
                  <w:pPr>
                    <w:pStyle w:val="39"/>
                    <w:bidi w:val="0"/>
                    <w:rPr>
                      <w:rFonts w:hint="eastAsia"/>
                      <w:lang w:val="en-US" w:eastAsia="zh-CN"/>
                    </w:rPr>
                  </w:pPr>
                  <w:r>
                    <w:rPr>
                      <w:rFonts w:hint="eastAsia"/>
                      <w:lang w:val="en-US" w:eastAsia="zh-CN"/>
                    </w:rPr>
                    <w:t>15</w:t>
                  </w:r>
                </w:p>
              </w:tc>
              <w:tc>
                <w:tcPr>
                  <w:tcW w:w="2295" w:type="dxa"/>
                  <w:tcBorders>
                    <w:tl2br w:val="nil"/>
                    <w:tr2bl w:val="nil"/>
                  </w:tcBorders>
                  <w:noWrap w:val="0"/>
                  <w:vAlign w:val="center"/>
                </w:tcPr>
                <w:p w14:paraId="1CA47B25">
                  <w:pPr>
                    <w:pStyle w:val="39"/>
                    <w:bidi w:val="0"/>
                    <w:rPr>
                      <w:rFonts w:hint="eastAsia"/>
                    </w:rPr>
                  </w:pPr>
                  <w:r>
                    <w:rPr>
                      <w:rFonts w:hint="eastAsia"/>
                    </w:rPr>
                    <w:t>反1,2-二氯乙烯</w:t>
                  </w:r>
                </w:p>
              </w:tc>
              <w:tc>
                <w:tcPr>
                  <w:tcW w:w="753" w:type="dxa"/>
                  <w:tcBorders>
                    <w:tl2br w:val="nil"/>
                    <w:tr2bl w:val="nil"/>
                  </w:tcBorders>
                  <w:noWrap w:val="0"/>
                  <w:vAlign w:val="center"/>
                </w:tcPr>
                <w:p w14:paraId="28EAF317">
                  <w:pPr>
                    <w:pStyle w:val="39"/>
                    <w:bidi w:val="0"/>
                    <w:rPr>
                      <w:rFonts w:hint="eastAsia"/>
                    </w:rPr>
                  </w:pPr>
                  <w:r>
                    <w:rPr>
                      <w:rFonts w:hint="eastAsia"/>
                    </w:rPr>
                    <w:t>mg/kg</w:t>
                  </w:r>
                </w:p>
              </w:tc>
              <w:tc>
                <w:tcPr>
                  <w:tcW w:w="1060" w:type="dxa"/>
                  <w:tcBorders>
                    <w:tl2br w:val="nil"/>
                    <w:tr2bl w:val="nil"/>
                  </w:tcBorders>
                  <w:noWrap w:val="0"/>
                  <w:vAlign w:val="center"/>
                </w:tcPr>
                <w:p w14:paraId="24DE3D07">
                  <w:pPr>
                    <w:pStyle w:val="39"/>
                    <w:bidi w:val="0"/>
                    <w:rPr>
                      <w:rFonts w:hint="eastAsia"/>
                      <w:lang w:val="en-US" w:eastAsia="zh-CN"/>
                    </w:rPr>
                  </w:pPr>
                  <w:r>
                    <w:rPr>
                      <w:rFonts w:hint="eastAsia"/>
                      <w:lang w:val="en-US" w:eastAsia="zh-CN"/>
                    </w:rPr>
                    <w:t>54</w:t>
                  </w:r>
                </w:p>
              </w:tc>
              <w:tc>
                <w:tcPr>
                  <w:tcW w:w="1060" w:type="dxa"/>
                  <w:tcBorders>
                    <w:tl2br w:val="nil"/>
                    <w:tr2bl w:val="nil"/>
                  </w:tcBorders>
                  <w:noWrap w:val="0"/>
                  <w:vAlign w:val="center"/>
                </w:tcPr>
                <w:p w14:paraId="44233E7B">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18490789">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0ABD46EF">
                  <w:pPr>
                    <w:pStyle w:val="39"/>
                    <w:bidi w:val="0"/>
                    <w:rPr>
                      <w:rFonts w:hint="eastAsia"/>
                      <w:lang w:val="en-US" w:eastAsia="zh-CN"/>
                    </w:rPr>
                  </w:pPr>
                  <w:r>
                    <w:rPr>
                      <w:rFonts w:hint="eastAsia"/>
                      <w:lang w:val="en-US" w:eastAsia="zh-CN"/>
                    </w:rPr>
                    <w:t>达标</w:t>
                  </w:r>
                </w:p>
              </w:tc>
            </w:tr>
            <w:tr w14:paraId="6EBD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09724E4F">
                  <w:pPr>
                    <w:pStyle w:val="39"/>
                    <w:bidi w:val="0"/>
                    <w:rPr>
                      <w:rFonts w:hint="eastAsia"/>
                      <w:lang w:val="en-US" w:eastAsia="zh-CN"/>
                    </w:rPr>
                  </w:pPr>
                  <w:r>
                    <w:rPr>
                      <w:rFonts w:hint="eastAsia"/>
                      <w:lang w:val="en-US" w:eastAsia="zh-CN"/>
                    </w:rPr>
                    <w:t>16</w:t>
                  </w:r>
                </w:p>
              </w:tc>
              <w:tc>
                <w:tcPr>
                  <w:tcW w:w="2295" w:type="dxa"/>
                  <w:tcBorders>
                    <w:tl2br w:val="nil"/>
                    <w:tr2bl w:val="nil"/>
                  </w:tcBorders>
                  <w:noWrap w:val="0"/>
                  <w:vAlign w:val="center"/>
                </w:tcPr>
                <w:p w14:paraId="11423BC5">
                  <w:pPr>
                    <w:pStyle w:val="39"/>
                    <w:bidi w:val="0"/>
                    <w:rPr>
                      <w:rFonts w:hint="eastAsia"/>
                    </w:rPr>
                  </w:pPr>
                  <w:r>
                    <w:rPr>
                      <w:rFonts w:hint="eastAsia"/>
                    </w:rPr>
                    <w:t>二氯甲烷</w:t>
                  </w:r>
                </w:p>
              </w:tc>
              <w:tc>
                <w:tcPr>
                  <w:tcW w:w="753" w:type="dxa"/>
                  <w:tcBorders>
                    <w:tl2br w:val="nil"/>
                    <w:tr2bl w:val="nil"/>
                  </w:tcBorders>
                  <w:noWrap w:val="0"/>
                  <w:vAlign w:val="center"/>
                </w:tcPr>
                <w:p w14:paraId="595DFE24">
                  <w:pPr>
                    <w:pStyle w:val="39"/>
                    <w:bidi w:val="0"/>
                    <w:rPr>
                      <w:rFonts w:hint="eastAsia"/>
                    </w:rPr>
                  </w:pPr>
                  <w:r>
                    <w:rPr>
                      <w:rFonts w:hint="eastAsia"/>
                    </w:rPr>
                    <w:t>mg/kg</w:t>
                  </w:r>
                </w:p>
              </w:tc>
              <w:tc>
                <w:tcPr>
                  <w:tcW w:w="1060" w:type="dxa"/>
                  <w:tcBorders>
                    <w:tl2br w:val="nil"/>
                    <w:tr2bl w:val="nil"/>
                  </w:tcBorders>
                  <w:noWrap w:val="0"/>
                  <w:vAlign w:val="center"/>
                </w:tcPr>
                <w:p w14:paraId="5C48CB02">
                  <w:pPr>
                    <w:pStyle w:val="39"/>
                    <w:bidi w:val="0"/>
                    <w:rPr>
                      <w:rFonts w:hint="eastAsia"/>
                      <w:lang w:val="en-US" w:eastAsia="zh-CN"/>
                    </w:rPr>
                  </w:pPr>
                  <w:r>
                    <w:rPr>
                      <w:rFonts w:hint="eastAsia"/>
                      <w:lang w:val="en-US" w:eastAsia="zh-CN"/>
                    </w:rPr>
                    <w:t>616</w:t>
                  </w:r>
                </w:p>
              </w:tc>
              <w:tc>
                <w:tcPr>
                  <w:tcW w:w="1060" w:type="dxa"/>
                  <w:tcBorders>
                    <w:tl2br w:val="nil"/>
                    <w:tr2bl w:val="nil"/>
                  </w:tcBorders>
                  <w:noWrap w:val="0"/>
                  <w:vAlign w:val="center"/>
                </w:tcPr>
                <w:p w14:paraId="6A710599">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5FC4592A">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668866BD">
                  <w:pPr>
                    <w:pStyle w:val="39"/>
                    <w:bidi w:val="0"/>
                    <w:rPr>
                      <w:rFonts w:hint="eastAsia"/>
                      <w:lang w:val="en-US" w:eastAsia="zh-CN"/>
                    </w:rPr>
                  </w:pPr>
                  <w:r>
                    <w:rPr>
                      <w:rFonts w:hint="eastAsia"/>
                      <w:lang w:val="en-US" w:eastAsia="zh-CN"/>
                    </w:rPr>
                    <w:t>达标</w:t>
                  </w:r>
                </w:p>
              </w:tc>
            </w:tr>
            <w:tr w14:paraId="2F7F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99A87E6">
                  <w:pPr>
                    <w:pStyle w:val="39"/>
                    <w:bidi w:val="0"/>
                    <w:rPr>
                      <w:rFonts w:hint="eastAsia"/>
                      <w:lang w:val="en-US" w:eastAsia="zh-CN"/>
                    </w:rPr>
                  </w:pPr>
                  <w:r>
                    <w:rPr>
                      <w:rFonts w:hint="eastAsia"/>
                      <w:lang w:val="en-US" w:eastAsia="zh-CN"/>
                    </w:rPr>
                    <w:t>17</w:t>
                  </w:r>
                </w:p>
              </w:tc>
              <w:tc>
                <w:tcPr>
                  <w:tcW w:w="2295" w:type="dxa"/>
                  <w:tcBorders>
                    <w:tl2br w:val="nil"/>
                    <w:tr2bl w:val="nil"/>
                  </w:tcBorders>
                  <w:noWrap w:val="0"/>
                  <w:vAlign w:val="center"/>
                </w:tcPr>
                <w:p w14:paraId="6DF28D24">
                  <w:pPr>
                    <w:pStyle w:val="39"/>
                    <w:bidi w:val="0"/>
                    <w:rPr>
                      <w:rFonts w:hint="eastAsia"/>
                    </w:rPr>
                  </w:pPr>
                  <w:r>
                    <w:rPr>
                      <w:rFonts w:hint="eastAsia"/>
                    </w:rPr>
                    <w:t>1,2-二氯丙烷</w:t>
                  </w:r>
                </w:p>
              </w:tc>
              <w:tc>
                <w:tcPr>
                  <w:tcW w:w="753" w:type="dxa"/>
                  <w:tcBorders>
                    <w:tl2br w:val="nil"/>
                    <w:tr2bl w:val="nil"/>
                  </w:tcBorders>
                  <w:noWrap w:val="0"/>
                  <w:vAlign w:val="center"/>
                </w:tcPr>
                <w:p w14:paraId="116E9CAF">
                  <w:pPr>
                    <w:pStyle w:val="39"/>
                    <w:bidi w:val="0"/>
                    <w:rPr>
                      <w:rFonts w:hint="eastAsia"/>
                    </w:rPr>
                  </w:pPr>
                  <w:r>
                    <w:rPr>
                      <w:rFonts w:hint="eastAsia"/>
                    </w:rPr>
                    <w:t>mg/kg</w:t>
                  </w:r>
                </w:p>
              </w:tc>
              <w:tc>
                <w:tcPr>
                  <w:tcW w:w="1060" w:type="dxa"/>
                  <w:tcBorders>
                    <w:tl2br w:val="nil"/>
                    <w:tr2bl w:val="nil"/>
                  </w:tcBorders>
                  <w:noWrap w:val="0"/>
                  <w:vAlign w:val="center"/>
                </w:tcPr>
                <w:p w14:paraId="63E07941">
                  <w:pPr>
                    <w:pStyle w:val="39"/>
                    <w:bidi w:val="0"/>
                    <w:rPr>
                      <w:rFonts w:hint="eastAsia"/>
                      <w:lang w:val="en-US" w:eastAsia="zh-CN"/>
                    </w:rPr>
                  </w:pPr>
                  <w:r>
                    <w:rPr>
                      <w:rFonts w:hint="eastAsia"/>
                      <w:lang w:val="en-US" w:eastAsia="zh-CN"/>
                    </w:rPr>
                    <w:t>5</w:t>
                  </w:r>
                </w:p>
              </w:tc>
              <w:tc>
                <w:tcPr>
                  <w:tcW w:w="1060" w:type="dxa"/>
                  <w:tcBorders>
                    <w:tl2br w:val="nil"/>
                    <w:tr2bl w:val="nil"/>
                  </w:tcBorders>
                  <w:noWrap w:val="0"/>
                  <w:vAlign w:val="center"/>
                </w:tcPr>
                <w:p w14:paraId="10A84816">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0A7AF794">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46DC073E">
                  <w:pPr>
                    <w:pStyle w:val="39"/>
                    <w:bidi w:val="0"/>
                    <w:rPr>
                      <w:rFonts w:hint="eastAsia"/>
                      <w:lang w:val="en-US" w:eastAsia="zh-CN"/>
                    </w:rPr>
                  </w:pPr>
                  <w:r>
                    <w:rPr>
                      <w:rFonts w:hint="eastAsia"/>
                      <w:lang w:val="en-US" w:eastAsia="zh-CN"/>
                    </w:rPr>
                    <w:t>达标</w:t>
                  </w:r>
                </w:p>
              </w:tc>
            </w:tr>
            <w:tr w14:paraId="2A52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0CC21419">
                  <w:pPr>
                    <w:pStyle w:val="39"/>
                    <w:bidi w:val="0"/>
                    <w:rPr>
                      <w:rFonts w:hint="eastAsia"/>
                      <w:lang w:val="en-US" w:eastAsia="zh-CN"/>
                    </w:rPr>
                  </w:pPr>
                  <w:r>
                    <w:rPr>
                      <w:rFonts w:hint="eastAsia"/>
                      <w:lang w:val="en-US" w:eastAsia="zh-CN"/>
                    </w:rPr>
                    <w:t>18</w:t>
                  </w:r>
                </w:p>
              </w:tc>
              <w:tc>
                <w:tcPr>
                  <w:tcW w:w="2295" w:type="dxa"/>
                  <w:tcBorders>
                    <w:tl2br w:val="nil"/>
                    <w:tr2bl w:val="nil"/>
                  </w:tcBorders>
                  <w:noWrap w:val="0"/>
                  <w:vAlign w:val="center"/>
                </w:tcPr>
                <w:p w14:paraId="30847728">
                  <w:pPr>
                    <w:pStyle w:val="39"/>
                    <w:bidi w:val="0"/>
                    <w:rPr>
                      <w:rFonts w:hint="eastAsia"/>
                    </w:rPr>
                  </w:pPr>
                  <w:r>
                    <w:rPr>
                      <w:rFonts w:hint="eastAsia"/>
                    </w:rPr>
                    <w:t>1,1,1,2-四氯乙烷</w:t>
                  </w:r>
                </w:p>
              </w:tc>
              <w:tc>
                <w:tcPr>
                  <w:tcW w:w="753" w:type="dxa"/>
                  <w:tcBorders>
                    <w:tl2br w:val="nil"/>
                    <w:tr2bl w:val="nil"/>
                  </w:tcBorders>
                  <w:noWrap w:val="0"/>
                  <w:vAlign w:val="center"/>
                </w:tcPr>
                <w:p w14:paraId="0883BF2C">
                  <w:pPr>
                    <w:pStyle w:val="39"/>
                    <w:bidi w:val="0"/>
                    <w:rPr>
                      <w:rFonts w:hint="eastAsia"/>
                    </w:rPr>
                  </w:pPr>
                  <w:r>
                    <w:rPr>
                      <w:rFonts w:hint="eastAsia"/>
                    </w:rPr>
                    <w:t>mg/kg</w:t>
                  </w:r>
                </w:p>
              </w:tc>
              <w:tc>
                <w:tcPr>
                  <w:tcW w:w="1060" w:type="dxa"/>
                  <w:tcBorders>
                    <w:tl2br w:val="nil"/>
                    <w:tr2bl w:val="nil"/>
                  </w:tcBorders>
                  <w:noWrap w:val="0"/>
                  <w:vAlign w:val="center"/>
                </w:tcPr>
                <w:p w14:paraId="7CF5BA5C">
                  <w:pPr>
                    <w:pStyle w:val="39"/>
                    <w:bidi w:val="0"/>
                    <w:rPr>
                      <w:rFonts w:hint="eastAsia"/>
                      <w:lang w:val="en-US" w:eastAsia="zh-CN"/>
                    </w:rPr>
                  </w:pPr>
                  <w:r>
                    <w:rPr>
                      <w:rFonts w:hint="eastAsia"/>
                      <w:lang w:val="en-US" w:eastAsia="zh-CN"/>
                    </w:rPr>
                    <w:t>10</w:t>
                  </w:r>
                </w:p>
              </w:tc>
              <w:tc>
                <w:tcPr>
                  <w:tcW w:w="1060" w:type="dxa"/>
                  <w:tcBorders>
                    <w:tl2br w:val="nil"/>
                    <w:tr2bl w:val="nil"/>
                  </w:tcBorders>
                  <w:noWrap w:val="0"/>
                  <w:vAlign w:val="center"/>
                </w:tcPr>
                <w:p w14:paraId="4BAD07A6">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3CAD2EB9">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1271190C">
                  <w:pPr>
                    <w:pStyle w:val="39"/>
                    <w:bidi w:val="0"/>
                    <w:rPr>
                      <w:rFonts w:hint="eastAsia"/>
                      <w:lang w:val="en-US" w:eastAsia="zh-CN"/>
                    </w:rPr>
                  </w:pPr>
                  <w:r>
                    <w:rPr>
                      <w:rFonts w:hint="eastAsia"/>
                      <w:lang w:val="en-US" w:eastAsia="zh-CN"/>
                    </w:rPr>
                    <w:t>达标</w:t>
                  </w:r>
                </w:p>
              </w:tc>
            </w:tr>
            <w:tr w14:paraId="1C5A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B2DCC2B">
                  <w:pPr>
                    <w:pStyle w:val="39"/>
                    <w:bidi w:val="0"/>
                    <w:rPr>
                      <w:rFonts w:hint="eastAsia"/>
                      <w:lang w:val="en-US" w:eastAsia="zh-CN"/>
                    </w:rPr>
                  </w:pPr>
                  <w:r>
                    <w:rPr>
                      <w:rFonts w:hint="eastAsia"/>
                      <w:lang w:val="en-US" w:eastAsia="zh-CN"/>
                    </w:rPr>
                    <w:t>19</w:t>
                  </w:r>
                </w:p>
              </w:tc>
              <w:tc>
                <w:tcPr>
                  <w:tcW w:w="2295" w:type="dxa"/>
                  <w:tcBorders>
                    <w:tl2br w:val="nil"/>
                    <w:tr2bl w:val="nil"/>
                  </w:tcBorders>
                  <w:noWrap w:val="0"/>
                  <w:vAlign w:val="center"/>
                </w:tcPr>
                <w:p w14:paraId="47A08DF7">
                  <w:pPr>
                    <w:pStyle w:val="39"/>
                    <w:bidi w:val="0"/>
                    <w:rPr>
                      <w:rFonts w:hint="eastAsia"/>
                    </w:rPr>
                  </w:pPr>
                  <w:r>
                    <w:rPr>
                      <w:rFonts w:hint="eastAsia"/>
                    </w:rPr>
                    <w:t>1,1,2,2-四氯乙烷</w:t>
                  </w:r>
                </w:p>
              </w:tc>
              <w:tc>
                <w:tcPr>
                  <w:tcW w:w="753" w:type="dxa"/>
                  <w:tcBorders>
                    <w:tl2br w:val="nil"/>
                    <w:tr2bl w:val="nil"/>
                  </w:tcBorders>
                  <w:noWrap w:val="0"/>
                  <w:vAlign w:val="center"/>
                </w:tcPr>
                <w:p w14:paraId="1EEE00F4">
                  <w:pPr>
                    <w:pStyle w:val="39"/>
                    <w:bidi w:val="0"/>
                    <w:rPr>
                      <w:rFonts w:hint="eastAsia"/>
                    </w:rPr>
                  </w:pPr>
                  <w:r>
                    <w:rPr>
                      <w:rFonts w:hint="eastAsia"/>
                    </w:rPr>
                    <w:t>mg/kg</w:t>
                  </w:r>
                </w:p>
              </w:tc>
              <w:tc>
                <w:tcPr>
                  <w:tcW w:w="1060" w:type="dxa"/>
                  <w:tcBorders>
                    <w:tl2br w:val="nil"/>
                    <w:tr2bl w:val="nil"/>
                  </w:tcBorders>
                  <w:noWrap w:val="0"/>
                  <w:vAlign w:val="center"/>
                </w:tcPr>
                <w:p w14:paraId="52790CF2">
                  <w:pPr>
                    <w:pStyle w:val="39"/>
                    <w:bidi w:val="0"/>
                    <w:rPr>
                      <w:rFonts w:hint="eastAsia"/>
                      <w:lang w:val="en-US" w:eastAsia="zh-CN"/>
                    </w:rPr>
                  </w:pPr>
                  <w:r>
                    <w:rPr>
                      <w:rFonts w:hint="eastAsia"/>
                      <w:lang w:val="en-US" w:eastAsia="zh-CN"/>
                    </w:rPr>
                    <w:t>6.8</w:t>
                  </w:r>
                </w:p>
              </w:tc>
              <w:tc>
                <w:tcPr>
                  <w:tcW w:w="1060" w:type="dxa"/>
                  <w:tcBorders>
                    <w:tl2br w:val="nil"/>
                    <w:tr2bl w:val="nil"/>
                  </w:tcBorders>
                  <w:noWrap w:val="0"/>
                  <w:vAlign w:val="center"/>
                </w:tcPr>
                <w:p w14:paraId="18F529CF">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026C30C9">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01A6DBB0">
                  <w:pPr>
                    <w:pStyle w:val="39"/>
                    <w:bidi w:val="0"/>
                    <w:rPr>
                      <w:rFonts w:hint="eastAsia"/>
                      <w:lang w:val="en-US" w:eastAsia="zh-CN"/>
                    </w:rPr>
                  </w:pPr>
                  <w:r>
                    <w:rPr>
                      <w:rFonts w:hint="eastAsia"/>
                      <w:lang w:val="en-US" w:eastAsia="zh-CN"/>
                    </w:rPr>
                    <w:t>达标</w:t>
                  </w:r>
                </w:p>
              </w:tc>
            </w:tr>
            <w:tr w14:paraId="672F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024C3797">
                  <w:pPr>
                    <w:pStyle w:val="39"/>
                    <w:bidi w:val="0"/>
                    <w:rPr>
                      <w:rFonts w:hint="eastAsia"/>
                      <w:lang w:val="en-US" w:eastAsia="zh-CN"/>
                    </w:rPr>
                  </w:pPr>
                  <w:r>
                    <w:rPr>
                      <w:rFonts w:hint="eastAsia"/>
                      <w:lang w:val="en-US" w:eastAsia="zh-CN"/>
                    </w:rPr>
                    <w:t>20</w:t>
                  </w:r>
                </w:p>
              </w:tc>
              <w:tc>
                <w:tcPr>
                  <w:tcW w:w="2295" w:type="dxa"/>
                  <w:tcBorders>
                    <w:tl2br w:val="nil"/>
                    <w:tr2bl w:val="nil"/>
                  </w:tcBorders>
                  <w:noWrap w:val="0"/>
                  <w:vAlign w:val="center"/>
                </w:tcPr>
                <w:p w14:paraId="13E672B0">
                  <w:pPr>
                    <w:pStyle w:val="39"/>
                    <w:bidi w:val="0"/>
                    <w:rPr>
                      <w:rFonts w:hint="eastAsia"/>
                    </w:rPr>
                  </w:pPr>
                  <w:r>
                    <w:rPr>
                      <w:rFonts w:hint="eastAsia"/>
                    </w:rPr>
                    <w:t>四氯</w:t>
                  </w:r>
                  <w:r>
                    <w:rPr>
                      <w:rFonts w:hint="eastAsia"/>
                      <w:lang w:val="en-US" w:eastAsia="zh-CN"/>
                    </w:rPr>
                    <w:t>乙烯</w:t>
                  </w:r>
                </w:p>
              </w:tc>
              <w:tc>
                <w:tcPr>
                  <w:tcW w:w="753" w:type="dxa"/>
                  <w:tcBorders>
                    <w:tl2br w:val="nil"/>
                    <w:tr2bl w:val="nil"/>
                  </w:tcBorders>
                  <w:noWrap w:val="0"/>
                  <w:vAlign w:val="center"/>
                </w:tcPr>
                <w:p w14:paraId="6F46FA49">
                  <w:pPr>
                    <w:pStyle w:val="39"/>
                    <w:bidi w:val="0"/>
                    <w:rPr>
                      <w:rFonts w:hint="eastAsia"/>
                    </w:rPr>
                  </w:pPr>
                  <w:r>
                    <w:rPr>
                      <w:rFonts w:hint="eastAsia"/>
                    </w:rPr>
                    <w:t>mg/kg</w:t>
                  </w:r>
                </w:p>
              </w:tc>
              <w:tc>
                <w:tcPr>
                  <w:tcW w:w="1060" w:type="dxa"/>
                  <w:tcBorders>
                    <w:tl2br w:val="nil"/>
                    <w:tr2bl w:val="nil"/>
                  </w:tcBorders>
                  <w:noWrap w:val="0"/>
                  <w:vAlign w:val="center"/>
                </w:tcPr>
                <w:p w14:paraId="234C90E5">
                  <w:pPr>
                    <w:pStyle w:val="39"/>
                    <w:bidi w:val="0"/>
                    <w:rPr>
                      <w:rFonts w:hint="eastAsia"/>
                      <w:lang w:val="en-US" w:eastAsia="zh-CN"/>
                    </w:rPr>
                  </w:pPr>
                  <w:r>
                    <w:rPr>
                      <w:rFonts w:hint="eastAsia"/>
                      <w:lang w:val="en-US" w:eastAsia="zh-CN"/>
                    </w:rPr>
                    <w:t>53</w:t>
                  </w:r>
                </w:p>
              </w:tc>
              <w:tc>
                <w:tcPr>
                  <w:tcW w:w="1060" w:type="dxa"/>
                  <w:tcBorders>
                    <w:tl2br w:val="nil"/>
                    <w:tr2bl w:val="nil"/>
                  </w:tcBorders>
                  <w:noWrap w:val="0"/>
                  <w:vAlign w:val="center"/>
                </w:tcPr>
                <w:p w14:paraId="6C544F7B">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3AE99936">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22B0803D">
                  <w:pPr>
                    <w:pStyle w:val="39"/>
                    <w:bidi w:val="0"/>
                    <w:rPr>
                      <w:rFonts w:hint="eastAsia"/>
                      <w:lang w:val="en-US" w:eastAsia="zh-CN"/>
                    </w:rPr>
                  </w:pPr>
                  <w:r>
                    <w:rPr>
                      <w:rFonts w:hint="eastAsia"/>
                      <w:lang w:val="en-US" w:eastAsia="zh-CN"/>
                    </w:rPr>
                    <w:t>达标</w:t>
                  </w:r>
                </w:p>
              </w:tc>
            </w:tr>
            <w:tr w14:paraId="057B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7BB96943">
                  <w:pPr>
                    <w:pStyle w:val="39"/>
                    <w:bidi w:val="0"/>
                    <w:rPr>
                      <w:rFonts w:hint="eastAsia"/>
                      <w:lang w:val="en-US" w:eastAsia="zh-CN"/>
                    </w:rPr>
                  </w:pPr>
                  <w:r>
                    <w:rPr>
                      <w:rFonts w:hint="eastAsia"/>
                      <w:lang w:val="en-US" w:eastAsia="zh-CN"/>
                    </w:rPr>
                    <w:t>21</w:t>
                  </w:r>
                </w:p>
              </w:tc>
              <w:tc>
                <w:tcPr>
                  <w:tcW w:w="2295" w:type="dxa"/>
                  <w:tcBorders>
                    <w:tl2br w:val="nil"/>
                    <w:tr2bl w:val="nil"/>
                  </w:tcBorders>
                  <w:noWrap w:val="0"/>
                  <w:vAlign w:val="center"/>
                </w:tcPr>
                <w:p w14:paraId="72873919">
                  <w:pPr>
                    <w:pStyle w:val="39"/>
                    <w:bidi w:val="0"/>
                    <w:rPr>
                      <w:rFonts w:hint="eastAsia"/>
                    </w:rPr>
                  </w:pPr>
                  <w:r>
                    <w:rPr>
                      <w:rFonts w:hint="eastAsia"/>
                    </w:rPr>
                    <w:t>1,1,1-三氯乙烷</w:t>
                  </w:r>
                </w:p>
              </w:tc>
              <w:tc>
                <w:tcPr>
                  <w:tcW w:w="753" w:type="dxa"/>
                  <w:tcBorders>
                    <w:tl2br w:val="nil"/>
                    <w:tr2bl w:val="nil"/>
                  </w:tcBorders>
                  <w:noWrap w:val="0"/>
                  <w:vAlign w:val="center"/>
                </w:tcPr>
                <w:p w14:paraId="1E39D458">
                  <w:pPr>
                    <w:pStyle w:val="39"/>
                    <w:bidi w:val="0"/>
                    <w:rPr>
                      <w:rFonts w:hint="eastAsia"/>
                    </w:rPr>
                  </w:pPr>
                  <w:r>
                    <w:rPr>
                      <w:rFonts w:hint="eastAsia"/>
                    </w:rPr>
                    <w:t>mg/kg</w:t>
                  </w:r>
                </w:p>
              </w:tc>
              <w:tc>
                <w:tcPr>
                  <w:tcW w:w="1060" w:type="dxa"/>
                  <w:tcBorders>
                    <w:tl2br w:val="nil"/>
                    <w:tr2bl w:val="nil"/>
                  </w:tcBorders>
                  <w:noWrap w:val="0"/>
                  <w:vAlign w:val="center"/>
                </w:tcPr>
                <w:p w14:paraId="7352C2C0">
                  <w:pPr>
                    <w:pStyle w:val="39"/>
                    <w:bidi w:val="0"/>
                    <w:rPr>
                      <w:rFonts w:hint="eastAsia"/>
                      <w:lang w:val="en-US" w:eastAsia="zh-CN"/>
                    </w:rPr>
                  </w:pPr>
                  <w:r>
                    <w:rPr>
                      <w:rFonts w:hint="eastAsia"/>
                      <w:lang w:val="en-US" w:eastAsia="zh-CN"/>
                    </w:rPr>
                    <w:t>840</w:t>
                  </w:r>
                </w:p>
              </w:tc>
              <w:tc>
                <w:tcPr>
                  <w:tcW w:w="1060" w:type="dxa"/>
                  <w:tcBorders>
                    <w:tl2br w:val="nil"/>
                    <w:tr2bl w:val="nil"/>
                  </w:tcBorders>
                  <w:noWrap w:val="0"/>
                  <w:vAlign w:val="center"/>
                </w:tcPr>
                <w:p w14:paraId="66951AAC">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2204AA17">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2B53E0BF">
                  <w:pPr>
                    <w:pStyle w:val="39"/>
                    <w:bidi w:val="0"/>
                    <w:rPr>
                      <w:rFonts w:hint="eastAsia"/>
                      <w:lang w:val="en-US" w:eastAsia="zh-CN"/>
                    </w:rPr>
                  </w:pPr>
                  <w:r>
                    <w:rPr>
                      <w:rFonts w:hint="eastAsia"/>
                      <w:lang w:val="en-US" w:eastAsia="zh-CN"/>
                    </w:rPr>
                    <w:t>达标</w:t>
                  </w:r>
                </w:p>
              </w:tc>
            </w:tr>
            <w:tr w14:paraId="6DBB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65E9DB7B">
                  <w:pPr>
                    <w:pStyle w:val="39"/>
                    <w:bidi w:val="0"/>
                    <w:rPr>
                      <w:rFonts w:hint="eastAsia"/>
                      <w:lang w:val="en-US" w:eastAsia="zh-CN"/>
                    </w:rPr>
                  </w:pPr>
                  <w:r>
                    <w:rPr>
                      <w:rFonts w:hint="eastAsia"/>
                      <w:lang w:val="en-US" w:eastAsia="zh-CN"/>
                    </w:rPr>
                    <w:t>22</w:t>
                  </w:r>
                </w:p>
              </w:tc>
              <w:tc>
                <w:tcPr>
                  <w:tcW w:w="2295" w:type="dxa"/>
                  <w:tcBorders>
                    <w:tl2br w:val="nil"/>
                    <w:tr2bl w:val="nil"/>
                  </w:tcBorders>
                  <w:noWrap w:val="0"/>
                  <w:vAlign w:val="center"/>
                </w:tcPr>
                <w:p w14:paraId="118403D7">
                  <w:pPr>
                    <w:pStyle w:val="39"/>
                    <w:bidi w:val="0"/>
                    <w:rPr>
                      <w:rFonts w:hint="eastAsia"/>
                    </w:rPr>
                  </w:pPr>
                  <w:r>
                    <w:rPr>
                      <w:rFonts w:hint="eastAsia"/>
                    </w:rPr>
                    <w:t>1,1,2-三氯乙烷</w:t>
                  </w:r>
                </w:p>
              </w:tc>
              <w:tc>
                <w:tcPr>
                  <w:tcW w:w="753" w:type="dxa"/>
                  <w:tcBorders>
                    <w:tl2br w:val="nil"/>
                    <w:tr2bl w:val="nil"/>
                  </w:tcBorders>
                  <w:noWrap w:val="0"/>
                  <w:vAlign w:val="center"/>
                </w:tcPr>
                <w:p w14:paraId="14426657">
                  <w:pPr>
                    <w:pStyle w:val="39"/>
                    <w:bidi w:val="0"/>
                    <w:rPr>
                      <w:rFonts w:hint="eastAsia"/>
                    </w:rPr>
                  </w:pPr>
                  <w:r>
                    <w:rPr>
                      <w:rFonts w:hint="eastAsia"/>
                    </w:rPr>
                    <w:t>mg/kg</w:t>
                  </w:r>
                </w:p>
              </w:tc>
              <w:tc>
                <w:tcPr>
                  <w:tcW w:w="1060" w:type="dxa"/>
                  <w:tcBorders>
                    <w:tl2br w:val="nil"/>
                    <w:tr2bl w:val="nil"/>
                  </w:tcBorders>
                  <w:noWrap w:val="0"/>
                  <w:vAlign w:val="center"/>
                </w:tcPr>
                <w:p w14:paraId="690A9510">
                  <w:pPr>
                    <w:pStyle w:val="39"/>
                    <w:bidi w:val="0"/>
                    <w:rPr>
                      <w:rFonts w:hint="eastAsia"/>
                      <w:lang w:val="en-US" w:eastAsia="zh-CN"/>
                    </w:rPr>
                  </w:pPr>
                  <w:r>
                    <w:rPr>
                      <w:rFonts w:hint="eastAsia"/>
                      <w:lang w:val="en-US" w:eastAsia="zh-CN"/>
                    </w:rPr>
                    <w:t>2.8</w:t>
                  </w:r>
                </w:p>
              </w:tc>
              <w:tc>
                <w:tcPr>
                  <w:tcW w:w="1060" w:type="dxa"/>
                  <w:tcBorders>
                    <w:tl2br w:val="nil"/>
                    <w:tr2bl w:val="nil"/>
                  </w:tcBorders>
                  <w:noWrap w:val="0"/>
                  <w:vAlign w:val="center"/>
                </w:tcPr>
                <w:p w14:paraId="0F9D6EA2">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52696CD8">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1D5049FA">
                  <w:pPr>
                    <w:pStyle w:val="39"/>
                    <w:bidi w:val="0"/>
                    <w:rPr>
                      <w:rFonts w:hint="eastAsia"/>
                      <w:lang w:val="en-US" w:eastAsia="zh-CN"/>
                    </w:rPr>
                  </w:pPr>
                  <w:r>
                    <w:rPr>
                      <w:rFonts w:hint="eastAsia"/>
                      <w:lang w:val="en-US" w:eastAsia="zh-CN"/>
                    </w:rPr>
                    <w:t>达标</w:t>
                  </w:r>
                </w:p>
              </w:tc>
            </w:tr>
            <w:tr w14:paraId="3073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6F5CED2C">
                  <w:pPr>
                    <w:pStyle w:val="39"/>
                    <w:bidi w:val="0"/>
                    <w:rPr>
                      <w:rFonts w:hint="eastAsia"/>
                      <w:lang w:val="en-US" w:eastAsia="zh-CN"/>
                    </w:rPr>
                  </w:pPr>
                  <w:r>
                    <w:rPr>
                      <w:rFonts w:hint="eastAsia"/>
                      <w:lang w:val="en-US" w:eastAsia="zh-CN"/>
                    </w:rPr>
                    <w:t>23</w:t>
                  </w:r>
                </w:p>
              </w:tc>
              <w:tc>
                <w:tcPr>
                  <w:tcW w:w="2295" w:type="dxa"/>
                  <w:tcBorders>
                    <w:tl2br w:val="nil"/>
                    <w:tr2bl w:val="nil"/>
                  </w:tcBorders>
                  <w:noWrap w:val="0"/>
                  <w:vAlign w:val="center"/>
                </w:tcPr>
                <w:p w14:paraId="5A8C51C0">
                  <w:pPr>
                    <w:pStyle w:val="39"/>
                    <w:bidi w:val="0"/>
                    <w:rPr>
                      <w:rFonts w:hint="eastAsia"/>
                    </w:rPr>
                  </w:pPr>
                  <w:r>
                    <w:rPr>
                      <w:rFonts w:hint="eastAsia"/>
                    </w:rPr>
                    <w:t>三氯乙烯</w:t>
                  </w:r>
                </w:p>
              </w:tc>
              <w:tc>
                <w:tcPr>
                  <w:tcW w:w="753" w:type="dxa"/>
                  <w:tcBorders>
                    <w:tl2br w:val="nil"/>
                    <w:tr2bl w:val="nil"/>
                  </w:tcBorders>
                  <w:noWrap w:val="0"/>
                  <w:vAlign w:val="center"/>
                </w:tcPr>
                <w:p w14:paraId="5C1A1E78">
                  <w:pPr>
                    <w:pStyle w:val="39"/>
                    <w:bidi w:val="0"/>
                    <w:rPr>
                      <w:rFonts w:hint="eastAsia"/>
                    </w:rPr>
                  </w:pPr>
                  <w:r>
                    <w:rPr>
                      <w:rFonts w:hint="eastAsia"/>
                    </w:rPr>
                    <w:t>mg/kg</w:t>
                  </w:r>
                </w:p>
              </w:tc>
              <w:tc>
                <w:tcPr>
                  <w:tcW w:w="1060" w:type="dxa"/>
                  <w:tcBorders>
                    <w:tl2br w:val="nil"/>
                    <w:tr2bl w:val="nil"/>
                  </w:tcBorders>
                  <w:noWrap w:val="0"/>
                  <w:vAlign w:val="center"/>
                </w:tcPr>
                <w:p w14:paraId="7E8FA019">
                  <w:pPr>
                    <w:pStyle w:val="39"/>
                    <w:bidi w:val="0"/>
                    <w:rPr>
                      <w:rFonts w:hint="eastAsia"/>
                      <w:lang w:val="en-US" w:eastAsia="zh-CN"/>
                    </w:rPr>
                  </w:pPr>
                  <w:r>
                    <w:rPr>
                      <w:rFonts w:hint="eastAsia"/>
                      <w:lang w:val="en-US" w:eastAsia="zh-CN"/>
                    </w:rPr>
                    <w:t>2.8</w:t>
                  </w:r>
                </w:p>
              </w:tc>
              <w:tc>
                <w:tcPr>
                  <w:tcW w:w="1060" w:type="dxa"/>
                  <w:tcBorders>
                    <w:tl2br w:val="nil"/>
                    <w:tr2bl w:val="nil"/>
                  </w:tcBorders>
                  <w:noWrap w:val="0"/>
                  <w:vAlign w:val="center"/>
                </w:tcPr>
                <w:p w14:paraId="47DAFB5E">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19744525">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6DF47B6D">
                  <w:pPr>
                    <w:pStyle w:val="39"/>
                    <w:bidi w:val="0"/>
                    <w:rPr>
                      <w:rFonts w:hint="eastAsia"/>
                      <w:lang w:val="en-US" w:eastAsia="zh-CN"/>
                    </w:rPr>
                  </w:pPr>
                  <w:r>
                    <w:rPr>
                      <w:rFonts w:hint="eastAsia"/>
                      <w:lang w:val="en-US" w:eastAsia="zh-CN"/>
                    </w:rPr>
                    <w:t>达标</w:t>
                  </w:r>
                </w:p>
              </w:tc>
            </w:tr>
            <w:tr w14:paraId="5A87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56CA6FF">
                  <w:pPr>
                    <w:pStyle w:val="39"/>
                    <w:bidi w:val="0"/>
                    <w:rPr>
                      <w:rFonts w:hint="eastAsia"/>
                      <w:lang w:val="en-US" w:eastAsia="zh-CN"/>
                    </w:rPr>
                  </w:pPr>
                  <w:r>
                    <w:rPr>
                      <w:rFonts w:hint="eastAsia"/>
                      <w:lang w:val="en-US" w:eastAsia="zh-CN"/>
                    </w:rPr>
                    <w:t>24</w:t>
                  </w:r>
                </w:p>
              </w:tc>
              <w:tc>
                <w:tcPr>
                  <w:tcW w:w="2295" w:type="dxa"/>
                  <w:tcBorders>
                    <w:tl2br w:val="nil"/>
                    <w:tr2bl w:val="nil"/>
                  </w:tcBorders>
                  <w:noWrap w:val="0"/>
                  <w:vAlign w:val="center"/>
                </w:tcPr>
                <w:p w14:paraId="72D7C07A">
                  <w:pPr>
                    <w:pStyle w:val="39"/>
                    <w:bidi w:val="0"/>
                    <w:rPr>
                      <w:rFonts w:hint="eastAsia"/>
                    </w:rPr>
                  </w:pPr>
                  <w:r>
                    <w:rPr>
                      <w:rFonts w:hint="eastAsia"/>
                    </w:rPr>
                    <w:t>1,2,3-三氯丙烷</w:t>
                  </w:r>
                </w:p>
              </w:tc>
              <w:tc>
                <w:tcPr>
                  <w:tcW w:w="753" w:type="dxa"/>
                  <w:tcBorders>
                    <w:tl2br w:val="nil"/>
                    <w:tr2bl w:val="nil"/>
                  </w:tcBorders>
                  <w:noWrap w:val="0"/>
                  <w:vAlign w:val="center"/>
                </w:tcPr>
                <w:p w14:paraId="27D4934D">
                  <w:pPr>
                    <w:pStyle w:val="39"/>
                    <w:bidi w:val="0"/>
                    <w:rPr>
                      <w:rFonts w:hint="eastAsia"/>
                    </w:rPr>
                  </w:pPr>
                  <w:r>
                    <w:rPr>
                      <w:rFonts w:hint="eastAsia"/>
                    </w:rPr>
                    <w:t>mg/kg</w:t>
                  </w:r>
                </w:p>
              </w:tc>
              <w:tc>
                <w:tcPr>
                  <w:tcW w:w="1060" w:type="dxa"/>
                  <w:tcBorders>
                    <w:tl2br w:val="nil"/>
                    <w:tr2bl w:val="nil"/>
                  </w:tcBorders>
                  <w:noWrap w:val="0"/>
                  <w:vAlign w:val="center"/>
                </w:tcPr>
                <w:p w14:paraId="75FF3D13">
                  <w:pPr>
                    <w:pStyle w:val="39"/>
                    <w:bidi w:val="0"/>
                    <w:rPr>
                      <w:rFonts w:hint="eastAsia"/>
                      <w:lang w:val="en-US" w:eastAsia="zh-CN"/>
                    </w:rPr>
                  </w:pPr>
                  <w:r>
                    <w:rPr>
                      <w:rFonts w:hint="eastAsia"/>
                      <w:lang w:val="en-US" w:eastAsia="zh-CN"/>
                    </w:rPr>
                    <w:t>0.5</w:t>
                  </w:r>
                </w:p>
              </w:tc>
              <w:tc>
                <w:tcPr>
                  <w:tcW w:w="1060" w:type="dxa"/>
                  <w:tcBorders>
                    <w:tl2br w:val="nil"/>
                    <w:tr2bl w:val="nil"/>
                  </w:tcBorders>
                  <w:noWrap w:val="0"/>
                  <w:vAlign w:val="center"/>
                </w:tcPr>
                <w:p w14:paraId="5672CC47">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1173CD1B">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63DBE7B0">
                  <w:pPr>
                    <w:pStyle w:val="39"/>
                    <w:bidi w:val="0"/>
                    <w:rPr>
                      <w:rFonts w:hint="eastAsia"/>
                      <w:lang w:val="en-US" w:eastAsia="zh-CN"/>
                    </w:rPr>
                  </w:pPr>
                  <w:r>
                    <w:rPr>
                      <w:rFonts w:hint="eastAsia"/>
                      <w:lang w:val="en-US" w:eastAsia="zh-CN"/>
                    </w:rPr>
                    <w:t>达标</w:t>
                  </w:r>
                </w:p>
              </w:tc>
            </w:tr>
            <w:tr w14:paraId="75B9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709256A2">
                  <w:pPr>
                    <w:pStyle w:val="39"/>
                    <w:bidi w:val="0"/>
                    <w:rPr>
                      <w:rFonts w:hint="eastAsia"/>
                      <w:lang w:val="en-US" w:eastAsia="zh-CN"/>
                    </w:rPr>
                  </w:pPr>
                  <w:r>
                    <w:rPr>
                      <w:rFonts w:hint="eastAsia"/>
                      <w:lang w:val="en-US" w:eastAsia="zh-CN"/>
                    </w:rPr>
                    <w:t>25</w:t>
                  </w:r>
                </w:p>
              </w:tc>
              <w:tc>
                <w:tcPr>
                  <w:tcW w:w="2295" w:type="dxa"/>
                  <w:tcBorders>
                    <w:tl2br w:val="nil"/>
                    <w:tr2bl w:val="nil"/>
                  </w:tcBorders>
                  <w:noWrap w:val="0"/>
                  <w:vAlign w:val="center"/>
                </w:tcPr>
                <w:p w14:paraId="286C27C5">
                  <w:pPr>
                    <w:pStyle w:val="39"/>
                    <w:bidi w:val="0"/>
                    <w:rPr>
                      <w:rFonts w:hint="eastAsia"/>
                    </w:rPr>
                  </w:pPr>
                  <w:r>
                    <w:rPr>
                      <w:rFonts w:hint="eastAsia"/>
                    </w:rPr>
                    <w:t>氯乙烯</w:t>
                  </w:r>
                </w:p>
              </w:tc>
              <w:tc>
                <w:tcPr>
                  <w:tcW w:w="753" w:type="dxa"/>
                  <w:tcBorders>
                    <w:tl2br w:val="nil"/>
                    <w:tr2bl w:val="nil"/>
                  </w:tcBorders>
                  <w:noWrap w:val="0"/>
                  <w:vAlign w:val="center"/>
                </w:tcPr>
                <w:p w14:paraId="7776A4DB">
                  <w:pPr>
                    <w:pStyle w:val="39"/>
                    <w:bidi w:val="0"/>
                    <w:rPr>
                      <w:rFonts w:hint="eastAsia"/>
                    </w:rPr>
                  </w:pPr>
                  <w:r>
                    <w:rPr>
                      <w:rFonts w:hint="eastAsia"/>
                    </w:rPr>
                    <w:t>mg/kg</w:t>
                  </w:r>
                </w:p>
              </w:tc>
              <w:tc>
                <w:tcPr>
                  <w:tcW w:w="1060" w:type="dxa"/>
                  <w:tcBorders>
                    <w:tl2br w:val="nil"/>
                    <w:tr2bl w:val="nil"/>
                  </w:tcBorders>
                  <w:noWrap w:val="0"/>
                  <w:vAlign w:val="center"/>
                </w:tcPr>
                <w:p w14:paraId="79CBDDD7">
                  <w:pPr>
                    <w:pStyle w:val="39"/>
                    <w:bidi w:val="0"/>
                    <w:rPr>
                      <w:rFonts w:hint="eastAsia"/>
                      <w:lang w:val="en-US" w:eastAsia="zh-CN"/>
                    </w:rPr>
                  </w:pPr>
                  <w:r>
                    <w:rPr>
                      <w:rFonts w:hint="eastAsia"/>
                      <w:lang w:val="en-US" w:eastAsia="zh-CN"/>
                    </w:rPr>
                    <w:t>0.43</w:t>
                  </w:r>
                </w:p>
              </w:tc>
              <w:tc>
                <w:tcPr>
                  <w:tcW w:w="1060" w:type="dxa"/>
                  <w:tcBorders>
                    <w:tl2br w:val="nil"/>
                    <w:tr2bl w:val="nil"/>
                  </w:tcBorders>
                  <w:noWrap w:val="0"/>
                  <w:vAlign w:val="center"/>
                </w:tcPr>
                <w:p w14:paraId="3A7C3A36">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3BDFEF3A">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07ABB87D">
                  <w:pPr>
                    <w:pStyle w:val="39"/>
                    <w:bidi w:val="0"/>
                    <w:rPr>
                      <w:rFonts w:hint="eastAsia"/>
                      <w:lang w:val="en-US" w:eastAsia="zh-CN"/>
                    </w:rPr>
                  </w:pPr>
                  <w:r>
                    <w:rPr>
                      <w:rFonts w:hint="eastAsia"/>
                      <w:lang w:val="en-US" w:eastAsia="zh-CN"/>
                    </w:rPr>
                    <w:t>达标</w:t>
                  </w:r>
                </w:p>
              </w:tc>
            </w:tr>
            <w:tr w14:paraId="6757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56A2CAA">
                  <w:pPr>
                    <w:pStyle w:val="39"/>
                    <w:bidi w:val="0"/>
                    <w:rPr>
                      <w:rFonts w:hint="eastAsia"/>
                      <w:lang w:val="en-US" w:eastAsia="zh-CN"/>
                    </w:rPr>
                  </w:pPr>
                  <w:r>
                    <w:rPr>
                      <w:rFonts w:hint="eastAsia"/>
                      <w:lang w:val="en-US" w:eastAsia="zh-CN"/>
                    </w:rPr>
                    <w:t>26</w:t>
                  </w:r>
                </w:p>
              </w:tc>
              <w:tc>
                <w:tcPr>
                  <w:tcW w:w="2295" w:type="dxa"/>
                  <w:tcBorders>
                    <w:tl2br w:val="nil"/>
                    <w:tr2bl w:val="nil"/>
                  </w:tcBorders>
                  <w:noWrap w:val="0"/>
                  <w:vAlign w:val="center"/>
                </w:tcPr>
                <w:p w14:paraId="6CAB84C8">
                  <w:pPr>
                    <w:pStyle w:val="39"/>
                    <w:bidi w:val="0"/>
                    <w:rPr>
                      <w:rFonts w:hint="eastAsia"/>
                    </w:rPr>
                  </w:pPr>
                  <w:r>
                    <w:rPr>
                      <w:rFonts w:hint="eastAsia"/>
                    </w:rPr>
                    <w:t>苯</w:t>
                  </w:r>
                </w:p>
              </w:tc>
              <w:tc>
                <w:tcPr>
                  <w:tcW w:w="753" w:type="dxa"/>
                  <w:tcBorders>
                    <w:tl2br w:val="nil"/>
                    <w:tr2bl w:val="nil"/>
                  </w:tcBorders>
                  <w:noWrap w:val="0"/>
                  <w:vAlign w:val="center"/>
                </w:tcPr>
                <w:p w14:paraId="3CA49CF9">
                  <w:pPr>
                    <w:pStyle w:val="39"/>
                    <w:bidi w:val="0"/>
                    <w:rPr>
                      <w:rFonts w:hint="eastAsia"/>
                    </w:rPr>
                  </w:pPr>
                  <w:r>
                    <w:rPr>
                      <w:rFonts w:hint="eastAsia"/>
                    </w:rPr>
                    <w:t>mg/kg</w:t>
                  </w:r>
                </w:p>
              </w:tc>
              <w:tc>
                <w:tcPr>
                  <w:tcW w:w="1060" w:type="dxa"/>
                  <w:tcBorders>
                    <w:tl2br w:val="nil"/>
                    <w:tr2bl w:val="nil"/>
                  </w:tcBorders>
                  <w:noWrap w:val="0"/>
                  <w:vAlign w:val="center"/>
                </w:tcPr>
                <w:p w14:paraId="75FDFF57">
                  <w:pPr>
                    <w:pStyle w:val="39"/>
                    <w:bidi w:val="0"/>
                    <w:rPr>
                      <w:rFonts w:hint="eastAsia"/>
                      <w:lang w:val="en-US" w:eastAsia="zh-CN"/>
                    </w:rPr>
                  </w:pPr>
                  <w:r>
                    <w:rPr>
                      <w:rFonts w:hint="eastAsia"/>
                      <w:lang w:val="en-US" w:eastAsia="zh-CN"/>
                    </w:rPr>
                    <w:t>4</w:t>
                  </w:r>
                </w:p>
              </w:tc>
              <w:tc>
                <w:tcPr>
                  <w:tcW w:w="1060" w:type="dxa"/>
                  <w:tcBorders>
                    <w:tl2br w:val="nil"/>
                    <w:tr2bl w:val="nil"/>
                  </w:tcBorders>
                  <w:noWrap w:val="0"/>
                  <w:vAlign w:val="center"/>
                </w:tcPr>
                <w:p w14:paraId="53D40DC4">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277C3AB0">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3E901830">
                  <w:pPr>
                    <w:pStyle w:val="39"/>
                    <w:bidi w:val="0"/>
                    <w:rPr>
                      <w:rFonts w:hint="eastAsia"/>
                      <w:lang w:val="en-US" w:eastAsia="zh-CN"/>
                    </w:rPr>
                  </w:pPr>
                  <w:r>
                    <w:rPr>
                      <w:rFonts w:hint="eastAsia"/>
                      <w:lang w:val="en-US" w:eastAsia="zh-CN"/>
                    </w:rPr>
                    <w:t>达标</w:t>
                  </w:r>
                </w:p>
              </w:tc>
            </w:tr>
            <w:tr w14:paraId="7404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53DA60B">
                  <w:pPr>
                    <w:pStyle w:val="39"/>
                    <w:bidi w:val="0"/>
                    <w:rPr>
                      <w:rFonts w:hint="eastAsia"/>
                      <w:lang w:val="en-US" w:eastAsia="zh-CN"/>
                    </w:rPr>
                  </w:pPr>
                  <w:r>
                    <w:rPr>
                      <w:rFonts w:hint="eastAsia"/>
                      <w:lang w:val="en-US" w:eastAsia="zh-CN"/>
                    </w:rPr>
                    <w:t>27</w:t>
                  </w:r>
                </w:p>
              </w:tc>
              <w:tc>
                <w:tcPr>
                  <w:tcW w:w="2295" w:type="dxa"/>
                  <w:tcBorders>
                    <w:tl2br w:val="nil"/>
                    <w:tr2bl w:val="nil"/>
                  </w:tcBorders>
                  <w:noWrap w:val="0"/>
                  <w:vAlign w:val="center"/>
                </w:tcPr>
                <w:p w14:paraId="395EB31E">
                  <w:pPr>
                    <w:pStyle w:val="39"/>
                    <w:bidi w:val="0"/>
                    <w:rPr>
                      <w:rFonts w:hint="eastAsia"/>
                    </w:rPr>
                  </w:pPr>
                  <w:r>
                    <w:rPr>
                      <w:rFonts w:hint="eastAsia"/>
                    </w:rPr>
                    <w:t>氯苯</w:t>
                  </w:r>
                </w:p>
              </w:tc>
              <w:tc>
                <w:tcPr>
                  <w:tcW w:w="753" w:type="dxa"/>
                  <w:tcBorders>
                    <w:tl2br w:val="nil"/>
                    <w:tr2bl w:val="nil"/>
                  </w:tcBorders>
                  <w:noWrap w:val="0"/>
                  <w:vAlign w:val="center"/>
                </w:tcPr>
                <w:p w14:paraId="5AF3D330">
                  <w:pPr>
                    <w:pStyle w:val="39"/>
                    <w:bidi w:val="0"/>
                    <w:rPr>
                      <w:rFonts w:hint="eastAsia"/>
                    </w:rPr>
                  </w:pPr>
                  <w:r>
                    <w:rPr>
                      <w:rFonts w:hint="eastAsia"/>
                    </w:rPr>
                    <w:t>mg/kg</w:t>
                  </w:r>
                </w:p>
              </w:tc>
              <w:tc>
                <w:tcPr>
                  <w:tcW w:w="1060" w:type="dxa"/>
                  <w:tcBorders>
                    <w:tl2br w:val="nil"/>
                    <w:tr2bl w:val="nil"/>
                  </w:tcBorders>
                  <w:noWrap w:val="0"/>
                  <w:vAlign w:val="center"/>
                </w:tcPr>
                <w:p w14:paraId="5F23C96C">
                  <w:pPr>
                    <w:pStyle w:val="39"/>
                    <w:bidi w:val="0"/>
                    <w:rPr>
                      <w:rFonts w:hint="eastAsia"/>
                      <w:lang w:val="en-US" w:eastAsia="zh-CN"/>
                    </w:rPr>
                  </w:pPr>
                  <w:r>
                    <w:rPr>
                      <w:rFonts w:hint="eastAsia"/>
                      <w:lang w:val="en-US" w:eastAsia="zh-CN"/>
                    </w:rPr>
                    <w:t>270</w:t>
                  </w:r>
                </w:p>
              </w:tc>
              <w:tc>
                <w:tcPr>
                  <w:tcW w:w="1060" w:type="dxa"/>
                  <w:tcBorders>
                    <w:tl2br w:val="nil"/>
                    <w:tr2bl w:val="nil"/>
                  </w:tcBorders>
                  <w:noWrap w:val="0"/>
                  <w:vAlign w:val="center"/>
                </w:tcPr>
                <w:p w14:paraId="682709C4">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2FAB9BDF">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3181BFE4">
                  <w:pPr>
                    <w:pStyle w:val="39"/>
                    <w:bidi w:val="0"/>
                    <w:rPr>
                      <w:rFonts w:hint="eastAsia"/>
                      <w:lang w:val="en-US" w:eastAsia="zh-CN"/>
                    </w:rPr>
                  </w:pPr>
                  <w:r>
                    <w:rPr>
                      <w:rFonts w:hint="eastAsia"/>
                      <w:lang w:val="en-US" w:eastAsia="zh-CN"/>
                    </w:rPr>
                    <w:t>达标</w:t>
                  </w:r>
                </w:p>
              </w:tc>
            </w:tr>
            <w:tr w14:paraId="54AB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1755188">
                  <w:pPr>
                    <w:pStyle w:val="39"/>
                    <w:bidi w:val="0"/>
                    <w:rPr>
                      <w:rFonts w:hint="eastAsia"/>
                      <w:lang w:val="en-US" w:eastAsia="zh-CN"/>
                    </w:rPr>
                  </w:pPr>
                  <w:r>
                    <w:rPr>
                      <w:rFonts w:hint="eastAsia"/>
                      <w:lang w:val="en-US" w:eastAsia="zh-CN"/>
                    </w:rPr>
                    <w:t>28</w:t>
                  </w:r>
                </w:p>
              </w:tc>
              <w:tc>
                <w:tcPr>
                  <w:tcW w:w="2295" w:type="dxa"/>
                  <w:tcBorders>
                    <w:tl2br w:val="nil"/>
                    <w:tr2bl w:val="nil"/>
                  </w:tcBorders>
                  <w:noWrap w:val="0"/>
                  <w:vAlign w:val="center"/>
                </w:tcPr>
                <w:p w14:paraId="03856AF9">
                  <w:pPr>
                    <w:pStyle w:val="39"/>
                    <w:bidi w:val="0"/>
                    <w:rPr>
                      <w:rFonts w:hint="eastAsia"/>
                    </w:rPr>
                  </w:pPr>
                  <w:r>
                    <w:rPr>
                      <w:rFonts w:hint="eastAsia"/>
                    </w:rPr>
                    <w:t>1,2-二氯苯</w:t>
                  </w:r>
                </w:p>
              </w:tc>
              <w:tc>
                <w:tcPr>
                  <w:tcW w:w="753" w:type="dxa"/>
                  <w:tcBorders>
                    <w:tl2br w:val="nil"/>
                    <w:tr2bl w:val="nil"/>
                  </w:tcBorders>
                  <w:noWrap w:val="0"/>
                  <w:vAlign w:val="center"/>
                </w:tcPr>
                <w:p w14:paraId="18BE7900">
                  <w:pPr>
                    <w:pStyle w:val="39"/>
                    <w:bidi w:val="0"/>
                    <w:rPr>
                      <w:rFonts w:hint="eastAsia"/>
                    </w:rPr>
                  </w:pPr>
                  <w:r>
                    <w:rPr>
                      <w:rFonts w:hint="eastAsia"/>
                    </w:rPr>
                    <w:t>mg/kg</w:t>
                  </w:r>
                </w:p>
              </w:tc>
              <w:tc>
                <w:tcPr>
                  <w:tcW w:w="1060" w:type="dxa"/>
                  <w:tcBorders>
                    <w:tl2br w:val="nil"/>
                    <w:tr2bl w:val="nil"/>
                  </w:tcBorders>
                  <w:noWrap w:val="0"/>
                  <w:vAlign w:val="center"/>
                </w:tcPr>
                <w:p w14:paraId="149D566C">
                  <w:pPr>
                    <w:pStyle w:val="39"/>
                    <w:bidi w:val="0"/>
                    <w:rPr>
                      <w:rFonts w:hint="eastAsia"/>
                      <w:lang w:val="en-US" w:eastAsia="zh-CN"/>
                    </w:rPr>
                  </w:pPr>
                  <w:r>
                    <w:rPr>
                      <w:rFonts w:hint="eastAsia"/>
                      <w:lang w:val="en-US" w:eastAsia="zh-CN"/>
                    </w:rPr>
                    <w:t>560</w:t>
                  </w:r>
                </w:p>
              </w:tc>
              <w:tc>
                <w:tcPr>
                  <w:tcW w:w="1060" w:type="dxa"/>
                  <w:tcBorders>
                    <w:tl2br w:val="nil"/>
                    <w:tr2bl w:val="nil"/>
                  </w:tcBorders>
                  <w:noWrap w:val="0"/>
                  <w:vAlign w:val="center"/>
                </w:tcPr>
                <w:p w14:paraId="257B662B">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1E813D5A">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23F73D51">
                  <w:pPr>
                    <w:pStyle w:val="39"/>
                    <w:bidi w:val="0"/>
                    <w:rPr>
                      <w:rFonts w:hint="eastAsia"/>
                      <w:lang w:val="en-US" w:eastAsia="zh-CN"/>
                    </w:rPr>
                  </w:pPr>
                  <w:r>
                    <w:rPr>
                      <w:rFonts w:hint="eastAsia"/>
                      <w:lang w:val="en-US" w:eastAsia="zh-CN"/>
                    </w:rPr>
                    <w:t>达标</w:t>
                  </w:r>
                </w:p>
              </w:tc>
            </w:tr>
            <w:tr w14:paraId="55AB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2650D8DE">
                  <w:pPr>
                    <w:pStyle w:val="39"/>
                    <w:bidi w:val="0"/>
                    <w:rPr>
                      <w:rFonts w:hint="eastAsia"/>
                      <w:lang w:val="en-US" w:eastAsia="zh-CN"/>
                    </w:rPr>
                  </w:pPr>
                  <w:r>
                    <w:rPr>
                      <w:rFonts w:hint="eastAsia"/>
                      <w:lang w:val="en-US" w:eastAsia="zh-CN"/>
                    </w:rPr>
                    <w:t>29</w:t>
                  </w:r>
                </w:p>
              </w:tc>
              <w:tc>
                <w:tcPr>
                  <w:tcW w:w="2295" w:type="dxa"/>
                  <w:tcBorders>
                    <w:tl2br w:val="nil"/>
                    <w:tr2bl w:val="nil"/>
                  </w:tcBorders>
                  <w:noWrap w:val="0"/>
                  <w:vAlign w:val="center"/>
                </w:tcPr>
                <w:p w14:paraId="71DFC08C">
                  <w:pPr>
                    <w:pStyle w:val="39"/>
                    <w:bidi w:val="0"/>
                    <w:rPr>
                      <w:rFonts w:hint="eastAsia"/>
                    </w:rPr>
                  </w:pPr>
                  <w:r>
                    <w:rPr>
                      <w:rFonts w:hint="eastAsia"/>
                    </w:rPr>
                    <w:t>1,4-二氯苯</w:t>
                  </w:r>
                </w:p>
              </w:tc>
              <w:tc>
                <w:tcPr>
                  <w:tcW w:w="753" w:type="dxa"/>
                  <w:tcBorders>
                    <w:tl2br w:val="nil"/>
                    <w:tr2bl w:val="nil"/>
                  </w:tcBorders>
                  <w:noWrap w:val="0"/>
                  <w:vAlign w:val="center"/>
                </w:tcPr>
                <w:p w14:paraId="49CD3BF2">
                  <w:pPr>
                    <w:pStyle w:val="39"/>
                    <w:bidi w:val="0"/>
                    <w:rPr>
                      <w:rFonts w:hint="eastAsia"/>
                    </w:rPr>
                  </w:pPr>
                  <w:r>
                    <w:rPr>
                      <w:rFonts w:hint="eastAsia"/>
                    </w:rPr>
                    <w:t>mg/kg</w:t>
                  </w:r>
                </w:p>
              </w:tc>
              <w:tc>
                <w:tcPr>
                  <w:tcW w:w="1060" w:type="dxa"/>
                  <w:tcBorders>
                    <w:tl2br w:val="nil"/>
                    <w:tr2bl w:val="nil"/>
                  </w:tcBorders>
                  <w:noWrap w:val="0"/>
                  <w:vAlign w:val="center"/>
                </w:tcPr>
                <w:p w14:paraId="3C252F8A">
                  <w:pPr>
                    <w:pStyle w:val="39"/>
                    <w:bidi w:val="0"/>
                    <w:rPr>
                      <w:rFonts w:hint="eastAsia"/>
                      <w:lang w:val="en-US" w:eastAsia="zh-CN"/>
                    </w:rPr>
                  </w:pPr>
                  <w:r>
                    <w:rPr>
                      <w:rFonts w:hint="eastAsia"/>
                      <w:lang w:val="en-US" w:eastAsia="zh-CN"/>
                    </w:rPr>
                    <w:t>20</w:t>
                  </w:r>
                </w:p>
              </w:tc>
              <w:tc>
                <w:tcPr>
                  <w:tcW w:w="1060" w:type="dxa"/>
                  <w:tcBorders>
                    <w:tl2br w:val="nil"/>
                    <w:tr2bl w:val="nil"/>
                  </w:tcBorders>
                  <w:noWrap w:val="0"/>
                  <w:vAlign w:val="center"/>
                </w:tcPr>
                <w:p w14:paraId="77D34328">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3BDC4EC7">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0E083CEB">
                  <w:pPr>
                    <w:pStyle w:val="39"/>
                    <w:bidi w:val="0"/>
                    <w:rPr>
                      <w:rFonts w:hint="eastAsia"/>
                      <w:lang w:val="en-US" w:eastAsia="zh-CN"/>
                    </w:rPr>
                  </w:pPr>
                  <w:r>
                    <w:rPr>
                      <w:rFonts w:hint="eastAsia"/>
                      <w:lang w:val="en-US" w:eastAsia="zh-CN"/>
                    </w:rPr>
                    <w:t>达标</w:t>
                  </w:r>
                </w:p>
              </w:tc>
            </w:tr>
            <w:tr w14:paraId="46FF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4BFB3475">
                  <w:pPr>
                    <w:pStyle w:val="39"/>
                    <w:bidi w:val="0"/>
                    <w:rPr>
                      <w:rFonts w:hint="eastAsia"/>
                      <w:lang w:val="en-US" w:eastAsia="zh-CN"/>
                    </w:rPr>
                  </w:pPr>
                  <w:r>
                    <w:rPr>
                      <w:rFonts w:hint="eastAsia"/>
                      <w:lang w:val="en-US" w:eastAsia="zh-CN"/>
                    </w:rPr>
                    <w:t>30</w:t>
                  </w:r>
                </w:p>
              </w:tc>
              <w:tc>
                <w:tcPr>
                  <w:tcW w:w="2295" w:type="dxa"/>
                  <w:tcBorders>
                    <w:tl2br w:val="nil"/>
                    <w:tr2bl w:val="nil"/>
                  </w:tcBorders>
                  <w:noWrap w:val="0"/>
                  <w:vAlign w:val="center"/>
                </w:tcPr>
                <w:p w14:paraId="08906347">
                  <w:pPr>
                    <w:pStyle w:val="39"/>
                    <w:bidi w:val="0"/>
                    <w:rPr>
                      <w:rFonts w:hint="eastAsia"/>
                    </w:rPr>
                  </w:pPr>
                  <w:r>
                    <w:rPr>
                      <w:rFonts w:hint="eastAsia"/>
                    </w:rPr>
                    <w:t>乙苯</w:t>
                  </w:r>
                </w:p>
              </w:tc>
              <w:tc>
                <w:tcPr>
                  <w:tcW w:w="753" w:type="dxa"/>
                  <w:tcBorders>
                    <w:tl2br w:val="nil"/>
                    <w:tr2bl w:val="nil"/>
                  </w:tcBorders>
                  <w:noWrap w:val="0"/>
                  <w:vAlign w:val="center"/>
                </w:tcPr>
                <w:p w14:paraId="78E6F956">
                  <w:pPr>
                    <w:pStyle w:val="39"/>
                    <w:bidi w:val="0"/>
                    <w:rPr>
                      <w:rFonts w:hint="eastAsia"/>
                    </w:rPr>
                  </w:pPr>
                  <w:r>
                    <w:rPr>
                      <w:rFonts w:hint="eastAsia"/>
                    </w:rPr>
                    <w:t>mg/kg</w:t>
                  </w:r>
                </w:p>
              </w:tc>
              <w:tc>
                <w:tcPr>
                  <w:tcW w:w="1060" w:type="dxa"/>
                  <w:tcBorders>
                    <w:tl2br w:val="nil"/>
                    <w:tr2bl w:val="nil"/>
                  </w:tcBorders>
                  <w:noWrap w:val="0"/>
                  <w:vAlign w:val="center"/>
                </w:tcPr>
                <w:p w14:paraId="5507B789">
                  <w:pPr>
                    <w:pStyle w:val="39"/>
                    <w:bidi w:val="0"/>
                    <w:rPr>
                      <w:rFonts w:hint="eastAsia"/>
                      <w:lang w:val="en-US" w:eastAsia="zh-CN"/>
                    </w:rPr>
                  </w:pPr>
                  <w:r>
                    <w:rPr>
                      <w:rFonts w:hint="eastAsia"/>
                      <w:lang w:val="en-US" w:eastAsia="zh-CN"/>
                    </w:rPr>
                    <w:t>28</w:t>
                  </w:r>
                </w:p>
              </w:tc>
              <w:tc>
                <w:tcPr>
                  <w:tcW w:w="1060" w:type="dxa"/>
                  <w:tcBorders>
                    <w:tl2br w:val="nil"/>
                    <w:tr2bl w:val="nil"/>
                  </w:tcBorders>
                  <w:noWrap w:val="0"/>
                  <w:vAlign w:val="center"/>
                </w:tcPr>
                <w:p w14:paraId="3BB725AC">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34925EED">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5CADC279">
                  <w:pPr>
                    <w:pStyle w:val="39"/>
                    <w:bidi w:val="0"/>
                    <w:rPr>
                      <w:rFonts w:hint="eastAsia"/>
                      <w:lang w:val="en-US" w:eastAsia="zh-CN"/>
                    </w:rPr>
                  </w:pPr>
                  <w:r>
                    <w:rPr>
                      <w:rFonts w:hint="eastAsia"/>
                      <w:lang w:val="en-US" w:eastAsia="zh-CN"/>
                    </w:rPr>
                    <w:t>达标</w:t>
                  </w:r>
                </w:p>
              </w:tc>
            </w:tr>
            <w:tr w14:paraId="69E7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785E77A9">
                  <w:pPr>
                    <w:pStyle w:val="39"/>
                    <w:bidi w:val="0"/>
                    <w:rPr>
                      <w:rFonts w:hint="eastAsia"/>
                      <w:lang w:val="en-US" w:eastAsia="zh-CN"/>
                    </w:rPr>
                  </w:pPr>
                  <w:r>
                    <w:rPr>
                      <w:rFonts w:hint="eastAsia"/>
                      <w:lang w:val="en-US" w:eastAsia="zh-CN"/>
                    </w:rPr>
                    <w:t>31</w:t>
                  </w:r>
                </w:p>
              </w:tc>
              <w:tc>
                <w:tcPr>
                  <w:tcW w:w="2295" w:type="dxa"/>
                  <w:tcBorders>
                    <w:tl2br w:val="nil"/>
                    <w:tr2bl w:val="nil"/>
                  </w:tcBorders>
                  <w:noWrap w:val="0"/>
                  <w:vAlign w:val="center"/>
                </w:tcPr>
                <w:p w14:paraId="4B98FBCD">
                  <w:pPr>
                    <w:pStyle w:val="39"/>
                    <w:bidi w:val="0"/>
                    <w:rPr>
                      <w:rFonts w:hint="eastAsia"/>
                    </w:rPr>
                  </w:pPr>
                  <w:r>
                    <w:rPr>
                      <w:rFonts w:hint="eastAsia"/>
                    </w:rPr>
                    <w:t>苯乙烯</w:t>
                  </w:r>
                </w:p>
              </w:tc>
              <w:tc>
                <w:tcPr>
                  <w:tcW w:w="753" w:type="dxa"/>
                  <w:tcBorders>
                    <w:tl2br w:val="nil"/>
                    <w:tr2bl w:val="nil"/>
                  </w:tcBorders>
                  <w:noWrap w:val="0"/>
                  <w:vAlign w:val="center"/>
                </w:tcPr>
                <w:p w14:paraId="0EB59249">
                  <w:pPr>
                    <w:pStyle w:val="39"/>
                    <w:bidi w:val="0"/>
                    <w:rPr>
                      <w:rFonts w:hint="eastAsia"/>
                    </w:rPr>
                  </w:pPr>
                  <w:r>
                    <w:rPr>
                      <w:rFonts w:hint="eastAsia"/>
                    </w:rPr>
                    <w:t>mg/kg</w:t>
                  </w:r>
                </w:p>
              </w:tc>
              <w:tc>
                <w:tcPr>
                  <w:tcW w:w="1060" w:type="dxa"/>
                  <w:tcBorders>
                    <w:tl2br w:val="nil"/>
                    <w:tr2bl w:val="nil"/>
                  </w:tcBorders>
                  <w:noWrap w:val="0"/>
                  <w:vAlign w:val="center"/>
                </w:tcPr>
                <w:p w14:paraId="70B4258F">
                  <w:pPr>
                    <w:pStyle w:val="39"/>
                    <w:bidi w:val="0"/>
                    <w:rPr>
                      <w:rFonts w:hint="eastAsia"/>
                      <w:lang w:val="en-US" w:eastAsia="zh-CN"/>
                    </w:rPr>
                  </w:pPr>
                  <w:r>
                    <w:rPr>
                      <w:rFonts w:hint="eastAsia"/>
                      <w:lang w:val="en-US" w:eastAsia="zh-CN"/>
                    </w:rPr>
                    <w:t>1290</w:t>
                  </w:r>
                </w:p>
              </w:tc>
              <w:tc>
                <w:tcPr>
                  <w:tcW w:w="1060" w:type="dxa"/>
                  <w:tcBorders>
                    <w:tl2br w:val="nil"/>
                    <w:tr2bl w:val="nil"/>
                  </w:tcBorders>
                  <w:noWrap w:val="0"/>
                  <w:vAlign w:val="center"/>
                </w:tcPr>
                <w:p w14:paraId="7B2F56BF">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2ED88C06">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3651E9C8">
                  <w:pPr>
                    <w:pStyle w:val="39"/>
                    <w:bidi w:val="0"/>
                    <w:rPr>
                      <w:rFonts w:hint="eastAsia"/>
                      <w:lang w:val="en-US" w:eastAsia="zh-CN"/>
                    </w:rPr>
                  </w:pPr>
                  <w:r>
                    <w:rPr>
                      <w:rFonts w:hint="eastAsia"/>
                      <w:lang w:val="en-US" w:eastAsia="zh-CN"/>
                    </w:rPr>
                    <w:t>达标</w:t>
                  </w:r>
                </w:p>
              </w:tc>
            </w:tr>
            <w:tr w14:paraId="0F3F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426B0272">
                  <w:pPr>
                    <w:pStyle w:val="39"/>
                    <w:bidi w:val="0"/>
                    <w:rPr>
                      <w:rFonts w:hint="eastAsia"/>
                      <w:lang w:val="en-US" w:eastAsia="zh-CN"/>
                    </w:rPr>
                  </w:pPr>
                  <w:r>
                    <w:rPr>
                      <w:rFonts w:hint="eastAsia"/>
                      <w:lang w:val="en-US" w:eastAsia="zh-CN"/>
                    </w:rPr>
                    <w:t>32</w:t>
                  </w:r>
                </w:p>
              </w:tc>
              <w:tc>
                <w:tcPr>
                  <w:tcW w:w="2295" w:type="dxa"/>
                  <w:tcBorders>
                    <w:tl2br w:val="nil"/>
                    <w:tr2bl w:val="nil"/>
                  </w:tcBorders>
                  <w:noWrap w:val="0"/>
                  <w:vAlign w:val="center"/>
                </w:tcPr>
                <w:p w14:paraId="4BEB981C">
                  <w:pPr>
                    <w:pStyle w:val="39"/>
                    <w:bidi w:val="0"/>
                    <w:rPr>
                      <w:rFonts w:hint="eastAsia"/>
                    </w:rPr>
                  </w:pPr>
                  <w:r>
                    <w:rPr>
                      <w:rFonts w:hint="eastAsia"/>
                    </w:rPr>
                    <w:t>甲苯</w:t>
                  </w:r>
                </w:p>
              </w:tc>
              <w:tc>
                <w:tcPr>
                  <w:tcW w:w="753" w:type="dxa"/>
                  <w:tcBorders>
                    <w:tl2br w:val="nil"/>
                    <w:tr2bl w:val="nil"/>
                  </w:tcBorders>
                  <w:noWrap w:val="0"/>
                  <w:vAlign w:val="center"/>
                </w:tcPr>
                <w:p w14:paraId="48D52843">
                  <w:pPr>
                    <w:pStyle w:val="39"/>
                    <w:bidi w:val="0"/>
                    <w:rPr>
                      <w:rFonts w:hint="eastAsia"/>
                    </w:rPr>
                  </w:pPr>
                  <w:r>
                    <w:rPr>
                      <w:rFonts w:hint="eastAsia"/>
                    </w:rPr>
                    <w:t>mg/kg</w:t>
                  </w:r>
                </w:p>
              </w:tc>
              <w:tc>
                <w:tcPr>
                  <w:tcW w:w="1060" w:type="dxa"/>
                  <w:tcBorders>
                    <w:tl2br w:val="nil"/>
                    <w:tr2bl w:val="nil"/>
                  </w:tcBorders>
                  <w:noWrap w:val="0"/>
                  <w:vAlign w:val="center"/>
                </w:tcPr>
                <w:p w14:paraId="51418959">
                  <w:pPr>
                    <w:pStyle w:val="39"/>
                    <w:bidi w:val="0"/>
                    <w:rPr>
                      <w:rFonts w:hint="eastAsia"/>
                      <w:lang w:val="en-US" w:eastAsia="zh-CN"/>
                    </w:rPr>
                  </w:pPr>
                  <w:r>
                    <w:rPr>
                      <w:rFonts w:hint="eastAsia"/>
                      <w:lang w:val="en-US" w:eastAsia="zh-CN"/>
                    </w:rPr>
                    <w:t>1200</w:t>
                  </w:r>
                </w:p>
              </w:tc>
              <w:tc>
                <w:tcPr>
                  <w:tcW w:w="1060" w:type="dxa"/>
                  <w:tcBorders>
                    <w:tl2br w:val="nil"/>
                    <w:tr2bl w:val="nil"/>
                  </w:tcBorders>
                  <w:noWrap w:val="0"/>
                  <w:vAlign w:val="center"/>
                </w:tcPr>
                <w:p w14:paraId="757ED498">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3776D650">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16A3AC94">
                  <w:pPr>
                    <w:pStyle w:val="39"/>
                    <w:bidi w:val="0"/>
                    <w:rPr>
                      <w:rFonts w:hint="eastAsia"/>
                      <w:lang w:val="en-US" w:eastAsia="zh-CN"/>
                    </w:rPr>
                  </w:pPr>
                  <w:r>
                    <w:rPr>
                      <w:rFonts w:hint="eastAsia"/>
                      <w:lang w:val="en-US" w:eastAsia="zh-CN"/>
                    </w:rPr>
                    <w:t>达标</w:t>
                  </w:r>
                </w:p>
              </w:tc>
            </w:tr>
            <w:tr w14:paraId="6B8B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32330A52">
                  <w:pPr>
                    <w:pStyle w:val="39"/>
                    <w:bidi w:val="0"/>
                    <w:rPr>
                      <w:rFonts w:hint="eastAsia"/>
                      <w:lang w:val="en-US" w:eastAsia="zh-CN"/>
                    </w:rPr>
                  </w:pPr>
                  <w:r>
                    <w:rPr>
                      <w:rFonts w:hint="eastAsia"/>
                      <w:lang w:val="en-US" w:eastAsia="zh-CN"/>
                    </w:rPr>
                    <w:t>33</w:t>
                  </w:r>
                </w:p>
              </w:tc>
              <w:tc>
                <w:tcPr>
                  <w:tcW w:w="2295" w:type="dxa"/>
                  <w:tcBorders>
                    <w:tl2br w:val="nil"/>
                    <w:tr2bl w:val="nil"/>
                  </w:tcBorders>
                  <w:noWrap w:val="0"/>
                  <w:vAlign w:val="center"/>
                </w:tcPr>
                <w:p w14:paraId="5B2DA2D4">
                  <w:pPr>
                    <w:pStyle w:val="39"/>
                    <w:bidi w:val="0"/>
                    <w:rPr>
                      <w:rFonts w:hint="eastAsia"/>
                    </w:rPr>
                  </w:pPr>
                  <w:r>
                    <w:rPr>
                      <w:rFonts w:hint="eastAsia"/>
                    </w:rPr>
                    <w:t>间</w:t>
                  </w:r>
                  <w:r>
                    <w:rPr>
                      <w:rFonts w:hint="eastAsia"/>
                      <w:lang w:eastAsia="zh-CN"/>
                    </w:rPr>
                    <w:t>－</w:t>
                  </w:r>
                  <w:r>
                    <w:rPr>
                      <w:rFonts w:hint="eastAsia"/>
                    </w:rPr>
                    <w:t>二甲苯</w:t>
                  </w:r>
                  <w:r>
                    <w:rPr>
                      <w:rFonts w:hint="eastAsia"/>
                      <w:lang w:val="en-US" w:eastAsia="zh-CN"/>
                    </w:rPr>
                    <w:t>+</w:t>
                  </w:r>
                  <w:r>
                    <w:rPr>
                      <w:rFonts w:hint="eastAsia"/>
                    </w:rPr>
                    <w:t>对-二甲苯</w:t>
                  </w:r>
                </w:p>
              </w:tc>
              <w:tc>
                <w:tcPr>
                  <w:tcW w:w="753" w:type="dxa"/>
                  <w:tcBorders>
                    <w:tl2br w:val="nil"/>
                    <w:tr2bl w:val="nil"/>
                  </w:tcBorders>
                  <w:noWrap w:val="0"/>
                  <w:vAlign w:val="center"/>
                </w:tcPr>
                <w:p w14:paraId="0A176B1D">
                  <w:pPr>
                    <w:pStyle w:val="39"/>
                    <w:bidi w:val="0"/>
                    <w:rPr>
                      <w:rFonts w:hint="eastAsia"/>
                    </w:rPr>
                  </w:pPr>
                  <w:r>
                    <w:rPr>
                      <w:rFonts w:hint="eastAsia"/>
                    </w:rPr>
                    <w:t>mg/kg</w:t>
                  </w:r>
                </w:p>
              </w:tc>
              <w:tc>
                <w:tcPr>
                  <w:tcW w:w="1060" w:type="dxa"/>
                  <w:tcBorders>
                    <w:tl2br w:val="nil"/>
                    <w:tr2bl w:val="nil"/>
                  </w:tcBorders>
                  <w:noWrap w:val="0"/>
                  <w:vAlign w:val="center"/>
                </w:tcPr>
                <w:p w14:paraId="2CF2E1D7">
                  <w:pPr>
                    <w:pStyle w:val="39"/>
                    <w:bidi w:val="0"/>
                    <w:rPr>
                      <w:rFonts w:hint="eastAsia"/>
                      <w:lang w:val="en-US" w:eastAsia="zh-CN"/>
                    </w:rPr>
                  </w:pPr>
                  <w:r>
                    <w:rPr>
                      <w:rFonts w:hint="eastAsia"/>
                      <w:lang w:val="en-US" w:eastAsia="zh-CN"/>
                    </w:rPr>
                    <w:t>570</w:t>
                  </w:r>
                </w:p>
              </w:tc>
              <w:tc>
                <w:tcPr>
                  <w:tcW w:w="1060" w:type="dxa"/>
                  <w:tcBorders>
                    <w:tl2br w:val="nil"/>
                    <w:tr2bl w:val="nil"/>
                  </w:tcBorders>
                  <w:noWrap w:val="0"/>
                  <w:vAlign w:val="center"/>
                </w:tcPr>
                <w:p w14:paraId="0BB0B4D7">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23577FF5">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2958D9F7">
                  <w:pPr>
                    <w:pStyle w:val="39"/>
                    <w:bidi w:val="0"/>
                    <w:rPr>
                      <w:rFonts w:hint="eastAsia"/>
                      <w:lang w:val="en-US" w:eastAsia="zh-CN"/>
                    </w:rPr>
                  </w:pPr>
                  <w:r>
                    <w:rPr>
                      <w:rFonts w:hint="eastAsia"/>
                      <w:lang w:val="en-US" w:eastAsia="zh-CN"/>
                    </w:rPr>
                    <w:t>达标</w:t>
                  </w:r>
                </w:p>
              </w:tc>
            </w:tr>
            <w:tr w14:paraId="7181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3C3EB1C1">
                  <w:pPr>
                    <w:pStyle w:val="39"/>
                    <w:bidi w:val="0"/>
                    <w:rPr>
                      <w:rFonts w:hint="eastAsia"/>
                      <w:lang w:val="en-US" w:eastAsia="zh-CN"/>
                    </w:rPr>
                  </w:pPr>
                  <w:r>
                    <w:rPr>
                      <w:rFonts w:hint="eastAsia"/>
                      <w:lang w:val="en-US" w:eastAsia="zh-CN"/>
                    </w:rPr>
                    <w:t>34</w:t>
                  </w:r>
                </w:p>
              </w:tc>
              <w:tc>
                <w:tcPr>
                  <w:tcW w:w="2295" w:type="dxa"/>
                  <w:tcBorders>
                    <w:tl2br w:val="nil"/>
                    <w:tr2bl w:val="nil"/>
                  </w:tcBorders>
                  <w:noWrap w:val="0"/>
                  <w:vAlign w:val="center"/>
                </w:tcPr>
                <w:p w14:paraId="60B1E894">
                  <w:pPr>
                    <w:pStyle w:val="39"/>
                    <w:bidi w:val="0"/>
                    <w:rPr>
                      <w:rFonts w:hint="eastAsia"/>
                    </w:rPr>
                  </w:pPr>
                  <w:r>
                    <w:rPr>
                      <w:rFonts w:hint="eastAsia"/>
                    </w:rPr>
                    <w:t>邻-二甲苯</w:t>
                  </w:r>
                </w:p>
              </w:tc>
              <w:tc>
                <w:tcPr>
                  <w:tcW w:w="753" w:type="dxa"/>
                  <w:tcBorders>
                    <w:tl2br w:val="nil"/>
                    <w:tr2bl w:val="nil"/>
                  </w:tcBorders>
                  <w:noWrap w:val="0"/>
                  <w:vAlign w:val="center"/>
                </w:tcPr>
                <w:p w14:paraId="103BE6AB">
                  <w:pPr>
                    <w:pStyle w:val="39"/>
                    <w:bidi w:val="0"/>
                    <w:rPr>
                      <w:rFonts w:hint="eastAsia"/>
                    </w:rPr>
                  </w:pPr>
                  <w:r>
                    <w:rPr>
                      <w:rFonts w:hint="eastAsia"/>
                    </w:rPr>
                    <w:t>mg/kg</w:t>
                  </w:r>
                </w:p>
              </w:tc>
              <w:tc>
                <w:tcPr>
                  <w:tcW w:w="1060" w:type="dxa"/>
                  <w:tcBorders>
                    <w:tl2br w:val="nil"/>
                    <w:tr2bl w:val="nil"/>
                  </w:tcBorders>
                  <w:noWrap w:val="0"/>
                  <w:vAlign w:val="center"/>
                </w:tcPr>
                <w:p w14:paraId="4E6CD1F0">
                  <w:pPr>
                    <w:pStyle w:val="39"/>
                    <w:bidi w:val="0"/>
                    <w:rPr>
                      <w:rFonts w:hint="eastAsia"/>
                      <w:lang w:val="en-US" w:eastAsia="zh-CN"/>
                    </w:rPr>
                  </w:pPr>
                  <w:r>
                    <w:rPr>
                      <w:rFonts w:hint="eastAsia"/>
                      <w:lang w:val="en-US" w:eastAsia="zh-CN"/>
                    </w:rPr>
                    <w:t>640</w:t>
                  </w:r>
                </w:p>
              </w:tc>
              <w:tc>
                <w:tcPr>
                  <w:tcW w:w="1060" w:type="dxa"/>
                  <w:tcBorders>
                    <w:tl2br w:val="nil"/>
                    <w:tr2bl w:val="nil"/>
                  </w:tcBorders>
                  <w:noWrap w:val="0"/>
                  <w:vAlign w:val="center"/>
                </w:tcPr>
                <w:p w14:paraId="2D92A679">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7BD9C929">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75C7C3F0">
                  <w:pPr>
                    <w:pStyle w:val="39"/>
                    <w:bidi w:val="0"/>
                    <w:rPr>
                      <w:rFonts w:hint="eastAsia"/>
                      <w:lang w:val="en-US" w:eastAsia="zh-CN"/>
                    </w:rPr>
                  </w:pPr>
                  <w:r>
                    <w:rPr>
                      <w:rFonts w:hint="eastAsia"/>
                      <w:lang w:val="en-US" w:eastAsia="zh-CN"/>
                    </w:rPr>
                    <w:t>达标</w:t>
                  </w:r>
                </w:p>
              </w:tc>
            </w:tr>
            <w:tr w14:paraId="1EDE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35CC963">
                  <w:pPr>
                    <w:pStyle w:val="39"/>
                    <w:bidi w:val="0"/>
                    <w:rPr>
                      <w:rFonts w:hint="eastAsia"/>
                      <w:lang w:val="en-US" w:eastAsia="zh-CN"/>
                    </w:rPr>
                  </w:pPr>
                  <w:r>
                    <w:rPr>
                      <w:rFonts w:hint="eastAsia"/>
                      <w:lang w:val="en-US" w:eastAsia="zh-CN"/>
                    </w:rPr>
                    <w:t>35</w:t>
                  </w:r>
                </w:p>
              </w:tc>
              <w:tc>
                <w:tcPr>
                  <w:tcW w:w="2295" w:type="dxa"/>
                  <w:tcBorders>
                    <w:tl2br w:val="nil"/>
                    <w:tr2bl w:val="nil"/>
                  </w:tcBorders>
                  <w:noWrap w:val="0"/>
                  <w:vAlign w:val="center"/>
                </w:tcPr>
                <w:p w14:paraId="4BB8B599">
                  <w:pPr>
                    <w:pStyle w:val="39"/>
                    <w:bidi w:val="0"/>
                    <w:rPr>
                      <w:rFonts w:hint="eastAsia"/>
                    </w:rPr>
                  </w:pPr>
                  <w:r>
                    <w:rPr>
                      <w:rFonts w:hint="eastAsia"/>
                    </w:rPr>
                    <w:t>硝基苯</w:t>
                  </w:r>
                </w:p>
              </w:tc>
              <w:tc>
                <w:tcPr>
                  <w:tcW w:w="753" w:type="dxa"/>
                  <w:tcBorders>
                    <w:tl2br w:val="nil"/>
                    <w:tr2bl w:val="nil"/>
                  </w:tcBorders>
                  <w:noWrap w:val="0"/>
                  <w:vAlign w:val="center"/>
                </w:tcPr>
                <w:p w14:paraId="275CAAD8">
                  <w:pPr>
                    <w:pStyle w:val="39"/>
                    <w:bidi w:val="0"/>
                    <w:rPr>
                      <w:rFonts w:hint="eastAsia"/>
                    </w:rPr>
                  </w:pPr>
                  <w:r>
                    <w:rPr>
                      <w:rFonts w:hint="eastAsia"/>
                    </w:rPr>
                    <w:t>mg/kg</w:t>
                  </w:r>
                </w:p>
              </w:tc>
              <w:tc>
                <w:tcPr>
                  <w:tcW w:w="1060" w:type="dxa"/>
                  <w:tcBorders>
                    <w:tl2br w:val="nil"/>
                    <w:tr2bl w:val="nil"/>
                  </w:tcBorders>
                  <w:noWrap w:val="0"/>
                  <w:vAlign w:val="center"/>
                </w:tcPr>
                <w:p w14:paraId="12D1611C">
                  <w:pPr>
                    <w:pStyle w:val="39"/>
                    <w:bidi w:val="0"/>
                    <w:rPr>
                      <w:rFonts w:hint="eastAsia"/>
                      <w:lang w:val="en-US" w:eastAsia="zh-CN"/>
                    </w:rPr>
                  </w:pPr>
                  <w:r>
                    <w:rPr>
                      <w:rFonts w:hint="eastAsia"/>
                      <w:lang w:val="en-US" w:eastAsia="zh-CN"/>
                    </w:rPr>
                    <w:t>76</w:t>
                  </w:r>
                </w:p>
              </w:tc>
              <w:tc>
                <w:tcPr>
                  <w:tcW w:w="1060" w:type="dxa"/>
                  <w:tcBorders>
                    <w:tl2br w:val="nil"/>
                    <w:tr2bl w:val="nil"/>
                  </w:tcBorders>
                  <w:noWrap w:val="0"/>
                  <w:vAlign w:val="center"/>
                </w:tcPr>
                <w:p w14:paraId="1C3D817C">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056D158A">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3A06AFF4">
                  <w:pPr>
                    <w:pStyle w:val="39"/>
                    <w:bidi w:val="0"/>
                    <w:rPr>
                      <w:rFonts w:hint="eastAsia"/>
                      <w:lang w:val="en-US" w:eastAsia="zh-CN"/>
                    </w:rPr>
                  </w:pPr>
                  <w:r>
                    <w:rPr>
                      <w:rFonts w:hint="eastAsia"/>
                      <w:lang w:val="en-US" w:eastAsia="zh-CN"/>
                    </w:rPr>
                    <w:t>达标</w:t>
                  </w:r>
                </w:p>
              </w:tc>
            </w:tr>
            <w:tr w14:paraId="5B4F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05387197">
                  <w:pPr>
                    <w:pStyle w:val="39"/>
                    <w:bidi w:val="0"/>
                    <w:rPr>
                      <w:rFonts w:hint="eastAsia"/>
                      <w:lang w:val="en-US" w:eastAsia="zh-CN"/>
                    </w:rPr>
                  </w:pPr>
                  <w:r>
                    <w:rPr>
                      <w:rFonts w:hint="eastAsia"/>
                      <w:lang w:val="en-US" w:eastAsia="zh-CN"/>
                    </w:rPr>
                    <w:t>36</w:t>
                  </w:r>
                </w:p>
              </w:tc>
              <w:tc>
                <w:tcPr>
                  <w:tcW w:w="2295" w:type="dxa"/>
                  <w:tcBorders>
                    <w:tl2br w:val="nil"/>
                    <w:tr2bl w:val="nil"/>
                  </w:tcBorders>
                  <w:noWrap w:val="0"/>
                  <w:vAlign w:val="center"/>
                </w:tcPr>
                <w:p w14:paraId="2A57F7F2">
                  <w:pPr>
                    <w:pStyle w:val="39"/>
                    <w:bidi w:val="0"/>
                    <w:rPr>
                      <w:rFonts w:hint="eastAsia"/>
                    </w:rPr>
                  </w:pPr>
                  <w:r>
                    <w:rPr>
                      <w:rFonts w:hint="eastAsia"/>
                    </w:rPr>
                    <w:t>苯胺</w:t>
                  </w:r>
                </w:p>
              </w:tc>
              <w:tc>
                <w:tcPr>
                  <w:tcW w:w="753" w:type="dxa"/>
                  <w:tcBorders>
                    <w:tl2br w:val="nil"/>
                    <w:tr2bl w:val="nil"/>
                  </w:tcBorders>
                  <w:noWrap w:val="0"/>
                  <w:vAlign w:val="center"/>
                </w:tcPr>
                <w:p w14:paraId="09F39F96">
                  <w:pPr>
                    <w:pStyle w:val="39"/>
                    <w:bidi w:val="0"/>
                    <w:rPr>
                      <w:rFonts w:hint="eastAsia"/>
                    </w:rPr>
                  </w:pPr>
                  <w:r>
                    <w:rPr>
                      <w:rFonts w:hint="eastAsia"/>
                    </w:rPr>
                    <w:t>mg/kg</w:t>
                  </w:r>
                </w:p>
              </w:tc>
              <w:tc>
                <w:tcPr>
                  <w:tcW w:w="1060" w:type="dxa"/>
                  <w:tcBorders>
                    <w:tl2br w:val="nil"/>
                    <w:tr2bl w:val="nil"/>
                  </w:tcBorders>
                  <w:noWrap w:val="0"/>
                  <w:vAlign w:val="center"/>
                </w:tcPr>
                <w:p w14:paraId="3DC288C6">
                  <w:pPr>
                    <w:pStyle w:val="39"/>
                    <w:bidi w:val="0"/>
                    <w:rPr>
                      <w:rFonts w:hint="eastAsia"/>
                      <w:lang w:val="en-US" w:eastAsia="zh-CN"/>
                    </w:rPr>
                  </w:pPr>
                  <w:r>
                    <w:rPr>
                      <w:rFonts w:hint="eastAsia"/>
                      <w:lang w:val="en-US" w:eastAsia="zh-CN"/>
                    </w:rPr>
                    <w:t>260</w:t>
                  </w:r>
                </w:p>
              </w:tc>
              <w:tc>
                <w:tcPr>
                  <w:tcW w:w="1060" w:type="dxa"/>
                  <w:tcBorders>
                    <w:tl2br w:val="nil"/>
                    <w:tr2bl w:val="nil"/>
                  </w:tcBorders>
                  <w:noWrap w:val="0"/>
                  <w:vAlign w:val="center"/>
                </w:tcPr>
                <w:p w14:paraId="71144873">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1DC24EAE">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1ED2C047">
                  <w:pPr>
                    <w:pStyle w:val="39"/>
                    <w:bidi w:val="0"/>
                    <w:rPr>
                      <w:rFonts w:hint="eastAsia"/>
                      <w:lang w:val="en-US" w:eastAsia="zh-CN"/>
                    </w:rPr>
                  </w:pPr>
                  <w:r>
                    <w:rPr>
                      <w:rFonts w:hint="eastAsia"/>
                      <w:lang w:val="en-US" w:eastAsia="zh-CN"/>
                    </w:rPr>
                    <w:t>达标</w:t>
                  </w:r>
                </w:p>
              </w:tc>
            </w:tr>
            <w:tr w14:paraId="12E7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78A2FE7A">
                  <w:pPr>
                    <w:pStyle w:val="39"/>
                    <w:bidi w:val="0"/>
                    <w:rPr>
                      <w:rFonts w:hint="eastAsia"/>
                      <w:lang w:val="en-US" w:eastAsia="zh-CN"/>
                    </w:rPr>
                  </w:pPr>
                  <w:r>
                    <w:rPr>
                      <w:rFonts w:hint="eastAsia"/>
                      <w:lang w:val="en-US" w:eastAsia="zh-CN"/>
                    </w:rPr>
                    <w:t>37</w:t>
                  </w:r>
                </w:p>
              </w:tc>
              <w:tc>
                <w:tcPr>
                  <w:tcW w:w="2295" w:type="dxa"/>
                  <w:tcBorders>
                    <w:tl2br w:val="nil"/>
                    <w:tr2bl w:val="nil"/>
                  </w:tcBorders>
                  <w:noWrap w:val="0"/>
                  <w:vAlign w:val="center"/>
                </w:tcPr>
                <w:p w14:paraId="34062A34">
                  <w:pPr>
                    <w:pStyle w:val="39"/>
                    <w:bidi w:val="0"/>
                    <w:rPr>
                      <w:rFonts w:hint="eastAsia"/>
                    </w:rPr>
                  </w:pPr>
                  <w:r>
                    <w:rPr>
                      <w:rFonts w:hint="eastAsia"/>
                    </w:rPr>
                    <w:t>2-氯酚</w:t>
                  </w:r>
                </w:p>
              </w:tc>
              <w:tc>
                <w:tcPr>
                  <w:tcW w:w="753" w:type="dxa"/>
                  <w:tcBorders>
                    <w:tl2br w:val="nil"/>
                    <w:tr2bl w:val="nil"/>
                  </w:tcBorders>
                  <w:noWrap w:val="0"/>
                  <w:vAlign w:val="center"/>
                </w:tcPr>
                <w:p w14:paraId="451F5E27">
                  <w:pPr>
                    <w:pStyle w:val="39"/>
                    <w:bidi w:val="0"/>
                    <w:rPr>
                      <w:rFonts w:hint="eastAsia"/>
                    </w:rPr>
                  </w:pPr>
                  <w:r>
                    <w:rPr>
                      <w:rFonts w:hint="eastAsia"/>
                    </w:rPr>
                    <w:t>mg/kg</w:t>
                  </w:r>
                </w:p>
              </w:tc>
              <w:tc>
                <w:tcPr>
                  <w:tcW w:w="1060" w:type="dxa"/>
                  <w:tcBorders>
                    <w:tl2br w:val="nil"/>
                    <w:tr2bl w:val="nil"/>
                  </w:tcBorders>
                  <w:noWrap w:val="0"/>
                  <w:vAlign w:val="center"/>
                </w:tcPr>
                <w:p w14:paraId="626C3983">
                  <w:pPr>
                    <w:pStyle w:val="39"/>
                    <w:bidi w:val="0"/>
                    <w:rPr>
                      <w:rFonts w:hint="eastAsia"/>
                      <w:lang w:val="en-US" w:eastAsia="zh-CN"/>
                    </w:rPr>
                  </w:pPr>
                  <w:r>
                    <w:rPr>
                      <w:rFonts w:hint="eastAsia"/>
                      <w:lang w:val="en-US" w:eastAsia="zh-CN"/>
                    </w:rPr>
                    <w:t>2256</w:t>
                  </w:r>
                </w:p>
              </w:tc>
              <w:tc>
                <w:tcPr>
                  <w:tcW w:w="1060" w:type="dxa"/>
                  <w:tcBorders>
                    <w:tl2br w:val="nil"/>
                    <w:tr2bl w:val="nil"/>
                  </w:tcBorders>
                  <w:noWrap w:val="0"/>
                  <w:vAlign w:val="center"/>
                </w:tcPr>
                <w:p w14:paraId="06C745FB">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7FFB4AAA">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429F3510">
                  <w:pPr>
                    <w:pStyle w:val="39"/>
                    <w:bidi w:val="0"/>
                    <w:rPr>
                      <w:rFonts w:hint="eastAsia"/>
                      <w:lang w:val="en-US" w:eastAsia="zh-CN"/>
                    </w:rPr>
                  </w:pPr>
                  <w:r>
                    <w:rPr>
                      <w:rFonts w:hint="eastAsia"/>
                      <w:lang w:val="en-US" w:eastAsia="zh-CN"/>
                    </w:rPr>
                    <w:t>达标</w:t>
                  </w:r>
                </w:p>
              </w:tc>
            </w:tr>
            <w:tr w14:paraId="0570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5E9568E5">
                  <w:pPr>
                    <w:pStyle w:val="39"/>
                    <w:bidi w:val="0"/>
                    <w:rPr>
                      <w:rFonts w:hint="eastAsia"/>
                      <w:lang w:val="en-US" w:eastAsia="zh-CN"/>
                    </w:rPr>
                  </w:pPr>
                  <w:r>
                    <w:rPr>
                      <w:rFonts w:hint="eastAsia"/>
                      <w:lang w:val="en-US" w:eastAsia="zh-CN"/>
                    </w:rPr>
                    <w:t>38</w:t>
                  </w:r>
                </w:p>
              </w:tc>
              <w:tc>
                <w:tcPr>
                  <w:tcW w:w="2295" w:type="dxa"/>
                  <w:tcBorders>
                    <w:tl2br w:val="nil"/>
                    <w:tr2bl w:val="nil"/>
                  </w:tcBorders>
                  <w:noWrap w:val="0"/>
                  <w:vAlign w:val="center"/>
                </w:tcPr>
                <w:p w14:paraId="45D32438">
                  <w:pPr>
                    <w:pStyle w:val="39"/>
                    <w:bidi w:val="0"/>
                    <w:rPr>
                      <w:rFonts w:hint="eastAsia"/>
                    </w:rPr>
                  </w:pPr>
                  <w:r>
                    <w:rPr>
                      <w:rFonts w:hint="eastAsia"/>
                    </w:rPr>
                    <w:t>苯并</w:t>
                  </w:r>
                  <w:r>
                    <w:rPr>
                      <w:rFonts w:hint="eastAsia"/>
                      <w:lang w:eastAsia="zh-CN"/>
                    </w:rPr>
                    <w:t>〔</w:t>
                  </w:r>
                  <w:r>
                    <w:rPr>
                      <w:rFonts w:hint="eastAsia"/>
                    </w:rPr>
                    <w:t>a</w:t>
                  </w:r>
                  <w:r>
                    <w:rPr>
                      <w:rFonts w:hint="eastAsia"/>
                      <w:lang w:eastAsia="zh-CN"/>
                    </w:rPr>
                    <w:t>〕</w:t>
                  </w:r>
                  <w:r>
                    <w:rPr>
                      <w:rFonts w:hint="eastAsia"/>
                    </w:rPr>
                    <w:t>蒽</w:t>
                  </w:r>
                </w:p>
              </w:tc>
              <w:tc>
                <w:tcPr>
                  <w:tcW w:w="753" w:type="dxa"/>
                  <w:tcBorders>
                    <w:tl2br w:val="nil"/>
                    <w:tr2bl w:val="nil"/>
                  </w:tcBorders>
                  <w:noWrap w:val="0"/>
                  <w:vAlign w:val="center"/>
                </w:tcPr>
                <w:p w14:paraId="471762FB">
                  <w:pPr>
                    <w:pStyle w:val="39"/>
                    <w:bidi w:val="0"/>
                    <w:rPr>
                      <w:rFonts w:hint="eastAsia"/>
                    </w:rPr>
                  </w:pPr>
                  <w:r>
                    <w:rPr>
                      <w:rFonts w:hint="eastAsia"/>
                    </w:rPr>
                    <w:t>mg/kg</w:t>
                  </w:r>
                </w:p>
              </w:tc>
              <w:tc>
                <w:tcPr>
                  <w:tcW w:w="1060" w:type="dxa"/>
                  <w:tcBorders>
                    <w:tl2br w:val="nil"/>
                    <w:tr2bl w:val="nil"/>
                  </w:tcBorders>
                  <w:noWrap w:val="0"/>
                  <w:vAlign w:val="center"/>
                </w:tcPr>
                <w:p w14:paraId="564F0C96">
                  <w:pPr>
                    <w:pStyle w:val="39"/>
                    <w:bidi w:val="0"/>
                    <w:rPr>
                      <w:rFonts w:hint="eastAsia"/>
                      <w:lang w:val="en-US" w:eastAsia="zh-CN"/>
                    </w:rPr>
                  </w:pPr>
                  <w:r>
                    <w:rPr>
                      <w:rFonts w:hint="eastAsia"/>
                      <w:lang w:val="en-US" w:eastAsia="zh-CN"/>
                    </w:rPr>
                    <w:t>15</w:t>
                  </w:r>
                </w:p>
              </w:tc>
              <w:tc>
                <w:tcPr>
                  <w:tcW w:w="1060" w:type="dxa"/>
                  <w:tcBorders>
                    <w:tl2br w:val="nil"/>
                    <w:tr2bl w:val="nil"/>
                  </w:tcBorders>
                  <w:noWrap w:val="0"/>
                  <w:vAlign w:val="center"/>
                </w:tcPr>
                <w:p w14:paraId="727AD671">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5ED9613E">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0944F2C6">
                  <w:pPr>
                    <w:pStyle w:val="39"/>
                    <w:bidi w:val="0"/>
                    <w:rPr>
                      <w:rFonts w:hint="eastAsia"/>
                      <w:lang w:val="en-US" w:eastAsia="zh-CN"/>
                    </w:rPr>
                  </w:pPr>
                  <w:r>
                    <w:rPr>
                      <w:rFonts w:hint="eastAsia"/>
                      <w:lang w:val="en-US" w:eastAsia="zh-CN"/>
                    </w:rPr>
                    <w:t>达标</w:t>
                  </w:r>
                </w:p>
              </w:tc>
            </w:tr>
            <w:tr w14:paraId="2149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0EB552CA">
                  <w:pPr>
                    <w:pStyle w:val="39"/>
                    <w:bidi w:val="0"/>
                    <w:rPr>
                      <w:rFonts w:hint="eastAsia"/>
                      <w:lang w:val="en-US" w:eastAsia="zh-CN"/>
                    </w:rPr>
                  </w:pPr>
                  <w:r>
                    <w:rPr>
                      <w:rFonts w:hint="eastAsia"/>
                      <w:lang w:val="en-US" w:eastAsia="zh-CN"/>
                    </w:rPr>
                    <w:t>39</w:t>
                  </w:r>
                </w:p>
              </w:tc>
              <w:tc>
                <w:tcPr>
                  <w:tcW w:w="2295" w:type="dxa"/>
                  <w:tcBorders>
                    <w:tl2br w:val="nil"/>
                    <w:tr2bl w:val="nil"/>
                  </w:tcBorders>
                  <w:noWrap w:val="0"/>
                  <w:vAlign w:val="center"/>
                </w:tcPr>
                <w:p w14:paraId="34F44370">
                  <w:pPr>
                    <w:pStyle w:val="39"/>
                    <w:bidi w:val="0"/>
                    <w:rPr>
                      <w:rFonts w:hint="eastAsia"/>
                    </w:rPr>
                  </w:pPr>
                  <w:r>
                    <w:rPr>
                      <w:rFonts w:hint="eastAsia"/>
                    </w:rPr>
                    <w:t>苯并</w:t>
                  </w:r>
                  <w:r>
                    <w:rPr>
                      <w:rFonts w:hint="eastAsia"/>
                      <w:lang w:eastAsia="zh-CN"/>
                    </w:rPr>
                    <w:t>〔</w:t>
                  </w:r>
                  <w:r>
                    <w:rPr>
                      <w:rFonts w:hint="eastAsia"/>
                    </w:rPr>
                    <w:t>a</w:t>
                  </w:r>
                  <w:r>
                    <w:rPr>
                      <w:rFonts w:hint="eastAsia"/>
                      <w:lang w:eastAsia="zh-CN"/>
                    </w:rPr>
                    <w:t>〕</w:t>
                  </w:r>
                  <w:r>
                    <w:rPr>
                      <w:rFonts w:hint="eastAsia"/>
                    </w:rPr>
                    <w:t>芘</w:t>
                  </w:r>
                </w:p>
              </w:tc>
              <w:tc>
                <w:tcPr>
                  <w:tcW w:w="753" w:type="dxa"/>
                  <w:tcBorders>
                    <w:tl2br w:val="nil"/>
                    <w:tr2bl w:val="nil"/>
                  </w:tcBorders>
                  <w:noWrap w:val="0"/>
                  <w:vAlign w:val="center"/>
                </w:tcPr>
                <w:p w14:paraId="06BD18C7">
                  <w:pPr>
                    <w:pStyle w:val="39"/>
                    <w:bidi w:val="0"/>
                    <w:rPr>
                      <w:rFonts w:hint="eastAsia"/>
                    </w:rPr>
                  </w:pPr>
                  <w:r>
                    <w:rPr>
                      <w:rFonts w:hint="eastAsia"/>
                    </w:rPr>
                    <w:t>mg/kg</w:t>
                  </w:r>
                </w:p>
              </w:tc>
              <w:tc>
                <w:tcPr>
                  <w:tcW w:w="1060" w:type="dxa"/>
                  <w:tcBorders>
                    <w:tl2br w:val="nil"/>
                    <w:tr2bl w:val="nil"/>
                  </w:tcBorders>
                  <w:noWrap w:val="0"/>
                  <w:vAlign w:val="center"/>
                </w:tcPr>
                <w:p w14:paraId="2258245A">
                  <w:pPr>
                    <w:pStyle w:val="39"/>
                    <w:bidi w:val="0"/>
                    <w:rPr>
                      <w:rFonts w:hint="eastAsia"/>
                      <w:lang w:val="en-US" w:eastAsia="zh-CN"/>
                    </w:rPr>
                  </w:pPr>
                  <w:r>
                    <w:rPr>
                      <w:rFonts w:hint="eastAsia"/>
                      <w:lang w:val="en-US" w:eastAsia="zh-CN"/>
                    </w:rPr>
                    <w:t>1.5</w:t>
                  </w:r>
                </w:p>
              </w:tc>
              <w:tc>
                <w:tcPr>
                  <w:tcW w:w="1060" w:type="dxa"/>
                  <w:tcBorders>
                    <w:tl2br w:val="nil"/>
                    <w:tr2bl w:val="nil"/>
                  </w:tcBorders>
                  <w:noWrap w:val="0"/>
                  <w:vAlign w:val="center"/>
                </w:tcPr>
                <w:p w14:paraId="18A6D8B3">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1DD1D9ED">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55532BB5">
                  <w:pPr>
                    <w:pStyle w:val="39"/>
                    <w:bidi w:val="0"/>
                    <w:rPr>
                      <w:rFonts w:hint="eastAsia"/>
                      <w:lang w:val="en-US" w:eastAsia="zh-CN"/>
                    </w:rPr>
                  </w:pPr>
                  <w:r>
                    <w:rPr>
                      <w:rFonts w:hint="eastAsia"/>
                      <w:lang w:val="en-US" w:eastAsia="zh-CN"/>
                    </w:rPr>
                    <w:t>达标</w:t>
                  </w:r>
                </w:p>
              </w:tc>
            </w:tr>
            <w:tr w14:paraId="7CD5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2E48AA04">
                  <w:pPr>
                    <w:pStyle w:val="39"/>
                    <w:bidi w:val="0"/>
                    <w:rPr>
                      <w:rFonts w:hint="eastAsia"/>
                      <w:lang w:val="en-US" w:eastAsia="zh-CN"/>
                    </w:rPr>
                  </w:pPr>
                  <w:r>
                    <w:rPr>
                      <w:rFonts w:hint="eastAsia"/>
                      <w:lang w:val="en-US" w:eastAsia="zh-CN"/>
                    </w:rPr>
                    <w:t>40</w:t>
                  </w:r>
                </w:p>
              </w:tc>
              <w:tc>
                <w:tcPr>
                  <w:tcW w:w="2295" w:type="dxa"/>
                  <w:tcBorders>
                    <w:tl2br w:val="nil"/>
                    <w:tr2bl w:val="nil"/>
                  </w:tcBorders>
                  <w:noWrap w:val="0"/>
                  <w:vAlign w:val="center"/>
                </w:tcPr>
                <w:p w14:paraId="5E2E32B4">
                  <w:pPr>
                    <w:pStyle w:val="39"/>
                    <w:bidi w:val="0"/>
                    <w:rPr>
                      <w:rFonts w:hint="eastAsia"/>
                    </w:rPr>
                  </w:pPr>
                  <w:r>
                    <w:rPr>
                      <w:rFonts w:hint="eastAsia"/>
                    </w:rPr>
                    <w:t>苯并</w:t>
                  </w:r>
                  <w:r>
                    <w:rPr>
                      <w:rFonts w:hint="eastAsia"/>
                      <w:lang w:eastAsia="zh-CN"/>
                    </w:rPr>
                    <w:t>〔</w:t>
                  </w:r>
                  <w:r>
                    <w:rPr>
                      <w:rFonts w:hint="eastAsia"/>
                    </w:rPr>
                    <w:t>b</w:t>
                  </w:r>
                  <w:r>
                    <w:rPr>
                      <w:rFonts w:hint="eastAsia"/>
                      <w:lang w:eastAsia="zh-CN"/>
                    </w:rPr>
                    <w:t>〕</w:t>
                  </w:r>
                  <w:r>
                    <w:rPr>
                      <w:rFonts w:hint="eastAsia"/>
                    </w:rPr>
                    <w:t>荧蒽</w:t>
                  </w:r>
                </w:p>
              </w:tc>
              <w:tc>
                <w:tcPr>
                  <w:tcW w:w="753" w:type="dxa"/>
                  <w:tcBorders>
                    <w:tl2br w:val="nil"/>
                    <w:tr2bl w:val="nil"/>
                  </w:tcBorders>
                  <w:noWrap w:val="0"/>
                  <w:vAlign w:val="center"/>
                </w:tcPr>
                <w:p w14:paraId="6BFFD492">
                  <w:pPr>
                    <w:pStyle w:val="39"/>
                    <w:bidi w:val="0"/>
                    <w:rPr>
                      <w:rFonts w:hint="eastAsia"/>
                    </w:rPr>
                  </w:pPr>
                  <w:r>
                    <w:rPr>
                      <w:rFonts w:hint="eastAsia"/>
                    </w:rPr>
                    <w:t>mg/kg</w:t>
                  </w:r>
                </w:p>
              </w:tc>
              <w:tc>
                <w:tcPr>
                  <w:tcW w:w="1060" w:type="dxa"/>
                  <w:tcBorders>
                    <w:tl2br w:val="nil"/>
                    <w:tr2bl w:val="nil"/>
                  </w:tcBorders>
                  <w:noWrap w:val="0"/>
                  <w:vAlign w:val="center"/>
                </w:tcPr>
                <w:p w14:paraId="7987A116">
                  <w:pPr>
                    <w:pStyle w:val="39"/>
                    <w:bidi w:val="0"/>
                    <w:rPr>
                      <w:rFonts w:hint="eastAsia"/>
                      <w:lang w:val="en-US" w:eastAsia="zh-CN"/>
                    </w:rPr>
                  </w:pPr>
                  <w:r>
                    <w:rPr>
                      <w:rFonts w:hint="eastAsia"/>
                      <w:lang w:val="en-US" w:eastAsia="zh-CN"/>
                    </w:rPr>
                    <w:t>15</w:t>
                  </w:r>
                </w:p>
              </w:tc>
              <w:tc>
                <w:tcPr>
                  <w:tcW w:w="1060" w:type="dxa"/>
                  <w:tcBorders>
                    <w:tl2br w:val="nil"/>
                    <w:tr2bl w:val="nil"/>
                  </w:tcBorders>
                  <w:noWrap w:val="0"/>
                  <w:vAlign w:val="center"/>
                </w:tcPr>
                <w:p w14:paraId="0096358F">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70B05373">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55AF9FCC">
                  <w:pPr>
                    <w:pStyle w:val="39"/>
                    <w:bidi w:val="0"/>
                    <w:rPr>
                      <w:rFonts w:hint="eastAsia"/>
                      <w:lang w:val="en-US" w:eastAsia="zh-CN"/>
                    </w:rPr>
                  </w:pPr>
                  <w:r>
                    <w:rPr>
                      <w:rFonts w:hint="eastAsia"/>
                      <w:lang w:val="en-US" w:eastAsia="zh-CN"/>
                    </w:rPr>
                    <w:t>达标</w:t>
                  </w:r>
                </w:p>
              </w:tc>
            </w:tr>
            <w:tr w14:paraId="64A3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579CC8FC">
                  <w:pPr>
                    <w:pStyle w:val="39"/>
                    <w:bidi w:val="0"/>
                    <w:rPr>
                      <w:rFonts w:hint="eastAsia"/>
                      <w:lang w:val="en-US" w:eastAsia="zh-CN"/>
                    </w:rPr>
                  </w:pPr>
                  <w:r>
                    <w:rPr>
                      <w:rFonts w:hint="eastAsia"/>
                      <w:lang w:val="en-US" w:eastAsia="zh-CN"/>
                    </w:rPr>
                    <w:t>41</w:t>
                  </w:r>
                </w:p>
              </w:tc>
              <w:tc>
                <w:tcPr>
                  <w:tcW w:w="2295" w:type="dxa"/>
                  <w:tcBorders>
                    <w:tl2br w:val="nil"/>
                    <w:tr2bl w:val="nil"/>
                  </w:tcBorders>
                  <w:noWrap w:val="0"/>
                  <w:vAlign w:val="center"/>
                </w:tcPr>
                <w:p w14:paraId="15AE71D8">
                  <w:pPr>
                    <w:pStyle w:val="39"/>
                    <w:bidi w:val="0"/>
                    <w:rPr>
                      <w:rFonts w:hint="eastAsia"/>
                    </w:rPr>
                  </w:pPr>
                  <w:r>
                    <w:rPr>
                      <w:rFonts w:hint="eastAsia"/>
                    </w:rPr>
                    <w:t>苯并</w:t>
                  </w:r>
                  <w:r>
                    <w:rPr>
                      <w:rFonts w:hint="eastAsia"/>
                      <w:lang w:eastAsia="zh-CN"/>
                    </w:rPr>
                    <w:t>〔</w:t>
                  </w:r>
                  <w:r>
                    <w:rPr>
                      <w:rFonts w:hint="eastAsia"/>
                    </w:rPr>
                    <w:t>k</w:t>
                  </w:r>
                  <w:r>
                    <w:rPr>
                      <w:rFonts w:hint="eastAsia"/>
                      <w:lang w:eastAsia="zh-CN"/>
                    </w:rPr>
                    <w:t>〕</w:t>
                  </w:r>
                  <w:r>
                    <w:rPr>
                      <w:rFonts w:hint="eastAsia"/>
                    </w:rPr>
                    <w:t>荧蒽</w:t>
                  </w:r>
                </w:p>
              </w:tc>
              <w:tc>
                <w:tcPr>
                  <w:tcW w:w="753" w:type="dxa"/>
                  <w:tcBorders>
                    <w:tl2br w:val="nil"/>
                    <w:tr2bl w:val="nil"/>
                  </w:tcBorders>
                  <w:noWrap w:val="0"/>
                  <w:vAlign w:val="center"/>
                </w:tcPr>
                <w:p w14:paraId="5AB70201">
                  <w:pPr>
                    <w:pStyle w:val="39"/>
                    <w:bidi w:val="0"/>
                    <w:rPr>
                      <w:rFonts w:hint="eastAsia"/>
                    </w:rPr>
                  </w:pPr>
                  <w:r>
                    <w:rPr>
                      <w:rFonts w:hint="eastAsia"/>
                    </w:rPr>
                    <w:t>mg/kg</w:t>
                  </w:r>
                </w:p>
              </w:tc>
              <w:tc>
                <w:tcPr>
                  <w:tcW w:w="1060" w:type="dxa"/>
                  <w:tcBorders>
                    <w:tl2br w:val="nil"/>
                    <w:tr2bl w:val="nil"/>
                  </w:tcBorders>
                  <w:noWrap w:val="0"/>
                  <w:vAlign w:val="center"/>
                </w:tcPr>
                <w:p w14:paraId="32989033">
                  <w:pPr>
                    <w:pStyle w:val="39"/>
                    <w:bidi w:val="0"/>
                    <w:rPr>
                      <w:rFonts w:hint="eastAsia"/>
                      <w:lang w:val="en-US" w:eastAsia="zh-CN"/>
                    </w:rPr>
                  </w:pPr>
                  <w:r>
                    <w:rPr>
                      <w:rFonts w:hint="eastAsia"/>
                      <w:lang w:val="en-US" w:eastAsia="zh-CN"/>
                    </w:rPr>
                    <w:t>151</w:t>
                  </w:r>
                </w:p>
              </w:tc>
              <w:tc>
                <w:tcPr>
                  <w:tcW w:w="1060" w:type="dxa"/>
                  <w:tcBorders>
                    <w:tl2br w:val="nil"/>
                    <w:tr2bl w:val="nil"/>
                  </w:tcBorders>
                  <w:noWrap w:val="0"/>
                  <w:vAlign w:val="center"/>
                </w:tcPr>
                <w:p w14:paraId="2103B0FC">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356E3BF7">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722FC819">
                  <w:pPr>
                    <w:pStyle w:val="39"/>
                    <w:bidi w:val="0"/>
                    <w:rPr>
                      <w:rFonts w:hint="eastAsia"/>
                      <w:lang w:val="en-US" w:eastAsia="zh-CN"/>
                    </w:rPr>
                  </w:pPr>
                  <w:r>
                    <w:rPr>
                      <w:rFonts w:hint="eastAsia"/>
                      <w:lang w:val="en-US" w:eastAsia="zh-CN"/>
                    </w:rPr>
                    <w:t>达标</w:t>
                  </w:r>
                </w:p>
              </w:tc>
            </w:tr>
            <w:tr w14:paraId="3F937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6A8F8B07">
                  <w:pPr>
                    <w:pStyle w:val="39"/>
                    <w:bidi w:val="0"/>
                    <w:rPr>
                      <w:rFonts w:hint="eastAsia"/>
                      <w:lang w:val="en-US" w:eastAsia="zh-CN"/>
                    </w:rPr>
                  </w:pPr>
                  <w:r>
                    <w:rPr>
                      <w:rFonts w:hint="eastAsia"/>
                      <w:lang w:val="en-US" w:eastAsia="zh-CN"/>
                    </w:rPr>
                    <w:t>42</w:t>
                  </w:r>
                </w:p>
              </w:tc>
              <w:tc>
                <w:tcPr>
                  <w:tcW w:w="2295" w:type="dxa"/>
                  <w:tcBorders>
                    <w:tl2br w:val="nil"/>
                    <w:tr2bl w:val="nil"/>
                  </w:tcBorders>
                  <w:noWrap w:val="0"/>
                  <w:vAlign w:val="center"/>
                </w:tcPr>
                <w:p w14:paraId="034610C6">
                  <w:pPr>
                    <w:pStyle w:val="39"/>
                    <w:bidi w:val="0"/>
                    <w:rPr>
                      <w:rFonts w:hint="eastAsia"/>
                    </w:rPr>
                  </w:pPr>
                  <w:r>
                    <w:rPr>
                      <w:rFonts w:hint="eastAsia"/>
                    </w:rPr>
                    <w:t>䓛</w:t>
                  </w:r>
                </w:p>
              </w:tc>
              <w:tc>
                <w:tcPr>
                  <w:tcW w:w="753" w:type="dxa"/>
                  <w:tcBorders>
                    <w:tl2br w:val="nil"/>
                    <w:tr2bl w:val="nil"/>
                  </w:tcBorders>
                  <w:noWrap w:val="0"/>
                  <w:vAlign w:val="center"/>
                </w:tcPr>
                <w:p w14:paraId="6EC569EC">
                  <w:pPr>
                    <w:pStyle w:val="39"/>
                    <w:bidi w:val="0"/>
                    <w:rPr>
                      <w:rFonts w:hint="eastAsia"/>
                    </w:rPr>
                  </w:pPr>
                  <w:r>
                    <w:rPr>
                      <w:rFonts w:hint="eastAsia"/>
                    </w:rPr>
                    <w:t>mg/kg</w:t>
                  </w:r>
                </w:p>
              </w:tc>
              <w:tc>
                <w:tcPr>
                  <w:tcW w:w="1060" w:type="dxa"/>
                  <w:tcBorders>
                    <w:tl2br w:val="nil"/>
                    <w:tr2bl w:val="nil"/>
                  </w:tcBorders>
                  <w:noWrap w:val="0"/>
                  <w:vAlign w:val="center"/>
                </w:tcPr>
                <w:p w14:paraId="5F98D74A">
                  <w:pPr>
                    <w:pStyle w:val="39"/>
                    <w:bidi w:val="0"/>
                    <w:rPr>
                      <w:rFonts w:hint="eastAsia"/>
                      <w:lang w:val="en-US" w:eastAsia="zh-CN"/>
                    </w:rPr>
                  </w:pPr>
                  <w:r>
                    <w:rPr>
                      <w:rFonts w:hint="eastAsia"/>
                      <w:lang w:val="en-US" w:eastAsia="zh-CN"/>
                    </w:rPr>
                    <w:t>1293</w:t>
                  </w:r>
                </w:p>
              </w:tc>
              <w:tc>
                <w:tcPr>
                  <w:tcW w:w="1060" w:type="dxa"/>
                  <w:tcBorders>
                    <w:tl2br w:val="nil"/>
                    <w:tr2bl w:val="nil"/>
                  </w:tcBorders>
                  <w:noWrap w:val="0"/>
                  <w:vAlign w:val="center"/>
                </w:tcPr>
                <w:p w14:paraId="113A0071">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6FB17126">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3797078F">
                  <w:pPr>
                    <w:pStyle w:val="39"/>
                    <w:bidi w:val="0"/>
                    <w:rPr>
                      <w:rFonts w:hint="eastAsia"/>
                      <w:lang w:val="en-US" w:eastAsia="zh-CN"/>
                    </w:rPr>
                  </w:pPr>
                  <w:r>
                    <w:rPr>
                      <w:rFonts w:hint="eastAsia"/>
                      <w:lang w:val="en-US" w:eastAsia="zh-CN"/>
                    </w:rPr>
                    <w:t>达标</w:t>
                  </w:r>
                </w:p>
              </w:tc>
            </w:tr>
            <w:tr w14:paraId="4A616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269DED1B">
                  <w:pPr>
                    <w:pStyle w:val="39"/>
                    <w:bidi w:val="0"/>
                    <w:rPr>
                      <w:rFonts w:hint="eastAsia"/>
                      <w:lang w:val="en-US" w:eastAsia="zh-CN"/>
                    </w:rPr>
                  </w:pPr>
                  <w:r>
                    <w:rPr>
                      <w:rFonts w:hint="eastAsia"/>
                      <w:lang w:val="en-US" w:eastAsia="zh-CN"/>
                    </w:rPr>
                    <w:t>43</w:t>
                  </w:r>
                </w:p>
              </w:tc>
              <w:tc>
                <w:tcPr>
                  <w:tcW w:w="2295" w:type="dxa"/>
                  <w:tcBorders>
                    <w:tl2br w:val="nil"/>
                    <w:tr2bl w:val="nil"/>
                  </w:tcBorders>
                  <w:noWrap w:val="0"/>
                  <w:vAlign w:val="center"/>
                </w:tcPr>
                <w:p w14:paraId="1B3BC6D4">
                  <w:pPr>
                    <w:pStyle w:val="39"/>
                    <w:bidi w:val="0"/>
                    <w:rPr>
                      <w:rFonts w:hint="eastAsia"/>
                    </w:rPr>
                  </w:pPr>
                  <w:r>
                    <w:rPr>
                      <w:rFonts w:hint="eastAsia"/>
                    </w:rPr>
                    <w:t>二苯并</w:t>
                  </w:r>
                  <w:r>
                    <w:rPr>
                      <w:rFonts w:hint="eastAsia"/>
                      <w:lang w:eastAsia="zh-CN"/>
                    </w:rPr>
                    <w:t>〔</w:t>
                  </w:r>
                  <w:r>
                    <w:rPr>
                      <w:rFonts w:hint="eastAsia"/>
                    </w:rPr>
                    <w:t>a，h</w:t>
                  </w:r>
                  <w:r>
                    <w:rPr>
                      <w:rFonts w:hint="eastAsia"/>
                      <w:lang w:eastAsia="zh-CN"/>
                    </w:rPr>
                    <w:t>〕</w:t>
                  </w:r>
                  <w:r>
                    <w:rPr>
                      <w:rFonts w:hint="eastAsia"/>
                    </w:rPr>
                    <w:t>蒽</w:t>
                  </w:r>
                </w:p>
              </w:tc>
              <w:tc>
                <w:tcPr>
                  <w:tcW w:w="753" w:type="dxa"/>
                  <w:tcBorders>
                    <w:tl2br w:val="nil"/>
                    <w:tr2bl w:val="nil"/>
                  </w:tcBorders>
                  <w:noWrap w:val="0"/>
                  <w:vAlign w:val="center"/>
                </w:tcPr>
                <w:p w14:paraId="6CD066EE">
                  <w:pPr>
                    <w:pStyle w:val="39"/>
                    <w:bidi w:val="0"/>
                    <w:rPr>
                      <w:rFonts w:hint="eastAsia"/>
                    </w:rPr>
                  </w:pPr>
                  <w:r>
                    <w:rPr>
                      <w:rFonts w:hint="eastAsia"/>
                    </w:rPr>
                    <w:t>mg/kg</w:t>
                  </w:r>
                </w:p>
              </w:tc>
              <w:tc>
                <w:tcPr>
                  <w:tcW w:w="1060" w:type="dxa"/>
                  <w:tcBorders>
                    <w:tl2br w:val="nil"/>
                    <w:tr2bl w:val="nil"/>
                  </w:tcBorders>
                  <w:noWrap w:val="0"/>
                  <w:vAlign w:val="center"/>
                </w:tcPr>
                <w:p w14:paraId="50E146E1">
                  <w:pPr>
                    <w:pStyle w:val="39"/>
                    <w:bidi w:val="0"/>
                    <w:rPr>
                      <w:rFonts w:hint="eastAsia"/>
                      <w:lang w:val="en-US" w:eastAsia="zh-CN"/>
                    </w:rPr>
                  </w:pPr>
                  <w:r>
                    <w:rPr>
                      <w:rFonts w:hint="eastAsia"/>
                      <w:lang w:val="en-US" w:eastAsia="zh-CN"/>
                    </w:rPr>
                    <w:t>1.5</w:t>
                  </w:r>
                </w:p>
              </w:tc>
              <w:tc>
                <w:tcPr>
                  <w:tcW w:w="1060" w:type="dxa"/>
                  <w:tcBorders>
                    <w:tl2br w:val="nil"/>
                    <w:tr2bl w:val="nil"/>
                  </w:tcBorders>
                  <w:noWrap w:val="0"/>
                  <w:vAlign w:val="center"/>
                </w:tcPr>
                <w:p w14:paraId="2299B30F">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5A733FF3">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2D776F43">
                  <w:pPr>
                    <w:pStyle w:val="39"/>
                    <w:bidi w:val="0"/>
                    <w:rPr>
                      <w:rFonts w:hint="eastAsia"/>
                      <w:lang w:val="en-US" w:eastAsia="zh-CN"/>
                    </w:rPr>
                  </w:pPr>
                  <w:r>
                    <w:rPr>
                      <w:rFonts w:hint="eastAsia"/>
                      <w:lang w:val="en-US" w:eastAsia="zh-CN"/>
                    </w:rPr>
                    <w:t>达标</w:t>
                  </w:r>
                </w:p>
              </w:tc>
            </w:tr>
            <w:tr w14:paraId="7CDF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118DA388">
                  <w:pPr>
                    <w:pStyle w:val="39"/>
                    <w:bidi w:val="0"/>
                    <w:rPr>
                      <w:rFonts w:hint="eastAsia"/>
                      <w:lang w:val="en-US" w:eastAsia="zh-CN"/>
                    </w:rPr>
                  </w:pPr>
                  <w:r>
                    <w:rPr>
                      <w:rFonts w:hint="eastAsia"/>
                      <w:lang w:val="en-US" w:eastAsia="zh-CN"/>
                    </w:rPr>
                    <w:t>44</w:t>
                  </w:r>
                </w:p>
              </w:tc>
              <w:tc>
                <w:tcPr>
                  <w:tcW w:w="2295" w:type="dxa"/>
                  <w:tcBorders>
                    <w:tl2br w:val="nil"/>
                    <w:tr2bl w:val="nil"/>
                  </w:tcBorders>
                  <w:noWrap w:val="0"/>
                  <w:vAlign w:val="center"/>
                </w:tcPr>
                <w:p w14:paraId="416D2426">
                  <w:pPr>
                    <w:pStyle w:val="39"/>
                    <w:bidi w:val="0"/>
                    <w:rPr>
                      <w:rFonts w:hint="eastAsia"/>
                    </w:rPr>
                  </w:pPr>
                  <w:r>
                    <w:rPr>
                      <w:rFonts w:hint="eastAsia"/>
                    </w:rPr>
                    <w:t>茚并</w:t>
                  </w:r>
                  <w:r>
                    <w:rPr>
                      <w:rFonts w:hint="eastAsia"/>
                      <w:lang w:eastAsia="zh-CN"/>
                    </w:rPr>
                    <w:t>〔</w:t>
                  </w:r>
                  <w:r>
                    <w:rPr>
                      <w:rFonts w:hint="eastAsia"/>
                    </w:rPr>
                    <w:t>1，2,3-cd</w:t>
                  </w:r>
                  <w:r>
                    <w:rPr>
                      <w:rFonts w:hint="eastAsia"/>
                      <w:lang w:eastAsia="zh-CN"/>
                    </w:rPr>
                    <w:t>〕</w:t>
                  </w:r>
                  <w:r>
                    <w:rPr>
                      <w:rFonts w:hint="eastAsia"/>
                    </w:rPr>
                    <w:t>芘</w:t>
                  </w:r>
                </w:p>
              </w:tc>
              <w:tc>
                <w:tcPr>
                  <w:tcW w:w="753" w:type="dxa"/>
                  <w:tcBorders>
                    <w:tl2br w:val="nil"/>
                    <w:tr2bl w:val="nil"/>
                  </w:tcBorders>
                  <w:noWrap w:val="0"/>
                  <w:vAlign w:val="center"/>
                </w:tcPr>
                <w:p w14:paraId="3A9FEB74">
                  <w:pPr>
                    <w:pStyle w:val="39"/>
                    <w:bidi w:val="0"/>
                    <w:rPr>
                      <w:rFonts w:hint="eastAsia"/>
                    </w:rPr>
                  </w:pPr>
                  <w:r>
                    <w:rPr>
                      <w:rFonts w:hint="eastAsia"/>
                    </w:rPr>
                    <w:t>mg/kg</w:t>
                  </w:r>
                </w:p>
              </w:tc>
              <w:tc>
                <w:tcPr>
                  <w:tcW w:w="1060" w:type="dxa"/>
                  <w:tcBorders>
                    <w:tl2br w:val="nil"/>
                    <w:tr2bl w:val="nil"/>
                  </w:tcBorders>
                  <w:noWrap w:val="0"/>
                  <w:vAlign w:val="center"/>
                </w:tcPr>
                <w:p w14:paraId="2F595BA9">
                  <w:pPr>
                    <w:pStyle w:val="39"/>
                    <w:bidi w:val="0"/>
                    <w:rPr>
                      <w:rFonts w:hint="eastAsia"/>
                      <w:lang w:val="en-US" w:eastAsia="zh-CN"/>
                    </w:rPr>
                  </w:pPr>
                  <w:r>
                    <w:rPr>
                      <w:rFonts w:hint="eastAsia"/>
                      <w:lang w:val="en-US" w:eastAsia="zh-CN"/>
                    </w:rPr>
                    <w:t>15</w:t>
                  </w:r>
                </w:p>
              </w:tc>
              <w:tc>
                <w:tcPr>
                  <w:tcW w:w="1060" w:type="dxa"/>
                  <w:tcBorders>
                    <w:tl2br w:val="nil"/>
                    <w:tr2bl w:val="nil"/>
                  </w:tcBorders>
                  <w:noWrap w:val="0"/>
                  <w:vAlign w:val="center"/>
                </w:tcPr>
                <w:p w14:paraId="34420FA4">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42ECF223">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31BAFF4C">
                  <w:pPr>
                    <w:pStyle w:val="39"/>
                    <w:bidi w:val="0"/>
                    <w:rPr>
                      <w:rFonts w:hint="eastAsia"/>
                      <w:lang w:val="en-US" w:eastAsia="zh-CN"/>
                    </w:rPr>
                  </w:pPr>
                  <w:r>
                    <w:rPr>
                      <w:rFonts w:hint="eastAsia"/>
                      <w:lang w:val="en-US" w:eastAsia="zh-CN"/>
                    </w:rPr>
                    <w:t>达标</w:t>
                  </w:r>
                </w:p>
              </w:tc>
            </w:tr>
            <w:tr w14:paraId="1811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8" w:type="dxa"/>
                  <w:tcBorders>
                    <w:tl2br w:val="nil"/>
                    <w:tr2bl w:val="nil"/>
                  </w:tcBorders>
                  <w:noWrap w:val="0"/>
                  <w:vAlign w:val="center"/>
                </w:tcPr>
                <w:p w14:paraId="7E8C2406">
                  <w:pPr>
                    <w:pStyle w:val="39"/>
                    <w:bidi w:val="0"/>
                    <w:rPr>
                      <w:rFonts w:hint="eastAsia"/>
                      <w:lang w:val="en-US" w:eastAsia="zh-CN"/>
                    </w:rPr>
                  </w:pPr>
                  <w:r>
                    <w:rPr>
                      <w:rFonts w:hint="eastAsia"/>
                      <w:lang w:val="en-US" w:eastAsia="zh-CN"/>
                    </w:rPr>
                    <w:t>45</w:t>
                  </w:r>
                </w:p>
              </w:tc>
              <w:tc>
                <w:tcPr>
                  <w:tcW w:w="2295" w:type="dxa"/>
                  <w:tcBorders>
                    <w:tl2br w:val="nil"/>
                    <w:tr2bl w:val="nil"/>
                  </w:tcBorders>
                  <w:noWrap w:val="0"/>
                  <w:vAlign w:val="center"/>
                </w:tcPr>
                <w:p w14:paraId="00D6CBB1">
                  <w:pPr>
                    <w:pStyle w:val="39"/>
                    <w:bidi w:val="0"/>
                    <w:rPr>
                      <w:rFonts w:hint="eastAsia"/>
                    </w:rPr>
                  </w:pPr>
                  <w:r>
                    <w:rPr>
                      <w:rFonts w:hint="eastAsia"/>
                    </w:rPr>
                    <w:t>萘</w:t>
                  </w:r>
                </w:p>
              </w:tc>
              <w:tc>
                <w:tcPr>
                  <w:tcW w:w="753" w:type="dxa"/>
                  <w:tcBorders>
                    <w:tl2br w:val="nil"/>
                    <w:tr2bl w:val="nil"/>
                  </w:tcBorders>
                  <w:noWrap w:val="0"/>
                  <w:vAlign w:val="center"/>
                </w:tcPr>
                <w:p w14:paraId="5C172D1E">
                  <w:pPr>
                    <w:pStyle w:val="39"/>
                    <w:bidi w:val="0"/>
                    <w:rPr>
                      <w:rFonts w:hint="eastAsia"/>
                    </w:rPr>
                  </w:pPr>
                  <w:r>
                    <w:rPr>
                      <w:rFonts w:hint="eastAsia"/>
                    </w:rPr>
                    <w:t>mg/kg</w:t>
                  </w:r>
                </w:p>
              </w:tc>
              <w:tc>
                <w:tcPr>
                  <w:tcW w:w="1060" w:type="dxa"/>
                  <w:tcBorders>
                    <w:tl2br w:val="nil"/>
                    <w:tr2bl w:val="nil"/>
                  </w:tcBorders>
                  <w:noWrap w:val="0"/>
                  <w:vAlign w:val="center"/>
                </w:tcPr>
                <w:p w14:paraId="64C82A56">
                  <w:pPr>
                    <w:pStyle w:val="39"/>
                    <w:bidi w:val="0"/>
                    <w:rPr>
                      <w:rFonts w:hint="eastAsia"/>
                      <w:lang w:val="en-US" w:eastAsia="zh-CN"/>
                    </w:rPr>
                  </w:pPr>
                  <w:r>
                    <w:rPr>
                      <w:rFonts w:hint="eastAsia"/>
                      <w:lang w:val="en-US" w:eastAsia="zh-CN"/>
                    </w:rPr>
                    <w:t>70</w:t>
                  </w:r>
                </w:p>
              </w:tc>
              <w:tc>
                <w:tcPr>
                  <w:tcW w:w="1060" w:type="dxa"/>
                  <w:tcBorders>
                    <w:tl2br w:val="nil"/>
                    <w:tr2bl w:val="nil"/>
                  </w:tcBorders>
                  <w:noWrap w:val="0"/>
                  <w:vAlign w:val="center"/>
                </w:tcPr>
                <w:p w14:paraId="7342F004">
                  <w:pPr>
                    <w:pStyle w:val="39"/>
                    <w:bidi w:val="0"/>
                    <w:rPr>
                      <w:rFonts w:hint="eastAsia"/>
                      <w:lang w:val="en-US" w:eastAsia="zh-CN"/>
                    </w:rPr>
                  </w:pPr>
                  <w:r>
                    <w:rPr>
                      <w:rFonts w:hint="eastAsia"/>
                      <w:lang w:val="en-US" w:eastAsia="zh-CN"/>
                    </w:rPr>
                    <w:t>未检出</w:t>
                  </w:r>
                </w:p>
              </w:tc>
              <w:tc>
                <w:tcPr>
                  <w:tcW w:w="1060" w:type="dxa"/>
                  <w:tcBorders>
                    <w:tl2br w:val="nil"/>
                    <w:tr2bl w:val="nil"/>
                  </w:tcBorders>
                  <w:noWrap w:val="0"/>
                  <w:vAlign w:val="center"/>
                </w:tcPr>
                <w:p w14:paraId="6BD50516">
                  <w:pPr>
                    <w:pStyle w:val="39"/>
                    <w:bidi w:val="0"/>
                    <w:rPr>
                      <w:rFonts w:hint="eastAsia"/>
                      <w:lang w:val="en-US" w:eastAsia="zh-CN"/>
                    </w:rPr>
                  </w:pPr>
                  <w:r>
                    <w:rPr>
                      <w:rFonts w:hint="eastAsia"/>
                      <w:lang w:val="en-US" w:eastAsia="zh-CN"/>
                    </w:rPr>
                    <w:t>-</w:t>
                  </w:r>
                </w:p>
              </w:tc>
              <w:tc>
                <w:tcPr>
                  <w:tcW w:w="1060" w:type="dxa"/>
                  <w:tcBorders>
                    <w:tl2br w:val="nil"/>
                    <w:tr2bl w:val="nil"/>
                  </w:tcBorders>
                  <w:noWrap w:val="0"/>
                  <w:vAlign w:val="center"/>
                </w:tcPr>
                <w:p w14:paraId="58FB7404">
                  <w:pPr>
                    <w:pStyle w:val="39"/>
                    <w:bidi w:val="0"/>
                    <w:rPr>
                      <w:rFonts w:hint="eastAsia"/>
                      <w:lang w:val="en-US" w:eastAsia="zh-CN"/>
                    </w:rPr>
                  </w:pPr>
                  <w:r>
                    <w:rPr>
                      <w:rFonts w:hint="eastAsia"/>
                      <w:lang w:val="en-US" w:eastAsia="zh-CN"/>
                    </w:rPr>
                    <w:t>达标</w:t>
                  </w:r>
                </w:p>
              </w:tc>
            </w:tr>
          </w:tbl>
          <w:p w14:paraId="4EB1077A">
            <w:pPr>
              <w:pStyle w:val="5"/>
              <w:bidi w:val="0"/>
            </w:pPr>
            <w:r>
              <w:rPr>
                <w:rFonts w:hint="eastAsia"/>
              </w:rPr>
              <w:t>3.1.</w:t>
            </w:r>
            <w:r>
              <w:rPr>
                <w:rFonts w:hint="eastAsia"/>
                <w:lang w:val="en-US" w:eastAsia="zh-CN"/>
              </w:rPr>
              <w:t xml:space="preserve">5 </w:t>
            </w:r>
            <w:r>
              <w:t>生态环境现状</w:t>
            </w:r>
          </w:p>
          <w:p w14:paraId="666968DE">
            <w:pPr>
              <w:pStyle w:val="3"/>
              <w:bidi w:val="0"/>
              <w:rPr>
                <w:rFonts w:hint="eastAsia"/>
                <w:lang w:val="en-US" w:eastAsia="zh-CN"/>
              </w:rPr>
            </w:pPr>
            <w:r>
              <w:rPr>
                <w:rFonts w:hint="eastAsia"/>
                <w:lang w:val="en-US" w:eastAsia="zh-CN"/>
              </w:rPr>
              <w:t>根据《建设项目环境影响评价报告表编制技术指南（污染影响类）（试行）》中的要求：“产业园区外建设项目新增用地且用地范围内含有生态环境保护目标时，应进行生态环境现状调查”。项目位于公司内，属于污水处理系统配套设施扩建工程，不新增占地，且公司原占地类型为工业用地，不涉及国家、省、市县级自然保护区及野生动物保护区、森林公园、重点文物及名胜古迹、珍稀野生动植物栖息地等生态环境敏感保护目标。因此，无需进行生态现状调查。</w:t>
            </w:r>
          </w:p>
          <w:p w14:paraId="4EBB775E">
            <w:pPr>
              <w:pStyle w:val="3"/>
              <w:bidi w:val="0"/>
              <w:rPr>
                <w:rFonts w:hint="eastAsia"/>
                <w:lang w:val="en-US" w:eastAsia="zh-CN"/>
              </w:rPr>
            </w:pPr>
          </w:p>
          <w:p w14:paraId="155A0AFC">
            <w:pPr>
              <w:pStyle w:val="3"/>
              <w:bidi w:val="0"/>
              <w:rPr>
                <w:rFonts w:hint="default"/>
                <w:lang w:val="en-US" w:eastAsia="zh-CN"/>
              </w:rPr>
            </w:pPr>
          </w:p>
        </w:tc>
      </w:tr>
      <w:tr w14:paraId="2D709B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Align w:val="center"/>
          </w:tcPr>
          <w:p w14:paraId="11D6364A">
            <w:pPr>
              <w:pStyle w:val="25"/>
              <w:bidi w:val="0"/>
              <w:rPr>
                <w:rFonts w:hint="eastAsia"/>
                <w:color w:val="auto"/>
                <w:highlight w:val="none"/>
              </w:rPr>
            </w:pPr>
            <w:r>
              <w:rPr>
                <w:rFonts w:hint="eastAsia"/>
              </w:rPr>
              <w:t>环境保护目标</w:t>
            </w:r>
          </w:p>
        </w:tc>
        <w:tc>
          <w:tcPr>
            <w:tcW w:w="8547" w:type="dxa"/>
            <w:vAlign w:val="center"/>
          </w:tcPr>
          <w:p w14:paraId="01877B4F">
            <w:pPr>
              <w:pStyle w:val="4"/>
              <w:bidi w:val="0"/>
              <w:rPr>
                <w:color w:val="auto"/>
                <w:highlight w:val="none"/>
              </w:rPr>
            </w:pPr>
            <w:r>
              <w:rPr>
                <w:rFonts w:hint="eastAsia"/>
                <w:color w:val="auto"/>
                <w:highlight w:val="none"/>
              </w:rPr>
              <w:t>3.2</w:t>
            </w:r>
            <w:r>
              <w:rPr>
                <w:rFonts w:hint="eastAsia"/>
                <w:color w:val="auto"/>
                <w:highlight w:val="none"/>
                <w:lang w:val="en-US" w:eastAsia="zh-CN"/>
              </w:rPr>
              <w:t xml:space="preserve"> </w:t>
            </w:r>
            <w:r>
              <w:rPr>
                <w:rFonts w:hint="eastAsia"/>
                <w:color w:val="auto"/>
                <w:highlight w:val="none"/>
              </w:rPr>
              <w:t>环境保护目标</w:t>
            </w:r>
          </w:p>
          <w:p w14:paraId="3619842F">
            <w:pPr>
              <w:pStyle w:val="5"/>
              <w:bidi w:val="0"/>
              <w:rPr>
                <w:rFonts w:hint="eastAsia" w:eastAsia="宋体"/>
                <w:color w:val="auto"/>
                <w:highlight w:val="none"/>
                <w:lang w:eastAsia="zh-CN"/>
              </w:rPr>
            </w:pPr>
            <w:r>
              <w:rPr>
                <w:rFonts w:hint="eastAsia"/>
                <w:color w:val="auto"/>
                <w:highlight w:val="none"/>
              </w:rPr>
              <w:t>3.2.1</w:t>
            </w:r>
            <w:r>
              <w:rPr>
                <w:rFonts w:hint="eastAsia"/>
                <w:color w:val="auto"/>
                <w:highlight w:val="none"/>
                <w:lang w:val="en-US" w:eastAsia="zh-CN"/>
              </w:rPr>
              <w:t xml:space="preserve"> </w:t>
            </w:r>
            <w:r>
              <w:rPr>
                <w:color w:val="auto"/>
                <w:highlight w:val="none"/>
              </w:rPr>
              <w:t>大气环境</w:t>
            </w:r>
          </w:p>
          <w:p w14:paraId="6528DCDC">
            <w:pPr>
              <w:pStyle w:val="3"/>
              <w:bidi w:val="0"/>
              <w:rPr>
                <w:color w:val="auto"/>
                <w:highlight w:val="none"/>
              </w:rPr>
            </w:pPr>
            <w:r>
              <w:rPr>
                <w:color w:val="auto"/>
                <w:highlight w:val="none"/>
              </w:rPr>
              <w:t>本项目厂界外500m范围内</w:t>
            </w:r>
            <w:r>
              <w:rPr>
                <w:rFonts w:hint="eastAsia"/>
                <w:color w:val="auto"/>
                <w:highlight w:val="none"/>
                <w:lang w:val="en-US" w:eastAsia="zh-CN"/>
              </w:rPr>
              <w:t>不涉及自然保护区、风景名胜区、居住区、文化区和农村地区中人群较集中的区域等，故不设大气环境保护目标。</w:t>
            </w:r>
          </w:p>
          <w:p w14:paraId="40B5E43D">
            <w:pPr>
              <w:pStyle w:val="5"/>
              <w:bidi w:val="0"/>
              <w:rPr>
                <w:color w:val="auto"/>
                <w:highlight w:val="none"/>
              </w:rPr>
            </w:pPr>
            <w:r>
              <w:rPr>
                <w:rFonts w:hint="eastAsia"/>
                <w:color w:val="auto"/>
                <w:highlight w:val="none"/>
              </w:rPr>
              <w:t>3.2.2</w:t>
            </w:r>
            <w:r>
              <w:rPr>
                <w:rFonts w:hint="eastAsia"/>
                <w:color w:val="auto"/>
                <w:highlight w:val="none"/>
                <w:lang w:val="en-US" w:eastAsia="zh-CN"/>
              </w:rPr>
              <w:t xml:space="preserve"> </w:t>
            </w:r>
            <w:r>
              <w:rPr>
                <w:rFonts w:hint="eastAsia"/>
                <w:color w:val="auto"/>
                <w:highlight w:val="none"/>
              </w:rPr>
              <w:t>声环境</w:t>
            </w:r>
          </w:p>
          <w:p w14:paraId="7E21F47D">
            <w:pPr>
              <w:pStyle w:val="3"/>
              <w:bidi w:val="0"/>
              <w:rPr>
                <w:color w:val="auto"/>
                <w:highlight w:val="none"/>
              </w:rPr>
            </w:pPr>
            <w:r>
              <w:rPr>
                <w:color w:val="auto"/>
                <w:highlight w:val="none"/>
              </w:rPr>
              <w:t>本项目</w:t>
            </w:r>
            <w:r>
              <w:rPr>
                <w:rFonts w:hint="eastAsia"/>
                <w:color w:val="auto"/>
                <w:highlight w:val="none"/>
              </w:rPr>
              <w:t>厂界外</w:t>
            </w:r>
            <w:r>
              <w:rPr>
                <w:color w:val="auto"/>
                <w:highlight w:val="none"/>
              </w:rPr>
              <w:t>50</w:t>
            </w:r>
            <w:r>
              <w:rPr>
                <w:rFonts w:hint="eastAsia"/>
                <w:color w:val="auto"/>
                <w:highlight w:val="none"/>
              </w:rPr>
              <w:t>m范围内无居民区等</w:t>
            </w:r>
            <w:r>
              <w:rPr>
                <w:rFonts w:hint="eastAsia"/>
                <w:color w:val="auto"/>
                <w:highlight w:val="none"/>
                <w:lang w:eastAsia="zh-CN"/>
              </w:rPr>
              <w:t>，</w:t>
            </w:r>
            <w:r>
              <w:rPr>
                <w:rFonts w:hint="eastAsia"/>
                <w:color w:val="auto"/>
                <w:highlight w:val="none"/>
                <w:lang w:val="en-US" w:eastAsia="zh-CN"/>
              </w:rPr>
              <w:t>故不设声</w:t>
            </w:r>
            <w:r>
              <w:rPr>
                <w:rFonts w:hint="eastAsia"/>
                <w:color w:val="auto"/>
                <w:highlight w:val="none"/>
              </w:rPr>
              <w:t>环境</w:t>
            </w:r>
            <w:r>
              <w:rPr>
                <w:rFonts w:hint="eastAsia"/>
                <w:color w:val="auto"/>
                <w:highlight w:val="none"/>
                <w:lang w:val="en-US" w:eastAsia="zh-CN"/>
              </w:rPr>
              <w:t>保护目标</w:t>
            </w:r>
            <w:r>
              <w:rPr>
                <w:rFonts w:hint="eastAsia"/>
                <w:color w:val="auto"/>
                <w:highlight w:val="none"/>
              </w:rPr>
              <w:t>。</w:t>
            </w:r>
          </w:p>
          <w:p w14:paraId="45F5DBD5">
            <w:pPr>
              <w:pStyle w:val="5"/>
              <w:bidi w:val="0"/>
              <w:rPr>
                <w:color w:val="auto"/>
                <w:highlight w:val="none"/>
              </w:rPr>
            </w:pPr>
            <w:r>
              <w:rPr>
                <w:rFonts w:hint="eastAsia"/>
                <w:color w:val="auto"/>
                <w:highlight w:val="none"/>
              </w:rPr>
              <w:t>3.2.3</w:t>
            </w:r>
            <w:r>
              <w:rPr>
                <w:rFonts w:hint="eastAsia"/>
                <w:color w:val="auto"/>
                <w:highlight w:val="none"/>
                <w:lang w:val="en-US" w:eastAsia="zh-CN"/>
              </w:rPr>
              <w:t xml:space="preserve"> </w:t>
            </w:r>
            <w:r>
              <w:rPr>
                <w:color w:val="auto"/>
                <w:highlight w:val="none"/>
              </w:rPr>
              <w:t>地下水环境</w:t>
            </w:r>
          </w:p>
          <w:p w14:paraId="6BA25C39">
            <w:pPr>
              <w:pStyle w:val="3"/>
              <w:bidi w:val="0"/>
              <w:rPr>
                <w:rFonts w:hint="default"/>
                <w:lang w:val="en-US" w:eastAsia="zh-CN"/>
              </w:rPr>
            </w:pPr>
            <w:r>
              <w:rPr>
                <w:rFonts w:hint="eastAsia"/>
                <w:color w:val="auto"/>
                <w:highlight w:val="none"/>
              </w:rPr>
              <w:t>本项目</w:t>
            </w:r>
            <w:r>
              <w:rPr>
                <w:rFonts w:hint="eastAsia"/>
                <w:color w:val="auto"/>
                <w:highlight w:val="none"/>
                <w:lang w:val="en-US" w:eastAsia="zh-CN"/>
              </w:rPr>
              <w:t>厂界外</w:t>
            </w:r>
            <w:r>
              <w:rPr>
                <w:color w:val="auto"/>
                <w:highlight w:val="none"/>
              </w:rPr>
              <w:t>500</w:t>
            </w:r>
            <w:r>
              <w:rPr>
                <w:rFonts w:hint="eastAsia"/>
                <w:color w:val="auto"/>
                <w:highlight w:val="none"/>
              </w:rPr>
              <w:t>m范围</w:t>
            </w:r>
            <w:r>
              <w:rPr>
                <w:rFonts w:hint="eastAsia"/>
                <w:color w:val="auto"/>
                <w:highlight w:val="none"/>
                <w:lang w:val="en-US" w:eastAsia="zh-CN"/>
              </w:rPr>
              <w:t>内不</w:t>
            </w:r>
            <w:r>
              <w:rPr>
                <w:rFonts w:hint="eastAsia"/>
                <w:color w:val="auto"/>
                <w:highlight w:val="none"/>
              </w:rPr>
              <w:t>涉及地下水集中式饮用水水源和热水、矿泉水、温泉等特殊地下水资源</w:t>
            </w:r>
            <w:r>
              <w:rPr>
                <w:rFonts w:hint="eastAsia"/>
                <w:color w:val="auto"/>
                <w:highlight w:val="none"/>
                <w:lang w:eastAsia="zh-CN"/>
              </w:rPr>
              <w:t>，</w:t>
            </w:r>
            <w:r>
              <w:rPr>
                <w:rFonts w:hint="eastAsia"/>
                <w:color w:val="auto"/>
                <w:highlight w:val="none"/>
                <w:lang w:val="en-US" w:eastAsia="zh-CN"/>
              </w:rPr>
              <w:t>故不设地下水环境保护目标</w:t>
            </w:r>
            <w:r>
              <w:rPr>
                <w:rFonts w:hint="eastAsia"/>
                <w:color w:val="auto"/>
                <w:highlight w:val="none"/>
              </w:rPr>
              <w:t>。</w:t>
            </w:r>
          </w:p>
        </w:tc>
      </w:tr>
      <w:tr w14:paraId="1AA74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36" w:hRule="atLeast"/>
          <w:jc w:val="center"/>
        </w:trPr>
        <w:tc>
          <w:tcPr>
            <w:tcW w:w="525" w:type="dxa"/>
            <w:vAlign w:val="center"/>
          </w:tcPr>
          <w:p w14:paraId="1A54CE11">
            <w:pPr>
              <w:pStyle w:val="25"/>
              <w:bidi w:val="0"/>
              <w:rPr>
                <w:color w:val="auto"/>
                <w:kern w:val="0"/>
                <w:highlight w:val="yellow"/>
              </w:rPr>
            </w:pPr>
            <w:r>
              <w:rPr>
                <w:rFonts w:hint="eastAsia"/>
              </w:rPr>
              <w:t>环境保护目标</w:t>
            </w:r>
          </w:p>
        </w:tc>
        <w:tc>
          <w:tcPr>
            <w:tcW w:w="8547" w:type="dxa"/>
            <w:vAlign w:val="center"/>
          </w:tcPr>
          <w:p w14:paraId="2F64A15C">
            <w:pPr>
              <w:pStyle w:val="5"/>
              <w:bidi w:val="0"/>
              <w:rPr>
                <w:color w:val="auto"/>
                <w:highlight w:val="none"/>
              </w:rPr>
            </w:pPr>
            <w:r>
              <w:rPr>
                <w:rFonts w:hint="eastAsia" w:ascii="Times New Roman" w:hAnsi="Times New Roman" w:eastAsia="宋体" w:cs="Times New Roman"/>
                <w:color w:val="auto"/>
                <w:highlight w:val="none"/>
              </w:rPr>
              <w:t>3.2.4</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rPr>
              <w:t>地表水环境</w:t>
            </w:r>
          </w:p>
          <w:p w14:paraId="4B377C9F">
            <w:pPr>
              <w:pStyle w:val="3"/>
              <w:bidi w:val="0"/>
              <w:rPr>
                <w:color w:val="auto"/>
                <w:spacing w:val="-1"/>
              </w:rPr>
            </w:pPr>
            <w:r>
              <w:rPr>
                <w:color w:val="auto"/>
                <w:spacing w:val="-1"/>
              </w:rPr>
              <w:t>本项目地表水环境保护目标如下表所示</w:t>
            </w:r>
          </w:p>
          <w:p w14:paraId="5AA955E1">
            <w:pPr>
              <w:pStyle w:val="48"/>
              <w:bidi w:val="0"/>
              <w:rPr>
                <w:color w:val="auto"/>
              </w:rPr>
            </w:pPr>
            <w:r>
              <w:rPr>
                <w:color w:val="auto"/>
              </w:rPr>
              <w:t>表</w:t>
            </w:r>
            <w:r>
              <w:rPr>
                <w:rFonts w:hint="eastAsia"/>
                <w:color w:val="auto"/>
                <w:lang w:val="en-US" w:eastAsia="zh-CN"/>
              </w:rPr>
              <w:t>3.</w:t>
            </w:r>
            <w:r>
              <w:rPr>
                <w:color w:val="auto"/>
              </w:rPr>
              <w:t>2</w:t>
            </w:r>
            <w:r>
              <w:rPr>
                <w:rFonts w:hint="eastAsia"/>
                <w:color w:val="auto"/>
                <w:lang w:val="en-US" w:eastAsia="zh-CN"/>
              </w:rPr>
              <w:t xml:space="preserve">-1  </w:t>
            </w:r>
            <w:r>
              <w:rPr>
                <w:color w:val="auto"/>
              </w:rPr>
              <w:t xml:space="preserve"> 主要环境保护 目标</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89"/>
              <w:gridCol w:w="1189"/>
              <w:gridCol w:w="1717"/>
              <w:gridCol w:w="3038"/>
            </w:tblGrid>
            <w:tr w14:paraId="21F7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0" w:type="dxa"/>
                  <w:vAlign w:val="center"/>
                </w:tcPr>
                <w:p w14:paraId="65447F50">
                  <w:pPr>
                    <w:pStyle w:val="39"/>
                    <w:bidi w:val="0"/>
                    <w:rPr>
                      <w:rFonts w:hint="default"/>
                      <w:lang w:val="en-US" w:eastAsia="zh-CN"/>
                    </w:rPr>
                  </w:pPr>
                  <w:r>
                    <w:rPr>
                      <w:rFonts w:hint="eastAsia"/>
                      <w:lang w:val="en-US" w:eastAsia="zh-CN"/>
                    </w:rPr>
                    <w:t>保护对象</w:t>
                  </w:r>
                </w:p>
              </w:tc>
              <w:tc>
                <w:tcPr>
                  <w:tcW w:w="1190" w:type="dxa"/>
                  <w:vAlign w:val="center"/>
                </w:tcPr>
                <w:p w14:paraId="469F09BB">
                  <w:pPr>
                    <w:pStyle w:val="39"/>
                    <w:bidi w:val="0"/>
                    <w:rPr>
                      <w:rFonts w:hint="default"/>
                      <w:lang w:val="en-US" w:eastAsia="zh-CN"/>
                    </w:rPr>
                  </w:pPr>
                  <w:r>
                    <w:rPr>
                      <w:rFonts w:hint="eastAsia"/>
                      <w:lang w:val="en-US" w:eastAsia="zh-CN"/>
                    </w:rPr>
                    <w:t>方位</w:t>
                  </w:r>
                </w:p>
              </w:tc>
              <w:tc>
                <w:tcPr>
                  <w:tcW w:w="1190" w:type="dxa"/>
                  <w:vAlign w:val="center"/>
                </w:tcPr>
                <w:p w14:paraId="08BAD97D">
                  <w:pPr>
                    <w:pStyle w:val="39"/>
                    <w:bidi w:val="0"/>
                    <w:rPr>
                      <w:rFonts w:hint="default"/>
                      <w:lang w:val="en-US" w:eastAsia="zh-CN"/>
                    </w:rPr>
                  </w:pPr>
                  <w:r>
                    <w:rPr>
                      <w:rFonts w:hint="eastAsia"/>
                      <w:lang w:val="en-US" w:eastAsia="zh-CN"/>
                    </w:rPr>
                    <w:t>厂界距离（</w:t>
                  </w:r>
                  <w:r>
                    <w:t>m</w:t>
                  </w:r>
                  <w:r>
                    <w:rPr>
                      <w:rFonts w:hint="eastAsia"/>
                      <w:lang w:val="en-US" w:eastAsia="zh-CN"/>
                    </w:rPr>
                    <w:t>）</w:t>
                  </w:r>
                </w:p>
              </w:tc>
              <w:tc>
                <w:tcPr>
                  <w:tcW w:w="1719" w:type="dxa"/>
                  <w:vAlign w:val="center"/>
                </w:tcPr>
                <w:p w14:paraId="1AD5E6AF">
                  <w:pPr>
                    <w:pStyle w:val="39"/>
                    <w:bidi w:val="0"/>
                    <w:rPr>
                      <w:rFonts w:hint="default"/>
                      <w:lang w:val="en-US" w:eastAsia="zh-CN"/>
                    </w:rPr>
                  </w:pPr>
                  <w:r>
                    <w:rPr>
                      <w:rFonts w:hint="eastAsia"/>
                      <w:lang w:val="en-US" w:eastAsia="zh-CN"/>
                    </w:rPr>
                    <w:t>保护内容</w:t>
                  </w:r>
                </w:p>
              </w:tc>
              <w:tc>
                <w:tcPr>
                  <w:tcW w:w="3042" w:type="dxa"/>
                  <w:vAlign w:val="center"/>
                </w:tcPr>
                <w:p w14:paraId="76D8DF05">
                  <w:pPr>
                    <w:pStyle w:val="39"/>
                    <w:bidi w:val="0"/>
                  </w:pPr>
                  <w:r>
                    <w:rPr>
                      <w:rFonts w:hint="eastAsia"/>
                    </w:rPr>
                    <w:t>环境功能区</w:t>
                  </w:r>
                </w:p>
              </w:tc>
            </w:tr>
            <w:tr w14:paraId="2F40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0" w:type="dxa"/>
                  <w:vAlign w:val="center"/>
                </w:tcPr>
                <w:p w14:paraId="538DF6B1">
                  <w:pPr>
                    <w:pStyle w:val="39"/>
                    <w:bidi w:val="0"/>
                    <w:rPr>
                      <w:rFonts w:hint="eastAsia"/>
                      <w:lang w:val="en-US" w:eastAsia="zh-CN"/>
                    </w:rPr>
                  </w:pPr>
                  <w:r>
                    <w:rPr>
                      <w:rFonts w:hint="eastAsia"/>
                      <w:lang w:val="en-US" w:eastAsia="zh-CN"/>
                    </w:rPr>
                    <w:t>孔雀河</w:t>
                  </w:r>
                </w:p>
                <w:p w14:paraId="118DDB44">
                  <w:pPr>
                    <w:pStyle w:val="39"/>
                    <w:bidi w:val="0"/>
                    <w:rPr>
                      <w:rFonts w:hint="default"/>
                      <w:lang w:val="en-US" w:eastAsia="zh-CN"/>
                    </w:rPr>
                  </w:pPr>
                  <w:r>
                    <w:rPr>
                      <w:rFonts w:hint="eastAsia"/>
                      <w:lang w:val="en-US" w:eastAsia="zh-CN"/>
                    </w:rPr>
                    <w:t>（塔什店段）</w:t>
                  </w:r>
                </w:p>
              </w:tc>
              <w:tc>
                <w:tcPr>
                  <w:tcW w:w="1190" w:type="dxa"/>
                  <w:vAlign w:val="center"/>
                </w:tcPr>
                <w:p w14:paraId="1042D87F">
                  <w:pPr>
                    <w:pStyle w:val="39"/>
                    <w:bidi w:val="0"/>
                    <w:rPr>
                      <w:rFonts w:hint="eastAsia"/>
                      <w:lang w:val="en-US" w:eastAsia="zh-CN"/>
                    </w:rPr>
                  </w:pPr>
                  <w:r>
                    <w:rPr>
                      <w:rFonts w:hint="eastAsia"/>
                      <w:lang w:val="en-US" w:eastAsia="zh-CN"/>
                    </w:rPr>
                    <w:t>东北</w:t>
                  </w:r>
                </w:p>
              </w:tc>
              <w:tc>
                <w:tcPr>
                  <w:tcW w:w="1190" w:type="dxa"/>
                  <w:vAlign w:val="center"/>
                </w:tcPr>
                <w:p w14:paraId="1FFDCFAD">
                  <w:pPr>
                    <w:pStyle w:val="39"/>
                    <w:bidi w:val="0"/>
                    <w:rPr>
                      <w:rFonts w:hint="default"/>
                      <w:lang w:val="en-US" w:eastAsia="zh-CN"/>
                    </w:rPr>
                  </w:pPr>
                  <w:r>
                    <w:rPr>
                      <w:rFonts w:hint="eastAsia"/>
                      <w:lang w:val="en-US" w:eastAsia="zh-CN"/>
                    </w:rPr>
                    <w:t>450</w:t>
                  </w:r>
                </w:p>
              </w:tc>
              <w:tc>
                <w:tcPr>
                  <w:tcW w:w="1719" w:type="dxa"/>
                  <w:vAlign w:val="center"/>
                </w:tcPr>
                <w:p w14:paraId="105157A7">
                  <w:pPr>
                    <w:pStyle w:val="39"/>
                    <w:bidi w:val="0"/>
                  </w:pPr>
                  <w:r>
                    <w:rPr>
                      <w:rFonts w:hint="eastAsia"/>
                    </w:rPr>
                    <w:t>地表水环境质量、河道水生生态</w:t>
                  </w:r>
                </w:p>
              </w:tc>
              <w:tc>
                <w:tcPr>
                  <w:tcW w:w="3042" w:type="dxa"/>
                  <w:vAlign w:val="center"/>
                </w:tcPr>
                <w:p w14:paraId="5B8CE508">
                  <w:pPr>
                    <w:pStyle w:val="39"/>
                    <w:bidi w:val="0"/>
                  </w:pPr>
                  <w:r>
                    <w:rPr>
                      <w:rFonts w:hint="eastAsia"/>
                    </w:rPr>
                    <w:t>《地表水环境质量标准》（GB3838-2002）III</w:t>
                  </w:r>
                  <w:r>
                    <w:rPr>
                      <w:rFonts w:hint="eastAsia"/>
                      <w:lang w:val="en-US" w:eastAsia="zh-CN"/>
                    </w:rPr>
                    <w:t>类</w:t>
                  </w:r>
                  <w:r>
                    <w:rPr>
                      <w:rFonts w:hint="eastAsia"/>
                    </w:rPr>
                    <w:t>标准</w:t>
                  </w:r>
                </w:p>
              </w:tc>
            </w:tr>
          </w:tbl>
          <w:p w14:paraId="0D4E86BF">
            <w:pPr>
              <w:pStyle w:val="5"/>
              <w:keepNext w:val="0"/>
              <w:keepLines w:val="0"/>
              <w:pageBreakBefore w:val="0"/>
              <w:widowControl w:val="0"/>
              <w:kinsoku/>
              <w:wordWrap/>
              <w:overflowPunct/>
              <w:topLinePunct/>
              <w:autoSpaceDE w:val="0"/>
              <w:autoSpaceDN/>
              <w:bidi w:val="0"/>
              <w:adjustRightInd w:val="0"/>
              <w:snapToGrid w:val="0"/>
              <w:spacing w:line="500" w:lineRule="exact"/>
              <w:textAlignment w:val="auto"/>
              <w:rPr>
                <w:rFonts w:hint="default" w:eastAsia="宋体"/>
                <w:color w:val="auto"/>
                <w:highlight w:val="none"/>
                <w:lang w:val="en-US" w:eastAsia="zh-CN"/>
              </w:rPr>
            </w:pPr>
            <w:r>
              <w:rPr>
                <w:rFonts w:hint="eastAsia"/>
                <w:color w:val="auto"/>
                <w:highlight w:val="none"/>
              </w:rPr>
              <w:t>3.2.</w:t>
            </w:r>
            <w:r>
              <w:rPr>
                <w:rFonts w:hint="eastAsia"/>
                <w:color w:val="auto"/>
                <w:highlight w:val="none"/>
                <w:lang w:val="en-US" w:eastAsia="zh-CN"/>
              </w:rPr>
              <w:t>5 生态环境</w:t>
            </w:r>
          </w:p>
          <w:p w14:paraId="6D3CED74">
            <w:pPr>
              <w:pStyle w:val="3"/>
              <w:keepNext w:val="0"/>
              <w:keepLines w:val="0"/>
              <w:pageBreakBefore w:val="0"/>
              <w:widowControl w:val="0"/>
              <w:kinsoku/>
              <w:wordWrap/>
              <w:overflowPunct/>
              <w:topLinePunct/>
              <w:autoSpaceDE w:val="0"/>
              <w:autoSpaceDN/>
              <w:bidi w:val="0"/>
              <w:adjustRightInd w:val="0"/>
              <w:snapToGrid w:val="0"/>
              <w:spacing w:line="500" w:lineRule="exact"/>
              <w:textAlignment w:val="auto"/>
              <w:rPr>
                <w:rFonts w:hint="eastAsia"/>
                <w:color w:val="auto"/>
                <w:highlight w:val="yellow"/>
              </w:rPr>
            </w:pPr>
            <w:r>
              <w:rPr>
                <w:rFonts w:hint="eastAsia"/>
                <w:color w:val="auto"/>
                <w:highlight w:val="none"/>
                <w:lang w:val="en-US" w:eastAsia="zh-CN"/>
              </w:rPr>
              <w:t>本项目位于现有厂区内，不新</w:t>
            </w:r>
            <w:r>
              <w:rPr>
                <w:rStyle w:val="40"/>
                <w:rFonts w:hint="eastAsia"/>
                <w:lang w:val="en-US" w:eastAsia="zh-CN"/>
              </w:rPr>
              <w:t>增占地，无生态环境保护目标</w:t>
            </w:r>
            <w:r>
              <w:rPr>
                <w:rStyle w:val="40"/>
                <w:rFonts w:hint="eastAsia"/>
              </w:rPr>
              <w:t>。</w:t>
            </w:r>
          </w:p>
        </w:tc>
      </w:tr>
      <w:tr w14:paraId="55B33D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84" w:hRule="atLeast"/>
          <w:jc w:val="center"/>
        </w:trPr>
        <w:tc>
          <w:tcPr>
            <w:tcW w:w="525" w:type="dxa"/>
            <w:vAlign w:val="center"/>
          </w:tcPr>
          <w:p w14:paraId="0993F2BD">
            <w:pPr>
              <w:pStyle w:val="25"/>
              <w:bidi w:val="0"/>
              <w:rPr>
                <w:rFonts w:hint="eastAsia"/>
                <w:color w:val="auto"/>
                <w:highlight w:val="none"/>
              </w:rPr>
            </w:pPr>
            <w:r>
              <w:rPr>
                <w:rFonts w:hint="eastAsia"/>
              </w:rPr>
              <w:t>污染物排放控制标准</w:t>
            </w:r>
          </w:p>
        </w:tc>
        <w:tc>
          <w:tcPr>
            <w:tcW w:w="8547" w:type="dxa"/>
            <w:vAlign w:val="center"/>
          </w:tcPr>
          <w:p w14:paraId="5082E22F">
            <w:pPr>
              <w:pStyle w:val="4"/>
              <w:keepNext w:val="0"/>
              <w:keepLines w:val="0"/>
              <w:pageBreakBefore w:val="0"/>
              <w:widowControl w:val="0"/>
              <w:kinsoku/>
              <w:wordWrap/>
              <w:overflowPunct/>
              <w:topLinePunct/>
              <w:autoSpaceDE w:val="0"/>
              <w:autoSpaceDN/>
              <w:bidi w:val="0"/>
              <w:adjustRightInd w:val="0"/>
              <w:snapToGrid w:val="0"/>
              <w:spacing w:line="500" w:lineRule="exact"/>
              <w:textAlignment w:val="auto"/>
              <w:rPr>
                <w:color w:val="auto"/>
                <w:highlight w:val="none"/>
              </w:rPr>
            </w:pPr>
            <w:r>
              <w:rPr>
                <w:rFonts w:hint="eastAsia"/>
                <w:color w:val="auto"/>
                <w:highlight w:val="none"/>
              </w:rPr>
              <w:t>3.3污染物排放控制标准</w:t>
            </w:r>
          </w:p>
          <w:p w14:paraId="4A18677C">
            <w:pPr>
              <w:pStyle w:val="5"/>
              <w:keepNext w:val="0"/>
              <w:keepLines w:val="0"/>
              <w:pageBreakBefore w:val="0"/>
              <w:widowControl w:val="0"/>
              <w:kinsoku/>
              <w:wordWrap/>
              <w:overflowPunct/>
              <w:topLinePunct/>
              <w:autoSpaceDE w:val="0"/>
              <w:autoSpaceDN/>
              <w:bidi w:val="0"/>
              <w:adjustRightInd w:val="0"/>
              <w:snapToGrid w:val="0"/>
              <w:spacing w:line="500" w:lineRule="exact"/>
              <w:textAlignment w:val="auto"/>
              <w:rPr>
                <w:color w:val="auto"/>
                <w:highlight w:val="none"/>
              </w:rPr>
            </w:pPr>
            <w:r>
              <w:rPr>
                <w:rFonts w:hint="eastAsia"/>
                <w:color w:val="auto"/>
                <w:highlight w:val="none"/>
              </w:rPr>
              <w:t>3.3.1废气</w:t>
            </w:r>
          </w:p>
          <w:p w14:paraId="4573BE19">
            <w:pPr>
              <w:pStyle w:val="3"/>
              <w:bidi w:val="0"/>
              <w:rPr>
                <w:rFonts w:hint="default"/>
                <w:lang w:eastAsia="zh-CN"/>
              </w:rPr>
            </w:pPr>
            <w:r>
              <w:rPr>
                <w:rFonts w:hint="default"/>
              </w:rPr>
              <w:t>本项目</w:t>
            </w:r>
            <w:r>
              <w:rPr>
                <w:rFonts w:hint="default"/>
                <w:lang w:val="en-US" w:eastAsia="zh-CN"/>
              </w:rPr>
              <w:t>各单元产生的</w:t>
            </w:r>
            <w:r>
              <w:rPr>
                <w:rFonts w:hint="default"/>
              </w:rPr>
              <w:t>废气为氨（NH</w:t>
            </w:r>
            <w:r>
              <w:rPr>
                <w:rFonts w:hint="eastAsia"/>
                <w:vertAlign w:val="subscript"/>
                <w:lang w:val="en-US" w:eastAsia="zh-CN"/>
              </w:rPr>
              <w:t>3</w:t>
            </w:r>
            <w:r>
              <w:rPr>
                <w:rFonts w:hint="default"/>
              </w:rPr>
              <w:t>）、硫化氢（H</w:t>
            </w:r>
            <w:r>
              <w:rPr>
                <w:rFonts w:hint="eastAsia"/>
                <w:vertAlign w:val="subscript"/>
                <w:lang w:val="en-US" w:eastAsia="zh-CN"/>
              </w:rPr>
              <w:t>2</w:t>
            </w:r>
            <w:r>
              <w:rPr>
                <w:rFonts w:hint="default"/>
              </w:rPr>
              <w:t>S）</w:t>
            </w:r>
            <w:r>
              <w:rPr>
                <w:rFonts w:hint="eastAsia"/>
                <w:lang w:val="en-US" w:eastAsia="zh-CN"/>
              </w:rPr>
              <w:t>和</w:t>
            </w:r>
            <w:r>
              <w:rPr>
                <w:rFonts w:hint="default"/>
              </w:rPr>
              <w:t>臭气浓度。各</w:t>
            </w:r>
            <w:r>
              <w:rPr>
                <w:rFonts w:hint="default"/>
                <w:lang w:val="en-US" w:eastAsia="zh-CN"/>
              </w:rPr>
              <w:t>单元</w:t>
            </w:r>
            <w:r>
              <w:rPr>
                <w:rFonts w:hint="default"/>
              </w:rPr>
              <w:t>全部密闭加盖，</w:t>
            </w:r>
            <w:r>
              <w:rPr>
                <w:rFonts w:hint="eastAsia"/>
                <w:lang w:val="en-US" w:eastAsia="zh-CN"/>
              </w:rPr>
              <w:t>只留观察口，并定期对生活污水各单元进行清掏，减少无组织废气产生。</w:t>
            </w:r>
            <w:r>
              <w:rPr>
                <w:rFonts w:hint="default"/>
              </w:rPr>
              <w:t>执行《恶臭污染物排放标准》（GB 14554-93）表1二级标准限值</w:t>
            </w:r>
            <w:r>
              <w:rPr>
                <w:rFonts w:hint="default"/>
                <w:lang w:eastAsia="zh-CN"/>
              </w:rPr>
              <w:t>。</w:t>
            </w:r>
          </w:p>
          <w:p w14:paraId="5BE5CA51">
            <w:pPr>
              <w:pStyle w:val="51"/>
              <w:bidi w:val="0"/>
            </w:pPr>
            <w:r>
              <w:t>表</w:t>
            </w:r>
            <w:r>
              <w:rPr>
                <w:rFonts w:hint="eastAsia"/>
                <w:lang w:val="en-US" w:eastAsia="zh-CN"/>
              </w:rPr>
              <w:t>3.3-1</w:t>
            </w:r>
            <w:r>
              <w:t xml:space="preserve">   恶臭污染物</w:t>
            </w:r>
            <w:r>
              <w:rPr>
                <w:rFonts w:hint="eastAsia"/>
                <w:lang w:val="en-US" w:eastAsia="zh-CN"/>
              </w:rPr>
              <w:t>无</w:t>
            </w:r>
            <w:r>
              <w:t>组织排放标准一览表</w:t>
            </w:r>
          </w:p>
          <w:tbl>
            <w:tblPr>
              <w:tblStyle w:val="37"/>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3"/>
              <w:gridCol w:w="2079"/>
              <w:gridCol w:w="2080"/>
              <w:gridCol w:w="2084"/>
            </w:tblGrid>
            <w:tr w14:paraId="32D9F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081" w:type="dxa"/>
                  <w:vMerge w:val="restart"/>
                  <w:vAlign w:val="center"/>
                </w:tcPr>
                <w:p w14:paraId="4E030690">
                  <w:pPr>
                    <w:pStyle w:val="39"/>
                    <w:bidi w:val="0"/>
                  </w:pPr>
                  <w:r>
                    <w:t>序号</w:t>
                  </w:r>
                </w:p>
              </w:tc>
              <w:tc>
                <w:tcPr>
                  <w:tcW w:w="2077" w:type="dxa"/>
                  <w:vMerge w:val="restart"/>
                  <w:vAlign w:val="center"/>
                </w:tcPr>
                <w:p w14:paraId="3890EED2">
                  <w:pPr>
                    <w:pStyle w:val="39"/>
                    <w:bidi w:val="0"/>
                  </w:pPr>
                  <w:r>
                    <w:t>控制项目</w:t>
                  </w:r>
                </w:p>
              </w:tc>
              <w:tc>
                <w:tcPr>
                  <w:tcW w:w="4160" w:type="dxa"/>
                  <w:gridSpan w:val="2"/>
                  <w:tcBorders>
                    <w:right w:val="nil"/>
                  </w:tcBorders>
                  <w:vAlign w:val="center"/>
                </w:tcPr>
                <w:p w14:paraId="2FFA88A2">
                  <w:pPr>
                    <w:pStyle w:val="39"/>
                    <w:bidi w:val="0"/>
                  </w:pPr>
                  <w:r>
                    <w:t>排放量（kg/h）</w:t>
                  </w:r>
                </w:p>
              </w:tc>
            </w:tr>
            <w:tr w14:paraId="7CFA1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081" w:type="dxa"/>
                  <w:vMerge w:val="continue"/>
                  <w:vAlign w:val="center"/>
                </w:tcPr>
                <w:p w14:paraId="100D5E5B">
                  <w:pPr>
                    <w:pStyle w:val="39"/>
                    <w:bidi w:val="0"/>
                  </w:pPr>
                </w:p>
              </w:tc>
              <w:tc>
                <w:tcPr>
                  <w:tcW w:w="2077" w:type="dxa"/>
                  <w:vMerge w:val="continue"/>
                  <w:vAlign w:val="center"/>
                </w:tcPr>
                <w:p w14:paraId="2444CF68">
                  <w:pPr>
                    <w:pStyle w:val="39"/>
                    <w:bidi w:val="0"/>
                  </w:pPr>
                </w:p>
              </w:tc>
              <w:tc>
                <w:tcPr>
                  <w:tcW w:w="2078" w:type="dxa"/>
                  <w:vAlign w:val="center"/>
                </w:tcPr>
                <w:p w14:paraId="3DB509D5">
                  <w:pPr>
                    <w:pStyle w:val="39"/>
                    <w:bidi w:val="0"/>
                    <w:rPr>
                      <w:rFonts w:hint="default"/>
                      <w:lang w:val="en-US" w:eastAsia="zh-CN"/>
                    </w:rPr>
                  </w:pPr>
                  <w:r>
                    <w:rPr>
                      <w:rFonts w:hint="eastAsia"/>
                      <w:lang w:val="en-US" w:eastAsia="zh-CN"/>
                    </w:rPr>
                    <w:t>新扩改建</w:t>
                  </w:r>
                </w:p>
              </w:tc>
              <w:tc>
                <w:tcPr>
                  <w:tcW w:w="2082" w:type="dxa"/>
                  <w:tcBorders>
                    <w:right w:val="nil"/>
                  </w:tcBorders>
                  <w:vAlign w:val="center"/>
                </w:tcPr>
                <w:p w14:paraId="69F1767E">
                  <w:pPr>
                    <w:pStyle w:val="39"/>
                    <w:bidi w:val="0"/>
                    <w:rPr>
                      <w:rFonts w:hint="default"/>
                      <w:lang w:val="en-US" w:eastAsia="zh-CN"/>
                    </w:rPr>
                  </w:pPr>
                  <w:r>
                    <w:rPr>
                      <w:rFonts w:hint="eastAsia"/>
                      <w:lang w:val="en-US" w:eastAsia="zh-CN"/>
                    </w:rPr>
                    <w:t>现有</w:t>
                  </w:r>
                </w:p>
              </w:tc>
            </w:tr>
            <w:tr w14:paraId="47FBC6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081" w:type="dxa"/>
                  <w:vAlign w:val="center"/>
                </w:tcPr>
                <w:p w14:paraId="43D08648">
                  <w:pPr>
                    <w:pStyle w:val="39"/>
                    <w:bidi w:val="0"/>
                  </w:pPr>
                  <w:r>
                    <w:t>1</w:t>
                  </w:r>
                </w:p>
              </w:tc>
              <w:tc>
                <w:tcPr>
                  <w:tcW w:w="2077" w:type="dxa"/>
                  <w:vAlign w:val="center"/>
                </w:tcPr>
                <w:p w14:paraId="1B915C11">
                  <w:pPr>
                    <w:pStyle w:val="39"/>
                    <w:bidi w:val="0"/>
                  </w:pPr>
                  <w:r>
                    <w:t>氨</w:t>
                  </w:r>
                </w:p>
              </w:tc>
              <w:tc>
                <w:tcPr>
                  <w:tcW w:w="2078" w:type="dxa"/>
                  <w:vAlign w:val="center"/>
                </w:tcPr>
                <w:p w14:paraId="413A1CD1">
                  <w:pPr>
                    <w:pStyle w:val="39"/>
                    <w:bidi w:val="0"/>
                    <w:rPr>
                      <w:rFonts w:hint="default"/>
                      <w:lang w:val="en-US" w:eastAsia="zh-CN"/>
                    </w:rPr>
                  </w:pPr>
                  <w:r>
                    <w:rPr>
                      <w:rFonts w:hint="eastAsia"/>
                      <w:lang w:val="en-US" w:eastAsia="zh-CN"/>
                    </w:rPr>
                    <w:t>1.5</w:t>
                  </w:r>
                </w:p>
              </w:tc>
              <w:tc>
                <w:tcPr>
                  <w:tcW w:w="2082" w:type="dxa"/>
                  <w:tcBorders>
                    <w:right w:val="nil"/>
                  </w:tcBorders>
                  <w:vAlign w:val="center"/>
                </w:tcPr>
                <w:p w14:paraId="68840949">
                  <w:pPr>
                    <w:pStyle w:val="39"/>
                    <w:bidi w:val="0"/>
                    <w:rPr>
                      <w:rFonts w:hint="default"/>
                      <w:lang w:val="en-US" w:eastAsia="zh-CN"/>
                    </w:rPr>
                  </w:pPr>
                  <w:r>
                    <w:rPr>
                      <w:rFonts w:hint="eastAsia"/>
                      <w:lang w:val="en-US" w:eastAsia="zh-CN"/>
                    </w:rPr>
                    <w:t>2.0</w:t>
                  </w:r>
                </w:p>
              </w:tc>
            </w:tr>
            <w:tr w14:paraId="78E94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081" w:type="dxa"/>
                  <w:vAlign w:val="center"/>
                </w:tcPr>
                <w:p w14:paraId="62A39C16">
                  <w:pPr>
                    <w:pStyle w:val="39"/>
                    <w:bidi w:val="0"/>
                  </w:pPr>
                  <w:r>
                    <w:t>2</w:t>
                  </w:r>
                </w:p>
              </w:tc>
              <w:tc>
                <w:tcPr>
                  <w:tcW w:w="2077" w:type="dxa"/>
                  <w:vAlign w:val="center"/>
                </w:tcPr>
                <w:p w14:paraId="5BCC4569">
                  <w:pPr>
                    <w:pStyle w:val="39"/>
                    <w:bidi w:val="0"/>
                  </w:pPr>
                  <w:r>
                    <w:t>硫化氢</w:t>
                  </w:r>
                </w:p>
              </w:tc>
              <w:tc>
                <w:tcPr>
                  <w:tcW w:w="2078" w:type="dxa"/>
                  <w:vAlign w:val="center"/>
                </w:tcPr>
                <w:p w14:paraId="7C3E0794">
                  <w:pPr>
                    <w:pStyle w:val="39"/>
                    <w:bidi w:val="0"/>
                    <w:rPr>
                      <w:rFonts w:hint="default"/>
                      <w:lang w:val="en-US" w:eastAsia="zh-CN"/>
                    </w:rPr>
                  </w:pPr>
                  <w:r>
                    <w:rPr>
                      <w:rFonts w:hint="eastAsia"/>
                      <w:lang w:val="en-US" w:eastAsia="zh-CN"/>
                    </w:rPr>
                    <w:t>0.06</w:t>
                  </w:r>
                </w:p>
              </w:tc>
              <w:tc>
                <w:tcPr>
                  <w:tcW w:w="2082" w:type="dxa"/>
                  <w:tcBorders>
                    <w:right w:val="nil"/>
                  </w:tcBorders>
                  <w:vAlign w:val="center"/>
                </w:tcPr>
                <w:p w14:paraId="68C5AA63">
                  <w:pPr>
                    <w:pStyle w:val="39"/>
                    <w:bidi w:val="0"/>
                    <w:rPr>
                      <w:rFonts w:hint="default"/>
                      <w:lang w:val="en-US" w:eastAsia="zh-CN"/>
                    </w:rPr>
                  </w:pPr>
                  <w:r>
                    <w:rPr>
                      <w:rFonts w:hint="eastAsia"/>
                      <w:lang w:val="en-US" w:eastAsia="zh-CN"/>
                    </w:rPr>
                    <w:t>0.1</w:t>
                  </w:r>
                </w:p>
              </w:tc>
            </w:tr>
            <w:tr w14:paraId="064A6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081" w:type="dxa"/>
                  <w:vAlign w:val="center"/>
                </w:tcPr>
                <w:p w14:paraId="2052F6C7">
                  <w:pPr>
                    <w:pStyle w:val="39"/>
                    <w:bidi w:val="0"/>
                  </w:pPr>
                  <w:r>
                    <w:t>3</w:t>
                  </w:r>
                </w:p>
              </w:tc>
              <w:tc>
                <w:tcPr>
                  <w:tcW w:w="2077" w:type="dxa"/>
                  <w:vAlign w:val="center"/>
                </w:tcPr>
                <w:p w14:paraId="2B181300">
                  <w:pPr>
                    <w:pStyle w:val="39"/>
                    <w:bidi w:val="0"/>
                  </w:pPr>
                  <w:r>
                    <w:t>臭气浓度</w:t>
                  </w:r>
                </w:p>
              </w:tc>
              <w:tc>
                <w:tcPr>
                  <w:tcW w:w="2078" w:type="dxa"/>
                  <w:vAlign w:val="center"/>
                </w:tcPr>
                <w:p w14:paraId="549D4364">
                  <w:pPr>
                    <w:pStyle w:val="39"/>
                    <w:bidi w:val="0"/>
                    <w:rPr>
                      <w:rFonts w:hint="default"/>
                      <w:lang w:val="en-US" w:eastAsia="zh-CN"/>
                    </w:rPr>
                  </w:pPr>
                  <w:r>
                    <w:rPr>
                      <w:rFonts w:hint="eastAsia"/>
                      <w:lang w:val="en-US" w:eastAsia="zh-CN"/>
                    </w:rPr>
                    <w:t>20</w:t>
                  </w:r>
                </w:p>
              </w:tc>
              <w:tc>
                <w:tcPr>
                  <w:tcW w:w="2082" w:type="dxa"/>
                  <w:tcBorders>
                    <w:right w:val="nil"/>
                  </w:tcBorders>
                  <w:vAlign w:val="center"/>
                </w:tcPr>
                <w:p w14:paraId="2DD78067">
                  <w:pPr>
                    <w:pStyle w:val="39"/>
                    <w:bidi w:val="0"/>
                    <w:rPr>
                      <w:rFonts w:hint="default"/>
                      <w:lang w:val="en-US" w:eastAsia="zh-CN"/>
                    </w:rPr>
                  </w:pPr>
                  <w:r>
                    <w:rPr>
                      <w:rFonts w:hint="default"/>
                      <w:lang w:val="en-US" w:eastAsia="zh-CN"/>
                    </w:rPr>
                    <w:t>30</w:t>
                  </w:r>
                </w:p>
              </w:tc>
            </w:tr>
          </w:tbl>
          <w:p w14:paraId="5CF7742A">
            <w:pPr>
              <w:pStyle w:val="5"/>
              <w:bidi w:val="0"/>
            </w:pPr>
            <w:r>
              <w:rPr>
                <w:rFonts w:hint="eastAsia"/>
              </w:rPr>
              <w:t>3.3.2</w:t>
            </w:r>
            <w:r>
              <w:rPr>
                <w:rFonts w:hint="eastAsia"/>
                <w:lang w:val="en-US" w:eastAsia="zh-CN"/>
              </w:rPr>
              <w:t xml:space="preserve"> </w:t>
            </w:r>
            <w:r>
              <w:rPr>
                <w:rFonts w:hint="eastAsia"/>
              </w:rPr>
              <w:t>废水</w:t>
            </w:r>
          </w:p>
          <w:p w14:paraId="44A3BFCC">
            <w:pPr>
              <w:pStyle w:val="3"/>
              <w:bidi w:val="0"/>
              <w:rPr>
                <w:rFonts w:hint="default"/>
                <w:color w:val="auto"/>
                <w:highlight w:val="none"/>
                <w:lang w:val="en-US" w:eastAsia="zh-CN"/>
              </w:rPr>
            </w:pPr>
            <w:r>
              <w:rPr>
                <w:rFonts w:hint="eastAsia"/>
                <w:color w:val="auto"/>
                <w:highlight w:val="none"/>
                <w:lang w:val="en-US" w:eastAsia="zh-CN"/>
              </w:rPr>
              <w:t>按分质处理原则，本项目将生产废水划分为循环水和高盐废水两部分，其中循环水主要来自生产车间设备冷却水和蒸汽冷凝水，全部由改造后生产废水处理装置（150m</w:t>
            </w:r>
            <w:r>
              <w:rPr>
                <w:rFonts w:hint="eastAsia"/>
                <w:color w:val="auto"/>
                <w:highlight w:val="none"/>
                <w:vertAlign w:val="superscript"/>
                <w:lang w:val="en-US" w:eastAsia="zh-CN"/>
              </w:rPr>
              <w:t>3</w:t>
            </w:r>
            <w:r>
              <w:rPr>
                <w:rFonts w:hint="eastAsia"/>
                <w:color w:val="auto"/>
                <w:highlight w:val="none"/>
                <w:lang w:val="en-US" w:eastAsia="zh-CN"/>
              </w:rPr>
              <w:t>/h）处理后进入循环水系统回用；高盐废水主要为锅炉定排污水、软水制备高盐水、脱硫废水和皮带机冲渣废水，全部由新建的高盐水净化装置（20m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color w:val="auto"/>
                <w:highlight w:val="none"/>
                <w:lang w:val="en-US" w:eastAsia="zh-CN"/>
              </w:rPr>
              <w:t>）处理后作为锅炉系统补水回用。生活污水经现有生活污水处理系统处理（利旧改造MBP）后，夏季用于厂区绿化和厂区外南侧坡地灌溉，冬季作为循环水系统补水，减少孔雀河引水量。</w:t>
            </w:r>
          </w:p>
          <w:p w14:paraId="747F74CF">
            <w:pPr>
              <w:pStyle w:val="3"/>
              <w:bidi w:val="0"/>
              <w:rPr>
                <w:rFonts w:hint="default"/>
                <w:lang w:eastAsia="zh-CN"/>
              </w:rPr>
            </w:pPr>
            <w:r>
              <w:rPr>
                <w:rFonts w:hint="eastAsia"/>
                <w:color w:val="auto"/>
                <w:highlight w:val="none"/>
                <w:lang w:val="en-US" w:eastAsia="zh-CN"/>
              </w:rPr>
              <w:t>夏季</w:t>
            </w:r>
            <w:r>
              <w:rPr>
                <w:rFonts w:hint="default"/>
              </w:rPr>
              <w:t>处理后</w:t>
            </w:r>
            <w:r>
              <w:rPr>
                <w:rFonts w:hint="eastAsia"/>
                <w:lang w:val="en-US" w:eastAsia="zh-CN"/>
              </w:rPr>
              <w:t>的生活污水执行</w:t>
            </w:r>
            <w:r>
              <w:rPr>
                <w:rFonts w:hint="default"/>
                <w:lang w:eastAsia="zh-CN"/>
              </w:rPr>
              <w:t>《</w:t>
            </w:r>
            <w:r>
              <w:rPr>
                <w:rFonts w:hint="default"/>
              </w:rPr>
              <w:t>城市污水再生利用</w:t>
            </w:r>
            <w:r>
              <w:rPr>
                <w:rFonts w:hint="eastAsia"/>
                <w:lang w:val="en-US" w:eastAsia="zh-CN"/>
              </w:rPr>
              <w:t xml:space="preserve"> </w:t>
            </w:r>
            <w:r>
              <w:rPr>
                <w:rFonts w:hint="default"/>
              </w:rPr>
              <w:t>城市杂</w:t>
            </w:r>
            <w:r>
              <w:rPr>
                <w:rFonts w:hint="default"/>
                <w:lang w:val="en-US" w:eastAsia="zh-CN"/>
              </w:rPr>
              <w:t>用</w:t>
            </w:r>
            <w:r>
              <w:rPr>
                <w:rFonts w:hint="default"/>
              </w:rPr>
              <w:t>水水质》（GB/T18920-2020）</w:t>
            </w:r>
            <w:r>
              <w:rPr>
                <w:rFonts w:hint="eastAsia"/>
                <w:lang w:val="en-US" w:eastAsia="zh-CN"/>
              </w:rPr>
              <w:t>中城市绿化</w:t>
            </w:r>
            <w:r>
              <w:rPr>
                <w:rFonts w:hint="default"/>
              </w:rPr>
              <w:t>要求</w:t>
            </w:r>
            <w:r>
              <w:rPr>
                <w:rFonts w:hint="default"/>
                <w:lang w:eastAsia="zh-CN"/>
              </w:rPr>
              <w:t>。</w:t>
            </w:r>
          </w:p>
          <w:p w14:paraId="54BEE0D1">
            <w:pPr>
              <w:pStyle w:val="51"/>
              <w:bidi w:val="0"/>
              <w:rPr>
                <w:rFonts w:hint="default" w:eastAsia="宋体"/>
                <w:lang w:val="en-US" w:eastAsia="zh-CN"/>
              </w:rPr>
            </w:pPr>
            <w:r>
              <w:rPr>
                <w:rFonts w:hint="default"/>
              </w:rPr>
              <w:t>表</w:t>
            </w:r>
            <w:r>
              <w:rPr>
                <w:rFonts w:hint="default"/>
                <w:lang w:val="en-US" w:eastAsia="zh-CN"/>
              </w:rPr>
              <w:t>3.3-2</w:t>
            </w:r>
            <w:r>
              <w:rPr>
                <w:rFonts w:hint="default"/>
              </w:rPr>
              <w:t xml:space="preserve">   </w:t>
            </w:r>
            <w:r>
              <w:rPr>
                <w:rFonts w:hint="eastAsia"/>
                <w:lang w:val="en-US" w:eastAsia="zh-CN"/>
              </w:rPr>
              <w:t>夏季绿化用水水质限值一览表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2136"/>
              <w:gridCol w:w="1772"/>
              <w:gridCol w:w="3636"/>
            </w:tblGrid>
            <w:tr w14:paraId="0B57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1A0C3CA3">
                  <w:pPr>
                    <w:pStyle w:val="39"/>
                    <w:bidi w:val="0"/>
                    <w:rPr>
                      <w:rFonts w:hint="default"/>
                      <w:lang w:val="en-US" w:eastAsia="zh-CN"/>
                    </w:rPr>
                  </w:pPr>
                  <w:r>
                    <w:rPr>
                      <w:rFonts w:hint="eastAsia"/>
                      <w:lang w:val="en-US" w:eastAsia="zh-CN"/>
                    </w:rPr>
                    <w:t>序号</w:t>
                  </w:r>
                </w:p>
              </w:tc>
              <w:tc>
                <w:tcPr>
                  <w:tcW w:w="2136" w:type="dxa"/>
                  <w:vAlign w:val="center"/>
                </w:tcPr>
                <w:p w14:paraId="48488C45">
                  <w:pPr>
                    <w:pStyle w:val="39"/>
                    <w:bidi w:val="0"/>
                    <w:rPr>
                      <w:rFonts w:hint="default"/>
                      <w:lang w:val="en-US" w:eastAsia="zh-CN"/>
                    </w:rPr>
                  </w:pPr>
                  <w:r>
                    <w:rPr>
                      <w:rFonts w:hint="default"/>
                      <w:lang w:val="en-US" w:eastAsia="zh-CN"/>
                    </w:rPr>
                    <w:t>控制项目</w:t>
                  </w:r>
                </w:p>
              </w:tc>
              <w:tc>
                <w:tcPr>
                  <w:tcW w:w="1772" w:type="dxa"/>
                  <w:vAlign w:val="center"/>
                </w:tcPr>
                <w:p w14:paraId="13A7D25D">
                  <w:pPr>
                    <w:pStyle w:val="39"/>
                    <w:bidi w:val="0"/>
                    <w:rPr>
                      <w:rFonts w:hint="default"/>
                      <w:lang w:eastAsia="zh-CN"/>
                    </w:rPr>
                  </w:pPr>
                  <w:r>
                    <w:rPr>
                      <w:rFonts w:hint="default"/>
                      <w:lang w:val="en-US" w:eastAsia="zh-CN"/>
                    </w:rPr>
                    <w:t>单位</w:t>
                  </w:r>
                </w:p>
              </w:tc>
              <w:tc>
                <w:tcPr>
                  <w:tcW w:w="3636" w:type="dxa"/>
                  <w:vAlign w:val="center"/>
                </w:tcPr>
                <w:p w14:paraId="0F331198">
                  <w:pPr>
                    <w:pStyle w:val="39"/>
                    <w:bidi w:val="0"/>
                    <w:rPr>
                      <w:rFonts w:hint="default"/>
                    </w:rPr>
                  </w:pPr>
                  <w:r>
                    <w:rPr>
                      <w:rFonts w:hint="default"/>
                    </w:rPr>
                    <w:t>城市杂</w:t>
                  </w:r>
                  <w:r>
                    <w:rPr>
                      <w:rFonts w:hint="default"/>
                      <w:lang w:val="en-US" w:eastAsia="zh-CN"/>
                    </w:rPr>
                    <w:t>用</w:t>
                  </w:r>
                  <w:r>
                    <w:rPr>
                      <w:rFonts w:hint="default"/>
                    </w:rPr>
                    <w:t>水水质（GB/T18920-2020）</w:t>
                  </w:r>
                </w:p>
                <w:p w14:paraId="7F237F0C">
                  <w:pPr>
                    <w:pStyle w:val="39"/>
                    <w:bidi w:val="0"/>
                    <w:rPr>
                      <w:rFonts w:hint="default"/>
                      <w:lang w:val="en-US" w:eastAsia="zh-CN"/>
                    </w:rPr>
                  </w:pPr>
                  <w:r>
                    <w:rPr>
                      <w:rFonts w:hint="default"/>
                      <w:lang w:val="en-US" w:eastAsia="zh-CN"/>
                    </w:rPr>
                    <w:t>城市绿化</w:t>
                  </w:r>
                </w:p>
              </w:tc>
            </w:tr>
            <w:tr w14:paraId="63F3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783794C3">
                  <w:pPr>
                    <w:pStyle w:val="39"/>
                    <w:bidi w:val="0"/>
                    <w:rPr>
                      <w:rFonts w:hint="default"/>
                      <w:lang w:val="en-US" w:eastAsia="zh-CN"/>
                    </w:rPr>
                  </w:pPr>
                  <w:r>
                    <w:rPr>
                      <w:rFonts w:hint="eastAsia"/>
                      <w:lang w:val="en-US" w:eastAsia="zh-CN"/>
                    </w:rPr>
                    <w:t>1</w:t>
                  </w:r>
                </w:p>
              </w:tc>
              <w:tc>
                <w:tcPr>
                  <w:tcW w:w="2136" w:type="dxa"/>
                  <w:vAlign w:val="center"/>
                </w:tcPr>
                <w:p w14:paraId="6B7F4936">
                  <w:pPr>
                    <w:pStyle w:val="39"/>
                    <w:bidi w:val="0"/>
                    <w:rPr>
                      <w:rFonts w:hint="default"/>
                      <w:lang w:val="en-US" w:eastAsia="zh-CN"/>
                    </w:rPr>
                  </w:pPr>
                  <w:r>
                    <w:rPr>
                      <w:rFonts w:hint="default"/>
                    </w:rPr>
                    <w:t>pH</w:t>
                  </w:r>
                </w:p>
              </w:tc>
              <w:tc>
                <w:tcPr>
                  <w:tcW w:w="1772" w:type="dxa"/>
                  <w:vAlign w:val="center"/>
                </w:tcPr>
                <w:p w14:paraId="52F3DD33">
                  <w:pPr>
                    <w:pStyle w:val="39"/>
                    <w:bidi w:val="0"/>
                    <w:rPr>
                      <w:rFonts w:hint="default"/>
                    </w:rPr>
                  </w:pPr>
                  <w:r>
                    <w:rPr>
                      <w:rFonts w:hint="eastAsia"/>
                      <w:lang w:val="en-US" w:eastAsia="zh-CN"/>
                    </w:rPr>
                    <w:t>无量纲</w:t>
                  </w:r>
                </w:p>
              </w:tc>
              <w:tc>
                <w:tcPr>
                  <w:tcW w:w="3636" w:type="dxa"/>
                  <w:vAlign w:val="center"/>
                </w:tcPr>
                <w:p w14:paraId="0C961117">
                  <w:pPr>
                    <w:pStyle w:val="39"/>
                    <w:bidi w:val="0"/>
                    <w:rPr>
                      <w:rFonts w:hint="default"/>
                      <w:lang w:val="en-US" w:eastAsia="zh-CN"/>
                    </w:rPr>
                  </w:pPr>
                  <w:r>
                    <w:rPr>
                      <w:rFonts w:hint="default"/>
                      <w:lang w:val="en-US" w:eastAsia="zh-CN"/>
                    </w:rPr>
                    <w:t>6.0</w:t>
                  </w:r>
                  <w:r>
                    <w:rPr>
                      <w:rFonts w:hint="eastAsia"/>
                      <w:lang w:val="en-US" w:eastAsia="zh-CN"/>
                    </w:rPr>
                    <w:t>~</w:t>
                  </w:r>
                  <w:r>
                    <w:rPr>
                      <w:rFonts w:hint="default"/>
                      <w:lang w:val="en-US" w:eastAsia="zh-CN"/>
                    </w:rPr>
                    <w:t>9.0</w:t>
                  </w:r>
                </w:p>
              </w:tc>
            </w:tr>
            <w:tr w14:paraId="4EC7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6939274B">
                  <w:pPr>
                    <w:pStyle w:val="39"/>
                    <w:bidi w:val="0"/>
                    <w:rPr>
                      <w:rFonts w:hint="default"/>
                      <w:lang w:val="en-US" w:eastAsia="zh-CN"/>
                    </w:rPr>
                  </w:pPr>
                  <w:r>
                    <w:rPr>
                      <w:rFonts w:hint="eastAsia"/>
                      <w:lang w:val="en-US" w:eastAsia="zh-CN"/>
                    </w:rPr>
                    <w:t>2</w:t>
                  </w:r>
                </w:p>
              </w:tc>
              <w:tc>
                <w:tcPr>
                  <w:tcW w:w="2136" w:type="dxa"/>
                  <w:vAlign w:val="center"/>
                </w:tcPr>
                <w:p w14:paraId="5C6A8B2C">
                  <w:pPr>
                    <w:pStyle w:val="39"/>
                    <w:bidi w:val="0"/>
                    <w:rPr>
                      <w:rFonts w:hint="default"/>
                      <w:lang w:val="en-US" w:eastAsia="zh-CN"/>
                    </w:rPr>
                  </w:pPr>
                  <w:r>
                    <w:rPr>
                      <w:rFonts w:hint="default"/>
                    </w:rPr>
                    <w:t>色度</w:t>
                  </w:r>
                </w:p>
              </w:tc>
              <w:tc>
                <w:tcPr>
                  <w:tcW w:w="1772" w:type="dxa"/>
                  <w:vAlign w:val="center"/>
                </w:tcPr>
                <w:p w14:paraId="34FD1409">
                  <w:pPr>
                    <w:pStyle w:val="39"/>
                    <w:bidi w:val="0"/>
                    <w:rPr>
                      <w:rFonts w:hint="default"/>
                      <w:lang w:val="en-US" w:eastAsia="zh-CN"/>
                    </w:rPr>
                  </w:pPr>
                  <w:r>
                    <w:rPr>
                      <w:rFonts w:hint="default"/>
                    </w:rPr>
                    <w:t>度</w:t>
                  </w:r>
                </w:p>
              </w:tc>
              <w:tc>
                <w:tcPr>
                  <w:tcW w:w="3636" w:type="dxa"/>
                  <w:vAlign w:val="center"/>
                </w:tcPr>
                <w:p w14:paraId="20B03716">
                  <w:pPr>
                    <w:pStyle w:val="39"/>
                    <w:bidi w:val="0"/>
                    <w:rPr>
                      <w:rFonts w:hint="default"/>
                      <w:lang w:val="en-US" w:eastAsia="zh-CN"/>
                    </w:rPr>
                  </w:pPr>
                  <w:r>
                    <w:rPr>
                      <w:rFonts w:hint="eastAsia"/>
                      <w:lang w:val="en-US" w:eastAsia="zh-CN"/>
                    </w:rPr>
                    <w:t>≤</w:t>
                  </w:r>
                  <w:r>
                    <w:rPr>
                      <w:rFonts w:hint="default"/>
                      <w:lang w:val="en-US" w:eastAsia="zh-CN"/>
                    </w:rPr>
                    <w:t>30</w:t>
                  </w:r>
                </w:p>
              </w:tc>
            </w:tr>
            <w:tr w14:paraId="66A3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646C1732">
                  <w:pPr>
                    <w:pStyle w:val="39"/>
                    <w:bidi w:val="0"/>
                    <w:rPr>
                      <w:rFonts w:hint="default"/>
                      <w:lang w:val="en-US" w:eastAsia="zh-CN"/>
                    </w:rPr>
                  </w:pPr>
                  <w:r>
                    <w:rPr>
                      <w:rFonts w:hint="eastAsia"/>
                      <w:lang w:val="en-US" w:eastAsia="zh-CN"/>
                    </w:rPr>
                    <w:t>3</w:t>
                  </w:r>
                </w:p>
              </w:tc>
              <w:tc>
                <w:tcPr>
                  <w:tcW w:w="2136" w:type="dxa"/>
                  <w:vAlign w:val="center"/>
                </w:tcPr>
                <w:p w14:paraId="07835938">
                  <w:pPr>
                    <w:pStyle w:val="39"/>
                    <w:bidi w:val="0"/>
                    <w:rPr>
                      <w:rFonts w:hint="eastAsia"/>
                      <w:lang w:val="en-US" w:eastAsia="zh-CN"/>
                    </w:rPr>
                  </w:pPr>
                  <w:r>
                    <w:rPr>
                      <w:rFonts w:hint="eastAsia"/>
                      <w:lang w:val="en-US" w:eastAsia="zh-CN"/>
                    </w:rPr>
                    <w:t>嗅</w:t>
                  </w:r>
                </w:p>
              </w:tc>
              <w:tc>
                <w:tcPr>
                  <w:tcW w:w="1772" w:type="dxa"/>
                  <w:vAlign w:val="center"/>
                </w:tcPr>
                <w:p w14:paraId="4D2D4194">
                  <w:pPr>
                    <w:pStyle w:val="39"/>
                    <w:bidi w:val="0"/>
                    <w:rPr>
                      <w:rFonts w:hint="eastAsia"/>
                      <w:lang w:val="en-US" w:eastAsia="zh-CN"/>
                    </w:rPr>
                  </w:pPr>
                  <w:r>
                    <w:rPr>
                      <w:rFonts w:hint="eastAsia"/>
                      <w:lang w:val="en-US" w:eastAsia="zh-CN"/>
                    </w:rPr>
                    <w:t>/</w:t>
                  </w:r>
                </w:p>
              </w:tc>
              <w:tc>
                <w:tcPr>
                  <w:tcW w:w="3636" w:type="dxa"/>
                  <w:vAlign w:val="center"/>
                </w:tcPr>
                <w:p w14:paraId="59086D0C">
                  <w:pPr>
                    <w:pStyle w:val="39"/>
                    <w:bidi w:val="0"/>
                    <w:rPr>
                      <w:rFonts w:hint="default"/>
                      <w:lang w:val="en-US" w:eastAsia="zh-CN"/>
                    </w:rPr>
                  </w:pPr>
                  <w:r>
                    <w:rPr>
                      <w:rFonts w:hint="eastAsia"/>
                      <w:lang w:val="en-US" w:eastAsia="zh-CN"/>
                    </w:rPr>
                    <w:t>无不快感</w:t>
                  </w:r>
                </w:p>
              </w:tc>
            </w:tr>
            <w:tr w14:paraId="3E7C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2A55ED4B">
                  <w:pPr>
                    <w:pStyle w:val="39"/>
                    <w:bidi w:val="0"/>
                    <w:rPr>
                      <w:rFonts w:hint="default"/>
                      <w:lang w:val="en-US" w:eastAsia="zh-CN"/>
                    </w:rPr>
                  </w:pPr>
                  <w:r>
                    <w:rPr>
                      <w:rFonts w:hint="eastAsia"/>
                      <w:lang w:val="en-US" w:eastAsia="zh-CN"/>
                    </w:rPr>
                    <w:t>4</w:t>
                  </w:r>
                </w:p>
              </w:tc>
              <w:tc>
                <w:tcPr>
                  <w:tcW w:w="2136" w:type="dxa"/>
                  <w:vAlign w:val="center"/>
                </w:tcPr>
                <w:p w14:paraId="05F032FD">
                  <w:pPr>
                    <w:pStyle w:val="39"/>
                    <w:bidi w:val="0"/>
                    <w:rPr>
                      <w:rFonts w:hint="default"/>
                      <w:lang w:val="en-US" w:eastAsia="zh-CN"/>
                    </w:rPr>
                  </w:pPr>
                  <w:r>
                    <w:rPr>
                      <w:rFonts w:hint="default"/>
                    </w:rPr>
                    <w:t>浊度</w:t>
                  </w:r>
                </w:p>
              </w:tc>
              <w:tc>
                <w:tcPr>
                  <w:tcW w:w="1772" w:type="dxa"/>
                  <w:vAlign w:val="center"/>
                </w:tcPr>
                <w:p w14:paraId="05FF1CA6">
                  <w:pPr>
                    <w:pStyle w:val="39"/>
                    <w:bidi w:val="0"/>
                    <w:rPr>
                      <w:rFonts w:hint="default"/>
                      <w:lang w:val="en-US" w:eastAsia="zh-CN"/>
                    </w:rPr>
                  </w:pPr>
                  <w:r>
                    <w:rPr>
                      <w:rFonts w:hint="default"/>
                    </w:rPr>
                    <w:t>NTU</w:t>
                  </w:r>
                </w:p>
              </w:tc>
              <w:tc>
                <w:tcPr>
                  <w:tcW w:w="3636" w:type="dxa"/>
                  <w:vAlign w:val="center"/>
                </w:tcPr>
                <w:p w14:paraId="2EEC7B68">
                  <w:pPr>
                    <w:pStyle w:val="39"/>
                    <w:bidi w:val="0"/>
                    <w:rPr>
                      <w:rFonts w:hint="default"/>
                      <w:lang w:val="en-US" w:eastAsia="zh-CN"/>
                    </w:rPr>
                  </w:pPr>
                  <w:r>
                    <w:rPr>
                      <w:rFonts w:hint="eastAsia"/>
                      <w:lang w:val="en-US" w:eastAsia="zh-CN"/>
                    </w:rPr>
                    <w:t>≤</w:t>
                  </w:r>
                  <w:r>
                    <w:rPr>
                      <w:rFonts w:hint="default"/>
                      <w:lang w:val="en-US" w:eastAsia="zh-CN"/>
                    </w:rPr>
                    <w:t>10</w:t>
                  </w:r>
                </w:p>
              </w:tc>
            </w:tr>
            <w:tr w14:paraId="713A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783E6921">
                  <w:pPr>
                    <w:pStyle w:val="39"/>
                    <w:bidi w:val="0"/>
                    <w:rPr>
                      <w:rFonts w:hint="default"/>
                      <w:lang w:val="en-US" w:eastAsia="zh-CN"/>
                    </w:rPr>
                  </w:pPr>
                  <w:r>
                    <w:rPr>
                      <w:rFonts w:hint="eastAsia"/>
                      <w:lang w:val="en-US" w:eastAsia="zh-CN"/>
                    </w:rPr>
                    <w:t>5</w:t>
                  </w:r>
                </w:p>
              </w:tc>
              <w:tc>
                <w:tcPr>
                  <w:tcW w:w="2136" w:type="dxa"/>
                  <w:vAlign w:val="center"/>
                </w:tcPr>
                <w:p w14:paraId="489C7BB5">
                  <w:pPr>
                    <w:pStyle w:val="39"/>
                    <w:bidi w:val="0"/>
                    <w:rPr>
                      <w:rFonts w:hint="default"/>
                      <w:lang w:val="en-US" w:eastAsia="zh-CN"/>
                    </w:rPr>
                  </w:pPr>
                  <w:r>
                    <w:rPr>
                      <w:rFonts w:hint="default"/>
                    </w:rPr>
                    <w:t>BOD</w:t>
                  </w:r>
                  <w:r>
                    <w:rPr>
                      <w:rFonts w:hint="default"/>
                      <w:vertAlign w:val="subscript"/>
                    </w:rPr>
                    <w:t>5</w:t>
                  </w:r>
                </w:p>
              </w:tc>
              <w:tc>
                <w:tcPr>
                  <w:tcW w:w="1772" w:type="dxa"/>
                  <w:vAlign w:val="center"/>
                </w:tcPr>
                <w:p w14:paraId="49A86058">
                  <w:pPr>
                    <w:pStyle w:val="39"/>
                    <w:bidi w:val="0"/>
                    <w:rPr>
                      <w:rFonts w:hint="default"/>
                      <w:lang w:val="en-US" w:eastAsia="zh-CN"/>
                    </w:rPr>
                  </w:pPr>
                  <w:r>
                    <w:rPr>
                      <w:rFonts w:hint="default"/>
                    </w:rPr>
                    <w:t>mg/L</w:t>
                  </w:r>
                </w:p>
              </w:tc>
              <w:tc>
                <w:tcPr>
                  <w:tcW w:w="3636" w:type="dxa"/>
                  <w:vAlign w:val="center"/>
                </w:tcPr>
                <w:p w14:paraId="75CC04E0">
                  <w:pPr>
                    <w:pStyle w:val="39"/>
                    <w:bidi w:val="0"/>
                    <w:rPr>
                      <w:rFonts w:hint="default"/>
                      <w:lang w:val="en-US" w:eastAsia="zh-CN"/>
                    </w:rPr>
                  </w:pPr>
                  <w:r>
                    <w:rPr>
                      <w:rFonts w:hint="eastAsia"/>
                      <w:lang w:val="en-US" w:eastAsia="zh-CN"/>
                    </w:rPr>
                    <w:t>≤</w:t>
                  </w:r>
                  <w:r>
                    <w:rPr>
                      <w:rFonts w:hint="default"/>
                      <w:lang w:val="en-US" w:eastAsia="zh-CN"/>
                    </w:rPr>
                    <w:t>10</w:t>
                  </w:r>
                </w:p>
              </w:tc>
            </w:tr>
            <w:tr w14:paraId="23E1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3989BF85">
                  <w:pPr>
                    <w:pStyle w:val="39"/>
                    <w:bidi w:val="0"/>
                    <w:rPr>
                      <w:rFonts w:hint="default"/>
                      <w:lang w:val="en-US" w:eastAsia="zh-CN"/>
                    </w:rPr>
                  </w:pPr>
                  <w:r>
                    <w:rPr>
                      <w:rFonts w:hint="eastAsia"/>
                      <w:lang w:val="en-US" w:eastAsia="zh-CN"/>
                    </w:rPr>
                    <w:t>6</w:t>
                  </w:r>
                </w:p>
              </w:tc>
              <w:tc>
                <w:tcPr>
                  <w:tcW w:w="2136" w:type="dxa"/>
                  <w:shd w:val="clear" w:color="auto" w:fill="auto"/>
                  <w:vAlign w:val="center"/>
                </w:tcPr>
                <w:p w14:paraId="018BD572">
                  <w:pPr>
                    <w:pStyle w:val="39"/>
                    <w:bidi w:val="0"/>
                    <w:rPr>
                      <w:rFonts w:hint="default"/>
                      <w:lang w:val="en-US" w:eastAsia="zh-CN"/>
                    </w:rPr>
                  </w:pPr>
                  <w:r>
                    <w:rPr>
                      <w:rFonts w:hint="default"/>
                    </w:rPr>
                    <w:t>氨氮</w:t>
                  </w:r>
                </w:p>
              </w:tc>
              <w:tc>
                <w:tcPr>
                  <w:tcW w:w="1772" w:type="dxa"/>
                  <w:shd w:val="clear" w:color="auto" w:fill="auto"/>
                  <w:vAlign w:val="center"/>
                </w:tcPr>
                <w:p w14:paraId="23533558">
                  <w:pPr>
                    <w:pStyle w:val="39"/>
                    <w:bidi w:val="0"/>
                    <w:rPr>
                      <w:rFonts w:hint="default"/>
                      <w:lang w:val="en-US" w:eastAsia="zh-CN"/>
                    </w:rPr>
                  </w:pPr>
                  <w:r>
                    <w:rPr>
                      <w:rFonts w:hint="default"/>
                    </w:rPr>
                    <w:t>mg/L</w:t>
                  </w:r>
                </w:p>
              </w:tc>
              <w:tc>
                <w:tcPr>
                  <w:tcW w:w="3636" w:type="dxa"/>
                  <w:shd w:val="clear" w:color="auto" w:fill="auto"/>
                  <w:vAlign w:val="center"/>
                </w:tcPr>
                <w:p w14:paraId="3FD7516D">
                  <w:pPr>
                    <w:pStyle w:val="39"/>
                    <w:bidi w:val="0"/>
                    <w:rPr>
                      <w:rFonts w:hint="default"/>
                      <w:lang w:val="en-US" w:eastAsia="zh-CN"/>
                    </w:rPr>
                  </w:pPr>
                  <w:r>
                    <w:rPr>
                      <w:rFonts w:hint="eastAsia"/>
                      <w:lang w:val="en-US" w:eastAsia="zh-CN"/>
                    </w:rPr>
                    <w:t>≤</w:t>
                  </w:r>
                  <w:r>
                    <w:rPr>
                      <w:rFonts w:hint="default"/>
                      <w:lang w:val="en-US" w:eastAsia="zh-CN"/>
                    </w:rPr>
                    <w:t>8</w:t>
                  </w:r>
                </w:p>
              </w:tc>
            </w:tr>
            <w:tr w14:paraId="665B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3D258F9D">
                  <w:pPr>
                    <w:pStyle w:val="39"/>
                    <w:bidi w:val="0"/>
                    <w:rPr>
                      <w:rFonts w:hint="default"/>
                      <w:lang w:val="en-US" w:eastAsia="zh-CN"/>
                    </w:rPr>
                  </w:pPr>
                  <w:r>
                    <w:rPr>
                      <w:rFonts w:hint="eastAsia"/>
                      <w:lang w:val="en-US" w:eastAsia="zh-CN"/>
                    </w:rPr>
                    <w:t>7</w:t>
                  </w:r>
                </w:p>
              </w:tc>
              <w:tc>
                <w:tcPr>
                  <w:tcW w:w="2136" w:type="dxa"/>
                  <w:shd w:val="clear" w:color="auto" w:fill="auto"/>
                  <w:vAlign w:val="center"/>
                </w:tcPr>
                <w:p w14:paraId="2F5153EC">
                  <w:pPr>
                    <w:pStyle w:val="39"/>
                    <w:bidi w:val="0"/>
                    <w:rPr>
                      <w:rFonts w:hint="default"/>
                      <w:lang w:val="en-US" w:eastAsia="zh-CN"/>
                    </w:rPr>
                  </w:pPr>
                  <w:r>
                    <w:rPr>
                      <w:rFonts w:hint="default"/>
                    </w:rPr>
                    <w:t>阴离子表面活性剂</w:t>
                  </w:r>
                </w:p>
              </w:tc>
              <w:tc>
                <w:tcPr>
                  <w:tcW w:w="1772" w:type="dxa"/>
                  <w:shd w:val="clear" w:color="auto" w:fill="auto"/>
                  <w:vAlign w:val="center"/>
                </w:tcPr>
                <w:p w14:paraId="1F896A5F">
                  <w:pPr>
                    <w:pStyle w:val="39"/>
                    <w:bidi w:val="0"/>
                    <w:rPr>
                      <w:rFonts w:hint="default"/>
                      <w:lang w:val="en-US" w:eastAsia="zh-CN"/>
                    </w:rPr>
                  </w:pPr>
                  <w:r>
                    <w:rPr>
                      <w:rFonts w:hint="default"/>
                    </w:rPr>
                    <w:t>mg/L</w:t>
                  </w:r>
                </w:p>
              </w:tc>
              <w:tc>
                <w:tcPr>
                  <w:tcW w:w="3636" w:type="dxa"/>
                  <w:shd w:val="clear" w:color="auto" w:fill="auto"/>
                  <w:vAlign w:val="center"/>
                </w:tcPr>
                <w:p w14:paraId="56BF588F">
                  <w:pPr>
                    <w:pStyle w:val="39"/>
                    <w:bidi w:val="0"/>
                    <w:rPr>
                      <w:rFonts w:hint="default"/>
                      <w:lang w:val="en-US" w:eastAsia="zh-CN"/>
                    </w:rPr>
                  </w:pPr>
                  <w:r>
                    <w:rPr>
                      <w:rFonts w:hint="eastAsia"/>
                      <w:lang w:val="en-US" w:eastAsia="zh-CN"/>
                    </w:rPr>
                    <w:t>≤</w:t>
                  </w:r>
                  <w:r>
                    <w:rPr>
                      <w:rFonts w:hint="default"/>
                      <w:lang w:val="en-US" w:eastAsia="zh-CN"/>
                    </w:rPr>
                    <w:t>0.5</w:t>
                  </w:r>
                </w:p>
              </w:tc>
            </w:tr>
            <w:tr w14:paraId="318C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7BD74B32">
                  <w:pPr>
                    <w:pStyle w:val="39"/>
                    <w:bidi w:val="0"/>
                    <w:rPr>
                      <w:rFonts w:hint="default"/>
                      <w:lang w:val="en-US" w:eastAsia="zh-CN"/>
                    </w:rPr>
                  </w:pPr>
                  <w:r>
                    <w:rPr>
                      <w:rFonts w:hint="eastAsia"/>
                      <w:lang w:val="en-US" w:eastAsia="zh-CN"/>
                    </w:rPr>
                    <w:t>8</w:t>
                  </w:r>
                </w:p>
              </w:tc>
              <w:tc>
                <w:tcPr>
                  <w:tcW w:w="2136" w:type="dxa"/>
                  <w:vAlign w:val="center"/>
                </w:tcPr>
                <w:p w14:paraId="1BA5E901">
                  <w:pPr>
                    <w:pStyle w:val="39"/>
                    <w:bidi w:val="0"/>
                    <w:rPr>
                      <w:rFonts w:hint="default"/>
                      <w:lang w:val="en-US" w:eastAsia="zh-CN"/>
                    </w:rPr>
                  </w:pPr>
                  <w:r>
                    <w:rPr>
                      <w:rFonts w:hint="default"/>
                    </w:rPr>
                    <w:t>铁</w:t>
                  </w:r>
                </w:p>
              </w:tc>
              <w:tc>
                <w:tcPr>
                  <w:tcW w:w="1772" w:type="dxa"/>
                  <w:vAlign w:val="center"/>
                </w:tcPr>
                <w:p w14:paraId="58DE3792">
                  <w:pPr>
                    <w:pStyle w:val="39"/>
                    <w:bidi w:val="0"/>
                    <w:rPr>
                      <w:rFonts w:hint="default"/>
                      <w:lang w:val="en-US" w:eastAsia="zh-CN"/>
                    </w:rPr>
                  </w:pPr>
                  <w:r>
                    <w:rPr>
                      <w:rFonts w:hint="default"/>
                    </w:rPr>
                    <w:t>mg/L</w:t>
                  </w:r>
                </w:p>
              </w:tc>
              <w:tc>
                <w:tcPr>
                  <w:tcW w:w="3636" w:type="dxa"/>
                  <w:vAlign w:val="center"/>
                </w:tcPr>
                <w:p w14:paraId="24877086">
                  <w:pPr>
                    <w:pStyle w:val="39"/>
                    <w:bidi w:val="0"/>
                    <w:rPr>
                      <w:rFonts w:hint="default"/>
                      <w:lang w:val="en-US" w:eastAsia="zh-CN"/>
                    </w:rPr>
                  </w:pPr>
                  <w:r>
                    <w:rPr>
                      <w:rFonts w:hint="eastAsia"/>
                      <w:lang w:val="en-US" w:eastAsia="zh-CN"/>
                    </w:rPr>
                    <w:t>/</w:t>
                  </w:r>
                </w:p>
              </w:tc>
            </w:tr>
            <w:tr w14:paraId="27FC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74D65BF2">
                  <w:pPr>
                    <w:pStyle w:val="39"/>
                    <w:bidi w:val="0"/>
                    <w:rPr>
                      <w:rFonts w:hint="default"/>
                      <w:lang w:val="en-US" w:eastAsia="zh-CN"/>
                    </w:rPr>
                  </w:pPr>
                  <w:r>
                    <w:rPr>
                      <w:rFonts w:hint="eastAsia"/>
                      <w:lang w:val="en-US" w:eastAsia="zh-CN"/>
                    </w:rPr>
                    <w:t>9</w:t>
                  </w:r>
                </w:p>
              </w:tc>
              <w:tc>
                <w:tcPr>
                  <w:tcW w:w="2136" w:type="dxa"/>
                  <w:vAlign w:val="center"/>
                </w:tcPr>
                <w:p w14:paraId="4EC3D3F5">
                  <w:pPr>
                    <w:pStyle w:val="39"/>
                    <w:bidi w:val="0"/>
                    <w:rPr>
                      <w:rFonts w:hint="default"/>
                      <w:lang w:val="en-US" w:eastAsia="zh-CN"/>
                    </w:rPr>
                  </w:pPr>
                  <w:r>
                    <w:rPr>
                      <w:rFonts w:hint="default"/>
                    </w:rPr>
                    <w:t>锰</w:t>
                  </w:r>
                </w:p>
              </w:tc>
              <w:tc>
                <w:tcPr>
                  <w:tcW w:w="1772" w:type="dxa"/>
                  <w:vAlign w:val="center"/>
                </w:tcPr>
                <w:p w14:paraId="1F595052">
                  <w:pPr>
                    <w:pStyle w:val="39"/>
                    <w:bidi w:val="0"/>
                    <w:rPr>
                      <w:rFonts w:hint="default"/>
                      <w:lang w:val="en-US" w:eastAsia="zh-CN"/>
                    </w:rPr>
                  </w:pPr>
                  <w:r>
                    <w:rPr>
                      <w:rFonts w:hint="default"/>
                    </w:rPr>
                    <w:t>mg/L</w:t>
                  </w:r>
                </w:p>
              </w:tc>
              <w:tc>
                <w:tcPr>
                  <w:tcW w:w="3636" w:type="dxa"/>
                  <w:vAlign w:val="center"/>
                </w:tcPr>
                <w:p w14:paraId="75FBCA64">
                  <w:pPr>
                    <w:pStyle w:val="39"/>
                    <w:bidi w:val="0"/>
                    <w:rPr>
                      <w:rFonts w:hint="default"/>
                      <w:lang w:val="en-US" w:eastAsia="zh-CN"/>
                    </w:rPr>
                  </w:pPr>
                  <w:r>
                    <w:rPr>
                      <w:rFonts w:hint="eastAsia"/>
                      <w:lang w:val="en-US" w:eastAsia="zh-CN"/>
                    </w:rPr>
                    <w:t>/</w:t>
                  </w:r>
                </w:p>
              </w:tc>
            </w:tr>
            <w:tr w14:paraId="3FAC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5EC831A0">
                  <w:pPr>
                    <w:pStyle w:val="39"/>
                    <w:bidi w:val="0"/>
                    <w:rPr>
                      <w:rFonts w:hint="default"/>
                      <w:lang w:val="en-US" w:eastAsia="zh-CN"/>
                    </w:rPr>
                  </w:pPr>
                  <w:r>
                    <w:rPr>
                      <w:rFonts w:hint="eastAsia"/>
                      <w:lang w:val="en-US" w:eastAsia="zh-CN"/>
                    </w:rPr>
                    <w:t>10</w:t>
                  </w:r>
                </w:p>
              </w:tc>
              <w:tc>
                <w:tcPr>
                  <w:tcW w:w="2136" w:type="dxa"/>
                  <w:vAlign w:val="center"/>
                </w:tcPr>
                <w:p w14:paraId="2ECD903E">
                  <w:pPr>
                    <w:pStyle w:val="39"/>
                    <w:bidi w:val="0"/>
                    <w:rPr>
                      <w:rFonts w:hint="default"/>
                    </w:rPr>
                  </w:pPr>
                  <w:r>
                    <w:rPr>
                      <w:rFonts w:hint="default"/>
                    </w:rPr>
                    <w:t>溶解性总固体</w:t>
                  </w:r>
                </w:p>
              </w:tc>
              <w:tc>
                <w:tcPr>
                  <w:tcW w:w="1772" w:type="dxa"/>
                  <w:vAlign w:val="center"/>
                </w:tcPr>
                <w:p w14:paraId="320479C4">
                  <w:pPr>
                    <w:pStyle w:val="39"/>
                    <w:bidi w:val="0"/>
                    <w:rPr>
                      <w:rFonts w:hint="default"/>
                    </w:rPr>
                  </w:pPr>
                  <w:r>
                    <w:rPr>
                      <w:rFonts w:hint="default"/>
                    </w:rPr>
                    <w:t>mg/L</w:t>
                  </w:r>
                </w:p>
              </w:tc>
              <w:tc>
                <w:tcPr>
                  <w:tcW w:w="3636" w:type="dxa"/>
                  <w:vAlign w:val="center"/>
                </w:tcPr>
                <w:p w14:paraId="3ECCEDD7">
                  <w:pPr>
                    <w:pStyle w:val="39"/>
                    <w:bidi w:val="0"/>
                    <w:rPr>
                      <w:rFonts w:hint="default"/>
                      <w:lang w:val="en-US" w:eastAsia="zh-CN"/>
                    </w:rPr>
                  </w:pPr>
                  <w:r>
                    <w:rPr>
                      <w:rFonts w:hint="eastAsia"/>
                      <w:lang w:val="en-US" w:eastAsia="zh-CN"/>
                    </w:rPr>
                    <w:t>≤2</w:t>
                  </w:r>
                  <w:r>
                    <w:rPr>
                      <w:rFonts w:hint="default"/>
                      <w:lang w:val="en-US" w:eastAsia="zh-CN"/>
                    </w:rPr>
                    <w:t>000</w:t>
                  </w:r>
                </w:p>
              </w:tc>
            </w:tr>
            <w:tr w14:paraId="4B9D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27967B48">
                  <w:pPr>
                    <w:pStyle w:val="39"/>
                    <w:bidi w:val="0"/>
                    <w:rPr>
                      <w:rFonts w:hint="default"/>
                      <w:lang w:val="en-US" w:eastAsia="zh-CN"/>
                    </w:rPr>
                  </w:pPr>
                  <w:r>
                    <w:rPr>
                      <w:rFonts w:hint="eastAsia"/>
                      <w:lang w:val="en-US" w:eastAsia="zh-CN"/>
                    </w:rPr>
                    <w:t>11</w:t>
                  </w:r>
                </w:p>
              </w:tc>
              <w:tc>
                <w:tcPr>
                  <w:tcW w:w="2136" w:type="dxa"/>
                  <w:vAlign w:val="center"/>
                </w:tcPr>
                <w:p w14:paraId="5D024D03">
                  <w:pPr>
                    <w:pStyle w:val="39"/>
                    <w:bidi w:val="0"/>
                    <w:rPr>
                      <w:rFonts w:hint="eastAsia"/>
                      <w:lang w:val="en-US" w:eastAsia="zh-CN"/>
                    </w:rPr>
                  </w:pPr>
                  <w:r>
                    <w:rPr>
                      <w:rFonts w:hint="eastAsia"/>
                      <w:lang w:val="en-US" w:eastAsia="zh-CN"/>
                    </w:rPr>
                    <w:t>溶解氧</w:t>
                  </w:r>
                </w:p>
              </w:tc>
              <w:tc>
                <w:tcPr>
                  <w:tcW w:w="1772" w:type="dxa"/>
                  <w:vAlign w:val="center"/>
                </w:tcPr>
                <w:p w14:paraId="7FFF237E">
                  <w:pPr>
                    <w:pStyle w:val="39"/>
                    <w:bidi w:val="0"/>
                    <w:rPr>
                      <w:rFonts w:hint="default"/>
                      <w:lang w:val="en-US" w:eastAsia="zh-CN"/>
                    </w:rPr>
                  </w:pPr>
                  <w:r>
                    <w:rPr>
                      <w:rFonts w:hint="default"/>
                    </w:rPr>
                    <w:t>mg/L</w:t>
                  </w:r>
                </w:p>
              </w:tc>
              <w:tc>
                <w:tcPr>
                  <w:tcW w:w="3636" w:type="dxa"/>
                  <w:vAlign w:val="center"/>
                </w:tcPr>
                <w:p w14:paraId="44EC8D4D">
                  <w:pPr>
                    <w:pStyle w:val="39"/>
                    <w:bidi w:val="0"/>
                    <w:rPr>
                      <w:rFonts w:hint="default"/>
                      <w:lang w:val="en-US" w:eastAsia="zh-CN"/>
                    </w:rPr>
                  </w:pPr>
                  <w:r>
                    <w:rPr>
                      <w:rFonts w:hint="eastAsia"/>
                      <w:lang w:val="en-US" w:eastAsia="zh-CN"/>
                    </w:rPr>
                    <w:t>≥2.0</w:t>
                  </w:r>
                </w:p>
              </w:tc>
            </w:tr>
            <w:tr w14:paraId="7674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6B8F2A20">
                  <w:pPr>
                    <w:pStyle w:val="39"/>
                    <w:bidi w:val="0"/>
                    <w:rPr>
                      <w:rFonts w:hint="default"/>
                      <w:lang w:val="en-US" w:eastAsia="zh-CN"/>
                    </w:rPr>
                  </w:pPr>
                  <w:r>
                    <w:rPr>
                      <w:rFonts w:hint="eastAsia"/>
                      <w:lang w:val="en-US" w:eastAsia="zh-CN"/>
                    </w:rPr>
                    <w:t>12</w:t>
                  </w:r>
                </w:p>
              </w:tc>
              <w:tc>
                <w:tcPr>
                  <w:tcW w:w="2136" w:type="dxa"/>
                  <w:shd w:val="clear" w:color="auto" w:fill="auto"/>
                  <w:vAlign w:val="center"/>
                </w:tcPr>
                <w:p w14:paraId="62C7F693">
                  <w:pPr>
                    <w:pStyle w:val="39"/>
                    <w:bidi w:val="0"/>
                    <w:rPr>
                      <w:rFonts w:hint="default"/>
                      <w:lang w:val="en-US" w:eastAsia="zh-CN"/>
                    </w:rPr>
                  </w:pPr>
                  <w:r>
                    <w:rPr>
                      <w:rFonts w:hint="default"/>
                    </w:rPr>
                    <w:t>总氯</w:t>
                  </w:r>
                </w:p>
              </w:tc>
              <w:tc>
                <w:tcPr>
                  <w:tcW w:w="1772" w:type="dxa"/>
                  <w:shd w:val="clear" w:color="auto" w:fill="auto"/>
                  <w:vAlign w:val="center"/>
                </w:tcPr>
                <w:p w14:paraId="51B325E9">
                  <w:pPr>
                    <w:pStyle w:val="39"/>
                    <w:bidi w:val="0"/>
                    <w:rPr>
                      <w:rFonts w:hint="default"/>
                      <w:lang w:val="en-US" w:eastAsia="zh-CN"/>
                    </w:rPr>
                  </w:pPr>
                  <w:r>
                    <w:rPr>
                      <w:rFonts w:hint="default"/>
                    </w:rPr>
                    <w:t>mg/L</w:t>
                  </w:r>
                </w:p>
              </w:tc>
              <w:tc>
                <w:tcPr>
                  <w:tcW w:w="3636" w:type="dxa"/>
                  <w:shd w:val="clear" w:color="auto" w:fill="auto"/>
                  <w:vAlign w:val="center"/>
                </w:tcPr>
                <w:p w14:paraId="6526AD5F">
                  <w:pPr>
                    <w:pStyle w:val="39"/>
                    <w:bidi w:val="0"/>
                    <w:rPr>
                      <w:rFonts w:hint="default"/>
                      <w:lang w:val="en-US" w:eastAsia="zh-CN"/>
                    </w:rPr>
                  </w:pPr>
                  <w:r>
                    <w:rPr>
                      <w:rFonts w:hint="eastAsia"/>
                      <w:lang w:val="en-US" w:eastAsia="zh-CN"/>
                    </w:rPr>
                    <w:t>≥1.0</w:t>
                  </w:r>
                </w:p>
              </w:tc>
            </w:tr>
            <w:tr w14:paraId="3817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7" w:type="dxa"/>
                  <w:vAlign w:val="center"/>
                </w:tcPr>
                <w:p w14:paraId="1CD6472B">
                  <w:pPr>
                    <w:pStyle w:val="39"/>
                    <w:bidi w:val="0"/>
                    <w:rPr>
                      <w:rFonts w:hint="default"/>
                      <w:lang w:val="en-US" w:eastAsia="zh-CN"/>
                    </w:rPr>
                  </w:pPr>
                  <w:r>
                    <w:rPr>
                      <w:rFonts w:hint="eastAsia"/>
                      <w:lang w:val="en-US" w:eastAsia="zh-CN"/>
                    </w:rPr>
                    <w:t>13</w:t>
                  </w:r>
                </w:p>
              </w:tc>
              <w:tc>
                <w:tcPr>
                  <w:tcW w:w="2136" w:type="dxa"/>
                  <w:vAlign w:val="center"/>
                </w:tcPr>
                <w:p w14:paraId="2F10BC74">
                  <w:pPr>
                    <w:pStyle w:val="39"/>
                    <w:bidi w:val="0"/>
                    <w:rPr>
                      <w:rFonts w:hint="default"/>
                      <w:lang w:val="en-US" w:eastAsia="zh-CN"/>
                    </w:rPr>
                  </w:pPr>
                  <w:r>
                    <w:rPr>
                      <w:rFonts w:hint="eastAsia"/>
                      <w:lang w:val="en-US" w:eastAsia="zh-CN"/>
                    </w:rPr>
                    <w:t>大肠埃希氏菌</w:t>
                  </w:r>
                </w:p>
              </w:tc>
              <w:tc>
                <w:tcPr>
                  <w:tcW w:w="1772" w:type="dxa"/>
                  <w:vAlign w:val="center"/>
                </w:tcPr>
                <w:p w14:paraId="274382A2">
                  <w:pPr>
                    <w:pStyle w:val="39"/>
                    <w:bidi w:val="0"/>
                    <w:rPr>
                      <w:rFonts w:hint="default"/>
                      <w:lang w:val="en-US" w:eastAsia="zh-CN"/>
                    </w:rPr>
                  </w:pPr>
                  <w:r>
                    <w:rPr>
                      <w:rFonts w:hint="default"/>
                    </w:rPr>
                    <w:t>M</w:t>
                  </w:r>
                  <w:r>
                    <w:rPr>
                      <w:rFonts w:hint="default"/>
                      <w:lang w:val="en-US" w:eastAsia="zh-CN"/>
                    </w:rPr>
                    <w:t>P</w:t>
                  </w:r>
                  <w:r>
                    <w:rPr>
                      <w:rFonts w:hint="default"/>
                    </w:rPr>
                    <w:t>N/</w:t>
                  </w:r>
                  <w:r>
                    <w:rPr>
                      <w:rFonts w:hint="eastAsia"/>
                      <w:lang w:val="en-US" w:eastAsia="zh-CN"/>
                    </w:rPr>
                    <w:t>100m</w:t>
                  </w:r>
                  <w:r>
                    <w:rPr>
                      <w:rFonts w:hint="default"/>
                    </w:rPr>
                    <w:t>L</w:t>
                  </w:r>
                </w:p>
              </w:tc>
              <w:tc>
                <w:tcPr>
                  <w:tcW w:w="3636" w:type="dxa"/>
                  <w:vAlign w:val="center"/>
                </w:tcPr>
                <w:p w14:paraId="4033AA55">
                  <w:pPr>
                    <w:pStyle w:val="39"/>
                    <w:bidi w:val="0"/>
                    <w:rPr>
                      <w:rFonts w:hint="default"/>
                      <w:lang w:val="en-US" w:eastAsia="zh-CN"/>
                    </w:rPr>
                  </w:pPr>
                  <w:r>
                    <w:rPr>
                      <w:rFonts w:hint="eastAsia"/>
                      <w:lang w:val="en-US" w:eastAsia="zh-CN"/>
                    </w:rPr>
                    <w:t>无</w:t>
                  </w:r>
                </w:p>
              </w:tc>
            </w:tr>
          </w:tbl>
          <w:p w14:paraId="0FA108CE">
            <w:pPr>
              <w:pStyle w:val="5"/>
              <w:keepNext w:val="0"/>
              <w:keepLines w:val="0"/>
              <w:pageBreakBefore w:val="0"/>
              <w:widowControl w:val="0"/>
              <w:kinsoku/>
              <w:wordWrap/>
              <w:overflowPunct/>
              <w:topLinePunct/>
              <w:autoSpaceDE w:val="0"/>
              <w:autoSpaceDN/>
              <w:bidi w:val="0"/>
              <w:adjustRightInd w:val="0"/>
              <w:snapToGrid w:val="0"/>
              <w:spacing w:line="500" w:lineRule="exact"/>
              <w:textAlignment w:val="auto"/>
              <w:rPr>
                <w:color w:val="auto"/>
                <w:highlight w:val="none"/>
              </w:rPr>
            </w:pPr>
            <w:r>
              <w:rPr>
                <w:rFonts w:hint="eastAsia"/>
                <w:color w:val="auto"/>
                <w:highlight w:val="none"/>
              </w:rPr>
              <w:t>3.3.3噪声</w:t>
            </w:r>
          </w:p>
          <w:p w14:paraId="29EC5F56">
            <w:pPr>
              <w:pStyle w:val="3"/>
              <w:keepNext w:val="0"/>
              <w:keepLines w:val="0"/>
              <w:pageBreakBefore w:val="0"/>
              <w:widowControl w:val="0"/>
              <w:kinsoku/>
              <w:wordWrap/>
              <w:overflowPunct/>
              <w:topLinePunct/>
              <w:autoSpaceDE w:val="0"/>
              <w:autoSpaceDN/>
              <w:bidi w:val="0"/>
              <w:adjustRightInd w:val="0"/>
              <w:snapToGrid w:val="0"/>
              <w:spacing w:line="500" w:lineRule="exact"/>
              <w:textAlignment w:val="auto"/>
              <w:rPr>
                <w:rFonts w:hint="default" w:ascii="Times New Roman" w:hAnsi="Times New Roman" w:cs="Times New Roman"/>
                <w:b/>
                <w:bCs/>
                <w:spacing w:val="10"/>
                <w:sz w:val="21"/>
                <w:szCs w:val="21"/>
                <w:highlight w:val="none"/>
                <w:lang w:val="en-US" w:eastAsia="zh-CN"/>
              </w:rPr>
            </w:pPr>
            <w:r>
              <w:rPr>
                <w:rFonts w:hint="eastAsia"/>
                <w:color w:val="auto"/>
                <w:highlight w:val="none"/>
              </w:rPr>
              <w:t>项目噪声主要来源于设备噪声，包括各种泵、过滤等设备运行产生工业噪声，厂界噪声执行《工业企业厂界环境噪声排放标准》（GB12348-2008）表1中3类标准。</w:t>
            </w:r>
          </w:p>
          <w:p w14:paraId="4B223515">
            <w:pPr>
              <w:pStyle w:val="51"/>
              <w:bidi w:val="0"/>
              <w:rPr>
                <w:rFonts w:hint="default"/>
              </w:rPr>
            </w:pPr>
            <w:r>
              <w:rPr>
                <w:rFonts w:hint="default"/>
                <w:lang w:val="en-US" w:eastAsia="zh-CN"/>
              </w:rPr>
              <w:t xml:space="preserve">表3.3-3   </w:t>
            </w:r>
            <w:r>
              <w:rPr>
                <w:rFonts w:hint="default"/>
              </w:rPr>
              <w:t>噪声执行标准</w:t>
            </w:r>
          </w:p>
          <w:tbl>
            <w:tblPr>
              <w:tblStyle w:val="37"/>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02"/>
              <w:gridCol w:w="2909"/>
              <w:gridCol w:w="2912"/>
            </w:tblGrid>
            <w:tr w14:paraId="5E0AE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503" w:type="dxa"/>
                  <w:tcBorders>
                    <w:bottom w:val="single" w:color="000000" w:sz="4" w:space="0"/>
                  </w:tcBorders>
                  <w:vAlign w:val="center"/>
                </w:tcPr>
                <w:p w14:paraId="02A1BE99">
                  <w:pPr>
                    <w:pStyle w:val="39"/>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pPr>
                  <w:r>
                    <w:t>执行标准</w:t>
                  </w:r>
                </w:p>
              </w:tc>
              <w:tc>
                <w:tcPr>
                  <w:tcW w:w="2910" w:type="dxa"/>
                  <w:tcBorders>
                    <w:bottom w:val="single" w:color="000000" w:sz="4" w:space="0"/>
                  </w:tcBorders>
                  <w:vAlign w:val="center"/>
                </w:tcPr>
                <w:p w14:paraId="01BD3558">
                  <w:pPr>
                    <w:pStyle w:val="39"/>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pPr>
                  <w:r>
                    <w:t>昼间</w:t>
                  </w:r>
                </w:p>
              </w:tc>
              <w:tc>
                <w:tcPr>
                  <w:tcW w:w="2913" w:type="dxa"/>
                  <w:tcBorders>
                    <w:bottom w:val="single" w:color="000000" w:sz="4" w:space="0"/>
                  </w:tcBorders>
                  <w:vAlign w:val="center"/>
                </w:tcPr>
                <w:p w14:paraId="04A1A118">
                  <w:pPr>
                    <w:pStyle w:val="39"/>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pPr>
                  <w:r>
                    <w:t>夜间</w:t>
                  </w:r>
                </w:p>
              </w:tc>
            </w:tr>
            <w:tr w14:paraId="7A079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503" w:type="dxa"/>
                  <w:tcBorders>
                    <w:top w:val="single" w:color="000000" w:sz="4" w:space="0"/>
                  </w:tcBorders>
                  <w:vAlign w:val="center"/>
                </w:tcPr>
                <w:p w14:paraId="65312B4B">
                  <w:pPr>
                    <w:pStyle w:val="39"/>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pPr>
                  <w:r>
                    <w:t>3类标准，dB（A）</w:t>
                  </w:r>
                </w:p>
              </w:tc>
              <w:tc>
                <w:tcPr>
                  <w:tcW w:w="2910" w:type="dxa"/>
                  <w:tcBorders>
                    <w:top w:val="single" w:color="000000" w:sz="4" w:space="0"/>
                  </w:tcBorders>
                  <w:vAlign w:val="center"/>
                </w:tcPr>
                <w:p w14:paraId="5FEFC6A1">
                  <w:pPr>
                    <w:pStyle w:val="39"/>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pPr>
                  <w:r>
                    <w:t>65</w:t>
                  </w:r>
                </w:p>
              </w:tc>
              <w:tc>
                <w:tcPr>
                  <w:tcW w:w="2913" w:type="dxa"/>
                  <w:tcBorders>
                    <w:top w:val="single" w:color="000000" w:sz="4" w:space="0"/>
                  </w:tcBorders>
                  <w:vAlign w:val="center"/>
                </w:tcPr>
                <w:p w14:paraId="7EF5A44F">
                  <w:pPr>
                    <w:pStyle w:val="39"/>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pPr>
                  <w:r>
                    <w:t>55</w:t>
                  </w:r>
                </w:p>
              </w:tc>
            </w:tr>
          </w:tbl>
          <w:p w14:paraId="785A8EB5">
            <w:pPr>
              <w:pStyle w:val="5"/>
              <w:keepNext w:val="0"/>
              <w:keepLines w:val="0"/>
              <w:pageBreakBefore w:val="0"/>
              <w:widowControl w:val="0"/>
              <w:kinsoku/>
              <w:wordWrap/>
              <w:overflowPunct/>
              <w:topLinePunct/>
              <w:autoSpaceDE w:val="0"/>
              <w:autoSpaceDN/>
              <w:bidi w:val="0"/>
              <w:adjustRightInd w:val="0"/>
              <w:snapToGrid w:val="0"/>
              <w:spacing w:line="500" w:lineRule="exact"/>
              <w:textAlignment w:val="auto"/>
              <w:rPr>
                <w:color w:val="auto"/>
                <w:kern w:val="0"/>
                <w:highlight w:val="none"/>
              </w:rPr>
            </w:pPr>
            <w:r>
              <w:rPr>
                <w:rStyle w:val="31"/>
                <w:rFonts w:hint="eastAsia"/>
                <w:b/>
                <w:bCs/>
                <w:color w:val="auto"/>
                <w:highlight w:val="none"/>
              </w:rPr>
              <w:t>3.</w:t>
            </w:r>
            <w:r>
              <w:rPr>
                <w:rStyle w:val="31"/>
                <w:rFonts w:hint="eastAsia"/>
                <w:b/>
                <w:bCs/>
                <w:color w:val="auto"/>
                <w:highlight w:val="none"/>
                <w:lang w:val="en-US" w:eastAsia="zh-CN"/>
              </w:rPr>
              <w:t>3.</w:t>
            </w:r>
            <w:r>
              <w:rPr>
                <w:rStyle w:val="31"/>
                <w:rFonts w:hint="eastAsia"/>
                <w:b/>
                <w:bCs/>
                <w:color w:val="auto"/>
                <w:highlight w:val="none"/>
              </w:rPr>
              <w:t>4污染控制标准</w:t>
            </w:r>
            <w:r>
              <w:rPr>
                <w:color w:val="auto"/>
                <w:highlight w:val="none"/>
              </w:rPr>
              <w:fldChar w:fldCharType="begin"/>
            </w:r>
            <w:r>
              <w:rPr>
                <w:color w:val="auto"/>
                <w:highlight w:val="none"/>
              </w:rPr>
              <w:instrText xml:space="preserve"> HYPERLINK "https://www.mee.gov.cn/ywgz/fgbz/bz/bzwb/gthw/gtfwwrkzbz/202012/W020201218695845325455.pdf" </w:instrText>
            </w:r>
            <w:r>
              <w:rPr>
                <w:color w:val="auto"/>
                <w:highlight w:val="none"/>
              </w:rPr>
              <w:fldChar w:fldCharType="separate"/>
            </w:r>
            <w:r>
              <w:rPr>
                <w:color w:val="auto"/>
                <w:highlight w:val="none"/>
              </w:rPr>
              <w:fldChar w:fldCharType="end"/>
            </w:r>
          </w:p>
          <w:p w14:paraId="2DB443F6">
            <w:pPr>
              <w:pStyle w:val="3"/>
              <w:bidi w:val="0"/>
              <w:rPr>
                <w:rFonts w:hint="eastAsia"/>
                <w:color w:val="auto"/>
                <w:highlight w:val="none"/>
                <w:lang w:val="en-US" w:eastAsia="zh-CN"/>
              </w:rPr>
            </w:pPr>
            <w:r>
              <w:rPr>
                <w:rFonts w:hint="eastAsia"/>
                <w:lang w:val="en-US" w:eastAsia="zh-CN"/>
              </w:rPr>
              <w:t>本项目一般固体废物执行</w:t>
            </w:r>
            <w:r>
              <w:fldChar w:fldCharType="begin"/>
            </w:r>
            <w:r>
              <w:instrText xml:space="preserve"> HYPERLINK "https://www.mee.gov.cn/ywgz/fgbz/bz/bzwb/gthw/gtfwwrkzbz/202012/W020201218695845325455.pdf" </w:instrText>
            </w:r>
            <w:r>
              <w:fldChar w:fldCharType="separate"/>
            </w:r>
            <w:r>
              <w:rPr>
                <w:rFonts w:hint="eastAsia"/>
              </w:rPr>
              <w:t>《一般工业固体废物贮存和填埋污染控制标准》（GB 18599-2020）</w:t>
            </w:r>
            <w:r>
              <w:rPr>
                <w:rFonts w:hint="eastAsia"/>
              </w:rPr>
              <w:fldChar w:fldCharType="end"/>
            </w:r>
            <w:r>
              <w:rPr>
                <w:rFonts w:hint="eastAsia"/>
                <w:lang w:val="en-US" w:eastAsia="zh-CN"/>
              </w:rPr>
              <w:t>；危险废物执行</w:t>
            </w:r>
            <w:r>
              <w:rPr>
                <w:rFonts w:hint="eastAsia"/>
              </w:rPr>
              <w:t>《危险废物贮存污染控制标准》（GB18597-2023）</w:t>
            </w:r>
            <w:r>
              <w:rPr>
                <w:rFonts w:hint="eastAsia"/>
                <w:lang w:val="en-US" w:eastAsia="zh-CN"/>
              </w:rPr>
              <w:t>。</w:t>
            </w:r>
          </w:p>
        </w:tc>
      </w:tr>
      <w:tr w14:paraId="641C9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3" w:hRule="atLeast"/>
          <w:jc w:val="center"/>
        </w:trPr>
        <w:tc>
          <w:tcPr>
            <w:tcW w:w="525" w:type="dxa"/>
            <w:vAlign w:val="center"/>
          </w:tcPr>
          <w:p w14:paraId="12F6FF3F">
            <w:pPr>
              <w:pStyle w:val="25"/>
              <w:bidi w:val="0"/>
              <w:rPr>
                <w:color w:val="auto"/>
                <w:kern w:val="0"/>
                <w:highlight w:val="none"/>
              </w:rPr>
            </w:pPr>
            <w:r>
              <w:rPr>
                <w:rFonts w:hint="eastAsia"/>
                <w:color w:val="auto"/>
                <w:highlight w:val="none"/>
              </w:rPr>
              <w:t>总量控制指标</w:t>
            </w:r>
          </w:p>
        </w:tc>
        <w:tc>
          <w:tcPr>
            <w:tcW w:w="8547" w:type="dxa"/>
            <w:vAlign w:val="center"/>
          </w:tcPr>
          <w:p w14:paraId="649B4325">
            <w:pPr>
              <w:pStyle w:val="3"/>
              <w:bidi w:val="0"/>
              <w:ind w:left="0" w:leftChars="0" w:firstLine="0" w:firstLineChars="0"/>
              <w:rPr>
                <w:rFonts w:hint="eastAsia"/>
                <w:color w:val="auto"/>
                <w:highlight w:val="none"/>
                <w:lang w:val="en-US" w:eastAsia="zh-CN"/>
              </w:rPr>
            </w:pPr>
            <w:r>
              <w:rPr>
                <w:rFonts w:hint="eastAsia"/>
                <w:color w:val="auto"/>
                <w:highlight w:val="none"/>
                <w:lang w:val="en-US" w:eastAsia="zh-CN"/>
              </w:rPr>
              <w:t>无</w:t>
            </w:r>
          </w:p>
        </w:tc>
      </w:tr>
    </w:tbl>
    <w:p w14:paraId="2682E95C">
      <w:pPr>
        <w:pStyle w:val="2"/>
        <w:rPr>
          <w:color w:val="auto"/>
          <w:highlight w:val="none"/>
        </w:rPr>
      </w:pPr>
      <w:r>
        <w:rPr>
          <w:rFonts w:ascii="黑体" w:hAnsi="黑体" w:eastAsia="黑体"/>
          <w:snapToGrid w:val="0"/>
          <w:color w:val="auto"/>
          <w:kern w:val="0"/>
          <w:sz w:val="36"/>
          <w:szCs w:val="36"/>
          <w:highlight w:val="none"/>
        </w:rPr>
        <w:br w:type="page"/>
      </w:r>
      <w:bookmarkStart w:id="13" w:name="_Toc20536"/>
      <w:r>
        <w:rPr>
          <w:rFonts w:hint="eastAsia"/>
          <w:color w:val="auto"/>
          <w:highlight w:val="none"/>
        </w:rPr>
        <w:t>四、主要环境影响和保护措施</w:t>
      </w:r>
      <w:bookmarkEnd w:id="13"/>
    </w:p>
    <w:tbl>
      <w:tblPr>
        <w:tblStyle w:val="20"/>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8731"/>
      </w:tblGrid>
      <w:tr w14:paraId="1540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6" w:hRule="atLeast"/>
          <w:jc w:val="center"/>
        </w:trPr>
        <w:tc>
          <w:tcPr>
            <w:tcW w:w="478" w:type="dxa"/>
            <w:tcBorders>
              <w:bottom w:val="single" w:color="auto" w:sz="4" w:space="0"/>
            </w:tcBorders>
            <w:tcMar>
              <w:left w:w="28" w:type="dxa"/>
              <w:right w:w="28" w:type="dxa"/>
            </w:tcMar>
            <w:vAlign w:val="center"/>
          </w:tcPr>
          <w:p w14:paraId="15A5478A">
            <w:pPr>
              <w:pStyle w:val="25"/>
              <w:bidi w:val="0"/>
              <w:rPr>
                <w:color w:val="auto"/>
                <w:highlight w:val="yellow"/>
              </w:rPr>
            </w:pPr>
            <w:r>
              <w:rPr>
                <w:rFonts w:hint="eastAsia"/>
                <w:color w:val="auto"/>
                <w:highlight w:val="none"/>
              </w:rPr>
              <w:t>施工期环境保护措施</w:t>
            </w:r>
          </w:p>
        </w:tc>
        <w:tc>
          <w:tcPr>
            <w:tcW w:w="8731" w:type="dxa"/>
            <w:tcBorders>
              <w:bottom w:val="single" w:color="auto" w:sz="4" w:space="0"/>
            </w:tcBorders>
          </w:tcPr>
          <w:p w14:paraId="0659B49A">
            <w:pPr>
              <w:keepNext w:val="0"/>
              <w:keepLines w:val="0"/>
              <w:pageBreakBefore w:val="0"/>
              <w:widowControl w:val="0"/>
              <w:kinsoku/>
              <w:wordWrap/>
              <w:overflowPunct/>
              <w:topLinePunct/>
              <w:autoSpaceDE w:val="0"/>
              <w:autoSpaceDN/>
              <w:bidi w:val="0"/>
              <w:adjustRightInd w:val="0"/>
              <w:snapToGrid w:val="0"/>
              <w:spacing w:line="480" w:lineRule="exact"/>
              <w:ind w:left="0" w:leftChars="0" w:firstLine="0" w:firstLineChars="0"/>
              <w:textAlignment w:val="auto"/>
              <w:rPr>
                <w:rFonts w:hint="default"/>
                <w:b/>
                <w:bCs w:val="0"/>
                <w:color w:val="auto"/>
                <w:sz w:val="24"/>
                <w:highlight w:val="none"/>
                <w:lang w:val="en-US" w:eastAsia="zh-CN"/>
              </w:rPr>
            </w:pPr>
            <w:r>
              <w:rPr>
                <w:rFonts w:hint="eastAsia"/>
                <w:b/>
                <w:bCs w:val="0"/>
                <w:color w:val="auto"/>
                <w:sz w:val="24"/>
                <w:highlight w:val="none"/>
                <w:lang w:val="en-US" w:eastAsia="zh-CN"/>
              </w:rPr>
              <w:t>4.1 施工期环境保护措施回顾</w:t>
            </w:r>
          </w:p>
          <w:p w14:paraId="72A9B34A">
            <w:pPr>
              <w:pStyle w:val="44"/>
              <w:keepNext w:val="0"/>
              <w:keepLines w:val="0"/>
              <w:pageBreakBefore w:val="0"/>
              <w:widowControl w:val="0"/>
              <w:kinsoku/>
              <w:wordWrap/>
              <w:overflowPunct/>
              <w:topLinePunct/>
              <w:autoSpaceDE w:val="0"/>
              <w:autoSpaceDN/>
              <w:bidi w:val="0"/>
              <w:adjustRightInd w:val="0"/>
              <w:snapToGrid w:val="0"/>
              <w:spacing w:line="480" w:lineRule="exact"/>
              <w:ind w:left="0" w:leftChars="0" w:firstLine="0" w:firstLineChars="0"/>
              <w:textAlignment w:val="auto"/>
              <w:rPr>
                <w:highlight w:val="none"/>
              </w:rPr>
            </w:pPr>
            <w:r>
              <w:rPr>
                <w:rFonts w:hint="eastAsia" w:ascii="Times New Roman" w:hAnsi="Times New Roman" w:eastAsia="宋体" w:cs="Times New Roman"/>
                <w:b/>
                <w:bCs/>
                <w:spacing w:val="-3"/>
                <w:highlight w:val="none"/>
                <w:lang w:val="en-US" w:eastAsia="zh-CN"/>
              </w:rPr>
              <w:t>4.</w:t>
            </w:r>
            <w:r>
              <w:rPr>
                <w:rFonts w:ascii="Times New Roman" w:hAnsi="Times New Roman" w:eastAsia="Times New Roman" w:cs="Times New Roman"/>
                <w:b/>
                <w:bCs/>
                <w:spacing w:val="-3"/>
                <w:highlight w:val="none"/>
              </w:rPr>
              <w:t>1</w:t>
            </w:r>
            <w:r>
              <w:rPr>
                <w:rFonts w:hint="eastAsia" w:ascii="Times New Roman" w:hAnsi="Times New Roman" w:eastAsia="宋体" w:cs="Times New Roman"/>
                <w:b/>
                <w:bCs/>
                <w:spacing w:val="-3"/>
                <w:highlight w:val="none"/>
                <w:lang w:val="en-US" w:eastAsia="zh-CN"/>
              </w:rPr>
              <w:t>.1</w:t>
            </w:r>
            <w:r>
              <w:rPr>
                <w:rFonts w:hint="eastAsia" w:ascii="Times New Roman" w:hAnsi="Times New Roman" w:cs="Times New Roman"/>
                <w:b/>
                <w:bCs/>
                <w:spacing w:val="-3"/>
                <w:highlight w:val="none"/>
                <w:lang w:val="en-US" w:eastAsia="zh-CN"/>
              </w:rPr>
              <w:t xml:space="preserve"> </w:t>
            </w:r>
            <w:r>
              <w:rPr>
                <w:b/>
                <w:bCs/>
                <w:spacing w:val="-3"/>
                <w:highlight w:val="none"/>
              </w:rPr>
              <w:t>施工期大气环境影响和保护措施</w:t>
            </w:r>
          </w:p>
          <w:p w14:paraId="2B6AEE0C">
            <w:pPr>
              <w:pStyle w:val="44"/>
              <w:keepNext w:val="0"/>
              <w:keepLines w:val="0"/>
              <w:pageBreakBefore w:val="0"/>
              <w:widowControl w:val="0"/>
              <w:kinsoku/>
              <w:wordWrap/>
              <w:overflowPunct/>
              <w:topLinePunct/>
              <w:autoSpaceDE w:val="0"/>
              <w:autoSpaceDN/>
              <w:bidi w:val="0"/>
              <w:adjustRightInd w:val="0"/>
              <w:snapToGrid w:val="0"/>
              <w:spacing w:line="480" w:lineRule="exact"/>
              <w:ind w:left="107" w:firstLine="484"/>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spacing w:val="-2"/>
                <w:highlight w:val="none"/>
              </w:rPr>
              <w:t>项目施工过</w:t>
            </w:r>
            <w:r>
              <w:rPr>
                <w:rFonts w:hint="eastAsia" w:ascii="Times New Roman" w:hAnsi="Times New Roman" w:cs="Times New Roman"/>
                <w:spacing w:val="-2"/>
                <w:highlight w:val="none"/>
                <w:lang w:eastAsia="zh-CN"/>
              </w:rPr>
              <w:t>程中</w:t>
            </w:r>
            <w:r>
              <w:rPr>
                <w:rFonts w:hint="default" w:ascii="Times New Roman" w:hAnsi="Times New Roman" w:eastAsia="宋体" w:cs="Times New Roman"/>
                <w:spacing w:val="-2"/>
                <w:highlight w:val="none"/>
              </w:rPr>
              <w:t>主要大气污染物</w:t>
            </w:r>
            <w:r>
              <w:rPr>
                <w:rFonts w:hint="default" w:ascii="Times New Roman" w:hAnsi="Times New Roman" w:eastAsia="宋体" w:cs="Times New Roman"/>
                <w:spacing w:val="-2"/>
                <w:highlight w:val="none"/>
                <w:lang w:val="en-US" w:eastAsia="zh-CN"/>
              </w:rPr>
              <w:t>包括施工扬尘、</w:t>
            </w:r>
            <w:r>
              <w:rPr>
                <w:rFonts w:hint="eastAsia"/>
                <w:highlight w:val="none"/>
                <w:lang w:val="en-US" w:eastAsia="zh-CN"/>
              </w:rPr>
              <w:t>轻钢厂房</w:t>
            </w:r>
            <w:r>
              <w:rPr>
                <w:rFonts w:hint="eastAsia"/>
                <w:color w:val="auto"/>
                <w:highlight w:val="none"/>
                <w:lang w:val="en-US" w:eastAsia="zh-CN"/>
              </w:rPr>
              <w:t>焊接烟气和运输车辆尾气</w:t>
            </w:r>
            <w:r>
              <w:rPr>
                <w:rFonts w:hint="default" w:ascii="Times New Roman" w:hAnsi="Times New Roman" w:eastAsia="宋体" w:cs="Times New Roman"/>
                <w:spacing w:val="-2"/>
                <w:highlight w:val="none"/>
              </w:rPr>
              <w:t>等。</w:t>
            </w:r>
            <w:r>
              <w:rPr>
                <w:rFonts w:hint="default" w:ascii="Times New Roman" w:hAnsi="Times New Roman" w:eastAsia="宋体" w:cs="Times New Roman"/>
                <w:color w:val="auto"/>
                <w:sz w:val="24"/>
                <w:highlight w:val="none"/>
              </w:rPr>
              <w:t>为减少施工期对环境空气的影响，采取</w:t>
            </w:r>
            <w:r>
              <w:rPr>
                <w:rFonts w:hint="default" w:ascii="Times New Roman" w:hAnsi="Times New Roman" w:eastAsia="宋体" w:cs="Times New Roman"/>
                <w:color w:val="auto"/>
                <w:sz w:val="24"/>
                <w:highlight w:val="none"/>
                <w:lang w:val="en-US" w:eastAsia="zh-CN"/>
              </w:rPr>
              <w:t>了</w:t>
            </w:r>
            <w:r>
              <w:rPr>
                <w:rFonts w:hint="default" w:ascii="Times New Roman" w:hAnsi="Times New Roman" w:eastAsia="宋体" w:cs="Times New Roman"/>
                <w:color w:val="auto"/>
                <w:sz w:val="24"/>
                <w:highlight w:val="none"/>
              </w:rPr>
              <w:t>以下</w:t>
            </w:r>
            <w:r>
              <w:rPr>
                <w:rFonts w:hint="default" w:ascii="Times New Roman" w:hAnsi="Times New Roman" w:eastAsia="宋体" w:cs="Times New Roman"/>
                <w:color w:val="auto"/>
                <w:sz w:val="24"/>
                <w:highlight w:val="none"/>
                <w:lang w:val="en-US" w:eastAsia="zh-CN"/>
              </w:rPr>
              <w:t>措施</w:t>
            </w:r>
            <w:r>
              <w:rPr>
                <w:rFonts w:hint="default" w:ascii="Times New Roman" w:hAnsi="Times New Roman" w:eastAsia="宋体" w:cs="Times New Roman"/>
                <w:color w:val="auto"/>
                <w:sz w:val="24"/>
                <w:highlight w:val="none"/>
              </w:rPr>
              <w:t>：</w:t>
            </w:r>
          </w:p>
          <w:p w14:paraId="225E39F7">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480" w:lineRule="exact"/>
              <w:ind w:left="107" w:leftChars="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Cs/>
                <w:color w:val="auto"/>
                <w:kern w:val="2"/>
                <w:sz w:val="24"/>
                <w:szCs w:val="24"/>
                <w:lang w:val="en-US" w:eastAsia="zh-CN" w:bidi="ar-SA"/>
              </w:rPr>
              <w:t>（1）</w:t>
            </w:r>
            <w:r>
              <w:rPr>
                <w:rFonts w:hint="default" w:ascii="Times New Roman" w:hAnsi="Times New Roman" w:eastAsia="宋体" w:cs="Times New Roman"/>
                <w:color w:val="auto"/>
                <w:sz w:val="24"/>
                <w:highlight w:val="none"/>
                <w:lang w:val="en-US" w:eastAsia="zh-CN"/>
              </w:rPr>
              <w:t>施工扬尘</w:t>
            </w:r>
          </w:p>
          <w:p w14:paraId="58B24E05">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480" w:lineRule="exact"/>
              <w:ind w:firstLine="472"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spacing w:val="-2"/>
                <w:highlight w:val="none"/>
              </w:rPr>
              <w:t>根据《防治城市扬尘污染</w:t>
            </w:r>
            <w:r>
              <w:rPr>
                <w:rFonts w:hint="default" w:ascii="Times New Roman" w:hAnsi="Times New Roman" w:eastAsia="宋体" w:cs="Times New Roman"/>
                <w:spacing w:val="-1"/>
                <w:highlight w:val="none"/>
              </w:rPr>
              <w:t>技术规范》（HJ/T 393-2007）、《建筑工程施工现场扬尘污染防治标准》</w:t>
            </w:r>
            <w:r>
              <w:rPr>
                <w:rFonts w:hint="default" w:ascii="Times New Roman" w:hAnsi="Times New Roman" w:eastAsia="宋体" w:cs="Times New Roman"/>
                <w:spacing w:val="-5"/>
                <w:highlight w:val="none"/>
              </w:rPr>
              <w:t>（XJJ119-2020）</w:t>
            </w:r>
            <w:r>
              <w:rPr>
                <w:rFonts w:hint="eastAsia" w:ascii="Times New Roman" w:hAnsi="Times New Roman" w:cs="Times New Roman"/>
                <w:spacing w:val="-5"/>
                <w:highlight w:val="none"/>
                <w:lang w:val="en-US" w:eastAsia="zh-CN"/>
              </w:rPr>
              <w:t>和</w:t>
            </w:r>
            <w:r>
              <w:rPr>
                <w:rFonts w:hint="eastAsia" w:ascii="Times New Roman" w:hAnsi="Times New Roman" w:cs="Times New Roman"/>
                <w:spacing w:val="-5"/>
                <w:highlight w:val="none"/>
                <w:lang w:eastAsia="zh-CN"/>
              </w:rPr>
              <w:t>《</w:t>
            </w:r>
            <w:r>
              <w:rPr>
                <w:rFonts w:hint="eastAsia" w:ascii="Times New Roman" w:hAnsi="Times New Roman" w:cs="Times New Roman"/>
                <w:spacing w:val="-5"/>
                <w:highlight w:val="none"/>
                <w:lang w:val="en-US" w:eastAsia="zh-CN"/>
              </w:rPr>
              <w:t>中华人民共和国生态环境法典</w:t>
            </w:r>
            <w:r>
              <w:rPr>
                <w:rFonts w:hint="eastAsia" w:ascii="Times New Roman" w:hAnsi="Times New Roman" w:cs="Times New Roman"/>
                <w:spacing w:val="-5"/>
                <w:highlight w:val="none"/>
                <w:lang w:eastAsia="zh-CN"/>
              </w:rPr>
              <w:t>》“</w:t>
            </w:r>
            <w:r>
              <w:rPr>
                <w:rFonts w:hint="eastAsia" w:ascii="Times New Roman" w:hAnsi="Times New Roman" w:cs="Times New Roman"/>
                <w:spacing w:val="-5"/>
                <w:highlight w:val="none"/>
                <w:lang w:val="en-US" w:eastAsia="zh-CN"/>
              </w:rPr>
              <w:t>第二百四十条</w:t>
            </w:r>
            <w:r>
              <w:rPr>
                <w:rFonts w:hint="eastAsia" w:ascii="Times New Roman" w:hAnsi="Times New Roman" w:cs="Times New Roman"/>
                <w:spacing w:val="-5"/>
                <w:highlight w:val="none"/>
                <w:lang w:eastAsia="zh-CN"/>
              </w:rPr>
              <w:t>”</w:t>
            </w:r>
            <w:r>
              <w:rPr>
                <w:rFonts w:hint="default" w:ascii="Times New Roman" w:hAnsi="Times New Roman" w:eastAsia="宋体" w:cs="Times New Roman"/>
                <w:spacing w:val="-6"/>
                <w:highlight w:val="none"/>
                <w:lang w:val="en-US" w:eastAsia="zh-CN"/>
              </w:rPr>
              <w:t>等文件相关要求</w:t>
            </w:r>
            <w:r>
              <w:rPr>
                <w:rFonts w:hint="eastAsia" w:ascii="Times New Roman" w:hAnsi="Times New Roman" w:cs="Times New Roman"/>
                <w:spacing w:val="-6"/>
                <w:highlight w:val="none"/>
                <w:lang w:val="en-US" w:eastAsia="zh-CN"/>
              </w:rPr>
              <w:t>，</w:t>
            </w:r>
            <w:r>
              <w:rPr>
                <w:rFonts w:hint="default" w:ascii="Times New Roman" w:hAnsi="Times New Roman" w:eastAsia="宋体" w:cs="Times New Roman"/>
                <w:spacing w:val="-6"/>
                <w:highlight w:val="none"/>
                <w:lang w:val="en-US" w:eastAsia="zh-CN"/>
              </w:rPr>
              <w:t>施工单位应当在施工工地设置硬质围挡，并采取覆盖、分段作业、择时施工、洒水抑尘、冲洗地面和车辆等有效防尘降尘措施</w:t>
            </w:r>
            <w:r>
              <w:rPr>
                <w:rFonts w:hint="default" w:ascii="Times New Roman" w:hAnsi="Times New Roman" w:eastAsia="宋体" w:cs="Times New Roman"/>
                <w:color w:val="auto"/>
                <w:sz w:val="24"/>
                <w:highlight w:val="none"/>
              </w:rPr>
              <w:t>。</w:t>
            </w:r>
          </w:p>
          <w:p w14:paraId="4A64B73B">
            <w:pPr>
              <w:pStyle w:val="44"/>
              <w:keepNext w:val="0"/>
              <w:keepLines w:val="0"/>
              <w:pageBreakBefore w:val="0"/>
              <w:widowControl w:val="0"/>
              <w:numPr>
                <w:ilvl w:val="0"/>
                <w:numId w:val="0"/>
              </w:numPr>
              <w:kinsoku/>
              <w:wordWrap/>
              <w:overflowPunct/>
              <w:topLinePunct/>
              <w:autoSpaceDE w:val="0"/>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按照施工工地“六个百分百”标准，做到工地周边100%围挡；物料堆放100%覆盖；出入车辆100%冲洗；施工现场地面100%硬化；土方开挖100%湿法作业；渣土车辆100%密闭运输。尽可能减少项目对周围环境产生的影响</w:t>
            </w:r>
            <w:r>
              <w:rPr>
                <w:rFonts w:hint="default" w:ascii="Times New Roman" w:hAnsi="Times New Roman" w:eastAsia="宋体" w:cs="Times New Roman"/>
                <w:color w:val="auto"/>
                <w:sz w:val="24"/>
                <w:highlight w:val="none"/>
                <w:lang w:eastAsia="zh-CN"/>
              </w:rPr>
              <w:t>。</w:t>
            </w:r>
          </w:p>
          <w:p w14:paraId="5C37F9FE">
            <w:pPr>
              <w:pStyle w:val="44"/>
              <w:keepNext w:val="0"/>
              <w:keepLines w:val="0"/>
              <w:pageBreakBefore w:val="0"/>
              <w:widowControl w:val="0"/>
              <w:kinsoku/>
              <w:wordWrap/>
              <w:overflowPunct/>
              <w:topLinePunct/>
              <w:autoSpaceDE w:val="0"/>
              <w:autoSpaceDN/>
              <w:bidi w:val="0"/>
              <w:adjustRightInd w:val="0"/>
              <w:snapToGrid w:val="0"/>
              <w:spacing w:line="480" w:lineRule="exact"/>
              <w:ind w:left="107" w:right="103" w:firstLine="492"/>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施工场地定期洒水，防止浮尘产生，在大风日加大洒水量及洒水次数；开挖土方</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渣土等</w:t>
            </w:r>
            <w:r>
              <w:rPr>
                <w:rFonts w:hint="default" w:ascii="Times New Roman" w:hAnsi="Times New Roman" w:eastAsia="宋体" w:cs="Times New Roman"/>
                <w:color w:val="auto"/>
                <w:sz w:val="24"/>
                <w:highlight w:val="none"/>
              </w:rPr>
              <w:t>集中</w:t>
            </w:r>
            <w:r>
              <w:rPr>
                <w:spacing w:val="-2"/>
                <w:highlight w:val="none"/>
              </w:rPr>
              <w:t>、分类</w:t>
            </w:r>
            <w:r>
              <w:rPr>
                <w:rFonts w:hint="default" w:ascii="Times New Roman" w:hAnsi="Times New Roman" w:eastAsia="宋体" w:cs="Times New Roman"/>
                <w:color w:val="auto"/>
                <w:sz w:val="24"/>
                <w:highlight w:val="none"/>
              </w:rPr>
              <w:t>堆放</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篷布遮盖，</w:t>
            </w:r>
            <w:r>
              <w:rPr>
                <w:rFonts w:hint="default" w:ascii="Times New Roman" w:hAnsi="Times New Roman" w:eastAsia="宋体" w:cs="Times New Roman"/>
                <w:color w:val="auto"/>
                <w:sz w:val="24"/>
                <w:highlight w:val="none"/>
              </w:rPr>
              <w:t>缩小粉尘影响范围</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及时</w:t>
            </w:r>
            <w:r>
              <w:rPr>
                <w:rFonts w:hint="eastAsia" w:ascii="Times New Roman" w:hAnsi="Times New Roman" w:eastAsia="宋体" w:cs="Times New Roman"/>
                <w:color w:val="auto"/>
                <w:sz w:val="24"/>
                <w:highlight w:val="none"/>
                <w:lang w:val="en-US" w:eastAsia="zh-CN"/>
              </w:rPr>
              <w:t>清</w:t>
            </w:r>
            <w:r>
              <w:rPr>
                <w:rFonts w:hint="default" w:ascii="Times New Roman" w:hAnsi="Times New Roman" w:eastAsia="宋体" w:cs="Times New Roman"/>
                <w:color w:val="auto"/>
                <w:sz w:val="24"/>
                <w:highlight w:val="none"/>
              </w:rPr>
              <w:t>运</w:t>
            </w:r>
            <w:r>
              <w:rPr>
                <w:rFonts w:hint="eastAsia" w:ascii="Times New Roman" w:hAnsi="Times New Roman" w:eastAsia="宋体" w:cs="Times New Roman"/>
                <w:color w:val="auto"/>
                <w:sz w:val="24"/>
                <w:highlight w:val="none"/>
                <w:lang w:eastAsia="zh-CN"/>
              </w:rPr>
              <w:t>、</w:t>
            </w:r>
            <w:r>
              <w:rPr>
                <w:spacing w:val="-2"/>
                <w:highlight w:val="none"/>
              </w:rPr>
              <w:t>严禁高处抛撒</w:t>
            </w:r>
            <w:r>
              <w:rPr>
                <w:rFonts w:hint="default" w:ascii="Times New Roman" w:hAnsi="Times New Roman" w:eastAsia="宋体" w:cs="Times New Roman"/>
                <w:color w:val="auto"/>
                <w:sz w:val="24"/>
                <w:highlight w:val="none"/>
              </w:rPr>
              <w:t>；</w:t>
            </w:r>
            <w:r>
              <w:rPr>
                <w:spacing w:val="2"/>
                <w:highlight w:val="none"/>
              </w:rPr>
              <w:t>施工现场土方开挖后</w:t>
            </w:r>
            <w:r>
              <w:rPr>
                <w:rFonts w:hint="default" w:ascii="Times New Roman" w:hAnsi="Times New Roman" w:eastAsia="宋体" w:cs="Times New Roman"/>
                <w:color w:val="auto"/>
                <w:sz w:val="24"/>
                <w:highlight w:val="none"/>
              </w:rPr>
              <w:t>及时回填，</w:t>
            </w:r>
            <w:r>
              <w:rPr>
                <w:spacing w:val="2"/>
                <w:highlight w:val="none"/>
              </w:rPr>
              <w:t>不能及时回填的场</w:t>
            </w:r>
            <w:r>
              <w:rPr>
                <w:spacing w:val="1"/>
                <w:highlight w:val="none"/>
              </w:rPr>
              <w:t>地，采</w:t>
            </w:r>
            <w:r>
              <w:rPr>
                <w:spacing w:val="-2"/>
                <w:highlight w:val="none"/>
              </w:rPr>
              <w:t>取覆盖等防尘措施</w:t>
            </w:r>
            <w:r>
              <w:rPr>
                <w:rFonts w:hint="eastAsia"/>
                <w:spacing w:val="-2"/>
                <w:highlight w:val="none"/>
                <w:lang w:eastAsia="zh-CN"/>
              </w:rPr>
              <w:t>，</w:t>
            </w:r>
            <w:r>
              <w:rPr>
                <w:rFonts w:hint="default" w:ascii="Times New Roman" w:hAnsi="Times New Roman" w:eastAsia="宋体" w:cs="Times New Roman"/>
                <w:color w:val="auto"/>
                <w:sz w:val="24"/>
                <w:highlight w:val="none"/>
              </w:rPr>
              <w:t>减少粉尘影响时间。</w:t>
            </w:r>
          </w:p>
          <w:p w14:paraId="04556595">
            <w:pPr>
              <w:keepNext w:val="0"/>
              <w:keepLines w:val="0"/>
              <w:pageBreakBefore w:val="0"/>
              <w:widowControl w:val="0"/>
              <w:kinsoku/>
              <w:wordWrap/>
              <w:overflowPunct/>
              <w:topLinePunct/>
              <w:autoSpaceDE w:val="0"/>
              <w:autoSpaceDN/>
              <w:bidi w:val="0"/>
              <w:adjustRightInd w:val="0"/>
              <w:snapToGrid w:val="0"/>
              <w:spacing w:line="480" w:lineRule="exact"/>
              <w:ind w:right="0"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钢结构厂房焊接烟气</w:t>
            </w:r>
            <w:r>
              <w:rPr>
                <w:rFonts w:hint="default" w:ascii="Times New Roman" w:hAnsi="Times New Roman" w:eastAsia="宋体" w:cs="Times New Roman"/>
                <w:color w:val="auto"/>
                <w:sz w:val="24"/>
                <w:highlight w:val="none"/>
              </w:rPr>
              <w:t>消减与控制</w:t>
            </w:r>
          </w:p>
          <w:p w14:paraId="6DEAE93D">
            <w:pPr>
              <w:pStyle w:val="3"/>
              <w:bidi w:val="0"/>
              <w:rPr>
                <w:rFonts w:hint="eastAsia"/>
                <w:color w:val="auto"/>
                <w:lang w:val="en-US" w:eastAsia="zh-CN"/>
              </w:rPr>
            </w:pPr>
            <w:r>
              <w:rPr>
                <w:rFonts w:hint="eastAsia"/>
                <w:color w:val="auto"/>
                <w:lang w:val="en-US" w:eastAsia="zh-CN"/>
              </w:rPr>
              <w:t>钢结构厂房焊接烟气主要为颗粒物，应合理安排施工布局，避免局部集中焊接，以降低焊接烟尘对环境的影响。</w:t>
            </w:r>
          </w:p>
          <w:p w14:paraId="2139919A">
            <w:pPr>
              <w:keepNext w:val="0"/>
              <w:keepLines w:val="0"/>
              <w:pageBreakBefore w:val="0"/>
              <w:widowControl w:val="0"/>
              <w:kinsoku/>
              <w:wordWrap/>
              <w:overflowPunct/>
              <w:topLinePunct/>
              <w:autoSpaceDE w:val="0"/>
              <w:autoSpaceDN/>
              <w:bidi w:val="0"/>
              <w:adjustRightInd w:val="0"/>
              <w:snapToGrid w:val="0"/>
              <w:spacing w:line="480" w:lineRule="exact"/>
              <w:ind w:right="0" w:firstLine="480" w:firstLineChars="200"/>
              <w:textAlignment w:val="auto"/>
              <w:outlineLvl w:val="9"/>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w:t>
            </w:r>
            <w:r>
              <w:rPr>
                <w:rFonts w:hint="default" w:ascii="Times New Roman" w:hAnsi="Times New Roman" w:eastAsia="宋体" w:cs="Times New Roman"/>
                <w:color w:val="auto"/>
                <w:kern w:val="0"/>
                <w:sz w:val="24"/>
                <w:highlight w:val="none"/>
                <w:lang w:val="en-US" w:eastAsia="zh-CN"/>
              </w:rPr>
              <w:t>3</w:t>
            </w:r>
            <w:r>
              <w:rPr>
                <w:rFonts w:hint="default" w:ascii="Times New Roman" w:hAnsi="Times New Roman" w:eastAsia="宋体" w:cs="Times New Roman"/>
                <w:color w:val="auto"/>
                <w:kern w:val="0"/>
                <w:sz w:val="24"/>
                <w:highlight w:val="none"/>
              </w:rPr>
              <w:t>）交通粉尘削减与控制</w:t>
            </w:r>
          </w:p>
          <w:p w14:paraId="599FE1A9">
            <w:pPr>
              <w:keepNext w:val="0"/>
              <w:keepLines w:val="0"/>
              <w:pageBreakBefore w:val="0"/>
              <w:widowControl w:val="0"/>
              <w:kinsoku/>
              <w:wordWrap/>
              <w:overflowPunct/>
              <w:topLinePunct/>
              <w:autoSpaceDE w:val="0"/>
              <w:autoSpaceDN/>
              <w:bidi w:val="0"/>
              <w:adjustRightInd w:val="0"/>
              <w:snapToGrid w:val="0"/>
              <w:spacing w:line="480" w:lineRule="exact"/>
              <w:ind w:right="0" w:firstLine="480" w:firstLineChars="200"/>
              <w:textAlignment w:val="auto"/>
              <w:outlineLvl w:val="9"/>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运输车辆尾气主要为颗粒物、NOx、不完全燃烧产生的挥发性有机物，通过采用合格的油品、定期检修运输车辆等措施，降低运输车辆尾气对环境空气的影响。</w:t>
            </w:r>
          </w:p>
          <w:p w14:paraId="36E2BC0F">
            <w:pPr>
              <w:pStyle w:val="44"/>
              <w:keepNext w:val="0"/>
              <w:keepLines w:val="0"/>
              <w:pageBreakBefore w:val="0"/>
              <w:widowControl w:val="0"/>
              <w:kinsoku/>
              <w:wordWrap/>
              <w:overflowPunct/>
              <w:topLinePunct/>
              <w:autoSpaceDE w:val="0"/>
              <w:autoSpaceDN/>
              <w:bidi w:val="0"/>
              <w:adjustRightInd w:val="0"/>
              <w:snapToGrid w:val="0"/>
              <w:spacing w:line="480" w:lineRule="exact"/>
              <w:ind w:left="0" w:leftChars="0" w:right="103" w:firstLine="472" w:firstLineChars="200"/>
              <w:textAlignment w:val="auto"/>
              <w:rPr>
                <w:rFonts w:hint="default" w:ascii="Times New Roman" w:hAnsi="Times New Roman" w:eastAsia="宋体" w:cs="Times New Roman"/>
                <w:spacing w:val="-2"/>
                <w:highlight w:val="none"/>
                <w:lang w:val="en-US" w:eastAsia="zh-CN"/>
              </w:rPr>
            </w:pPr>
            <w:r>
              <w:rPr>
                <w:rFonts w:hint="default" w:ascii="Times New Roman" w:hAnsi="Times New Roman" w:eastAsia="宋体" w:cs="Times New Roman"/>
                <w:spacing w:val="-2"/>
                <w:highlight w:val="none"/>
              </w:rPr>
              <w:t>综上所述，本项目施工期在采取以上防治措施后，对周边环境影响不大，</w:t>
            </w:r>
            <w:r>
              <w:rPr>
                <w:rFonts w:hint="default" w:ascii="Times New Roman" w:hAnsi="Times New Roman" w:eastAsia="宋体" w:cs="Times New Roman"/>
                <w:spacing w:val="-2"/>
                <w:highlight w:val="none"/>
                <w:lang w:val="en-US" w:eastAsia="zh-CN"/>
              </w:rPr>
              <w:t>且</w:t>
            </w:r>
            <w:r>
              <w:rPr>
                <w:rFonts w:hint="default" w:ascii="Times New Roman" w:hAnsi="Times New Roman" w:eastAsia="宋体" w:cs="Times New Roman"/>
                <w:spacing w:val="-2"/>
                <w:highlight w:val="none"/>
              </w:rPr>
              <w:t>施工期的大气环境污染为短暂影响，伴随施工期的结束而消失。</w:t>
            </w:r>
          </w:p>
          <w:p w14:paraId="1F5478FE">
            <w:pPr>
              <w:pStyle w:val="44"/>
              <w:keepNext w:val="0"/>
              <w:keepLines w:val="0"/>
              <w:pageBreakBefore w:val="0"/>
              <w:widowControl w:val="0"/>
              <w:kinsoku/>
              <w:wordWrap/>
              <w:overflowPunct/>
              <w:topLinePunct/>
              <w:autoSpaceDE w:val="0"/>
              <w:autoSpaceDN/>
              <w:bidi w:val="0"/>
              <w:adjustRightInd w:val="0"/>
              <w:snapToGrid w:val="0"/>
              <w:spacing w:line="480" w:lineRule="exact"/>
              <w:ind w:left="0" w:leftChars="0" w:firstLine="0" w:firstLineChars="0"/>
              <w:textAlignment w:val="auto"/>
              <w:rPr>
                <w:rFonts w:hint="default" w:ascii="Times New Roman" w:hAnsi="Times New Roman" w:eastAsia="宋体" w:cs="Times New Roman"/>
                <w:b/>
                <w:bCs/>
                <w:spacing w:val="-3"/>
                <w:highlight w:val="none"/>
                <w:lang w:val="en-US" w:eastAsia="zh-CN"/>
              </w:rPr>
            </w:pPr>
            <w:r>
              <w:rPr>
                <w:rFonts w:hint="default" w:ascii="Times New Roman" w:hAnsi="Times New Roman" w:eastAsia="宋体" w:cs="Times New Roman"/>
                <w:b/>
                <w:bCs/>
                <w:spacing w:val="-3"/>
                <w:highlight w:val="none"/>
                <w:lang w:val="en-US" w:eastAsia="zh-CN"/>
              </w:rPr>
              <w:t>4.</w:t>
            </w:r>
            <w:r>
              <w:rPr>
                <w:rFonts w:hint="default" w:ascii="Times New Roman" w:hAnsi="Times New Roman" w:cs="Times New Roman"/>
                <w:b/>
                <w:bCs/>
                <w:spacing w:val="-3"/>
                <w:highlight w:val="none"/>
                <w:lang w:val="en-US" w:eastAsia="zh-CN"/>
              </w:rPr>
              <w:t>1.</w:t>
            </w:r>
            <w:r>
              <w:rPr>
                <w:rFonts w:hint="default" w:ascii="Times New Roman" w:hAnsi="Times New Roman" w:eastAsia="宋体" w:cs="Times New Roman"/>
                <w:b/>
                <w:bCs/>
                <w:spacing w:val="-3"/>
                <w:highlight w:val="none"/>
                <w:lang w:val="en-US" w:eastAsia="zh-CN"/>
              </w:rPr>
              <w:t>2</w:t>
            </w:r>
            <w:r>
              <w:rPr>
                <w:rFonts w:hint="eastAsia" w:ascii="Times New Roman" w:hAnsi="Times New Roman" w:cs="Times New Roman"/>
                <w:b/>
                <w:bCs/>
                <w:spacing w:val="-3"/>
                <w:highlight w:val="none"/>
                <w:lang w:val="en-US" w:eastAsia="zh-CN"/>
              </w:rPr>
              <w:t xml:space="preserve"> </w:t>
            </w:r>
            <w:r>
              <w:rPr>
                <w:rFonts w:hint="default" w:ascii="Times New Roman" w:hAnsi="Times New Roman" w:eastAsia="宋体" w:cs="Times New Roman"/>
                <w:b/>
                <w:bCs/>
                <w:spacing w:val="-3"/>
                <w:highlight w:val="none"/>
                <w:lang w:val="en-US" w:eastAsia="zh-CN"/>
              </w:rPr>
              <w:t>废水环境影响及保护措施</w:t>
            </w:r>
          </w:p>
          <w:p w14:paraId="3E4C6839">
            <w:pPr>
              <w:pStyle w:val="3"/>
              <w:bidi w:val="0"/>
              <w:rPr>
                <w:rFonts w:hint="eastAsia"/>
              </w:rPr>
            </w:pPr>
            <w:r>
              <w:rPr>
                <w:rFonts w:hint="eastAsia"/>
                <w:lang w:val="en-US" w:eastAsia="zh-CN"/>
              </w:rPr>
              <w:t>施工人员来自库尔勒市区，不在施工现场居住，施工人员生活污水依托厂区现有生活污水收集和处理装置处理</w:t>
            </w:r>
            <w:r>
              <w:rPr>
                <w:rFonts w:hint="eastAsia"/>
              </w:rPr>
              <w:t>。</w:t>
            </w:r>
          </w:p>
          <w:p w14:paraId="3B5F7480">
            <w:pPr>
              <w:pStyle w:val="3"/>
              <w:keepNext w:val="0"/>
              <w:keepLines w:val="0"/>
              <w:pageBreakBefore w:val="0"/>
              <w:widowControl w:val="0"/>
              <w:kinsoku/>
              <w:wordWrap/>
              <w:overflowPunct/>
              <w:topLinePunct/>
              <w:autoSpaceDE w:val="0"/>
              <w:autoSpaceDN/>
              <w:bidi w:val="0"/>
              <w:adjustRightInd w:val="0"/>
              <w:snapToGrid w:val="0"/>
              <w:spacing w:line="480" w:lineRule="exact"/>
              <w:ind w:left="0" w:leftChars="0" w:firstLine="0" w:firstLineChars="0"/>
              <w:textAlignment w:val="auto"/>
              <w:rPr>
                <w:rFonts w:hint="default" w:ascii="Times New Roman" w:hAnsi="Times New Roman" w:cs="Times New Roman"/>
                <w:b/>
                <w:bCs/>
                <w:color w:val="auto"/>
                <w:highlight w:val="none"/>
                <w:lang w:val="en-US" w:eastAsia="zh-CN"/>
              </w:rPr>
            </w:pPr>
            <w:r>
              <w:rPr>
                <w:rFonts w:hint="default" w:ascii="Times New Roman" w:hAnsi="Times New Roman" w:eastAsia="宋体" w:cs="Times New Roman"/>
                <w:b/>
                <w:bCs/>
                <w:spacing w:val="-3"/>
                <w:highlight w:val="none"/>
                <w:lang w:val="en-US" w:eastAsia="zh-CN"/>
              </w:rPr>
              <w:t>4.</w:t>
            </w:r>
            <w:r>
              <w:rPr>
                <w:rFonts w:hint="default" w:ascii="Times New Roman" w:hAnsi="Times New Roman" w:cs="Times New Roman"/>
                <w:b/>
                <w:bCs/>
                <w:spacing w:val="-3"/>
                <w:highlight w:val="none"/>
                <w:lang w:val="en-US" w:eastAsia="zh-CN"/>
              </w:rPr>
              <w:t>1.</w:t>
            </w: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zh-CN"/>
              </w:rPr>
              <w:t>固体废物处置措施</w:t>
            </w:r>
          </w:p>
          <w:p w14:paraId="0CE130D7">
            <w:pPr>
              <w:pStyle w:val="3"/>
              <w:keepNext w:val="0"/>
              <w:keepLines w:val="0"/>
              <w:pageBreakBefore w:val="0"/>
              <w:widowControl w:val="0"/>
              <w:kinsoku/>
              <w:wordWrap/>
              <w:overflowPunct/>
              <w:topLinePunct/>
              <w:autoSpaceDE w:val="0"/>
              <w:autoSpaceDN/>
              <w:bidi w:val="0"/>
              <w:adjustRightInd w:val="0"/>
              <w:snapToGrid w:val="0"/>
              <w:spacing w:line="480" w:lineRule="exact"/>
              <w:ind w:left="0" w:right="0" w:firstLine="476" w:firstLineChars="200"/>
              <w:textAlignment w:val="auto"/>
              <w:rPr>
                <w:rFonts w:hint="default" w:ascii="Times New Roman" w:hAnsi="Times New Roman" w:eastAsia="宋体" w:cs="Times New Roman"/>
                <w:spacing w:val="-1"/>
                <w:highlight w:val="none"/>
                <w:lang w:eastAsia="zh-CN"/>
              </w:rPr>
            </w:pPr>
            <w:r>
              <w:rPr>
                <w:rFonts w:hint="default" w:ascii="Times New Roman" w:hAnsi="Times New Roman" w:cs="Times New Roman"/>
                <w:spacing w:val="-1"/>
                <w:highlight w:val="none"/>
                <w:lang w:eastAsia="zh-CN"/>
              </w:rPr>
              <w:t>施工期固体废物主要为池体挖方、轻钢厂房边角料、设备包装材料和现有生活污水处理设施MBR膜池利旧改造产生的废MBR膜组等。其中，池体挖方用于区域土地平整；轻钢厂房边角料、设备包装材料分类收集后外售；废MBR膜组由厂界回收处理；生活污水生活垃圾分类收集后交由环卫部门处置。</w:t>
            </w:r>
          </w:p>
          <w:p w14:paraId="743EDC88">
            <w:pPr>
              <w:pStyle w:val="3"/>
              <w:keepNext w:val="0"/>
              <w:keepLines w:val="0"/>
              <w:pageBreakBefore w:val="0"/>
              <w:widowControl w:val="0"/>
              <w:kinsoku/>
              <w:wordWrap/>
              <w:overflowPunct/>
              <w:topLinePunct/>
              <w:autoSpaceDE w:val="0"/>
              <w:autoSpaceDN/>
              <w:bidi w:val="0"/>
              <w:adjustRightInd w:val="0"/>
              <w:snapToGrid w:val="0"/>
              <w:spacing w:line="480" w:lineRule="exact"/>
              <w:ind w:left="0" w:leftChars="0" w:right="0" w:firstLine="0" w:firstLineChars="0"/>
              <w:textAlignment w:val="auto"/>
              <w:rPr>
                <w:rFonts w:hint="default" w:ascii="Times New Roman" w:hAnsi="Times New Roman" w:cs="Times New Roman"/>
                <w:b/>
                <w:bCs/>
                <w:color w:val="auto"/>
                <w:highlight w:val="none"/>
                <w:lang w:val="en-US" w:eastAsia="zh-CN"/>
              </w:rPr>
            </w:pPr>
            <w:r>
              <w:rPr>
                <w:rFonts w:hint="default" w:ascii="Times New Roman" w:hAnsi="Times New Roman" w:eastAsia="宋体" w:cs="Times New Roman"/>
                <w:b/>
                <w:bCs/>
                <w:spacing w:val="-3"/>
                <w:highlight w:val="none"/>
                <w:lang w:val="en-US" w:eastAsia="zh-CN"/>
              </w:rPr>
              <w:t>4.</w:t>
            </w:r>
            <w:r>
              <w:rPr>
                <w:rFonts w:hint="default" w:ascii="Times New Roman" w:hAnsi="Times New Roman" w:cs="Times New Roman"/>
                <w:b/>
                <w:bCs/>
                <w:spacing w:val="-3"/>
                <w:highlight w:val="none"/>
                <w:lang w:val="en-US" w:eastAsia="zh-CN"/>
              </w:rPr>
              <w:t>1.</w:t>
            </w:r>
            <w:r>
              <w:rPr>
                <w:rFonts w:hint="default" w:ascii="Times New Roman" w:hAnsi="Times New Roman" w:cs="Times New Roman"/>
                <w:b/>
                <w:bCs/>
                <w:color w:val="auto"/>
                <w:highlight w:val="none"/>
                <w:lang w:val="en-US" w:eastAsia="zh-CN"/>
              </w:rPr>
              <w:t>4</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zh-CN"/>
              </w:rPr>
              <w:t>噪声环境影响和保护措施</w:t>
            </w:r>
          </w:p>
          <w:p w14:paraId="749EAAC1">
            <w:pPr>
              <w:pStyle w:val="3"/>
              <w:bidi w:val="0"/>
              <w:rPr>
                <w:rFonts w:hint="default"/>
              </w:rPr>
            </w:pPr>
            <w:r>
              <w:rPr>
                <w:rFonts w:hint="default"/>
              </w:rPr>
              <w:t>施工期噪声源主要是施工机械噪声、施工作业噪声、出入施工场地车辆（主要是建筑材料运输车辆）产生的噪声噪声随施工结束而消失。施工期噪声污染控制措施如下：</w:t>
            </w:r>
          </w:p>
          <w:p w14:paraId="01E6B809">
            <w:pPr>
              <w:pStyle w:val="3"/>
              <w:bidi w:val="0"/>
              <w:rPr>
                <w:rFonts w:hint="default"/>
              </w:rPr>
            </w:pPr>
            <w:r>
              <w:rPr>
                <w:rFonts w:hint="default"/>
                <w:lang w:val="en-US" w:eastAsia="en-US"/>
              </w:rPr>
              <w:t>（1）</w:t>
            </w:r>
            <w:r>
              <w:rPr>
                <w:rFonts w:hint="default"/>
              </w:rPr>
              <w:t>选用低噪声设备，定期对动力机械设备进行维修和养护，使其处于最佳工作状态。</w:t>
            </w:r>
          </w:p>
          <w:p w14:paraId="2499C0FA">
            <w:pPr>
              <w:pStyle w:val="3"/>
              <w:bidi w:val="0"/>
              <w:rPr>
                <w:rFonts w:hint="default"/>
                <w:lang w:eastAsia="zh-CN"/>
              </w:rPr>
            </w:pPr>
            <w:r>
              <w:rPr>
                <w:rFonts w:hint="default"/>
                <w:lang w:val="en-US" w:eastAsia="en-US"/>
              </w:rPr>
              <w:t>（2）</w:t>
            </w:r>
            <w:r>
              <w:rPr>
                <w:rFonts w:hint="default"/>
              </w:rPr>
              <w:t>施工期噪声应按《建筑施工场界环境噪声排放标准》（GB12523-2011）进行控制，应合理安排施工</w:t>
            </w:r>
            <w:r>
              <w:rPr>
                <w:rFonts w:hint="default"/>
                <w:lang w:val="en-US" w:eastAsia="zh-CN"/>
              </w:rPr>
              <w:t>作业及</w:t>
            </w:r>
            <w:r>
              <w:rPr>
                <w:rFonts w:hint="default"/>
              </w:rPr>
              <w:t>时间，尽量避免高噪声设备同时施工</w:t>
            </w:r>
            <w:r>
              <w:rPr>
                <w:rFonts w:hint="default"/>
                <w:lang w:eastAsia="zh-CN"/>
              </w:rPr>
              <w:t>。</w:t>
            </w:r>
          </w:p>
          <w:p w14:paraId="219590FB">
            <w:pPr>
              <w:pStyle w:val="3"/>
              <w:bidi w:val="0"/>
              <w:rPr>
                <w:rFonts w:hint="default"/>
              </w:rPr>
            </w:pPr>
            <w:r>
              <w:rPr>
                <w:rFonts w:hint="default"/>
                <w:lang w:eastAsia="zh-CN"/>
              </w:rPr>
              <w:t>（</w:t>
            </w:r>
            <w:r>
              <w:rPr>
                <w:rFonts w:hint="default"/>
                <w:lang w:val="en-US" w:eastAsia="zh-CN"/>
              </w:rPr>
              <w:t>3</w:t>
            </w:r>
            <w:r>
              <w:rPr>
                <w:rFonts w:hint="default"/>
                <w:lang w:eastAsia="zh-CN"/>
              </w:rPr>
              <w:t>）</w:t>
            </w:r>
            <w:r>
              <w:rPr>
                <w:rFonts w:hint="default"/>
                <w:lang w:val="en-US" w:eastAsia="zh-CN"/>
              </w:rPr>
              <w:t>做好车辆管理，</w:t>
            </w:r>
            <w:r>
              <w:rPr>
                <w:rFonts w:hint="default"/>
              </w:rPr>
              <w:t>运输车辆出入施工现场应低速行驶，并禁止鸣笛。</w:t>
            </w:r>
          </w:p>
          <w:p w14:paraId="104ABEFC">
            <w:pPr>
              <w:pStyle w:val="3"/>
              <w:bidi w:val="0"/>
              <w:rPr>
                <w:rFonts w:hint="default"/>
                <w:color w:val="auto"/>
                <w:highlight w:val="yellow"/>
                <w:lang w:val="en-US" w:eastAsia="zh-CN"/>
              </w:rPr>
            </w:pPr>
            <w:r>
              <w:rPr>
                <w:rFonts w:hint="default"/>
                <w:lang w:val="en-US" w:eastAsia="en-US"/>
              </w:rPr>
              <w:t>（</w:t>
            </w:r>
            <w:r>
              <w:rPr>
                <w:rFonts w:hint="default"/>
                <w:lang w:val="en-US" w:eastAsia="zh-CN"/>
              </w:rPr>
              <w:t>4</w:t>
            </w:r>
            <w:r>
              <w:rPr>
                <w:rFonts w:hint="default"/>
                <w:lang w:val="en-US" w:eastAsia="en-US"/>
              </w:rPr>
              <w:t>）</w:t>
            </w:r>
            <w:r>
              <w:rPr>
                <w:rFonts w:hint="default"/>
              </w:rPr>
              <w:t>做好施工人员的环境保护意识的教育，尽量减少人为因素造成施工噪声</w:t>
            </w:r>
            <w:r>
              <w:t>的加剧。</w:t>
            </w:r>
          </w:p>
        </w:tc>
      </w:tr>
    </w:tbl>
    <w:p w14:paraId="056BB95D">
      <w:pPr>
        <w:pStyle w:val="25"/>
        <w:bidi w:val="0"/>
        <w:rPr>
          <w:rFonts w:hint="eastAsia"/>
          <w:color w:val="auto"/>
          <w:highlight w:val="none"/>
        </w:rPr>
      </w:pPr>
      <w:bookmarkStart w:id="14" w:name="OLE_LINK1"/>
      <w:bookmarkStart w:id="15" w:name="OLE_LINK2"/>
      <w:r>
        <w:rPr>
          <w:rFonts w:hint="eastAsia"/>
          <w:color w:val="auto"/>
          <w:highlight w:val="none"/>
        </w:rPr>
        <w:br w:type="page"/>
      </w:r>
    </w:p>
    <w:tbl>
      <w:tblPr>
        <w:tblStyle w:val="20"/>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8731"/>
      </w:tblGrid>
      <w:tr w14:paraId="553C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7" w:hRule="atLeast"/>
          <w:jc w:val="center"/>
        </w:trPr>
        <w:tc>
          <w:tcPr>
            <w:tcW w:w="47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BEE18BA">
            <w:pPr>
              <w:pStyle w:val="25"/>
              <w:bidi w:val="0"/>
              <w:rPr>
                <w:rFonts w:cs="宋体"/>
                <w:color w:val="auto"/>
                <w:szCs w:val="21"/>
                <w:highlight w:val="yellow"/>
              </w:rPr>
            </w:pPr>
            <w:r>
              <w:rPr>
                <w:rFonts w:hint="eastAsia"/>
              </w:rPr>
              <w:t>运营期环境影响和保护措施</w:t>
            </w:r>
            <w:bookmarkEnd w:id="14"/>
            <w:bookmarkEnd w:id="15"/>
          </w:p>
        </w:tc>
        <w:tc>
          <w:tcPr>
            <w:tcW w:w="8731" w:type="dxa"/>
            <w:tcBorders>
              <w:top w:val="single" w:color="auto" w:sz="4" w:space="0"/>
              <w:left w:val="single" w:color="auto" w:sz="4" w:space="0"/>
              <w:bottom w:val="single" w:color="auto" w:sz="4" w:space="0"/>
              <w:right w:val="single" w:color="auto" w:sz="4" w:space="0"/>
            </w:tcBorders>
          </w:tcPr>
          <w:p w14:paraId="7AA06069">
            <w:pPr>
              <w:pStyle w:val="4"/>
              <w:keepNext w:val="0"/>
              <w:keepLines w:val="0"/>
              <w:pageBreakBefore w:val="0"/>
              <w:widowControl w:val="0"/>
              <w:kinsoku/>
              <w:wordWrap/>
              <w:overflowPunct/>
              <w:topLinePunct/>
              <w:autoSpaceDN/>
              <w:bidi w:val="0"/>
              <w:adjustRightInd w:val="0"/>
              <w:snapToGrid w:val="0"/>
              <w:spacing w:line="500" w:lineRule="exact"/>
              <w:textAlignment w:val="auto"/>
              <w:rPr>
                <w:rFonts w:hint="default"/>
                <w:color w:val="auto"/>
                <w:highlight w:val="none"/>
                <w:lang w:val="en-US" w:eastAsia="zh-CN"/>
              </w:rPr>
            </w:pPr>
            <w:r>
              <w:rPr>
                <w:rFonts w:hint="eastAsia"/>
                <w:color w:val="auto"/>
                <w:highlight w:val="none"/>
                <w:lang w:val="en-US" w:eastAsia="zh-CN"/>
              </w:rPr>
              <w:t xml:space="preserve">4.2 </w:t>
            </w:r>
            <w:r>
              <w:rPr>
                <w:rFonts w:hint="eastAsia"/>
                <w:color w:val="auto"/>
                <w:highlight w:val="none"/>
              </w:rPr>
              <w:t>运营期环境影响和保护措施</w:t>
            </w:r>
          </w:p>
          <w:p w14:paraId="4B0E0174">
            <w:pPr>
              <w:pStyle w:val="4"/>
              <w:keepNext w:val="0"/>
              <w:keepLines w:val="0"/>
              <w:pageBreakBefore w:val="0"/>
              <w:widowControl w:val="0"/>
              <w:kinsoku/>
              <w:wordWrap/>
              <w:overflowPunct/>
              <w:topLinePunct/>
              <w:autoSpaceDN/>
              <w:bidi w:val="0"/>
              <w:adjustRightInd w:val="0"/>
              <w:snapToGrid w:val="0"/>
              <w:spacing w:line="500" w:lineRule="exact"/>
              <w:textAlignment w:val="auto"/>
              <w:rPr>
                <w:rFonts w:hint="default"/>
                <w:color w:val="auto"/>
                <w:highlight w:val="none"/>
                <w:lang w:val="en-US" w:eastAsia="zh-CN"/>
              </w:rPr>
            </w:pPr>
            <w:r>
              <w:rPr>
                <w:rFonts w:hint="eastAsia"/>
                <w:color w:val="auto"/>
                <w:highlight w:val="none"/>
                <w:lang w:val="en-US" w:eastAsia="zh-CN"/>
              </w:rPr>
              <w:t>4.2.1 运营期大气环境影响分析</w:t>
            </w:r>
          </w:p>
          <w:p w14:paraId="231F0B78">
            <w:pPr>
              <w:pStyle w:val="3"/>
              <w:keepNext w:val="0"/>
              <w:keepLines w:val="0"/>
              <w:pageBreakBefore w:val="0"/>
              <w:widowControl w:val="0"/>
              <w:kinsoku/>
              <w:wordWrap/>
              <w:overflowPunct/>
              <w:topLinePunct/>
              <w:autoSpaceDE w:val="0"/>
              <w:autoSpaceDN/>
              <w:bidi w:val="0"/>
              <w:adjustRightInd w:val="0"/>
              <w:snapToGrid w:val="0"/>
              <w:spacing w:line="500" w:lineRule="exact"/>
              <w:textAlignment w:val="auto"/>
              <w:rPr>
                <w:color w:val="auto"/>
                <w:highlight w:val="none"/>
              </w:rPr>
            </w:pPr>
            <w:r>
              <w:rPr>
                <w:rFonts w:hint="eastAsia"/>
                <w:color w:val="auto"/>
                <w:highlight w:val="none"/>
              </w:rPr>
              <w:t>项目营运期主要大气污染物为</w:t>
            </w:r>
            <w:r>
              <w:rPr>
                <w:rFonts w:hint="eastAsia"/>
                <w:color w:val="auto"/>
                <w:highlight w:val="none"/>
                <w:lang w:val="en-US" w:eastAsia="zh-CN"/>
              </w:rPr>
              <w:t>生活污水</w:t>
            </w:r>
            <w:r>
              <w:rPr>
                <w:rFonts w:hint="eastAsia"/>
                <w:color w:val="auto"/>
                <w:highlight w:val="none"/>
              </w:rPr>
              <w:t>处理过程中产生的恶臭废气。</w:t>
            </w:r>
          </w:p>
          <w:p w14:paraId="30EDFCAB">
            <w:pPr>
              <w:pStyle w:val="5"/>
              <w:keepNext w:val="0"/>
              <w:keepLines w:val="0"/>
              <w:pageBreakBefore w:val="0"/>
              <w:widowControl w:val="0"/>
              <w:kinsoku/>
              <w:wordWrap/>
              <w:overflowPunct/>
              <w:topLinePunct/>
              <w:autoSpaceDE w:val="0"/>
              <w:autoSpaceDN/>
              <w:bidi w:val="0"/>
              <w:adjustRightInd w:val="0"/>
              <w:snapToGrid w:val="0"/>
              <w:spacing w:line="500" w:lineRule="exact"/>
              <w:textAlignment w:val="auto"/>
              <w:rPr>
                <w:rFonts w:hint="default"/>
                <w:color w:val="auto"/>
                <w:highlight w:val="none"/>
                <w:lang w:val="en-US" w:eastAsia="zh-CN"/>
              </w:rPr>
            </w:pPr>
            <w:r>
              <w:rPr>
                <w:rFonts w:hint="eastAsia"/>
                <w:color w:val="auto"/>
                <w:highlight w:val="none"/>
                <w:lang w:val="en-US" w:eastAsia="zh-CN"/>
              </w:rPr>
              <w:t>4.2.1.1 源强计算</w:t>
            </w:r>
          </w:p>
          <w:p w14:paraId="7C38E574">
            <w:pPr>
              <w:pStyle w:val="44"/>
              <w:keepNext w:val="0"/>
              <w:keepLines w:val="0"/>
              <w:pageBreakBefore w:val="0"/>
              <w:widowControl w:val="0"/>
              <w:kinsoku/>
              <w:wordWrap/>
              <w:overflowPunct/>
              <w:topLinePunct/>
              <w:autoSpaceDE w:val="0"/>
              <w:autoSpaceDN/>
              <w:bidi w:val="0"/>
              <w:adjustRightInd w:val="0"/>
              <w:snapToGrid w:val="0"/>
              <w:spacing w:line="500" w:lineRule="exact"/>
              <w:ind w:left="0" w:leftChars="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default" w:ascii="Times New Roman" w:hAnsi="Times New Roman" w:cs="Times New Roman"/>
                <w:spacing w:val="-2"/>
                <w:highlight w:val="none"/>
              </w:rPr>
              <w:t>污染因子</w:t>
            </w:r>
          </w:p>
          <w:p w14:paraId="1D62C75B">
            <w:pPr>
              <w:pStyle w:val="3"/>
              <w:keepNext w:val="0"/>
              <w:keepLines w:val="0"/>
              <w:pageBreakBefore w:val="0"/>
              <w:widowControl w:val="0"/>
              <w:kinsoku/>
              <w:wordWrap/>
              <w:overflowPunct/>
              <w:topLinePunct/>
              <w:autoSpaceDE w:val="0"/>
              <w:autoSpaceDN/>
              <w:bidi w:val="0"/>
              <w:adjustRightInd w:val="0"/>
              <w:snapToGrid w:val="0"/>
              <w:spacing w:line="50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本项目恶臭废气产生单元</w:t>
            </w:r>
            <w:r>
              <w:rPr>
                <w:rFonts w:hint="eastAsia" w:cs="Times New Roman"/>
                <w:color w:val="auto"/>
                <w:highlight w:val="none"/>
                <w:lang w:val="en-US" w:eastAsia="zh-CN"/>
              </w:rPr>
              <w:t>主要为原有生活污水处理设施，密闭构筑物</w:t>
            </w:r>
            <w:r>
              <w:rPr>
                <w:rFonts w:hint="default" w:ascii="Times New Roman" w:hAnsi="Times New Roman" w:cs="Times New Roman"/>
                <w:color w:val="auto"/>
                <w:highlight w:val="none"/>
                <w:lang w:val="en-US" w:eastAsia="zh-CN"/>
              </w:rPr>
              <w:t>格栅井、隔油化粪池、预曝气调节池、A/O、MBR池</w:t>
            </w:r>
            <w:r>
              <w:rPr>
                <w:rFonts w:hint="eastAsia" w:cs="Times New Roman"/>
                <w:color w:val="auto"/>
                <w:highlight w:val="none"/>
                <w:lang w:val="en-US" w:eastAsia="zh-CN"/>
              </w:rPr>
              <w:t>等</w:t>
            </w:r>
            <w:r>
              <w:rPr>
                <w:rFonts w:hint="default" w:ascii="Times New Roman" w:hAnsi="Times New Roman" w:cs="Times New Roman"/>
                <w:color w:val="auto"/>
                <w:highlight w:val="none"/>
                <w:lang w:val="en-US" w:eastAsia="zh-CN"/>
              </w:rPr>
              <w:t>，确定大气污染因子为硫化氢、氨、臭气浓度。</w:t>
            </w:r>
          </w:p>
          <w:p w14:paraId="3FF86FD3">
            <w:pPr>
              <w:pStyle w:val="3"/>
              <w:bidi w:val="0"/>
              <w:rPr>
                <w:rFonts w:hint="default"/>
              </w:rPr>
            </w:pPr>
            <w:r>
              <w:rPr>
                <w:rFonts w:hint="default"/>
                <w:lang w:val="en-US" w:eastAsia="zh-CN"/>
              </w:rPr>
              <w:t>（2）</w:t>
            </w:r>
            <w:r>
              <w:rPr>
                <w:rFonts w:hint="default"/>
              </w:rPr>
              <w:t>污染源产生情况</w:t>
            </w:r>
          </w:p>
          <w:p w14:paraId="727E8411">
            <w:pPr>
              <w:pStyle w:val="3"/>
              <w:bidi w:val="0"/>
              <w:rPr>
                <w:rFonts w:hint="default"/>
                <w:lang w:val="en-US" w:eastAsia="zh-CN"/>
              </w:rPr>
            </w:pPr>
            <w:r>
              <w:rPr>
                <w:rFonts w:hint="default"/>
              </w:rPr>
              <w:t>根据《城市污水处理厂恶臭影响及对策分析》（王喜红，黑龙江环境通报，2011年9月）、《污水处理厂恶臭防治对策及环境影响评价的研究》（薛松、和慧、邓莉蕊、孙晶晶）等相关资料，本项目根据设计的构筑物面积对拟建项目主要臭气产生单元NH</w:t>
            </w:r>
            <w:r>
              <w:rPr>
                <w:rFonts w:hint="default"/>
                <w:vertAlign w:val="subscript"/>
              </w:rPr>
              <w:t>3</w:t>
            </w:r>
            <w:r>
              <w:rPr>
                <w:rFonts w:hint="default"/>
              </w:rPr>
              <w:t>和H</w:t>
            </w:r>
            <w:r>
              <w:rPr>
                <w:rFonts w:hint="default"/>
                <w:vertAlign w:val="subscript"/>
              </w:rPr>
              <w:t>2</w:t>
            </w:r>
            <w:r>
              <w:rPr>
                <w:rFonts w:hint="default"/>
              </w:rPr>
              <w:t>S的产生量进行估算，污染因子源强参数见表</w:t>
            </w:r>
            <w:r>
              <w:rPr>
                <w:rFonts w:hint="default"/>
                <w:lang w:val="en-US" w:eastAsia="zh-CN"/>
              </w:rPr>
              <w:t>4.2-1</w:t>
            </w:r>
            <w:r>
              <w:rPr>
                <w:rFonts w:hint="default"/>
              </w:rPr>
              <w:t>。</w:t>
            </w:r>
          </w:p>
          <w:p w14:paraId="5A963A09">
            <w:pPr>
              <w:pStyle w:val="51"/>
              <w:bidi w:val="0"/>
              <w:rPr>
                <w:rFonts w:hint="eastAsia"/>
                <w:lang w:val="en-US" w:eastAsia="zh-CN"/>
              </w:rPr>
            </w:pPr>
            <w:r>
              <w:rPr>
                <w:rFonts w:hint="default"/>
              </w:rPr>
              <w:t>表</w:t>
            </w:r>
            <w:r>
              <w:rPr>
                <w:rFonts w:hint="default"/>
                <w:lang w:val="en-US" w:eastAsia="zh-CN"/>
              </w:rPr>
              <w:t>4.2-1</w:t>
            </w:r>
            <w:r>
              <w:rPr>
                <w:rFonts w:hint="default"/>
              </w:rPr>
              <w:t xml:space="preserve">   </w:t>
            </w:r>
            <w:r>
              <w:rPr>
                <w:rFonts w:hint="eastAsia"/>
                <w:lang w:val="en-US" w:eastAsia="zh-CN"/>
              </w:rPr>
              <w:t>参考文献恶臭污染物排放源源强参数</w:t>
            </w:r>
          </w:p>
          <w:tbl>
            <w:tblPr>
              <w:tblStyle w:val="37"/>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24"/>
              <w:gridCol w:w="2519"/>
              <w:gridCol w:w="3464"/>
            </w:tblGrid>
            <w:tr w14:paraId="1070C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491" w:type="dxa"/>
                  <w:vAlign w:val="center"/>
                </w:tcPr>
                <w:p w14:paraId="358F05BE">
                  <w:pPr>
                    <w:pStyle w:val="44"/>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sz w:val="21"/>
                      <w:szCs w:val="21"/>
                      <w:highlight w:val="none"/>
                    </w:rPr>
                  </w:pPr>
                  <w:r>
                    <w:rPr>
                      <w:spacing w:val="8"/>
                      <w:sz w:val="21"/>
                      <w:szCs w:val="21"/>
                      <w:highlight w:val="none"/>
                    </w:rPr>
                    <w:t>废气产生单元</w:t>
                  </w:r>
                </w:p>
              </w:tc>
              <w:tc>
                <w:tcPr>
                  <w:tcW w:w="2486" w:type="dxa"/>
                  <w:vAlign w:val="center"/>
                </w:tcPr>
                <w:p w14:paraId="0CC75D52">
                  <w:pPr>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NH</w:t>
                  </w:r>
                  <w:r>
                    <w:rPr>
                      <w:rFonts w:ascii="Times New Roman" w:hAnsi="Times New Roman" w:eastAsia="Times New Roman" w:cs="Times New Roman"/>
                      <w:spacing w:val="3"/>
                      <w:position w:val="-2"/>
                      <w:sz w:val="21"/>
                      <w:szCs w:val="21"/>
                      <w:highlight w:val="none"/>
                      <w:vertAlign w:val="subscript"/>
                    </w:rPr>
                    <w:t>3</w:t>
                  </w:r>
                  <w:r>
                    <w:rPr>
                      <w:rFonts w:ascii="Times New Roman" w:hAnsi="Times New Roman" w:eastAsia="Times New Roman" w:cs="Times New Roman"/>
                      <w:spacing w:val="3"/>
                      <w:position w:val="-2"/>
                      <w:sz w:val="21"/>
                      <w:szCs w:val="21"/>
                      <w:highlight w:val="none"/>
                    </w:rPr>
                    <w:t>(</w:t>
                  </w:r>
                  <w:r>
                    <w:rPr>
                      <w:rFonts w:ascii="Times New Roman" w:hAnsi="Times New Roman" w:eastAsia="Times New Roman" w:cs="Times New Roman"/>
                      <w:sz w:val="21"/>
                      <w:szCs w:val="21"/>
                      <w:highlight w:val="none"/>
                    </w:rPr>
                    <w:t>mg</w:t>
                  </w:r>
                  <w:r>
                    <w:rPr>
                      <w:rFonts w:ascii="Times New Roman" w:hAnsi="Times New Roman" w:eastAsia="Times New Roman" w:cs="Times New Roman"/>
                      <w:spacing w:val="3"/>
                      <w:sz w:val="21"/>
                      <w:szCs w:val="21"/>
                      <w:highlight w:val="none"/>
                    </w:rPr>
                    <w:t>/s·m</w:t>
                  </w:r>
                  <w:r>
                    <w:rPr>
                      <w:rFonts w:hint="eastAsia" w:ascii="Times New Roman" w:hAnsi="Times New Roman" w:eastAsia="宋体" w:cs="Times New Roman"/>
                      <w:spacing w:val="3"/>
                      <w:position w:val="6"/>
                      <w:sz w:val="21"/>
                      <w:szCs w:val="21"/>
                      <w:highlight w:val="none"/>
                      <w:vertAlign w:val="superscript"/>
                      <w:lang w:val="en-US" w:eastAsia="zh-CN"/>
                    </w:rPr>
                    <w:t>2</w:t>
                  </w:r>
                  <w:r>
                    <w:rPr>
                      <w:rFonts w:ascii="Times New Roman" w:hAnsi="Times New Roman" w:eastAsia="Times New Roman" w:cs="Times New Roman"/>
                      <w:spacing w:val="3"/>
                      <w:position w:val="6"/>
                      <w:sz w:val="21"/>
                      <w:szCs w:val="21"/>
                      <w:highlight w:val="none"/>
                    </w:rPr>
                    <w:t>)</w:t>
                  </w:r>
                </w:p>
              </w:tc>
              <w:tc>
                <w:tcPr>
                  <w:tcW w:w="3418" w:type="dxa"/>
                  <w:shd w:val="clear" w:color="auto" w:fill="auto"/>
                  <w:vAlign w:val="center"/>
                </w:tcPr>
                <w:p w14:paraId="3658D107">
                  <w:pPr>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rFonts w:ascii="Times New Roman" w:hAnsi="Times New Roman" w:eastAsia="Times New Roman" w:cs="Times New Roman"/>
                      <w:bCs/>
                      <w:kern w:val="2"/>
                      <w:sz w:val="21"/>
                      <w:szCs w:val="21"/>
                      <w:highlight w:val="none"/>
                      <w:lang w:val="en-US" w:eastAsia="zh-CN" w:bidi="ar-SA"/>
                    </w:rPr>
                  </w:pPr>
                  <w:r>
                    <w:rPr>
                      <w:rFonts w:ascii="Times New Roman" w:hAnsi="Times New Roman" w:eastAsia="Times New Roman" w:cs="Times New Roman"/>
                      <w:spacing w:val="2"/>
                      <w:sz w:val="21"/>
                      <w:szCs w:val="21"/>
                      <w:highlight w:val="none"/>
                    </w:rPr>
                    <w:t>H</w:t>
                  </w:r>
                  <w:r>
                    <w:rPr>
                      <w:rFonts w:ascii="Times New Roman" w:hAnsi="Times New Roman" w:eastAsia="Times New Roman" w:cs="Times New Roman"/>
                      <w:spacing w:val="2"/>
                      <w:position w:val="-2"/>
                      <w:sz w:val="21"/>
                      <w:szCs w:val="21"/>
                      <w:highlight w:val="none"/>
                      <w:vertAlign w:val="subscript"/>
                    </w:rPr>
                    <w:t>2</w:t>
                  </w:r>
                  <w:r>
                    <w:rPr>
                      <w:rFonts w:ascii="Times New Roman" w:hAnsi="Times New Roman" w:eastAsia="Times New Roman" w:cs="Times New Roman"/>
                      <w:spacing w:val="2"/>
                      <w:sz w:val="21"/>
                      <w:szCs w:val="21"/>
                      <w:highlight w:val="none"/>
                    </w:rPr>
                    <w:t>S(</w:t>
                  </w:r>
                  <w:r>
                    <w:rPr>
                      <w:rFonts w:ascii="Times New Roman" w:hAnsi="Times New Roman" w:eastAsia="Times New Roman" w:cs="Times New Roman"/>
                      <w:sz w:val="21"/>
                      <w:szCs w:val="21"/>
                      <w:highlight w:val="none"/>
                    </w:rPr>
                    <w:t>mg</w:t>
                  </w:r>
                  <w:r>
                    <w:rPr>
                      <w:rFonts w:ascii="Times New Roman" w:hAnsi="Times New Roman" w:eastAsia="Times New Roman" w:cs="Times New Roman"/>
                      <w:spacing w:val="2"/>
                      <w:sz w:val="21"/>
                      <w:szCs w:val="21"/>
                      <w:highlight w:val="none"/>
                    </w:rPr>
                    <w:t>/s·m</w:t>
                  </w:r>
                  <w:r>
                    <w:rPr>
                      <w:rFonts w:hint="eastAsia" w:ascii="Times New Roman" w:hAnsi="Times New Roman" w:eastAsia="宋体" w:cs="Times New Roman"/>
                      <w:spacing w:val="2"/>
                      <w:position w:val="6"/>
                      <w:sz w:val="21"/>
                      <w:szCs w:val="21"/>
                      <w:highlight w:val="none"/>
                      <w:vertAlign w:val="superscript"/>
                      <w:lang w:val="en-US" w:eastAsia="zh-CN"/>
                    </w:rPr>
                    <w:t>2</w:t>
                  </w:r>
                  <w:r>
                    <w:rPr>
                      <w:rFonts w:ascii="Times New Roman" w:hAnsi="Times New Roman" w:eastAsia="Times New Roman" w:cs="Times New Roman"/>
                      <w:spacing w:val="2"/>
                      <w:position w:val="6"/>
                      <w:sz w:val="21"/>
                      <w:szCs w:val="21"/>
                      <w:highlight w:val="none"/>
                    </w:rPr>
                    <w:t>)</w:t>
                  </w:r>
                </w:p>
              </w:tc>
            </w:tr>
            <w:tr w14:paraId="20B5C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491" w:type="dxa"/>
                  <w:vAlign w:val="center"/>
                </w:tcPr>
                <w:p w14:paraId="68EB6F86">
                  <w:pPr>
                    <w:pStyle w:val="44"/>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sz w:val="21"/>
                      <w:szCs w:val="21"/>
                      <w:highlight w:val="none"/>
                    </w:rPr>
                  </w:pPr>
                  <w:r>
                    <w:rPr>
                      <w:spacing w:val="8"/>
                      <w:sz w:val="21"/>
                      <w:szCs w:val="21"/>
                      <w:highlight w:val="none"/>
                    </w:rPr>
                    <w:t>粗格栅及进水泵房</w:t>
                  </w:r>
                </w:p>
              </w:tc>
              <w:tc>
                <w:tcPr>
                  <w:tcW w:w="2486" w:type="dxa"/>
                  <w:vAlign w:val="center"/>
                </w:tcPr>
                <w:p w14:paraId="0D143E00">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0.61</w:t>
                  </w:r>
                </w:p>
              </w:tc>
              <w:tc>
                <w:tcPr>
                  <w:tcW w:w="3418" w:type="dxa"/>
                  <w:shd w:val="clear" w:color="auto" w:fill="auto"/>
                  <w:vAlign w:val="center"/>
                </w:tcPr>
                <w:p w14:paraId="7B06882A">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bCs/>
                      <w:kern w:val="2"/>
                      <w:sz w:val="21"/>
                      <w:szCs w:val="21"/>
                      <w:highlight w:val="none"/>
                      <w:lang w:val="en-US" w:eastAsia="zh-CN" w:bidi="ar-SA"/>
                    </w:rPr>
                  </w:pPr>
                  <w:r>
                    <w:rPr>
                      <w:rFonts w:ascii="Times New Roman" w:hAnsi="Times New Roman" w:eastAsia="Times New Roman" w:cs="Times New Roman"/>
                      <w:spacing w:val="1"/>
                      <w:sz w:val="21"/>
                      <w:szCs w:val="21"/>
                      <w:highlight w:val="none"/>
                    </w:rPr>
                    <w:t>1.068×10</w:t>
                  </w:r>
                  <w:r>
                    <w:rPr>
                      <w:rFonts w:ascii="Times New Roman" w:hAnsi="Times New Roman" w:eastAsia="Times New Roman" w:cs="Times New Roman"/>
                      <w:spacing w:val="1"/>
                      <w:position w:val="6"/>
                      <w:sz w:val="21"/>
                      <w:szCs w:val="21"/>
                      <w:highlight w:val="none"/>
                      <w:vertAlign w:val="superscript"/>
                    </w:rPr>
                    <w:t>-3</w:t>
                  </w:r>
                </w:p>
              </w:tc>
            </w:tr>
            <w:tr w14:paraId="59C33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491" w:type="dxa"/>
                  <w:vAlign w:val="center"/>
                </w:tcPr>
                <w:p w14:paraId="0116D7D9">
                  <w:pPr>
                    <w:pStyle w:val="44"/>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sz w:val="21"/>
                      <w:szCs w:val="21"/>
                      <w:highlight w:val="none"/>
                    </w:rPr>
                  </w:pPr>
                  <w:r>
                    <w:rPr>
                      <w:spacing w:val="8"/>
                      <w:sz w:val="21"/>
                      <w:szCs w:val="21"/>
                      <w:highlight w:val="none"/>
                    </w:rPr>
                    <w:t>细格栅和沉砂池</w:t>
                  </w:r>
                </w:p>
              </w:tc>
              <w:tc>
                <w:tcPr>
                  <w:tcW w:w="2486" w:type="dxa"/>
                  <w:vAlign w:val="center"/>
                </w:tcPr>
                <w:p w14:paraId="1DE4FD41">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0.52</w:t>
                  </w:r>
                </w:p>
              </w:tc>
              <w:tc>
                <w:tcPr>
                  <w:tcW w:w="3418" w:type="dxa"/>
                  <w:shd w:val="clear" w:color="auto" w:fill="auto"/>
                  <w:vAlign w:val="center"/>
                </w:tcPr>
                <w:p w14:paraId="2AC9284B">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bCs/>
                      <w:kern w:val="2"/>
                      <w:sz w:val="21"/>
                      <w:szCs w:val="21"/>
                      <w:highlight w:val="none"/>
                      <w:lang w:val="en-US" w:eastAsia="zh-CN" w:bidi="ar-SA"/>
                    </w:rPr>
                  </w:pPr>
                  <w:r>
                    <w:rPr>
                      <w:rFonts w:ascii="Times New Roman" w:hAnsi="Times New Roman" w:eastAsia="Times New Roman" w:cs="Times New Roman"/>
                      <w:spacing w:val="1"/>
                      <w:sz w:val="21"/>
                      <w:szCs w:val="21"/>
                      <w:highlight w:val="none"/>
                    </w:rPr>
                    <w:t>1.091×10</w:t>
                  </w:r>
                  <w:r>
                    <w:rPr>
                      <w:rFonts w:ascii="Times New Roman" w:hAnsi="Times New Roman" w:eastAsia="Times New Roman" w:cs="Times New Roman"/>
                      <w:spacing w:val="1"/>
                      <w:position w:val="6"/>
                      <w:sz w:val="21"/>
                      <w:szCs w:val="21"/>
                      <w:highlight w:val="none"/>
                      <w:vertAlign w:val="superscript"/>
                    </w:rPr>
                    <w:t>-3</w:t>
                  </w:r>
                </w:p>
              </w:tc>
            </w:tr>
            <w:tr w14:paraId="66206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491" w:type="dxa"/>
                  <w:vAlign w:val="center"/>
                </w:tcPr>
                <w:p w14:paraId="054A3797">
                  <w:pPr>
                    <w:pStyle w:val="44"/>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sz w:val="21"/>
                      <w:szCs w:val="21"/>
                      <w:highlight w:val="none"/>
                    </w:rPr>
                  </w:pPr>
                  <w:r>
                    <w:rPr>
                      <w:spacing w:val="6"/>
                      <w:sz w:val="21"/>
                      <w:szCs w:val="21"/>
                      <w:highlight w:val="none"/>
                    </w:rPr>
                    <w:t>调节池</w:t>
                  </w:r>
                </w:p>
              </w:tc>
              <w:tc>
                <w:tcPr>
                  <w:tcW w:w="2486" w:type="dxa"/>
                  <w:vAlign w:val="center"/>
                </w:tcPr>
                <w:p w14:paraId="40B3F612">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0.092</w:t>
                  </w:r>
                </w:p>
              </w:tc>
              <w:tc>
                <w:tcPr>
                  <w:tcW w:w="3418" w:type="dxa"/>
                  <w:shd w:val="clear" w:color="auto" w:fill="auto"/>
                  <w:vAlign w:val="center"/>
                </w:tcPr>
                <w:p w14:paraId="1F7E5D0A">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bCs/>
                      <w:kern w:val="2"/>
                      <w:sz w:val="21"/>
                      <w:szCs w:val="21"/>
                      <w:highlight w:val="none"/>
                      <w:lang w:val="en-US" w:eastAsia="zh-CN" w:bidi="ar-SA"/>
                    </w:rPr>
                  </w:pPr>
                  <w:r>
                    <w:rPr>
                      <w:rFonts w:ascii="Times New Roman" w:hAnsi="Times New Roman" w:eastAsia="Times New Roman" w:cs="Times New Roman"/>
                      <w:spacing w:val="2"/>
                      <w:sz w:val="21"/>
                      <w:szCs w:val="21"/>
                      <w:highlight w:val="none"/>
                    </w:rPr>
                    <w:t>9.3×10</w:t>
                  </w:r>
                  <w:r>
                    <w:rPr>
                      <w:rFonts w:ascii="Times New Roman" w:hAnsi="Times New Roman" w:eastAsia="Times New Roman" w:cs="Times New Roman"/>
                      <w:spacing w:val="2"/>
                      <w:position w:val="6"/>
                      <w:sz w:val="21"/>
                      <w:szCs w:val="21"/>
                      <w:highlight w:val="none"/>
                      <w:vertAlign w:val="superscript"/>
                    </w:rPr>
                    <w:t>-4</w:t>
                  </w:r>
                </w:p>
              </w:tc>
            </w:tr>
            <w:tr w14:paraId="6682D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491" w:type="dxa"/>
                  <w:vAlign w:val="center"/>
                </w:tcPr>
                <w:p w14:paraId="2A6CDE81">
                  <w:pPr>
                    <w:pStyle w:val="44"/>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sz w:val="21"/>
                      <w:szCs w:val="21"/>
                      <w:highlight w:val="none"/>
                    </w:rPr>
                  </w:pPr>
                  <w:r>
                    <w:rPr>
                      <w:spacing w:val="6"/>
                      <w:sz w:val="21"/>
                      <w:szCs w:val="21"/>
                      <w:highlight w:val="none"/>
                    </w:rPr>
                    <w:t>生化池</w:t>
                  </w:r>
                </w:p>
              </w:tc>
              <w:tc>
                <w:tcPr>
                  <w:tcW w:w="2486" w:type="dxa"/>
                  <w:vAlign w:val="center"/>
                </w:tcPr>
                <w:p w14:paraId="5E2D1DA0">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sz w:val="21"/>
                      <w:szCs w:val="21"/>
                      <w:highlight w:val="none"/>
                    </w:rPr>
                  </w:pPr>
                  <w:r>
                    <w:rPr>
                      <w:rFonts w:ascii="Times New Roman" w:hAnsi="Times New Roman" w:eastAsia="Times New Roman" w:cs="Times New Roman"/>
                      <w:spacing w:val="3"/>
                      <w:sz w:val="21"/>
                      <w:szCs w:val="21"/>
                      <w:highlight w:val="none"/>
                    </w:rPr>
                    <w:t>0.0049</w:t>
                  </w:r>
                </w:p>
              </w:tc>
              <w:tc>
                <w:tcPr>
                  <w:tcW w:w="3418" w:type="dxa"/>
                  <w:shd w:val="clear" w:color="auto" w:fill="auto"/>
                  <w:vAlign w:val="center"/>
                </w:tcPr>
                <w:p w14:paraId="3A9F5032">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bCs/>
                      <w:kern w:val="2"/>
                      <w:sz w:val="21"/>
                      <w:szCs w:val="21"/>
                      <w:highlight w:val="none"/>
                      <w:lang w:val="en-US" w:eastAsia="zh-CN" w:bidi="ar-SA"/>
                    </w:rPr>
                  </w:pPr>
                  <w:r>
                    <w:rPr>
                      <w:rFonts w:ascii="Times New Roman" w:hAnsi="Times New Roman" w:eastAsia="Times New Roman" w:cs="Times New Roman"/>
                      <w:spacing w:val="2"/>
                      <w:sz w:val="21"/>
                      <w:szCs w:val="21"/>
                      <w:highlight w:val="none"/>
                    </w:rPr>
                    <w:t>0.26×10</w:t>
                  </w:r>
                  <w:r>
                    <w:rPr>
                      <w:rFonts w:ascii="Times New Roman" w:hAnsi="Times New Roman" w:eastAsia="Times New Roman" w:cs="Times New Roman"/>
                      <w:spacing w:val="2"/>
                      <w:position w:val="6"/>
                      <w:sz w:val="21"/>
                      <w:szCs w:val="21"/>
                      <w:highlight w:val="none"/>
                      <w:vertAlign w:val="superscript"/>
                    </w:rPr>
                    <w:t>-3</w:t>
                  </w:r>
                </w:p>
              </w:tc>
            </w:tr>
            <w:tr w14:paraId="2A05E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491" w:type="dxa"/>
                  <w:vAlign w:val="center"/>
                </w:tcPr>
                <w:p w14:paraId="32749C97">
                  <w:pPr>
                    <w:pStyle w:val="44"/>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sz w:val="21"/>
                      <w:szCs w:val="21"/>
                      <w:highlight w:val="none"/>
                    </w:rPr>
                  </w:pPr>
                  <w:r>
                    <w:rPr>
                      <w:spacing w:val="5"/>
                      <w:sz w:val="21"/>
                      <w:szCs w:val="21"/>
                      <w:highlight w:val="none"/>
                    </w:rPr>
                    <w:t>二沉池</w:t>
                  </w:r>
                </w:p>
              </w:tc>
              <w:tc>
                <w:tcPr>
                  <w:tcW w:w="2486" w:type="dxa"/>
                  <w:vAlign w:val="center"/>
                </w:tcPr>
                <w:p w14:paraId="28297B03">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0.007</w:t>
                  </w:r>
                </w:p>
              </w:tc>
              <w:tc>
                <w:tcPr>
                  <w:tcW w:w="3418" w:type="dxa"/>
                  <w:shd w:val="clear" w:color="auto" w:fill="auto"/>
                  <w:vAlign w:val="center"/>
                </w:tcPr>
                <w:p w14:paraId="0123592B">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bCs/>
                      <w:kern w:val="2"/>
                      <w:sz w:val="21"/>
                      <w:szCs w:val="21"/>
                      <w:highlight w:val="none"/>
                      <w:lang w:val="en-US" w:eastAsia="zh-CN" w:bidi="ar-SA"/>
                    </w:rPr>
                  </w:pPr>
                  <w:r>
                    <w:rPr>
                      <w:rFonts w:ascii="Times New Roman" w:hAnsi="Times New Roman" w:eastAsia="Times New Roman" w:cs="Times New Roman"/>
                      <w:spacing w:val="3"/>
                      <w:sz w:val="21"/>
                      <w:szCs w:val="21"/>
                      <w:highlight w:val="none"/>
                    </w:rPr>
                    <w:t>0.029×10</w:t>
                  </w:r>
                  <w:r>
                    <w:rPr>
                      <w:rFonts w:ascii="Times New Roman" w:hAnsi="Times New Roman" w:eastAsia="Times New Roman" w:cs="Times New Roman"/>
                      <w:spacing w:val="3"/>
                      <w:position w:val="6"/>
                      <w:sz w:val="21"/>
                      <w:szCs w:val="21"/>
                      <w:highlight w:val="none"/>
                      <w:vertAlign w:val="superscript"/>
                    </w:rPr>
                    <w:t>-3</w:t>
                  </w:r>
                </w:p>
              </w:tc>
            </w:tr>
            <w:tr w14:paraId="56F8C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0" w:hRule="atLeast"/>
                <w:jc w:val="center"/>
              </w:trPr>
              <w:tc>
                <w:tcPr>
                  <w:tcW w:w="2491" w:type="dxa"/>
                  <w:vAlign w:val="center"/>
                </w:tcPr>
                <w:p w14:paraId="0EB97EC4">
                  <w:pPr>
                    <w:pStyle w:val="44"/>
                    <w:keepNext w:val="0"/>
                    <w:keepLines w:val="0"/>
                    <w:pageBreakBefore w:val="0"/>
                    <w:widowControl w:val="0"/>
                    <w:kinsoku/>
                    <w:wordWrap/>
                    <w:overflowPunct/>
                    <w:topLinePunct w:val="0"/>
                    <w:autoSpaceDE/>
                    <w:autoSpaceDN/>
                    <w:bidi w:val="0"/>
                    <w:adjustRightInd w:val="0"/>
                    <w:snapToGrid w:val="0"/>
                    <w:spacing w:line="280" w:lineRule="exact"/>
                    <w:ind w:left="0" w:firstLine="0" w:firstLineChars="0"/>
                    <w:jc w:val="center"/>
                    <w:textAlignment w:val="auto"/>
                    <w:rPr>
                      <w:sz w:val="21"/>
                      <w:szCs w:val="21"/>
                      <w:highlight w:val="none"/>
                    </w:rPr>
                  </w:pPr>
                  <w:r>
                    <w:rPr>
                      <w:spacing w:val="7"/>
                      <w:sz w:val="21"/>
                      <w:szCs w:val="21"/>
                      <w:highlight w:val="none"/>
                    </w:rPr>
                    <w:t>储泥池</w:t>
                  </w:r>
                  <w:r>
                    <w:rPr>
                      <w:rFonts w:ascii="Times New Roman" w:hAnsi="Times New Roman" w:eastAsia="Times New Roman" w:cs="Times New Roman"/>
                      <w:spacing w:val="7"/>
                      <w:sz w:val="21"/>
                      <w:szCs w:val="21"/>
                      <w:highlight w:val="none"/>
                    </w:rPr>
                    <w:t>/</w:t>
                  </w:r>
                  <w:r>
                    <w:rPr>
                      <w:spacing w:val="7"/>
                      <w:sz w:val="21"/>
                      <w:szCs w:val="21"/>
                      <w:highlight w:val="none"/>
                    </w:rPr>
                    <w:t>脱水机房</w:t>
                  </w:r>
                </w:p>
              </w:tc>
              <w:tc>
                <w:tcPr>
                  <w:tcW w:w="2486" w:type="dxa"/>
                  <w:vAlign w:val="center"/>
                </w:tcPr>
                <w:p w14:paraId="731CF1E3">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0.103</w:t>
                  </w:r>
                </w:p>
              </w:tc>
              <w:tc>
                <w:tcPr>
                  <w:tcW w:w="3418" w:type="dxa"/>
                  <w:shd w:val="clear" w:color="auto" w:fill="auto"/>
                  <w:vAlign w:val="center"/>
                </w:tcPr>
                <w:p w14:paraId="3E399C9E">
                  <w:pPr>
                    <w:keepNext w:val="0"/>
                    <w:keepLines w:val="0"/>
                    <w:pageBreakBefore w:val="0"/>
                    <w:widowControl w:val="0"/>
                    <w:kinsoku/>
                    <w:wordWrap/>
                    <w:overflowPunct/>
                    <w:topLinePunct w:val="0"/>
                    <w:autoSpaceDE/>
                    <w:autoSpaceDN/>
                    <w:bidi w:val="0"/>
                    <w:adjustRightInd w:val="0"/>
                    <w:snapToGrid w:val="0"/>
                    <w:spacing w:line="280" w:lineRule="exact"/>
                    <w:ind w:left="0" w:leftChars="0" w:firstLine="0" w:firstLineChars="0"/>
                    <w:jc w:val="center"/>
                    <w:textAlignment w:val="auto"/>
                    <w:rPr>
                      <w:rFonts w:ascii="Times New Roman" w:hAnsi="Times New Roman" w:eastAsia="Times New Roman" w:cs="Times New Roman"/>
                      <w:bCs/>
                      <w:kern w:val="2"/>
                      <w:sz w:val="21"/>
                      <w:szCs w:val="21"/>
                      <w:highlight w:val="none"/>
                      <w:lang w:val="en-US" w:eastAsia="zh-CN" w:bidi="ar-SA"/>
                    </w:rPr>
                  </w:pPr>
                  <w:r>
                    <w:rPr>
                      <w:rFonts w:ascii="Times New Roman" w:hAnsi="Times New Roman" w:eastAsia="Times New Roman" w:cs="Times New Roman"/>
                      <w:spacing w:val="2"/>
                      <w:sz w:val="21"/>
                      <w:szCs w:val="21"/>
                      <w:highlight w:val="none"/>
                    </w:rPr>
                    <w:t>0.03×10</w:t>
                  </w:r>
                  <w:r>
                    <w:rPr>
                      <w:rFonts w:ascii="Times New Roman" w:hAnsi="Times New Roman" w:eastAsia="Times New Roman" w:cs="Times New Roman"/>
                      <w:spacing w:val="2"/>
                      <w:position w:val="6"/>
                      <w:sz w:val="21"/>
                      <w:szCs w:val="21"/>
                      <w:highlight w:val="none"/>
                      <w:vertAlign w:val="superscript"/>
                    </w:rPr>
                    <w:t>-3</w:t>
                  </w:r>
                </w:p>
              </w:tc>
            </w:tr>
          </w:tbl>
          <w:p w14:paraId="2F93D6B8">
            <w:pPr>
              <w:pStyle w:val="3"/>
              <w:keepNext w:val="0"/>
              <w:keepLines w:val="0"/>
              <w:pageBreakBefore w:val="0"/>
              <w:widowControl w:val="0"/>
              <w:kinsoku/>
              <w:wordWrap/>
              <w:overflowPunct/>
              <w:topLinePunct/>
              <w:autoSpaceDE w:val="0"/>
              <w:autoSpaceDN/>
              <w:bidi w:val="0"/>
              <w:adjustRightInd w:val="0"/>
              <w:snapToGrid w:val="0"/>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结合建设内容，本项目各污水处理构筑物恶臭污染物产生情况如下所示。</w:t>
            </w:r>
          </w:p>
          <w:p w14:paraId="44E9D8A4">
            <w:pPr>
              <w:pStyle w:val="51"/>
              <w:bidi w:val="0"/>
              <w:rPr>
                <w:rFonts w:hint="default"/>
              </w:rPr>
            </w:pPr>
            <w:r>
              <w:rPr>
                <w:rFonts w:hint="default"/>
              </w:rPr>
              <w:t>表4</w:t>
            </w:r>
            <w:r>
              <w:rPr>
                <w:rFonts w:hint="eastAsia"/>
                <w:lang w:val="en-US" w:eastAsia="zh-CN"/>
              </w:rPr>
              <w:t>.2</w:t>
            </w:r>
            <w:r>
              <w:rPr>
                <w:rFonts w:hint="default"/>
              </w:rPr>
              <w:t>-2    本项目各污水构筑物恶臭污染物产生情况</w:t>
            </w:r>
          </w:p>
          <w:tbl>
            <w:tblPr>
              <w:tblStyle w:val="37"/>
              <w:tblW w:w="83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1473"/>
              <w:gridCol w:w="789"/>
              <w:gridCol w:w="1019"/>
              <w:gridCol w:w="960"/>
              <w:gridCol w:w="1110"/>
              <w:gridCol w:w="1110"/>
              <w:gridCol w:w="1204"/>
            </w:tblGrid>
            <w:tr w14:paraId="4BABE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730" w:type="dxa"/>
                  <w:vMerge w:val="restart"/>
                  <w:tcBorders>
                    <w:top w:val="single" w:color="auto" w:sz="4" w:space="0"/>
                    <w:bottom w:val="single" w:color="auto" w:sz="4" w:space="0"/>
                    <w:right w:val="single" w:color="auto" w:sz="4" w:space="0"/>
                  </w:tcBorders>
                  <w:vAlign w:val="center"/>
                </w:tcPr>
                <w:p w14:paraId="27BE304C">
                  <w:pPr>
                    <w:pStyle w:val="44"/>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pacing w:val="5"/>
                      <w:sz w:val="21"/>
                      <w:szCs w:val="21"/>
                      <w:highlight w:val="none"/>
                    </w:rPr>
                    <w:t>序号</w:t>
                  </w:r>
                </w:p>
              </w:tc>
              <w:tc>
                <w:tcPr>
                  <w:tcW w:w="1473" w:type="dxa"/>
                  <w:vMerge w:val="restart"/>
                  <w:tcBorders>
                    <w:top w:val="single" w:color="auto" w:sz="4" w:space="0"/>
                    <w:left w:val="single" w:color="auto" w:sz="4" w:space="0"/>
                    <w:bottom w:val="single" w:color="auto" w:sz="4" w:space="0"/>
                    <w:right w:val="single" w:color="auto" w:sz="4" w:space="0"/>
                  </w:tcBorders>
                  <w:vAlign w:val="center"/>
                </w:tcPr>
                <w:p w14:paraId="06493BCB">
                  <w:pPr>
                    <w:pStyle w:val="44"/>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pacing w:val="6"/>
                      <w:sz w:val="21"/>
                      <w:szCs w:val="21"/>
                      <w:highlight w:val="none"/>
                    </w:rPr>
                    <w:t>构筑物</w:t>
                  </w:r>
                </w:p>
              </w:tc>
              <w:tc>
                <w:tcPr>
                  <w:tcW w:w="789" w:type="dxa"/>
                  <w:vMerge w:val="restart"/>
                  <w:tcBorders>
                    <w:top w:val="single" w:color="auto" w:sz="4" w:space="0"/>
                    <w:left w:val="single" w:color="auto" w:sz="4" w:space="0"/>
                    <w:bottom w:val="single" w:color="auto" w:sz="4" w:space="0"/>
                    <w:right w:val="single" w:color="auto" w:sz="4" w:space="0"/>
                  </w:tcBorders>
                  <w:vAlign w:val="center"/>
                </w:tcPr>
                <w:p w14:paraId="30957913">
                  <w:pPr>
                    <w:pStyle w:val="44"/>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eastAsia" w:ascii="Times New Roman" w:hAnsi="Times New Roman" w:eastAsia="宋体" w:cs="Times New Roman"/>
                      <w:sz w:val="21"/>
                      <w:szCs w:val="21"/>
                      <w:highlight w:val="none"/>
                      <w:lang w:val="en-US" w:eastAsia="zh-CN"/>
                    </w:rPr>
                  </w:pPr>
                  <w:r>
                    <w:rPr>
                      <w:rFonts w:hint="default" w:ascii="Times New Roman" w:hAnsi="Times New Roman" w:eastAsia="宋体" w:cs="Times New Roman"/>
                      <w:spacing w:val="4"/>
                      <w:sz w:val="21"/>
                      <w:szCs w:val="21"/>
                      <w:highlight w:val="none"/>
                    </w:rPr>
                    <w:t>面积m</w:t>
                  </w:r>
                  <w:r>
                    <w:rPr>
                      <w:rFonts w:hint="eastAsia" w:ascii="Times New Roman" w:hAnsi="Times New Roman" w:eastAsia="宋体" w:cs="Times New Roman"/>
                      <w:spacing w:val="4"/>
                      <w:sz w:val="21"/>
                      <w:szCs w:val="21"/>
                      <w:highlight w:val="none"/>
                      <w:vertAlign w:val="superscript"/>
                      <w:lang w:val="en-US" w:eastAsia="zh-CN"/>
                    </w:rPr>
                    <w:t>2</w:t>
                  </w:r>
                </w:p>
              </w:tc>
              <w:tc>
                <w:tcPr>
                  <w:tcW w:w="1979" w:type="dxa"/>
                  <w:gridSpan w:val="2"/>
                  <w:tcBorders>
                    <w:top w:val="single" w:color="auto" w:sz="4" w:space="0"/>
                    <w:left w:val="single" w:color="auto" w:sz="4" w:space="0"/>
                    <w:bottom w:val="single" w:color="auto" w:sz="4" w:space="0"/>
                    <w:right w:val="single" w:color="auto" w:sz="4" w:space="0"/>
                  </w:tcBorders>
                  <w:vAlign w:val="center"/>
                </w:tcPr>
                <w:p w14:paraId="16C02F35">
                  <w:pPr>
                    <w:pStyle w:val="44"/>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pacing w:val="7"/>
                      <w:sz w:val="21"/>
                      <w:szCs w:val="21"/>
                      <w:highlight w:val="none"/>
                    </w:rPr>
                    <w:t>产生速率</w:t>
                  </w:r>
                  <w:r>
                    <w:rPr>
                      <w:rFonts w:hint="default" w:ascii="Times New Roman" w:hAnsi="Times New Roman" w:eastAsia="宋体" w:cs="Times New Roman"/>
                      <w:sz w:val="21"/>
                      <w:szCs w:val="21"/>
                      <w:highlight w:val="none"/>
                    </w:rPr>
                    <w:t>kg</w:t>
                  </w:r>
                  <w:r>
                    <w:rPr>
                      <w:rFonts w:hint="default" w:ascii="Times New Roman" w:hAnsi="Times New Roman" w:eastAsia="宋体" w:cs="Times New Roman"/>
                      <w:spacing w:val="7"/>
                      <w:sz w:val="21"/>
                      <w:szCs w:val="21"/>
                      <w:highlight w:val="none"/>
                    </w:rPr>
                    <w:t>/h</w:t>
                  </w:r>
                </w:p>
              </w:tc>
              <w:tc>
                <w:tcPr>
                  <w:tcW w:w="2220" w:type="dxa"/>
                  <w:gridSpan w:val="2"/>
                  <w:tcBorders>
                    <w:top w:val="single" w:color="auto" w:sz="4" w:space="0"/>
                    <w:left w:val="single" w:color="auto" w:sz="4" w:space="0"/>
                    <w:bottom w:val="single" w:color="auto" w:sz="4" w:space="0"/>
                    <w:right w:val="single" w:color="auto" w:sz="4" w:space="0"/>
                  </w:tcBorders>
                  <w:vAlign w:val="center"/>
                </w:tcPr>
                <w:p w14:paraId="06B4B7D3">
                  <w:pPr>
                    <w:pStyle w:val="44"/>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pacing w:val="4"/>
                      <w:sz w:val="21"/>
                      <w:szCs w:val="21"/>
                      <w:highlight w:val="none"/>
                    </w:rPr>
                    <w:t>产生量t/a</w:t>
                  </w:r>
                </w:p>
              </w:tc>
              <w:tc>
                <w:tcPr>
                  <w:tcW w:w="1204" w:type="dxa"/>
                  <w:vMerge w:val="restart"/>
                  <w:tcBorders>
                    <w:top w:val="single" w:color="auto" w:sz="4" w:space="0"/>
                    <w:left w:val="single" w:color="auto" w:sz="4" w:space="0"/>
                    <w:right w:val="single" w:color="auto" w:sz="4" w:space="0"/>
                  </w:tcBorders>
                  <w:vAlign w:val="center"/>
                </w:tcPr>
                <w:p w14:paraId="01669064">
                  <w:pPr>
                    <w:pStyle w:val="44"/>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eastAsia" w:ascii="Times New Roman" w:hAnsi="Times New Roman" w:eastAsia="宋体" w:cs="Times New Roman"/>
                      <w:spacing w:val="4"/>
                      <w:sz w:val="21"/>
                      <w:szCs w:val="21"/>
                      <w:highlight w:val="none"/>
                      <w:lang w:val="en-US" w:eastAsia="zh-CN"/>
                    </w:rPr>
                  </w:pPr>
                  <w:r>
                    <w:rPr>
                      <w:rFonts w:hint="eastAsia" w:ascii="Times New Roman" w:hAnsi="Times New Roman" w:eastAsia="宋体" w:cs="Times New Roman"/>
                      <w:spacing w:val="4"/>
                      <w:sz w:val="21"/>
                      <w:szCs w:val="21"/>
                      <w:highlight w:val="none"/>
                      <w:lang w:val="en-US" w:eastAsia="zh-CN"/>
                    </w:rPr>
                    <w:t>备注</w:t>
                  </w:r>
                </w:p>
              </w:tc>
            </w:tr>
            <w:tr w14:paraId="22AA1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730" w:type="dxa"/>
                  <w:vMerge w:val="continue"/>
                  <w:tcBorders>
                    <w:top w:val="single" w:color="auto" w:sz="4" w:space="0"/>
                    <w:left w:val="single" w:color="auto" w:sz="4" w:space="0"/>
                    <w:bottom w:val="single" w:color="auto" w:sz="4" w:space="0"/>
                    <w:right w:val="single" w:color="auto" w:sz="4" w:space="0"/>
                  </w:tcBorders>
                  <w:vAlign w:val="center"/>
                </w:tcPr>
                <w:p w14:paraId="141BCEFE">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rPr>
                  </w:pPr>
                </w:p>
              </w:tc>
              <w:tc>
                <w:tcPr>
                  <w:tcW w:w="1473" w:type="dxa"/>
                  <w:vMerge w:val="continue"/>
                  <w:tcBorders>
                    <w:top w:val="single" w:color="auto" w:sz="4" w:space="0"/>
                    <w:left w:val="single" w:color="auto" w:sz="4" w:space="0"/>
                    <w:bottom w:val="single" w:color="auto" w:sz="4" w:space="0"/>
                    <w:right w:val="single" w:color="auto" w:sz="4" w:space="0"/>
                  </w:tcBorders>
                  <w:vAlign w:val="center"/>
                </w:tcPr>
                <w:p w14:paraId="2560C6E2">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rPr>
                  </w:pPr>
                </w:p>
              </w:tc>
              <w:tc>
                <w:tcPr>
                  <w:tcW w:w="789" w:type="dxa"/>
                  <w:vMerge w:val="continue"/>
                  <w:tcBorders>
                    <w:top w:val="single" w:color="auto" w:sz="4" w:space="0"/>
                    <w:left w:val="single" w:color="auto" w:sz="4" w:space="0"/>
                    <w:bottom w:val="single" w:color="auto" w:sz="4" w:space="0"/>
                    <w:right w:val="single" w:color="auto" w:sz="4" w:space="0"/>
                  </w:tcBorders>
                  <w:vAlign w:val="center"/>
                </w:tcPr>
                <w:p w14:paraId="26BB78A8">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rPr>
                  </w:pPr>
                </w:p>
              </w:tc>
              <w:tc>
                <w:tcPr>
                  <w:tcW w:w="1019" w:type="dxa"/>
                  <w:tcBorders>
                    <w:top w:val="single" w:color="auto" w:sz="4" w:space="0"/>
                    <w:left w:val="single" w:color="auto" w:sz="4" w:space="0"/>
                    <w:bottom w:val="single" w:color="auto" w:sz="4" w:space="0"/>
                    <w:right w:val="single" w:color="auto" w:sz="4" w:space="0"/>
                  </w:tcBorders>
                  <w:vAlign w:val="center"/>
                </w:tcPr>
                <w:p w14:paraId="07D3EF81">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pacing w:val="7"/>
                      <w:sz w:val="21"/>
                      <w:szCs w:val="21"/>
                      <w:highlight w:val="none"/>
                    </w:rPr>
                    <w:t>NH</w:t>
                  </w:r>
                  <w:r>
                    <w:rPr>
                      <w:rFonts w:hint="default" w:ascii="Times New Roman" w:hAnsi="Times New Roman" w:eastAsia="宋体" w:cs="Times New Roman"/>
                      <w:spacing w:val="7"/>
                      <w:position w:val="-1"/>
                      <w:sz w:val="21"/>
                      <w:szCs w:val="21"/>
                      <w:highlight w:val="none"/>
                      <w:vertAlign w:val="subscript"/>
                    </w:rPr>
                    <w:t>3</w:t>
                  </w:r>
                </w:p>
              </w:tc>
              <w:tc>
                <w:tcPr>
                  <w:tcW w:w="960" w:type="dxa"/>
                  <w:tcBorders>
                    <w:top w:val="single" w:color="auto" w:sz="4" w:space="0"/>
                    <w:left w:val="single" w:color="auto" w:sz="4" w:space="0"/>
                    <w:bottom w:val="single" w:color="auto" w:sz="4" w:space="0"/>
                    <w:right w:val="single" w:color="auto" w:sz="4" w:space="0"/>
                  </w:tcBorders>
                  <w:vAlign w:val="center"/>
                </w:tcPr>
                <w:p w14:paraId="16C5C924">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pacing w:val="3"/>
                      <w:sz w:val="21"/>
                      <w:szCs w:val="21"/>
                      <w:highlight w:val="none"/>
                    </w:rPr>
                    <w:t>H</w:t>
                  </w:r>
                  <w:r>
                    <w:rPr>
                      <w:rFonts w:hint="default" w:ascii="Times New Roman" w:hAnsi="Times New Roman" w:eastAsia="宋体" w:cs="Times New Roman"/>
                      <w:spacing w:val="3"/>
                      <w:sz w:val="21"/>
                      <w:szCs w:val="21"/>
                      <w:highlight w:val="none"/>
                      <w:vertAlign w:val="subscript"/>
                      <w:lang w:val="en-US" w:eastAsia="zh-CN"/>
                    </w:rPr>
                    <w:t>2</w:t>
                  </w:r>
                  <w:r>
                    <w:rPr>
                      <w:rFonts w:hint="default" w:ascii="Times New Roman" w:hAnsi="Times New Roman" w:eastAsia="宋体" w:cs="Times New Roman"/>
                      <w:spacing w:val="3"/>
                      <w:sz w:val="21"/>
                      <w:szCs w:val="21"/>
                      <w:highlight w:val="none"/>
                    </w:rPr>
                    <w:t>S</w:t>
                  </w:r>
                </w:p>
              </w:tc>
              <w:tc>
                <w:tcPr>
                  <w:tcW w:w="1110" w:type="dxa"/>
                  <w:tcBorders>
                    <w:top w:val="single" w:color="auto" w:sz="4" w:space="0"/>
                    <w:left w:val="single" w:color="auto" w:sz="4" w:space="0"/>
                    <w:bottom w:val="single" w:color="auto" w:sz="4" w:space="0"/>
                    <w:right w:val="single" w:color="auto" w:sz="4" w:space="0"/>
                  </w:tcBorders>
                  <w:vAlign w:val="center"/>
                </w:tcPr>
                <w:p w14:paraId="4C9E9D6F">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pacing w:val="6"/>
                      <w:sz w:val="21"/>
                      <w:szCs w:val="21"/>
                      <w:highlight w:val="none"/>
                    </w:rPr>
                    <w:t>NH</w:t>
                  </w:r>
                  <w:r>
                    <w:rPr>
                      <w:rFonts w:hint="default" w:ascii="Times New Roman" w:hAnsi="Times New Roman" w:eastAsia="宋体" w:cs="Times New Roman"/>
                      <w:spacing w:val="6"/>
                      <w:sz w:val="21"/>
                      <w:szCs w:val="21"/>
                      <w:highlight w:val="none"/>
                      <w:vertAlign w:val="subscript"/>
                      <w:lang w:val="en-US" w:eastAsia="zh-CN"/>
                    </w:rPr>
                    <w:t>3</w:t>
                  </w:r>
                </w:p>
              </w:tc>
              <w:tc>
                <w:tcPr>
                  <w:tcW w:w="1110" w:type="dxa"/>
                  <w:tcBorders>
                    <w:top w:val="single" w:color="auto" w:sz="4" w:space="0"/>
                    <w:left w:val="single" w:color="auto" w:sz="4" w:space="0"/>
                    <w:bottom w:val="single" w:color="auto" w:sz="4" w:space="0"/>
                    <w:right w:val="single" w:color="auto" w:sz="4" w:space="0"/>
                  </w:tcBorders>
                  <w:vAlign w:val="center"/>
                </w:tcPr>
                <w:p w14:paraId="6222F407">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pacing w:val="3"/>
                      <w:sz w:val="21"/>
                      <w:szCs w:val="21"/>
                      <w:highlight w:val="none"/>
                    </w:rPr>
                    <w:t>H</w:t>
                  </w:r>
                  <w:r>
                    <w:rPr>
                      <w:rFonts w:hint="default" w:ascii="Times New Roman" w:hAnsi="Times New Roman" w:eastAsia="宋体" w:cs="Times New Roman"/>
                      <w:spacing w:val="3"/>
                      <w:sz w:val="21"/>
                      <w:szCs w:val="21"/>
                      <w:highlight w:val="none"/>
                      <w:vertAlign w:val="subscript"/>
                      <w:lang w:val="en-US" w:eastAsia="zh-CN"/>
                    </w:rPr>
                    <w:t>2</w:t>
                  </w:r>
                  <w:r>
                    <w:rPr>
                      <w:rFonts w:hint="default" w:ascii="Times New Roman" w:hAnsi="Times New Roman" w:eastAsia="宋体" w:cs="Times New Roman"/>
                      <w:spacing w:val="3"/>
                      <w:sz w:val="21"/>
                      <w:szCs w:val="21"/>
                      <w:highlight w:val="none"/>
                    </w:rPr>
                    <w:t>S</w:t>
                  </w:r>
                </w:p>
              </w:tc>
              <w:tc>
                <w:tcPr>
                  <w:tcW w:w="1204" w:type="dxa"/>
                  <w:vMerge w:val="continue"/>
                  <w:tcBorders>
                    <w:left w:val="single" w:color="auto" w:sz="4" w:space="0"/>
                    <w:bottom w:val="single" w:color="auto" w:sz="4" w:space="0"/>
                    <w:right w:val="single" w:color="auto" w:sz="4" w:space="0"/>
                  </w:tcBorders>
                  <w:vAlign w:val="center"/>
                </w:tcPr>
                <w:p w14:paraId="285637E6">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pacing w:val="3"/>
                      <w:sz w:val="21"/>
                      <w:szCs w:val="21"/>
                      <w:highlight w:val="none"/>
                    </w:rPr>
                  </w:pPr>
                </w:p>
              </w:tc>
            </w:tr>
            <w:tr w14:paraId="545FB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730" w:type="dxa"/>
                  <w:vMerge w:val="restart"/>
                  <w:tcBorders>
                    <w:top w:val="single" w:color="auto" w:sz="4" w:space="0"/>
                    <w:left w:val="single" w:color="auto" w:sz="4" w:space="0"/>
                    <w:bottom w:val="single" w:color="auto" w:sz="4" w:space="0"/>
                    <w:right w:val="single" w:color="auto" w:sz="4" w:space="0"/>
                  </w:tcBorders>
                  <w:vAlign w:val="center"/>
                </w:tcPr>
                <w:p w14:paraId="00525BD2">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预处理工段</w:t>
                  </w:r>
                </w:p>
              </w:tc>
              <w:tc>
                <w:tcPr>
                  <w:tcW w:w="1473" w:type="dxa"/>
                  <w:tcBorders>
                    <w:top w:val="single" w:color="auto" w:sz="4" w:space="0"/>
                    <w:left w:val="single" w:color="auto" w:sz="4" w:space="0"/>
                    <w:bottom w:val="single" w:color="auto" w:sz="4" w:space="0"/>
                    <w:right w:val="single" w:color="auto" w:sz="4" w:space="0"/>
                  </w:tcBorders>
                  <w:shd w:val="clear" w:color="auto" w:fill="auto"/>
                  <w:vAlign w:val="center"/>
                </w:tcPr>
                <w:p w14:paraId="35CDB61D">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both"/>
                    <w:textAlignment w:val="auto"/>
                    <w:rPr>
                      <w:rFonts w:hint="default" w:ascii="Times New Roman" w:hAnsi="Times New Roman" w:eastAsia="宋体" w:cs="Times New Roman"/>
                      <w:bCs/>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调节池（生活）</w:t>
                  </w:r>
                </w:p>
              </w:tc>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29B417B9">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sz w:val="21"/>
                      <w:szCs w:val="21"/>
                      <w:highlight w:val="none"/>
                      <w:lang w:val="en-US" w:eastAsia="zh-CN"/>
                    </w:rPr>
                    <w:t>40</w:t>
                  </w:r>
                </w:p>
              </w:tc>
              <w:tc>
                <w:tcPr>
                  <w:tcW w:w="1019" w:type="dxa"/>
                  <w:tcBorders>
                    <w:top w:val="single" w:color="auto" w:sz="4" w:space="0"/>
                    <w:left w:val="single" w:color="auto" w:sz="4" w:space="0"/>
                    <w:bottom w:val="single" w:color="auto" w:sz="4" w:space="0"/>
                    <w:right w:val="single" w:color="auto" w:sz="4" w:space="0"/>
                  </w:tcBorders>
                  <w:shd w:val="clear" w:color="auto" w:fill="auto"/>
                  <w:vAlign w:val="center"/>
                </w:tcPr>
                <w:p w14:paraId="417A9052">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left="0" w:leftChars="0" w:firstLine="0" w:firstLineChars="0"/>
                    <w:jc w:val="center"/>
                    <w:textAlignment w:val="center"/>
                    <w:rPr>
                      <w:rFonts w:hint="default" w:ascii="Times New Roman" w:hAnsi="Times New Roman" w:eastAsia="宋体" w:cs="Times New Roman"/>
                      <w:bCs/>
                      <w:spacing w:val="7"/>
                      <w:kern w:val="2"/>
                      <w:sz w:val="21"/>
                      <w:szCs w:val="21"/>
                      <w:highlight w:val="none"/>
                      <w:lang w:val="en-US" w:eastAsia="zh-CN" w:bidi="ar-SA"/>
                    </w:rPr>
                  </w:pPr>
                  <w:r>
                    <w:rPr>
                      <w:rFonts w:hint="default" w:ascii="Times New Roman" w:hAnsi="Times New Roman" w:eastAsia="宋体" w:cs="Times New Roman"/>
                      <w:bCs/>
                      <w:i w:val="0"/>
                      <w:iCs w:val="0"/>
                      <w:color w:val="000000"/>
                      <w:kern w:val="0"/>
                      <w:sz w:val="21"/>
                      <w:szCs w:val="21"/>
                      <w:u w:val="none"/>
                      <w:lang w:val="en-US" w:eastAsia="zh-CN" w:bidi="ar"/>
                    </w:rPr>
                    <w:t>0.0132</w:t>
                  </w:r>
                  <w:r>
                    <w:rPr>
                      <w:rFonts w:hint="eastAsia" w:ascii="Times New Roman" w:hAnsi="Times New Roman" w:cs="Times New Roman"/>
                      <w:bCs/>
                      <w:i w:val="0"/>
                      <w:iCs w:val="0"/>
                      <w:color w:val="000000"/>
                      <w:kern w:val="0"/>
                      <w:sz w:val="21"/>
                      <w:szCs w:val="21"/>
                      <w:u w:val="none"/>
                      <w:lang w:val="en-US" w:eastAsia="zh-CN" w:bidi="ar"/>
                    </w:rPr>
                    <w:t>48</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6513C315">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bCs/>
                      <w:spacing w:val="3"/>
                      <w:kern w:val="2"/>
                      <w:sz w:val="21"/>
                      <w:szCs w:val="21"/>
                      <w:highlight w:val="none"/>
                      <w:lang w:val="en-US" w:eastAsia="zh-CN" w:bidi="ar-SA"/>
                    </w:rPr>
                  </w:pPr>
                  <w:r>
                    <w:rPr>
                      <w:rFonts w:hint="eastAsia" w:ascii="Times New Roman" w:hAnsi="Times New Roman" w:cs="Times New Roman"/>
                      <w:spacing w:val="3"/>
                      <w:sz w:val="21"/>
                      <w:szCs w:val="21"/>
                      <w:highlight w:val="none"/>
                      <w:lang w:val="en-US" w:eastAsia="zh-CN"/>
                    </w:rPr>
                    <w:t>0.0001339</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390EDC8C">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bCs/>
                      <w:spacing w:val="6"/>
                      <w:kern w:val="2"/>
                      <w:sz w:val="21"/>
                      <w:szCs w:val="21"/>
                      <w:highlight w:val="none"/>
                      <w:lang w:val="en-US" w:eastAsia="zh-CN" w:bidi="ar-SA"/>
                    </w:rPr>
                  </w:pPr>
                  <w:r>
                    <w:rPr>
                      <w:rFonts w:hint="default" w:ascii="Times New Roman" w:hAnsi="Times New Roman" w:eastAsia="宋体" w:cs="Times New Roman"/>
                      <w:bCs/>
                      <w:i w:val="0"/>
                      <w:iCs w:val="0"/>
                      <w:color w:val="000000"/>
                      <w:kern w:val="0"/>
                      <w:sz w:val="21"/>
                      <w:szCs w:val="21"/>
                      <w:u w:val="none"/>
                      <w:lang w:val="en-US" w:eastAsia="zh-CN" w:bidi="ar"/>
                    </w:rPr>
                    <w:t>0.11605</w:t>
                  </w:r>
                  <w:r>
                    <w:rPr>
                      <w:rFonts w:hint="eastAsia" w:ascii="Times New Roman" w:hAnsi="Times New Roman" w:cs="Times New Roman"/>
                      <w:bCs/>
                      <w:i w:val="0"/>
                      <w:iCs w:val="0"/>
                      <w:color w:val="000000"/>
                      <w:kern w:val="0"/>
                      <w:sz w:val="21"/>
                      <w:szCs w:val="21"/>
                      <w:u w:val="none"/>
                      <w:lang w:val="en-US" w:eastAsia="zh-CN" w:bidi="ar"/>
                    </w:rPr>
                    <w:t>248</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207DA398">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bCs/>
                      <w:spacing w:val="3"/>
                      <w:kern w:val="2"/>
                      <w:sz w:val="21"/>
                      <w:szCs w:val="21"/>
                      <w:highlight w:val="none"/>
                      <w:lang w:val="en-US" w:eastAsia="zh-CN" w:bidi="ar-SA"/>
                    </w:rPr>
                  </w:pPr>
                  <w:r>
                    <w:rPr>
                      <w:rFonts w:hint="eastAsia" w:ascii="Times New Roman" w:hAnsi="Times New Roman" w:cs="Times New Roman"/>
                      <w:spacing w:val="3"/>
                      <w:sz w:val="21"/>
                      <w:szCs w:val="21"/>
                      <w:highlight w:val="none"/>
                      <w:lang w:val="en-US" w:eastAsia="zh-CN"/>
                    </w:rPr>
                    <w:t>0.001173</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417107A">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bCs/>
                      <w:spacing w:val="3"/>
                      <w:kern w:val="2"/>
                      <w:sz w:val="21"/>
                      <w:szCs w:val="21"/>
                      <w:highlight w:val="none"/>
                      <w:lang w:val="en-US" w:eastAsia="zh-CN" w:bidi="ar-SA"/>
                    </w:rPr>
                  </w:pPr>
                  <w:r>
                    <w:rPr>
                      <w:rFonts w:hint="eastAsia" w:ascii="Times New Roman" w:hAnsi="Times New Roman" w:eastAsia="宋体" w:cs="Times New Roman"/>
                      <w:spacing w:val="3"/>
                      <w:sz w:val="21"/>
                      <w:szCs w:val="21"/>
                      <w:highlight w:val="none"/>
                      <w:lang w:val="en-US" w:eastAsia="zh-CN"/>
                    </w:rPr>
                    <w:t>原有设备</w:t>
                  </w:r>
                </w:p>
              </w:tc>
            </w:tr>
            <w:tr w14:paraId="6A6CE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730" w:type="dxa"/>
                  <w:vMerge w:val="continue"/>
                  <w:tcBorders>
                    <w:left w:val="single" w:color="auto" w:sz="4" w:space="0"/>
                    <w:right w:val="single" w:color="auto" w:sz="4" w:space="0"/>
                  </w:tcBorders>
                  <w:vAlign w:val="center"/>
                </w:tcPr>
                <w:p w14:paraId="1777F5AD">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textAlignment w:val="auto"/>
                    <w:rPr>
                      <w:rFonts w:hint="default" w:ascii="Times New Roman" w:hAnsi="Times New Roman" w:eastAsia="宋体" w:cs="Times New Roman"/>
                      <w:sz w:val="21"/>
                      <w:szCs w:val="21"/>
                      <w:highlight w:val="none"/>
                      <w:lang w:val="en-US" w:eastAsia="zh-CN"/>
                    </w:rPr>
                  </w:pPr>
                </w:p>
              </w:tc>
              <w:tc>
                <w:tcPr>
                  <w:tcW w:w="1473" w:type="dxa"/>
                  <w:tcBorders>
                    <w:top w:val="single" w:color="auto" w:sz="4" w:space="0"/>
                    <w:left w:val="single" w:color="auto" w:sz="4" w:space="0"/>
                    <w:bottom w:val="single" w:color="auto" w:sz="4" w:space="0"/>
                    <w:right w:val="single" w:color="auto" w:sz="4" w:space="0"/>
                  </w:tcBorders>
                  <w:shd w:val="clear" w:color="auto" w:fill="auto"/>
                  <w:vAlign w:val="center"/>
                </w:tcPr>
                <w:p w14:paraId="050CA9AB">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both"/>
                    <w:textAlignment w:val="auto"/>
                    <w:rPr>
                      <w:rFonts w:hint="default" w:ascii="Times New Roman" w:hAnsi="Times New Roman" w:eastAsia="宋体" w:cs="Times New Roman"/>
                      <w:bCs/>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隔油池（生活）</w:t>
                  </w:r>
                </w:p>
              </w:tc>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38031636">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sz w:val="21"/>
                      <w:szCs w:val="21"/>
                      <w:highlight w:val="none"/>
                      <w:lang w:val="en-US" w:eastAsia="zh-CN"/>
                    </w:rPr>
                    <w:t>100</w:t>
                  </w:r>
                </w:p>
              </w:tc>
              <w:tc>
                <w:tcPr>
                  <w:tcW w:w="1019" w:type="dxa"/>
                  <w:tcBorders>
                    <w:top w:val="single" w:color="auto" w:sz="4" w:space="0"/>
                    <w:left w:val="single" w:color="auto" w:sz="4" w:space="0"/>
                    <w:bottom w:val="single" w:color="auto" w:sz="4" w:space="0"/>
                    <w:right w:val="single" w:color="auto" w:sz="4" w:space="0"/>
                  </w:tcBorders>
                  <w:shd w:val="clear" w:color="auto" w:fill="auto"/>
                  <w:vAlign w:val="center"/>
                </w:tcPr>
                <w:p w14:paraId="3FC4B9C7">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left="0" w:leftChars="0" w:firstLine="0" w:firstLineChars="0"/>
                    <w:jc w:val="center"/>
                    <w:textAlignment w:val="center"/>
                    <w:rPr>
                      <w:rFonts w:hint="default" w:ascii="Times New Roman" w:hAnsi="Times New Roman" w:eastAsia="宋体" w:cs="Times New Roman"/>
                      <w:bCs/>
                      <w:spacing w:val="7"/>
                      <w:kern w:val="2"/>
                      <w:sz w:val="21"/>
                      <w:szCs w:val="21"/>
                      <w:highlight w:val="none"/>
                      <w:lang w:val="en-US" w:eastAsia="zh-CN" w:bidi="ar-SA"/>
                    </w:rPr>
                  </w:pPr>
                  <w:r>
                    <w:rPr>
                      <w:rFonts w:hint="default" w:ascii="Times New Roman" w:hAnsi="Times New Roman" w:eastAsia="宋体" w:cs="Times New Roman"/>
                      <w:bCs/>
                      <w:i w:val="0"/>
                      <w:iCs w:val="0"/>
                      <w:color w:val="000000"/>
                      <w:kern w:val="0"/>
                      <w:sz w:val="21"/>
                      <w:szCs w:val="21"/>
                      <w:u w:val="none"/>
                      <w:lang w:val="en-US" w:eastAsia="zh-CN" w:bidi="ar"/>
                    </w:rPr>
                    <w:t>0.</w:t>
                  </w:r>
                  <w:r>
                    <w:rPr>
                      <w:rFonts w:hint="eastAsia" w:ascii="Times New Roman" w:hAnsi="Times New Roman" w:cs="Times New Roman"/>
                      <w:bCs/>
                      <w:i w:val="0"/>
                      <w:iCs w:val="0"/>
                      <w:color w:val="000000"/>
                      <w:kern w:val="0"/>
                      <w:sz w:val="21"/>
                      <w:szCs w:val="21"/>
                      <w:u w:val="none"/>
                      <w:lang w:val="en-US" w:eastAsia="zh-CN" w:bidi="ar"/>
                    </w:rPr>
                    <w:t>1872</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4CBFCBD2">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bCs/>
                      <w:spacing w:val="3"/>
                      <w:kern w:val="2"/>
                      <w:sz w:val="21"/>
                      <w:szCs w:val="21"/>
                      <w:highlight w:val="none"/>
                      <w:lang w:val="en-US" w:eastAsia="zh-CN" w:bidi="ar-SA"/>
                    </w:rPr>
                  </w:pPr>
                  <w:r>
                    <w:rPr>
                      <w:rFonts w:hint="eastAsia" w:ascii="Times New Roman" w:hAnsi="Times New Roman" w:cs="Times New Roman"/>
                      <w:spacing w:val="3"/>
                      <w:sz w:val="21"/>
                      <w:szCs w:val="21"/>
                      <w:highlight w:val="none"/>
                      <w:lang w:val="en-US" w:eastAsia="zh-CN"/>
                    </w:rPr>
                    <w:t>0.0003927</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094AD822">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bCs/>
                      <w:spacing w:val="6"/>
                      <w:kern w:val="2"/>
                      <w:sz w:val="21"/>
                      <w:szCs w:val="21"/>
                      <w:highlight w:val="none"/>
                      <w:lang w:val="en-US" w:eastAsia="zh-CN" w:bidi="ar-SA"/>
                    </w:rPr>
                  </w:pPr>
                  <w:r>
                    <w:rPr>
                      <w:rFonts w:hint="eastAsia" w:ascii="Times New Roman" w:hAnsi="Times New Roman" w:cs="Times New Roman"/>
                      <w:spacing w:val="6"/>
                      <w:sz w:val="21"/>
                      <w:szCs w:val="21"/>
                      <w:highlight w:val="none"/>
                      <w:lang w:val="en-US" w:eastAsia="zh-CN"/>
                    </w:rPr>
                    <w:t>1.63987</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0C3E0027">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bCs/>
                      <w:spacing w:val="3"/>
                      <w:kern w:val="2"/>
                      <w:sz w:val="21"/>
                      <w:szCs w:val="21"/>
                      <w:highlight w:val="none"/>
                      <w:lang w:val="en-US" w:eastAsia="zh-CN" w:bidi="ar-SA"/>
                    </w:rPr>
                  </w:pPr>
                  <w:r>
                    <w:rPr>
                      <w:rFonts w:hint="eastAsia" w:ascii="Times New Roman" w:hAnsi="Times New Roman" w:cs="Times New Roman"/>
                      <w:spacing w:val="3"/>
                      <w:sz w:val="21"/>
                      <w:szCs w:val="21"/>
                      <w:highlight w:val="none"/>
                      <w:lang w:val="en-US" w:eastAsia="zh-CN"/>
                    </w:rPr>
                    <w:t>0.0034405</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0C435E7">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bCs/>
                      <w:spacing w:val="3"/>
                      <w:kern w:val="2"/>
                      <w:sz w:val="21"/>
                      <w:szCs w:val="21"/>
                      <w:highlight w:val="none"/>
                      <w:lang w:val="en-US" w:eastAsia="zh-CN" w:bidi="ar-SA"/>
                    </w:rPr>
                  </w:pPr>
                  <w:r>
                    <w:rPr>
                      <w:rFonts w:hint="eastAsia" w:ascii="Times New Roman" w:hAnsi="Times New Roman" w:eastAsia="宋体" w:cs="Times New Roman"/>
                      <w:spacing w:val="3"/>
                      <w:sz w:val="21"/>
                      <w:szCs w:val="21"/>
                      <w:highlight w:val="none"/>
                      <w:lang w:val="en-US" w:eastAsia="zh-CN"/>
                    </w:rPr>
                    <w:t>原有设备</w:t>
                  </w:r>
                </w:p>
              </w:tc>
            </w:tr>
            <w:tr w14:paraId="570D1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730" w:type="dxa"/>
                  <w:vMerge w:val="continue"/>
                  <w:tcBorders>
                    <w:top w:val="single" w:color="auto" w:sz="4" w:space="0"/>
                    <w:left w:val="single" w:color="auto" w:sz="4" w:space="0"/>
                    <w:bottom w:val="single" w:color="auto" w:sz="4" w:space="0"/>
                    <w:right w:val="single" w:color="auto" w:sz="4" w:space="0"/>
                  </w:tcBorders>
                  <w:vAlign w:val="center"/>
                </w:tcPr>
                <w:p w14:paraId="6AA68C47">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rPr>
                  </w:pPr>
                </w:p>
              </w:tc>
              <w:tc>
                <w:tcPr>
                  <w:tcW w:w="1473" w:type="dxa"/>
                  <w:tcBorders>
                    <w:top w:val="single" w:color="auto" w:sz="4" w:space="0"/>
                    <w:left w:val="single" w:color="auto" w:sz="4" w:space="0"/>
                    <w:bottom w:val="single" w:color="auto" w:sz="4" w:space="0"/>
                    <w:right w:val="single" w:color="auto" w:sz="4" w:space="0"/>
                  </w:tcBorders>
                  <w:vAlign w:val="center"/>
                </w:tcPr>
                <w:p w14:paraId="0221D3EA">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格栅</w:t>
                  </w:r>
                </w:p>
              </w:tc>
              <w:tc>
                <w:tcPr>
                  <w:tcW w:w="789" w:type="dxa"/>
                  <w:tcBorders>
                    <w:top w:val="single" w:color="auto" w:sz="4" w:space="0"/>
                    <w:left w:val="single" w:color="auto" w:sz="4" w:space="0"/>
                    <w:bottom w:val="single" w:color="auto" w:sz="4" w:space="0"/>
                    <w:right w:val="single" w:color="auto" w:sz="4" w:space="0"/>
                  </w:tcBorders>
                  <w:vAlign w:val="center"/>
                </w:tcPr>
                <w:p w14:paraId="28914AD3">
                  <w:pPr>
                    <w:keepNext w:val="0"/>
                    <w:keepLines w:val="0"/>
                    <w:pageBreakBefore w:val="0"/>
                    <w:widowControl w:val="0"/>
                    <w:kinsoku/>
                    <w:wordWrap/>
                    <w:overflowPunct/>
                    <w:topLinePunct/>
                    <w:autoSpaceDE w:val="0"/>
                    <w:autoSpaceDN/>
                    <w:bidi w:val="0"/>
                    <w:adjustRightInd w:val="0"/>
                    <w:snapToGrid w:val="0"/>
                    <w:spacing w:line="280" w:lineRule="exact"/>
                    <w:ind w:left="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1.6</w:t>
                  </w:r>
                </w:p>
              </w:tc>
              <w:tc>
                <w:tcPr>
                  <w:tcW w:w="1019" w:type="dxa"/>
                  <w:tcBorders>
                    <w:top w:val="single" w:color="auto" w:sz="4" w:space="0"/>
                    <w:left w:val="single" w:color="auto" w:sz="4" w:space="0"/>
                    <w:bottom w:val="single" w:color="auto" w:sz="4" w:space="0"/>
                    <w:right w:val="single" w:color="auto" w:sz="4" w:space="0"/>
                  </w:tcBorders>
                  <w:vAlign w:val="center"/>
                </w:tcPr>
                <w:p w14:paraId="257D49AE">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left="0" w:leftChars="0" w:firstLine="0" w:firstLineChars="0"/>
                    <w:jc w:val="center"/>
                    <w:textAlignment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0.0029952</w:t>
                  </w:r>
                </w:p>
              </w:tc>
              <w:tc>
                <w:tcPr>
                  <w:tcW w:w="960" w:type="dxa"/>
                  <w:tcBorders>
                    <w:top w:val="single" w:color="auto" w:sz="4" w:space="0"/>
                    <w:left w:val="single" w:color="auto" w:sz="4" w:space="0"/>
                    <w:bottom w:val="single" w:color="auto" w:sz="4" w:space="0"/>
                    <w:right w:val="single" w:color="auto" w:sz="4" w:space="0"/>
                  </w:tcBorders>
                  <w:vAlign w:val="center"/>
                </w:tcPr>
                <w:p w14:paraId="3E8B187F">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3"/>
                      <w:sz w:val="21"/>
                      <w:szCs w:val="21"/>
                      <w:highlight w:val="none"/>
                      <w:lang w:val="en-US" w:eastAsia="zh-CN"/>
                    </w:rPr>
                  </w:pPr>
                  <w:r>
                    <w:rPr>
                      <w:rFonts w:hint="eastAsia" w:ascii="Times New Roman" w:hAnsi="Times New Roman" w:cs="Times New Roman"/>
                      <w:spacing w:val="3"/>
                      <w:sz w:val="21"/>
                      <w:szCs w:val="21"/>
                      <w:highlight w:val="none"/>
                      <w:lang w:val="en-US" w:eastAsia="zh-CN"/>
                    </w:rPr>
                    <w:t>0.0000063</w:t>
                  </w:r>
                </w:p>
              </w:tc>
              <w:tc>
                <w:tcPr>
                  <w:tcW w:w="1110" w:type="dxa"/>
                  <w:tcBorders>
                    <w:top w:val="single" w:color="auto" w:sz="4" w:space="0"/>
                    <w:left w:val="single" w:color="auto" w:sz="4" w:space="0"/>
                    <w:bottom w:val="single" w:color="auto" w:sz="4" w:space="0"/>
                    <w:right w:val="single" w:color="auto" w:sz="4" w:space="0"/>
                  </w:tcBorders>
                  <w:vAlign w:val="center"/>
                </w:tcPr>
                <w:p w14:paraId="6CCFC574">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cs="Times New Roman"/>
                      <w:spacing w:val="6"/>
                      <w:sz w:val="21"/>
                      <w:szCs w:val="21"/>
                      <w:highlight w:val="none"/>
                      <w:lang w:val="en-US" w:eastAsia="zh-CN"/>
                    </w:rPr>
                    <w:t>0.0262379</w:t>
                  </w:r>
                </w:p>
              </w:tc>
              <w:tc>
                <w:tcPr>
                  <w:tcW w:w="1110" w:type="dxa"/>
                  <w:tcBorders>
                    <w:top w:val="single" w:color="auto" w:sz="4" w:space="0"/>
                    <w:left w:val="single" w:color="auto" w:sz="4" w:space="0"/>
                    <w:bottom w:val="single" w:color="auto" w:sz="4" w:space="0"/>
                    <w:right w:val="single" w:color="auto" w:sz="4" w:space="0"/>
                  </w:tcBorders>
                  <w:vAlign w:val="center"/>
                </w:tcPr>
                <w:p w14:paraId="431F73DE">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3"/>
                      <w:sz w:val="21"/>
                      <w:szCs w:val="21"/>
                      <w:highlight w:val="none"/>
                      <w:lang w:val="en-US" w:eastAsia="zh-CN"/>
                    </w:rPr>
                  </w:pPr>
                  <w:r>
                    <w:rPr>
                      <w:rFonts w:hint="eastAsia" w:ascii="Times New Roman" w:hAnsi="Times New Roman" w:cs="Times New Roman"/>
                      <w:spacing w:val="3"/>
                      <w:sz w:val="21"/>
                      <w:szCs w:val="21"/>
                      <w:highlight w:val="none"/>
                      <w:lang w:val="en-US" w:eastAsia="zh-CN"/>
                    </w:rPr>
                    <w:t>0.000055</w:t>
                  </w:r>
                </w:p>
              </w:tc>
              <w:tc>
                <w:tcPr>
                  <w:tcW w:w="1204" w:type="dxa"/>
                  <w:tcBorders>
                    <w:top w:val="single" w:color="auto" w:sz="4" w:space="0"/>
                    <w:left w:val="single" w:color="auto" w:sz="4" w:space="0"/>
                    <w:bottom w:val="single" w:color="auto" w:sz="4" w:space="0"/>
                    <w:right w:val="single" w:color="auto" w:sz="4" w:space="0"/>
                  </w:tcBorders>
                  <w:vAlign w:val="center"/>
                </w:tcPr>
                <w:p w14:paraId="3235E739">
                  <w:pPr>
                    <w:keepNext w:val="0"/>
                    <w:keepLines w:val="0"/>
                    <w:pageBreakBefore w:val="0"/>
                    <w:widowControl w:val="0"/>
                    <w:kinsoku/>
                    <w:wordWrap/>
                    <w:overflowPunct/>
                    <w:topLinePunct/>
                    <w:autoSpaceDE w:val="0"/>
                    <w:autoSpaceDN/>
                    <w:bidi w:val="0"/>
                    <w:adjustRightInd w:val="0"/>
                    <w:snapToGrid w:val="0"/>
                    <w:spacing w:line="280" w:lineRule="exact"/>
                    <w:ind w:left="0" w:firstLine="0" w:firstLineChars="0"/>
                    <w:jc w:val="center"/>
                    <w:textAlignment w:val="auto"/>
                    <w:rPr>
                      <w:rFonts w:hint="default" w:ascii="Times New Roman" w:hAnsi="Times New Roman" w:eastAsia="宋体" w:cs="Times New Roman"/>
                      <w:spacing w:val="3"/>
                      <w:sz w:val="21"/>
                      <w:szCs w:val="21"/>
                      <w:highlight w:val="none"/>
                    </w:rPr>
                  </w:pPr>
                  <w:r>
                    <w:rPr>
                      <w:rFonts w:hint="eastAsia" w:ascii="Times New Roman" w:hAnsi="Times New Roman" w:eastAsia="宋体" w:cs="Times New Roman"/>
                      <w:spacing w:val="3"/>
                      <w:sz w:val="21"/>
                      <w:szCs w:val="21"/>
                      <w:highlight w:val="none"/>
                      <w:lang w:val="en-US" w:eastAsia="zh-CN"/>
                    </w:rPr>
                    <w:t>原有设备</w:t>
                  </w:r>
                </w:p>
              </w:tc>
            </w:tr>
            <w:tr w14:paraId="5417E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730" w:type="dxa"/>
                  <w:vMerge w:val="restart"/>
                  <w:tcBorders>
                    <w:top w:val="single" w:color="auto" w:sz="4" w:space="0"/>
                    <w:left w:val="single" w:color="auto" w:sz="4" w:space="0"/>
                    <w:right w:val="single" w:color="auto" w:sz="4" w:space="0"/>
                  </w:tcBorders>
                  <w:vAlign w:val="center"/>
                </w:tcPr>
                <w:p w14:paraId="5A1F0703">
                  <w:pPr>
                    <w:keepNext w:val="0"/>
                    <w:keepLines w:val="0"/>
                    <w:pageBreakBefore w:val="0"/>
                    <w:widowControl w:val="0"/>
                    <w:kinsoku/>
                    <w:wordWrap/>
                    <w:overflowPunct/>
                    <w:topLinePunct/>
                    <w:autoSpaceDE w:val="0"/>
                    <w:autoSpaceDN/>
                    <w:bidi w:val="0"/>
                    <w:adjustRightInd w:val="0"/>
                    <w:snapToGrid w:val="0"/>
                    <w:spacing w:line="280" w:lineRule="exact"/>
                    <w:ind w:left="0" w:lef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生化处理工段</w:t>
                  </w:r>
                </w:p>
              </w:tc>
              <w:tc>
                <w:tcPr>
                  <w:tcW w:w="1473" w:type="dxa"/>
                  <w:tcBorders>
                    <w:top w:val="single" w:color="auto" w:sz="4" w:space="0"/>
                    <w:left w:val="single" w:color="auto" w:sz="4" w:space="0"/>
                    <w:bottom w:val="single" w:color="auto" w:sz="4" w:space="0"/>
                    <w:right w:val="single" w:color="auto" w:sz="4" w:space="0"/>
                  </w:tcBorders>
                  <w:vAlign w:val="center"/>
                </w:tcPr>
                <w:p w14:paraId="3550AE59">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缺氧池</w:t>
                  </w:r>
                </w:p>
              </w:tc>
              <w:tc>
                <w:tcPr>
                  <w:tcW w:w="789" w:type="dxa"/>
                  <w:tcBorders>
                    <w:top w:val="single" w:color="auto" w:sz="4" w:space="0"/>
                    <w:left w:val="single" w:color="auto" w:sz="4" w:space="0"/>
                    <w:bottom w:val="single" w:color="auto" w:sz="4" w:space="0"/>
                    <w:right w:val="single" w:color="auto" w:sz="4" w:space="0"/>
                  </w:tcBorders>
                  <w:vAlign w:val="center"/>
                </w:tcPr>
                <w:p w14:paraId="2C389BD9">
                  <w:pPr>
                    <w:keepNext w:val="0"/>
                    <w:keepLines w:val="0"/>
                    <w:pageBreakBefore w:val="0"/>
                    <w:widowControl w:val="0"/>
                    <w:kinsoku/>
                    <w:wordWrap/>
                    <w:overflowPunct/>
                    <w:topLinePunct/>
                    <w:autoSpaceDE w:val="0"/>
                    <w:autoSpaceDN/>
                    <w:bidi w:val="0"/>
                    <w:adjustRightInd w:val="0"/>
                    <w:snapToGrid w:val="0"/>
                    <w:spacing w:line="280" w:lineRule="exact"/>
                    <w:ind w:left="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12.5</w:t>
                  </w:r>
                </w:p>
              </w:tc>
              <w:tc>
                <w:tcPr>
                  <w:tcW w:w="1019" w:type="dxa"/>
                  <w:tcBorders>
                    <w:top w:val="single" w:color="auto" w:sz="4" w:space="0"/>
                    <w:left w:val="single" w:color="auto" w:sz="4" w:space="0"/>
                    <w:bottom w:val="single" w:color="auto" w:sz="4" w:space="0"/>
                    <w:right w:val="single" w:color="auto" w:sz="4" w:space="0"/>
                  </w:tcBorders>
                  <w:vAlign w:val="center"/>
                </w:tcPr>
                <w:p w14:paraId="5CAC50F1">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left="0" w:leftChars="0" w:firstLine="0" w:firstLineChars="0"/>
                    <w:jc w:val="center"/>
                    <w:textAlignment w:val="center"/>
                    <w:rPr>
                      <w:rFonts w:hint="default" w:ascii="Times New Roman" w:hAnsi="Times New Roman" w:eastAsia="宋体" w:cs="Times New Roman"/>
                      <w:spacing w:val="7"/>
                      <w:sz w:val="21"/>
                      <w:szCs w:val="21"/>
                      <w:highlight w:val="none"/>
                      <w:lang w:val="en-US"/>
                    </w:rPr>
                  </w:pPr>
                  <w:r>
                    <w:rPr>
                      <w:rFonts w:hint="default" w:ascii="Times New Roman" w:hAnsi="Times New Roman" w:eastAsia="宋体" w:cs="Times New Roman"/>
                      <w:bCs/>
                      <w:i w:val="0"/>
                      <w:iCs w:val="0"/>
                      <w:color w:val="000000"/>
                      <w:kern w:val="0"/>
                      <w:sz w:val="21"/>
                      <w:szCs w:val="21"/>
                      <w:u w:val="none"/>
                      <w:lang w:val="en-US" w:eastAsia="zh-CN" w:bidi="ar"/>
                    </w:rPr>
                    <w:t>0.</w:t>
                  </w:r>
                  <w:r>
                    <w:rPr>
                      <w:rFonts w:hint="eastAsia" w:ascii="Times New Roman" w:hAnsi="Times New Roman" w:cs="Times New Roman"/>
                      <w:bCs/>
                      <w:i w:val="0"/>
                      <w:iCs w:val="0"/>
                      <w:color w:val="000000"/>
                      <w:kern w:val="0"/>
                      <w:sz w:val="21"/>
                      <w:szCs w:val="21"/>
                      <w:u w:val="none"/>
                      <w:lang w:val="en-US" w:eastAsia="zh-CN" w:bidi="ar"/>
                    </w:rPr>
                    <w:t>0002205</w:t>
                  </w:r>
                </w:p>
              </w:tc>
              <w:tc>
                <w:tcPr>
                  <w:tcW w:w="960" w:type="dxa"/>
                  <w:tcBorders>
                    <w:top w:val="single" w:color="auto" w:sz="4" w:space="0"/>
                    <w:left w:val="single" w:color="auto" w:sz="4" w:space="0"/>
                    <w:bottom w:val="single" w:color="auto" w:sz="4" w:space="0"/>
                    <w:right w:val="single" w:color="auto" w:sz="4" w:space="0"/>
                  </w:tcBorders>
                  <w:vAlign w:val="center"/>
                </w:tcPr>
                <w:p w14:paraId="35F12E21">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3"/>
                      <w:sz w:val="21"/>
                      <w:szCs w:val="21"/>
                      <w:highlight w:val="none"/>
                      <w:lang w:val="en-US" w:eastAsia="zh-CN"/>
                    </w:rPr>
                  </w:pPr>
                  <w:r>
                    <w:rPr>
                      <w:rFonts w:hint="eastAsia" w:ascii="Times New Roman" w:hAnsi="Times New Roman" w:cs="Times New Roman"/>
                      <w:spacing w:val="3"/>
                      <w:sz w:val="21"/>
                      <w:szCs w:val="21"/>
                      <w:highlight w:val="none"/>
                      <w:lang w:val="en-US" w:eastAsia="zh-CN"/>
                    </w:rPr>
                    <w:t>0.000012</w:t>
                  </w:r>
                </w:p>
              </w:tc>
              <w:tc>
                <w:tcPr>
                  <w:tcW w:w="1110" w:type="dxa"/>
                  <w:tcBorders>
                    <w:top w:val="single" w:color="auto" w:sz="4" w:space="0"/>
                    <w:left w:val="single" w:color="auto" w:sz="4" w:space="0"/>
                    <w:bottom w:val="single" w:color="auto" w:sz="4" w:space="0"/>
                    <w:right w:val="single" w:color="auto" w:sz="4" w:space="0"/>
                  </w:tcBorders>
                  <w:vAlign w:val="center"/>
                </w:tcPr>
                <w:p w14:paraId="1D502A9B">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cs="Times New Roman"/>
                      <w:spacing w:val="6"/>
                      <w:sz w:val="21"/>
                      <w:szCs w:val="21"/>
                      <w:highlight w:val="none"/>
                      <w:lang w:val="en-US" w:eastAsia="zh-CN"/>
                    </w:rPr>
                    <w:t>0.0019315</w:t>
                  </w:r>
                </w:p>
              </w:tc>
              <w:tc>
                <w:tcPr>
                  <w:tcW w:w="1110" w:type="dxa"/>
                  <w:tcBorders>
                    <w:top w:val="single" w:color="auto" w:sz="4" w:space="0"/>
                    <w:left w:val="single" w:color="auto" w:sz="4" w:space="0"/>
                    <w:bottom w:val="single" w:color="auto" w:sz="4" w:space="0"/>
                    <w:right w:val="single" w:color="auto" w:sz="4" w:space="0"/>
                  </w:tcBorders>
                  <w:vAlign w:val="center"/>
                </w:tcPr>
                <w:p w14:paraId="3F7811CB">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3"/>
                      <w:sz w:val="21"/>
                      <w:szCs w:val="21"/>
                      <w:highlight w:val="none"/>
                      <w:lang w:val="en-US" w:eastAsia="zh-CN"/>
                    </w:rPr>
                  </w:pPr>
                  <w:r>
                    <w:rPr>
                      <w:rFonts w:hint="eastAsia" w:ascii="Times New Roman" w:hAnsi="Times New Roman" w:cs="Times New Roman"/>
                      <w:spacing w:val="3"/>
                      <w:sz w:val="21"/>
                      <w:szCs w:val="21"/>
                      <w:highlight w:val="none"/>
                      <w:lang w:val="en-US" w:eastAsia="zh-CN"/>
                    </w:rPr>
                    <w:t>0.00010249</w:t>
                  </w:r>
                </w:p>
              </w:tc>
              <w:tc>
                <w:tcPr>
                  <w:tcW w:w="1204" w:type="dxa"/>
                  <w:tcBorders>
                    <w:top w:val="single" w:color="auto" w:sz="4" w:space="0"/>
                    <w:left w:val="single" w:color="auto" w:sz="4" w:space="0"/>
                    <w:bottom w:val="single" w:color="auto" w:sz="4" w:space="0"/>
                    <w:right w:val="single" w:color="auto" w:sz="4" w:space="0"/>
                  </w:tcBorders>
                  <w:vAlign w:val="center"/>
                </w:tcPr>
                <w:p w14:paraId="10733D6E">
                  <w:pPr>
                    <w:keepNext w:val="0"/>
                    <w:keepLines w:val="0"/>
                    <w:pageBreakBefore w:val="0"/>
                    <w:widowControl w:val="0"/>
                    <w:kinsoku/>
                    <w:wordWrap/>
                    <w:overflowPunct/>
                    <w:topLinePunct/>
                    <w:autoSpaceDE w:val="0"/>
                    <w:autoSpaceDN/>
                    <w:bidi w:val="0"/>
                    <w:adjustRightInd w:val="0"/>
                    <w:snapToGrid w:val="0"/>
                    <w:spacing w:line="280" w:lineRule="exact"/>
                    <w:ind w:left="0" w:firstLine="0" w:firstLineChars="0"/>
                    <w:jc w:val="center"/>
                    <w:textAlignment w:val="auto"/>
                    <w:rPr>
                      <w:rFonts w:hint="default" w:ascii="Times New Roman" w:hAnsi="Times New Roman" w:eastAsia="宋体" w:cs="Times New Roman"/>
                      <w:spacing w:val="3"/>
                      <w:sz w:val="21"/>
                      <w:szCs w:val="21"/>
                      <w:highlight w:val="none"/>
                      <w:lang w:val="en-US"/>
                    </w:rPr>
                  </w:pPr>
                  <w:r>
                    <w:rPr>
                      <w:rFonts w:hint="eastAsia" w:ascii="Times New Roman" w:hAnsi="Times New Roman" w:eastAsia="宋体" w:cs="Times New Roman"/>
                      <w:spacing w:val="3"/>
                      <w:sz w:val="21"/>
                      <w:szCs w:val="21"/>
                      <w:highlight w:val="none"/>
                      <w:lang w:val="en-US" w:eastAsia="zh-CN"/>
                    </w:rPr>
                    <w:t>原有设备</w:t>
                  </w:r>
                </w:p>
              </w:tc>
            </w:tr>
            <w:tr w14:paraId="58DC6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730" w:type="dxa"/>
                  <w:vMerge w:val="continue"/>
                  <w:tcBorders>
                    <w:left w:val="single" w:color="auto" w:sz="4" w:space="0"/>
                    <w:right w:val="single" w:color="auto" w:sz="4" w:space="0"/>
                  </w:tcBorders>
                  <w:vAlign w:val="center"/>
                </w:tcPr>
                <w:p w14:paraId="2497C8F0">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lang w:val="en-US"/>
                    </w:rPr>
                  </w:pPr>
                </w:p>
              </w:tc>
              <w:tc>
                <w:tcPr>
                  <w:tcW w:w="1473" w:type="dxa"/>
                  <w:tcBorders>
                    <w:top w:val="single" w:color="auto" w:sz="4" w:space="0"/>
                    <w:left w:val="single" w:color="auto" w:sz="4" w:space="0"/>
                    <w:bottom w:val="single" w:color="auto" w:sz="4" w:space="0"/>
                    <w:right w:val="single" w:color="auto" w:sz="4" w:space="0"/>
                  </w:tcBorders>
                  <w:vAlign w:val="center"/>
                </w:tcPr>
                <w:p w14:paraId="2A475924">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lang w:val="en-US"/>
                    </w:rPr>
                  </w:pPr>
                  <w:r>
                    <w:rPr>
                      <w:rFonts w:hint="eastAsia" w:ascii="Times New Roman" w:hAnsi="Times New Roman" w:cs="Times New Roman"/>
                      <w:sz w:val="21"/>
                      <w:szCs w:val="21"/>
                      <w:highlight w:val="none"/>
                      <w:lang w:val="en-US" w:eastAsia="zh-CN"/>
                    </w:rPr>
                    <w:t>好</w:t>
                  </w:r>
                  <w:r>
                    <w:rPr>
                      <w:rFonts w:hint="eastAsia" w:ascii="Times New Roman" w:hAnsi="Times New Roman" w:eastAsia="宋体" w:cs="Times New Roman"/>
                      <w:sz w:val="21"/>
                      <w:szCs w:val="21"/>
                      <w:highlight w:val="none"/>
                      <w:lang w:val="en-US" w:eastAsia="zh-CN"/>
                    </w:rPr>
                    <w:t>氧池</w:t>
                  </w:r>
                </w:p>
              </w:tc>
              <w:tc>
                <w:tcPr>
                  <w:tcW w:w="789" w:type="dxa"/>
                  <w:tcBorders>
                    <w:top w:val="single" w:color="auto" w:sz="4" w:space="0"/>
                    <w:left w:val="single" w:color="auto" w:sz="4" w:space="0"/>
                    <w:bottom w:val="single" w:color="auto" w:sz="4" w:space="0"/>
                    <w:right w:val="single" w:color="auto" w:sz="4" w:space="0"/>
                  </w:tcBorders>
                  <w:vAlign w:val="center"/>
                </w:tcPr>
                <w:p w14:paraId="6FA843C0">
                  <w:pPr>
                    <w:keepNext w:val="0"/>
                    <w:keepLines w:val="0"/>
                    <w:pageBreakBefore w:val="0"/>
                    <w:widowControl w:val="0"/>
                    <w:kinsoku/>
                    <w:wordWrap/>
                    <w:overflowPunct/>
                    <w:topLinePunct/>
                    <w:autoSpaceDE w:val="0"/>
                    <w:autoSpaceDN/>
                    <w:bidi w:val="0"/>
                    <w:adjustRightInd w:val="0"/>
                    <w:snapToGrid w:val="0"/>
                    <w:spacing w:line="280" w:lineRule="exact"/>
                    <w:ind w:left="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24.44</w:t>
                  </w:r>
                </w:p>
              </w:tc>
              <w:tc>
                <w:tcPr>
                  <w:tcW w:w="1019" w:type="dxa"/>
                  <w:tcBorders>
                    <w:top w:val="single" w:color="auto" w:sz="4" w:space="0"/>
                    <w:left w:val="single" w:color="auto" w:sz="4" w:space="0"/>
                    <w:bottom w:val="single" w:color="auto" w:sz="4" w:space="0"/>
                    <w:right w:val="single" w:color="auto" w:sz="4" w:space="0"/>
                  </w:tcBorders>
                  <w:vAlign w:val="center"/>
                </w:tcPr>
                <w:p w14:paraId="0A3D22B9">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left="0" w:leftChars="0" w:firstLine="0" w:firstLineChars="0"/>
                    <w:jc w:val="center"/>
                    <w:textAlignment w:val="center"/>
                    <w:rPr>
                      <w:rFonts w:hint="default" w:ascii="Times New Roman" w:hAnsi="Times New Roman" w:eastAsia="宋体" w:cs="Times New Roman"/>
                      <w:spacing w:val="7"/>
                      <w:sz w:val="21"/>
                      <w:szCs w:val="21"/>
                      <w:highlight w:val="none"/>
                      <w:lang w:val="en-US"/>
                    </w:rPr>
                  </w:pPr>
                  <w:r>
                    <w:rPr>
                      <w:rFonts w:hint="default" w:ascii="Times New Roman" w:hAnsi="Times New Roman" w:eastAsia="宋体" w:cs="Times New Roman"/>
                      <w:bCs/>
                      <w:i w:val="0"/>
                      <w:iCs w:val="0"/>
                      <w:color w:val="000000"/>
                      <w:kern w:val="0"/>
                      <w:sz w:val="21"/>
                      <w:szCs w:val="21"/>
                      <w:u w:val="none"/>
                      <w:lang w:val="en-US" w:eastAsia="zh-CN" w:bidi="ar"/>
                    </w:rPr>
                    <w:t>0.</w:t>
                  </w:r>
                  <w:r>
                    <w:rPr>
                      <w:rFonts w:hint="eastAsia" w:ascii="Times New Roman" w:hAnsi="Times New Roman" w:cs="Times New Roman"/>
                      <w:bCs/>
                      <w:i w:val="0"/>
                      <w:iCs w:val="0"/>
                      <w:color w:val="000000"/>
                      <w:kern w:val="0"/>
                      <w:sz w:val="21"/>
                      <w:szCs w:val="21"/>
                      <w:u w:val="none"/>
                      <w:lang w:val="en-US" w:eastAsia="zh-CN" w:bidi="ar"/>
                    </w:rPr>
                    <w:t>0004311</w:t>
                  </w:r>
                </w:p>
              </w:tc>
              <w:tc>
                <w:tcPr>
                  <w:tcW w:w="960" w:type="dxa"/>
                  <w:tcBorders>
                    <w:top w:val="single" w:color="auto" w:sz="4" w:space="0"/>
                    <w:left w:val="single" w:color="auto" w:sz="4" w:space="0"/>
                    <w:bottom w:val="single" w:color="auto" w:sz="4" w:space="0"/>
                    <w:right w:val="single" w:color="auto" w:sz="4" w:space="0"/>
                  </w:tcBorders>
                  <w:vAlign w:val="center"/>
                </w:tcPr>
                <w:p w14:paraId="72F66802">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3"/>
                      <w:sz w:val="21"/>
                      <w:szCs w:val="21"/>
                      <w:highlight w:val="none"/>
                      <w:lang w:val="en-US" w:eastAsia="zh-CN"/>
                    </w:rPr>
                  </w:pPr>
                  <w:r>
                    <w:rPr>
                      <w:rFonts w:hint="eastAsia" w:ascii="Times New Roman" w:hAnsi="Times New Roman" w:cs="Times New Roman"/>
                      <w:spacing w:val="3"/>
                      <w:sz w:val="21"/>
                      <w:szCs w:val="21"/>
                      <w:highlight w:val="none"/>
                      <w:lang w:val="en-US" w:eastAsia="zh-CN"/>
                    </w:rPr>
                    <w:t>0.0000228</w:t>
                  </w:r>
                </w:p>
              </w:tc>
              <w:tc>
                <w:tcPr>
                  <w:tcW w:w="1110" w:type="dxa"/>
                  <w:tcBorders>
                    <w:top w:val="single" w:color="auto" w:sz="4" w:space="0"/>
                    <w:left w:val="single" w:color="auto" w:sz="4" w:space="0"/>
                    <w:bottom w:val="single" w:color="auto" w:sz="4" w:space="0"/>
                    <w:right w:val="single" w:color="auto" w:sz="4" w:space="0"/>
                  </w:tcBorders>
                  <w:vAlign w:val="center"/>
                </w:tcPr>
                <w:p w14:paraId="360ABE37">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cs="Times New Roman"/>
                      <w:spacing w:val="6"/>
                      <w:sz w:val="21"/>
                      <w:szCs w:val="21"/>
                      <w:highlight w:val="none"/>
                      <w:lang w:val="en-US" w:eastAsia="zh-CN"/>
                    </w:rPr>
                    <w:t>0.0037766</w:t>
                  </w:r>
                </w:p>
              </w:tc>
              <w:tc>
                <w:tcPr>
                  <w:tcW w:w="1110" w:type="dxa"/>
                  <w:tcBorders>
                    <w:top w:val="single" w:color="auto" w:sz="4" w:space="0"/>
                    <w:left w:val="single" w:color="auto" w:sz="4" w:space="0"/>
                    <w:bottom w:val="single" w:color="auto" w:sz="4" w:space="0"/>
                    <w:right w:val="single" w:color="auto" w:sz="4" w:space="0"/>
                  </w:tcBorders>
                  <w:vAlign w:val="center"/>
                </w:tcPr>
                <w:p w14:paraId="7EFE1BCE">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3"/>
                      <w:sz w:val="21"/>
                      <w:szCs w:val="21"/>
                      <w:highlight w:val="none"/>
                      <w:lang w:val="en-US" w:eastAsia="zh-CN"/>
                    </w:rPr>
                  </w:pPr>
                  <w:r>
                    <w:rPr>
                      <w:rFonts w:hint="eastAsia" w:ascii="Times New Roman" w:hAnsi="Times New Roman" w:cs="Times New Roman"/>
                      <w:spacing w:val="3"/>
                      <w:sz w:val="21"/>
                      <w:szCs w:val="21"/>
                      <w:highlight w:val="none"/>
                      <w:lang w:val="en-US" w:eastAsia="zh-CN"/>
                    </w:rPr>
                    <w:t>0.00020</w:t>
                  </w:r>
                </w:p>
              </w:tc>
              <w:tc>
                <w:tcPr>
                  <w:tcW w:w="1204" w:type="dxa"/>
                  <w:tcBorders>
                    <w:top w:val="single" w:color="auto" w:sz="4" w:space="0"/>
                    <w:left w:val="single" w:color="auto" w:sz="4" w:space="0"/>
                    <w:bottom w:val="single" w:color="auto" w:sz="4" w:space="0"/>
                    <w:right w:val="single" w:color="auto" w:sz="4" w:space="0"/>
                  </w:tcBorders>
                  <w:vAlign w:val="center"/>
                </w:tcPr>
                <w:p w14:paraId="7124B710">
                  <w:pPr>
                    <w:keepNext w:val="0"/>
                    <w:keepLines w:val="0"/>
                    <w:pageBreakBefore w:val="0"/>
                    <w:widowControl w:val="0"/>
                    <w:kinsoku/>
                    <w:wordWrap/>
                    <w:overflowPunct/>
                    <w:topLinePunct/>
                    <w:autoSpaceDE w:val="0"/>
                    <w:autoSpaceDN/>
                    <w:bidi w:val="0"/>
                    <w:adjustRightInd w:val="0"/>
                    <w:snapToGrid w:val="0"/>
                    <w:spacing w:line="280" w:lineRule="exact"/>
                    <w:ind w:left="0" w:firstLine="0" w:firstLineChars="0"/>
                    <w:jc w:val="center"/>
                    <w:textAlignment w:val="auto"/>
                    <w:rPr>
                      <w:rFonts w:hint="default" w:ascii="Times New Roman" w:hAnsi="Times New Roman" w:eastAsia="宋体" w:cs="Times New Roman"/>
                      <w:spacing w:val="3"/>
                      <w:sz w:val="21"/>
                      <w:szCs w:val="21"/>
                      <w:highlight w:val="none"/>
                      <w:lang w:val="en-US"/>
                    </w:rPr>
                  </w:pPr>
                  <w:r>
                    <w:rPr>
                      <w:rFonts w:hint="eastAsia" w:ascii="Times New Roman" w:hAnsi="Times New Roman" w:eastAsia="宋体" w:cs="Times New Roman"/>
                      <w:spacing w:val="3"/>
                      <w:sz w:val="21"/>
                      <w:szCs w:val="21"/>
                      <w:highlight w:val="none"/>
                      <w:lang w:val="en-US" w:eastAsia="zh-CN"/>
                    </w:rPr>
                    <w:t>原有设备</w:t>
                  </w:r>
                </w:p>
              </w:tc>
            </w:tr>
            <w:tr w14:paraId="74CA8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73" w:hRule="atLeast"/>
                <w:jc w:val="center"/>
              </w:trPr>
              <w:tc>
                <w:tcPr>
                  <w:tcW w:w="730" w:type="dxa"/>
                  <w:vMerge w:val="continue"/>
                  <w:tcBorders>
                    <w:left w:val="single" w:color="auto" w:sz="4" w:space="0"/>
                    <w:right w:val="single" w:color="auto" w:sz="4" w:space="0"/>
                  </w:tcBorders>
                  <w:vAlign w:val="center"/>
                </w:tcPr>
                <w:p w14:paraId="22691E34">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lang w:val="en-US"/>
                    </w:rPr>
                  </w:pPr>
                </w:p>
              </w:tc>
              <w:tc>
                <w:tcPr>
                  <w:tcW w:w="1473" w:type="dxa"/>
                  <w:tcBorders>
                    <w:top w:val="single" w:color="auto" w:sz="4" w:space="0"/>
                    <w:left w:val="single" w:color="auto" w:sz="4" w:space="0"/>
                    <w:bottom w:val="single" w:color="auto" w:sz="4" w:space="0"/>
                    <w:right w:val="single" w:color="auto" w:sz="4" w:space="0"/>
                  </w:tcBorders>
                  <w:vAlign w:val="center"/>
                </w:tcPr>
                <w:p w14:paraId="2AF030FC">
                  <w:pPr>
                    <w:keepNext w:val="0"/>
                    <w:keepLines w:val="0"/>
                    <w:pageBreakBefore w:val="0"/>
                    <w:widowControl w:val="0"/>
                    <w:kinsoku/>
                    <w:wordWrap/>
                    <w:overflowPunct/>
                    <w:topLinePunct/>
                    <w:autoSpaceDE w:val="0"/>
                    <w:autoSpaceDN/>
                    <w:bidi w:val="0"/>
                    <w:adjustRightInd w:val="0"/>
                    <w:snapToGrid w:val="0"/>
                    <w:spacing w:line="280" w:lineRule="exact"/>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MBR池</w:t>
                  </w:r>
                </w:p>
              </w:tc>
              <w:tc>
                <w:tcPr>
                  <w:tcW w:w="789" w:type="dxa"/>
                  <w:tcBorders>
                    <w:top w:val="single" w:color="auto" w:sz="4" w:space="0"/>
                    <w:left w:val="single" w:color="auto" w:sz="4" w:space="0"/>
                    <w:bottom w:val="single" w:color="auto" w:sz="4" w:space="0"/>
                    <w:right w:val="single" w:color="auto" w:sz="4" w:space="0"/>
                  </w:tcBorders>
                  <w:vAlign w:val="center"/>
                </w:tcPr>
                <w:p w14:paraId="2A8E3188">
                  <w:pPr>
                    <w:keepNext w:val="0"/>
                    <w:keepLines w:val="0"/>
                    <w:pageBreakBefore w:val="0"/>
                    <w:widowControl w:val="0"/>
                    <w:kinsoku/>
                    <w:wordWrap/>
                    <w:overflowPunct/>
                    <w:topLinePunct/>
                    <w:autoSpaceDE w:val="0"/>
                    <w:autoSpaceDN/>
                    <w:bidi w:val="0"/>
                    <w:adjustRightInd w:val="0"/>
                    <w:snapToGrid w:val="0"/>
                    <w:spacing w:line="280" w:lineRule="exact"/>
                    <w:ind w:left="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12.5</w:t>
                  </w:r>
                </w:p>
              </w:tc>
              <w:tc>
                <w:tcPr>
                  <w:tcW w:w="1019" w:type="dxa"/>
                  <w:tcBorders>
                    <w:top w:val="single" w:color="auto" w:sz="4" w:space="0"/>
                    <w:left w:val="single" w:color="auto" w:sz="4" w:space="0"/>
                    <w:bottom w:val="single" w:color="auto" w:sz="4" w:space="0"/>
                    <w:right w:val="single" w:color="auto" w:sz="4" w:space="0"/>
                  </w:tcBorders>
                  <w:vAlign w:val="center"/>
                </w:tcPr>
                <w:p w14:paraId="41C0439C">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left="0" w:leftChars="0" w:firstLine="0" w:firstLineChars="0"/>
                    <w:jc w:val="center"/>
                    <w:textAlignment w:val="center"/>
                    <w:rPr>
                      <w:rFonts w:hint="default" w:ascii="Times New Roman" w:hAnsi="Times New Roman" w:eastAsia="宋体" w:cs="Times New Roman"/>
                      <w:spacing w:val="7"/>
                      <w:sz w:val="21"/>
                      <w:szCs w:val="21"/>
                      <w:highlight w:val="none"/>
                      <w:lang w:val="en-US"/>
                    </w:rPr>
                  </w:pPr>
                  <w:r>
                    <w:rPr>
                      <w:rFonts w:hint="default" w:ascii="Times New Roman" w:hAnsi="Times New Roman" w:eastAsia="宋体" w:cs="Times New Roman"/>
                      <w:bCs/>
                      <w:i w:val="0"/>
                      <w:iCs w:val="0"/>
                      <w:color w:val="000000"/>
                      <w:kern w:val="0"/>
                      <w:sz w:val="21"/>
                      <w:szCs w:val="21"/>
                      <w:u w:val="none"/>
                      <w:lang w:val="en-US" w:eastAsia="zh-CN" w:bidi="ar"/>
                    </w:rPr>
                    <w:t>0.</w:t>
                  </w:r>
                  <w:r>
                    <w:rPr>
                      <w:rFonts w:hint="eastAsia" w:ascii="Times New Roman" w:hAnsi="Times New Roman" w:cs="Times New Roman"/>
                      <w:bCs/>
                      <w:i w:val="0"/>
                      <w:iCs w:val="0"/>
                      <w:color w:val="000000"/>
                      <w:kern w:val="0"/>
                      <w:sz w:val="21"/>
                      <w:szCs w:val="21"/>
                      <w:u w:val="none"/>
                      <w:lang w:val="en-US" w:eastAsia="zh-CN" w:bidi="ar"/>
                    </w:rPr>
                    <w:t>0002205</w:t>
                  </w:r>
                </w:p>
              </w:tc>
              <w:tc>
                <w:tcPr>
                  <w:tcW w:w="960" w:type="dxa"/>
                  <w:tcBorders>
                    <w:top w:val="single" w:color="auto" w:sz="4" w:space="0"/>
                    <w:left w:val="single" w:color="auto" w:sz="4" w:space="0"/>
                    <w:bottom w:val="single" w:color="auto" w:sz="4" w:space="0"/>
                    <w:right w:val="single" w:color="auto" w:sz="4" w:space="0"/>
                  </w:tcBorders>
                  <w:vAlign w:val="center"/>
                </w:tcPr>
                <w:p w14:paraId="1FB179C9">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3"/>
                      <w:sz w:val="21"/>
                      <w:szCs w:val="21"/>
                      <w:highlight w:val="none"/>
                      <w:lang w:val="en-US" w:eastAsia="zh-CN"/>
                    </w:rPr>
                  </w:pPr>
                  <w:r>
                    <w:rPr>
                      <w:rFonts w:hint="eastAsia" w:ascii="Times New Roman" w:hAnsi="Times New Roman" w:cs="Times New Roman"/>
                      <w:spacing w:val="3"/>
                      <w:sz w:val="21"/>
                      <w:szCs w:val="21"/>
                      <w:highlight w:val="none"/>
                      <w:lang w:val="en-US" w:eastAsia="zh-CN"/>
                    </w:rPr>
                    <w:t>0.000012</w:t>
                  </w:r>
                </w:p>
              </w:tc>
              <w:tc>
                <w:tcPr>
                  <w:tcW w:w="1110" w:type="dxa"/>
                  <w:tcBorders>
                    <w:top w:val="single" w:color="auto" w:sz="4" w:space="0"/>
                    <w:left w:val="single" w:color="auto" w:sz="4" w:space="0"/>
                    <w:bottom w:val="single" w:color="auto" w:sz="4" w:space="0"/>
                    <w:right w:val="single" w:color="auto" w:sz="4" w:space="0"/>
                  </w:tcBorders>
                  <w:vAlign w:val="center"/>
                </w:tcPr>
                <w:p w14:paraId="2B34BB14">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cs="Times New Roman"/>
                      <w:spacing w:val="6"/>
                      <w:sz w:val="21"/>
                      <w:szCs w:val="21"/>
                      <w:highlight w:val="none"/>
                      <w:lang w:val="en-US" w:eastAsia="zh-CN"/>
                    </w:rPr>
                    <w:t>0.0019315</w:t>
                  </w:r>
                </w:p>
              </w:tc>
              <w:tc>
                <w:tcPr>
                  <w:tcW w:w="1110" w:type="dxa"/>
                  <w:tcBorders>
                    <w:top w:val="single" w:color="auto" w:sz="4" w:space="0"/>
                    <w:left w:val="single" w:color="auto" w:sz="4" w:space="0"/>
                    <w:bottom w:val="single" w:color="auto" w:sz="4" w:space="0"/>
                    <w:right w:val="single" w:color="auto" w:sz="4" w:space="0"/>
                  </w:tcBorders>
                  <w:vAlign w:val="center"/>
                </w:tcPr>
                <w:p w14:paraId="3CDC587B">
                  <w:pPr>
                    <w:keepNext w:val="0"/>
                    <w:keepLines w:val="0"/>
                    <w:pageBreakBefore w:val="0"/>
                    <w:widowControl w:val="0"/>
                    <w:suppressLineNumbers w:val="0"/>
                    <w:kinsoku/>
                    <w:wordWrap/>
                    <w:overflowPunct/>
                    <w:topLinePunct/>
                    <w:autoSpaceDE w:val="0"/>
                    <w:autoSpaceDN/>
                    <w:bidi w:val="0"/>
                    <w:adjustRightInd w:val="0"/>
                    <w:snapToGrid w:val="0"/>
                    <w:spacing w:line="280" w:lineRule="exact"/>
                    <w:ind w:firstLine="0" w:firstLineChars="0"/>
                    <w:jc w:val="center"/>
                    <w:textAlignment w:val="center"/>
                    <w:rPr>
                      <w:rFonts w:hint="default" w:ascii="Times New Roman" w:hAnsi="Times New Roman" w:eastAsia="宋体" w:cs="Times New Roman"/>
                      <w:spacing w:val="3"/>
                      <w:sz w:val="21"/>
                      <w:szCs w:val="21"/>
                      <w:highlight w:val="none"/>
                      <w:lang w:val="en-US" w:eastAsia="zh-CN"/>
                    </w:rPr>
                  </w:pPr>
                  <w:r>
                    <w:rPr>
                      <w:rFonts w:hint="eastAsia" w:ascii="Times New Roman" w:hAnsi="Times New Roman" w:cs="Times New Roman"/>
                      <w:spacing w:val="3"/>
                      <w:sz w:val="21"/>
                      <w:szCs w:val="21"/>
                      <w:highlight w:val="none"/>
                      <w:lang w:val="en-US" w:eastAsia="zh-CN"/>
                    </w:rPr>
                    <w:t>0.000102</w:t>
                  </w:r>
                </w:p>
              </w:tc>
              <w:tc>
                <w:tcPr>
                  <w:tcW w:w="1204" w:type="dxa"/>
                  <w:tcBorders>
                    <w:top w:val="single" w:color="auto" w:sz="4" w:space="0"/>
                    <w:left w:val="single" w:color="auto" w:sz="4" w:space="0"/>
                    <w:bottom w:val="single" w:color="auto" w:sz="4" w:space="0"/>
                    <w:right w:val="single" w:color="auto" w:sz="4" w:space="0"/>
                  </w:tcBorders>
                  <w:vAlign w:val="center"/>
                </w:tcPr>
                <w:p w14:paraId="0B01DF7A">
                  <w:pPr>
                    <w:keepNext w:val="0"/>
                    <w:keepLines w:val="0"/>
                    <w:pageBreakBefore w:val="0"/>
                    <w:widowControl w:val="0"/>
                    <w:kinsoku/>
                    <w:wordWrap/>
                    <w:overflowPunct/>
                    <w:topLinePunct/>
                    <w:autoSpaceDE w:val="0"/>
                    <w:autoSpaceDN/>
                    <w:bidi w:val="0"/>
                    <w:adjustRightInd w:val="0"/>
                    <w:snapToGrid w:val="0"/>
                    <w:spacing w:line="280" w:lineRule="exact"/>
                    <w:ind w:left="0" w:firstLine="0" w:firstLineChars="0"/>
                    <w:jc w:val="center"/>
                    <w:textAlignment w:val="auto"/>
                    <w:rPr>
                      <w:rFonts w:hint="default" w:ascii="Times New Roman" w:hAnsi="Times New Roman" w:eastAsia="宋体" w:cs="Times New Roman"/>
                      <w:spacing w:val="3"/>
                      <w:sz w:val="21"/>
                      <w:szCs w:val="21"/>
                      <w:highlight w:val="none"/>
                      <w:lang w:val="en-US"/>
                    </w:rPr>
                  </w:pPr>
                  <w:r>
                    <w:rPr>
                      <w:rFonts w:hint="eastAsia" w:ascii="Times New Roman" w:hAnsi="Times New Roman" w:eastAsia="宋体" w:cs="Times New Roman"/>
                      <w:spacing w:val="3"/>
                      <w:sz w:val="21"/>
                      <w:szCs w:val="21"/>
                      <w:highlight w:val="none"/>
                      <w:lang w:val="en-US" w:eastAsia="zh-CN"/>
                    </w:rPr>
                    <w:t>原有设备</w:t>
                  </w:r>
                </w:p>
              </w:tc>
            </w:tr>
          </w:tbl>
          <w:p w14:paraId="44D16B45">
            <w:pPr>
              <w:pStyle w:val="3"/>
              <w:bidi w:val="0"/>
              <w:ind w:left="0" w:leftChars="0" w:firstLine="0" w:firstLineChars="0"/>
              <w:rPr>
                <w:b/>
                <w:bCs/>
                <w:spacing w:val="-2"/>
                <w:highlight w:val="yellow"/>
              </w:rPr>
            </w:pPr>
            <w:r>
              <w:rPr>
                <w:rFonts w:hint="eastAsia"/>
                <w:b/>
                <w:bCs/>
                <w:color w:val="auto"/>
                <w:highlight w:val="none"/>
                <w:lang w:val="en-US" w:eastAsia="zh-CN"/>
              </w:rPr>
              <w:t>4.2.1.2 现有</w:t>
            </w:r>
            <w:r>
              <w:rPr>
                <w:b/>
                <w:bCs/>
                <w:spacing w:val="-2"/>
                <w:highlight w:val="none"/>
              </w:rPr>
              <w:t>恶臭污染治理措施</w:t>
            </w:r>
          </w:p>
          <w:p w14:paraId="233D4874">
            <w:pPr>
              <w:pStyle w:val="3"/>
              <w:numPr>
                <w:ilvl w:val="0"/>
                <w:numId w:val="0"/>
              </w:numPr>
              <w:bidi w:val="0"/>
              <w:ind w:firstLine="480" w:firstLineChars="200"/>
              <w:rPr>
                <w:rFonts w:hint="eastAsia"/>
                <w:color w:val="auto"/>
                <w:highlight w:val="none"/>
              </w:rPr>
            </w:pPr>
            <w:r>
              <w:rPr>
                <w:rFonts w:hint="eastAsia" w:ascii="Times New Roman" w:hAnsi="Times New Roman" w:eastAsia="宋体" w:cs="宋体"/>
                <w:color w:val="auto"/>
                <w:kern w:val="21"/>
                <w:sz w:val="24"/>
                <w:szCs w:val="24"/>
              </w:rPr>
              <w:t>（1）</w:t>
            </w:r>
            <w:r>
              <w:rPr>
                <w:rFonts w:hint="eastAsia"/>
                <w:color w:val="auto"/>
                <w:highlight w:val="none"/>
              </w:rPr>
              <w:t>除臭单元</w:t>
            </w:r>
          </w:p>
          <w:p w14:paraId="69449AEE">
            <w:pPr>
              <w:pStyle w:val="3"/>
              <w:numPr>
                <w:ilvl w:val="0"/>
                <w:numId w:val="0"/>
              </w:numPr>
              <w:bidi w:val="0"/>
              <w:ind w:firstLine="480" w:firstLineChars="200"/>
              <w:rPr>
                <w:rFonts w:hint="default" w:eastAsia="宋体"/>
                <w:color w:val="auto"/>
                <w:highlight w:val="yellow"/>
                <w:lang w:val="en-US" w:eastAsia="zh-CN"/>
              </w:rPr>
            </w:pPr>
            <w:r>
              <w:rPr>
                <w:rFonts w:hint="eastAsia"/>
                <w:color w:val="auto"/>
                <w:highlight w:val="none"/>
              </w:rPr>
              <w:t>本项目运营期恶臭废气主要来源于</w:t>
            </w:r>
            <w:r>
              <w:rPr>
                <w:rFonts w:hint="eastAsia"/>
                <w:color w:val="auto"/>
                <w:highlight w:val="none"/>
                <w:lang w:val="en-US" w:eastAsia="zh-CN"/>
              </w:rPr>
              <w:t>生活污水</w:t>
            </w:r>
            <w:r>
              <w:rPr>
                <w:rFonts w:hint="eastAsia"/>
                <w:color w:val="auto"/>
                <w:highlight w:val="none"/>
              </w:rPr>
              <w:t>预处理工段（格栅井、隔油池、化粪池、预曝气调节池、浮渣池）</w:t>
            </w:r>
            <w:r>
              <w:rPr>
                <w:rFonts w:hint="eastAsia"/>
                <w:color w:val="auto"/>
                <w:highlight w:val="none"/>
                <w:lang w:val="en-US" w:eastAsia="zh-CN"/>
              </w:rPr>
              <w:t>和</w:t>
            </w:r>
            <w:r>
              <w:rPr>
                <w:rFonts w:hint="eastAsia"/>
                <w:color w:val="auto"/>
                <w:highlight w:val="none"/>
              </w:rPr>
              <w:t>生化单元（A/O、MBR池）</w:t>
            </w:r>
            <w:r>
              <w:rPr>
                <w:rFonts w:hint="eastAsia"/>
                <w:color w:val="auto"/>
                <w:highlight w:val="none"/>
                <w:lang w:eastAsia="zh-CN"/>
              </w:rPr>
              <w:t>，</w:t>
            </w:r>
            <w:r>
              <w:rPr>
                <w:rFonts w:hint="eastAsia"/>
                <w:color w:val="auto"/>
                <w:highlight w:val="none"/>
              </w:rPr>
              <w:t>主要污染物为NH</w:t>
            </w:r>
            <w:r>
              <w:rPr>
                <w:rFonts w:hint="eastAsia"/>
                <w:color w:val="auto"/>
                <w:highlight w:val="none"/>
                <w:vertAlign w:val="subscript"/>
                <w:lang w:val="en-US" w:eastAsia="zh-CN"/>
              </w:rPr>
              <w:t>3</w:t>
            </w:r>
            <w:r>
              <w:rPr>
                <w:rFonts w:hint="eastAsia"/>
                <w:color w:val="auto"/>
                <w:highlight w:val="none"/>
              </w:rPr>
              <w:t>、H</w:t>
            </w:r>
            <w:r>
              <w:rPr>
                <w:rFonts w:hint="eastAsia"/>
                <w:color w:val="auto"/>
                <w:highlight w:val="none"/>
                <w:vertAlign w:val="subscript"/>
              </w:rPr>
              <w:t>2</w:t>
            </w:r>
            <w:r>
              <w:rPr>
                <w:rFonts w:hint="eastAsia"/>
                <w:color w:val="auto"/>
                <w:highlight w:val="none"/>
              </w:rPr>
              <w:t>S</w:t>
            </w:r>
            <w:r>
              <w:rPr>
                <w:rFonts w:hint="eastAsia"/>
                <w:color w:val="auto"/>
                <w:highlight w:val="none"/>
                <w:lang w:eastAsia="zh-CN"/>
              </w:rPr>
              <w:t>、</w:t>
            </w:r>
            <w:r>
              <w:rPr>
                <w:rFonts w:hint="eastAsia"/>
                <w:color w:val="auto"/>
                <w:highlight w:val="none"/>
              </w:rPr>
              <w:t>臭气浓度</w:t>
            </w:r>
            <w:r>
              <w:rPr>
                <w:rFonts w:hint="eastAsia"/>
                <w:color w:val="auto"/>
                <w:highlight w:val="none"/>
                <w:lang w:val="en-US" w:eastAsia="zh-CN"/>
              </w:rPr>
              <w:t>。</w:t>
            </w:r>
          </w:p>
          <w:p w14:paraId="2D16693B">
            <w:pPr>
              <w:pStyle w:val="3"/>
              <w:numPr>
                <w:ilvl w:val="0"/>
                <w:numId w:val="0"/>
              </w:numPr>
              <w:bidi w:val="0"/>
              <w:ind w:left="107" w:leftChars="0" w:firstLine="480" w:firstLineChars="200"/>
              <w:rPr>
                <w:rFonts w:hint="eastAsia"/>
                <w:color w:val="auto"/>
                <w:highlight w:val="none"/>
              </w:rPr>
            </w:pPr>
            <w:r>
              <w:rPr>
                <w:rFonts w:hint="eastAsia" w:ascii="Times New Roman" w:hAnsi="Times New Roman" w:eastAsia="宋体" w:cs="宋体"/>
                <w:color w:val="auto"/>
                <w:kern w:val="21"/>
                <w:sz w:val="24"/>
                <w:szCs w:val="24"/>
              </w:rPr>
              <w:t>（2）</w:t>
            </w:r>
            <w:r>
              <w:rPr>
                <w:rFonts w:hint="eastAsia"/>
                <w:color w:val="auto"/>
                <w:highlight w:val="none"/>
                <w:lang w:val="en-US" w:eastAsia="zh-CN"/>
              </w:rPr>
              <w:t>臭气收集、处理</w:t>
            </w:r>
            <w:r>
              <w:rPr>
                <w:rFonts w:hint="eastAsia"/>
                <w:color w:val="auto"/>
                <w:highlight w:val="none"/>
              </w:rPr>
              <w:t>单元</w:t>
            </w:r>
          </w:p>
          <w:p w14:paraId="650C8956">
            <w:pPr>
              <w:pStyle w:val="3"/>
              <w:numPr>
                <w:ilvl w:val="0"/>
                <w:numId w:val="0"/>
              </w:numPr>
              <w:bidi w:val="0"/>
              <w:ind w:left="107" w:leftChars="0" w:firstLine="480" w:firstLineChars="200"/>
              <w:rPr>
                <w:rFonts w:hint="eastAsia"/>
                <w:color w:val="auto"/>
                <w:highlight w:val="none"/>
                <w:lang w:val="en-US" w:eastAsia="zh-CN"/>
              </w:rPr>
            </w:pPr>
            <w:r>
              <w:rPr>
                <w:rFonts w:hint="eastAsia"/>
                <w:color w:val="auto"/>
                <w:highlight w:val="none"/>
                <w:lang w:val="en-US" w:eastAsia="zh-CN"/>
              </w:rPr>
              <w:t>本项目各地下污水处理构筑物检查人孔设置密闭盖板，对化粪池、预曝气调节池、A/O、MBR池等全部地下产臭单元密闭封闭，定期清掏后减少恶臭气体的产生。厂界无组织废气氨、硫化氢、臭气浓度排放执行《恶臭污染物排放标准》</w:t>
            </w:r>
            <w:r>
              <w:rPr>
                <w:rFonts w:hint="default"/>
              </w:rPr>
              <w:t>（GB 14554-93）表1二级标准限值</w:t>
            </w:r>
            <w:r>
              <w:rPr>
                <w:rFonts w:hint="eastAsia"/>
                <w:color w:val="auto"/>
                <w:highlight w:val="none"/>
                <w:lang w:val="en-US" w:eastAsia="zh-CN"/>
              </w:rPr>
              <w:t>。</w:t>
            </w:r>
          </w:p>
          <w:p w14:paraId="4D8DC021">
            <w:pPr>
              <w:pStyle w:val="3"/>
              <w:numPr>
                <w:ilvl w:val="0"/>
                <w:numId w:val="0"/>
              </w:numPr>
              <w:bidi w:val="0"/>
              <w:ind w:left="107" w:leftChars="0" w:firstLine="482" w:firstLineChars="200"/>
              <w:rPr>
                <w:rFonts w:hint="eastAsia" w:eastAsia="宋体"/>
                <w:b/>
                <w:bCs/>
                <w:color w:val="auto"/>
                <w:highlight w:val="yellow"/>
                <w:lang w:eastAsia="zh-CN"/>
              </w:rPr>
            </w:pPr>
            <w:r>
              <w:rPr>
                <w:rFonts w:ascii="宋体" w:hAnsi="宋体" w:eastAsia="宋体" w:cs="宋体"/>
                <w:b/>
                <w:bCs/>
                <w:sz w:val="24"/>
                <w:szCs w:val="24"/>
              </w:rPr>
              <w:t>恶臭治理设施依托可行性分析</w:t>
            </w:r>
            <w:r>
              <w:rPr>
                <w:rFonts w:hint="eastAsia" w:ascii="宋体" w:hAnsi="宋体" w:eastAsia="宋体" w:cs="宋体"/>
                <w:b/>
                <w:bCs/>
                <w:sz w:val="24"/>
                <w:szCs w:val="24"/>
                <w:lang w:eastAsia="zh-CN"/>
              </w:rPr>
              <w:t>：</w:t>
            </w:r>
          </w:p>
          <w:p w14:paraId="7BB751F6">
            <w:pPr>
              <w:pStyle w:val="3"/>
              <w:bidi w:val="0"/>
              <w:rPr>
                <w:rFonts w:hint="eastAsia"/>
                <w:color w:val="auto"/>
                <w:highlight w:val="none"/>
                <w:lang w:val="en-US" w:eastAsia="zh-CN"/>
              </w:rPr>
            </w:pPr>
            <w:r>
              <w:rPr>
                <w:rFonts w:hint="eastAsia"/>
                <w:color w:val="auto"/>
                <w:highlight w:val="none"/>
                <w:lang w:val="en-US" w:eastAsia="zh-CN"/>
              </w:rPr>
              <w:t>本项目只对现有生活污水处理设施中的MBR模组进行利旧改造，保障其工作稳定，不改变现有生活污水处理设施及处理规模，通过原有定期清掏等措施，可满足厂界无组织废气氨、硫化氢、臭气浓度排放执行《恶臭污染物排放标准》</w:t>
            </w:r>
            <w:r>
              <w:rPr>
                <w:rFonts w:hint="default"/>
              </w:rPr>
              <w:t>（GB 14554-93）表1二级标准限值</w:t>
            </w:r>
            <w:r>
              <w:rPr>
                <w:rFonts w:hint="eastAsia"/>
                <w:color w:val="auto"/>
                <w:highlight w:val="none"/>
                <w:lang w:val="en-US" w:eastAsia="zh-CN"/>
              </w:rPr>
              <w:t>。</w:t>
            </w:r>
          </w:p>
          <w:p w14:paraId="04501552">
            <w:pPr>
              <w:pStyle w:val="5"/>
              <w:shd w:val="clear"/>
              <w:bidi w:val="0"/>
              <w:rPr>
                <w:color w:val="auto"/>
                <w:highlight w:val="none"/>
              </w:rPr>
            </w:pPr>
            <w:r>
              <w:rPr>
                <w:rFonts w:hint="eastAsia"/>
                <w:color w:val="auto"/>
                <w:highlight w:val="none"/>
              </w:rPr>
              <w:t>4.</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1.3</w:t>
            </w:r>
            <w:r>
              <w:rPr>
                <w:rFonts w:hint="eastAsia"/>
                <w:color w:val="auto"/>
                <w:highlight w:val="none"/>
              </w:rPr>
              <w:t xml:space="preserve"> 废气自行监测</w:t>
            </w:r>
          </w:p>
          <w:p w14:paraId="31D1734D">
            <w:pPr>
              <w:pStyle w:val="3"/>
              <w:shd w:val="clear"/>
              <w:bidi w:val="0"/>
              <w:rPr>
                <w:color w:val="auto"/>
                <w:highlight w:val="none"/>
              </w:rPr>
            </w:pPr>
            <w:r>
              <w:rPr>
                <w:rFonts w:hint="eastAsia"/>
                <w:color w:val="auto"/>
                <w:highlight w:val="none"/>
                <w:lang w:val="en-US" w:eastAsia="zh-CN"/>
              </w:rPr>
              <w:t>结合现有排污许可自行监测计划，</w:t>
            </w:r>
            <w:r>
              <w:rPr>
                <w:color w:val="auto"/>
                <w:highlight w:val="none"/>
              </w:rPr>
              <w:t>本项目</w:t>
            </w:r>
            <w:r>
              <w:rPr>
                <w:rFonts w:hint="eastAsia"/>
                <w:color w:val="auto"/>
                <w:highlight w:val="none"/>
                <w:lang w:val="en-US" w:eastAsia="zh-CN"/>
              </w:rPr>
              <w:t>厂界无组织废气氨、硫化氢、臭气浓度纳入现有自行监测计划中</w:t>
            </w:r>
            <w:r>
              <w:rPr>
                <w:rFonts w:hint="eastAsia"/>
                <w:color w:val="auto"/>
                <w:highlight w:val="none"/>
              </w:rPr>
              <w:t>，</w:t>
            </w:r>
            <w:r>
              <w:rPr>
                <w:color w:val="auto"/>
                <w:highlight w:val="none"/>
              </w:rPr>
              <w:t>详见表</w:t>
            </w:r>
            <w:r>
              <w:rPr>
                <w:rFonts w:hint="eastAsia"/>
                <w:color w:val="auto"/>
                <w:highlight w:val="none"/>
              </w:rPr>
              <w:t>4.</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3</w:t>
            </w:r>
            <w:r>
              <w:rPr>
                <w:rFonts w:hint="eastAsia"/>
                <w:color w:val="auto"/>
                <w:highlight w:val="none"/>
              </w:rPr>
              <w:t>。</w:t>
            </w:r>
          </w:p>
          <w:p w14:paraId="010F919A">
            <w:pPr>
              <w:pStyle w:val="51"/>
              <w:bidi w:val="0"/>
            </w:pPr>
            <w:r>
              <w:t>表</w:t>
            </w:r>
            <w:r>
              <w:rPr>
                <w:rFonts w:hint="eastAsia"/>
              </w:rPr>
              <w:t>4</w:t>
            </w:r>
            <w:r>
              <w:rPr>
                <w:rFonts w:hint="eastAsia"/>
                <w:lang w:val="en-US" w:eastAsia="zh-CN"/>
              </w:rPr>
              <w:t>.2</w:t>
            </w:r>
            <w:r>
              <w:rPr>
                <w:rFonts w:hint="eastAsia"/>
              </w:rPr>
              <w:t>-</w:t>
            </w:r>
            <w:r>
              <w:rPr>
                <w:rFonts w:hint="eastAsia"/>
                <w:lang w:val="en-US" w:eastAsia="zh-CN"/>
              </w:rPr>
              <w:t>3</w:t>
            </w:r>
            <w:r>
              <w:rPr>
                <w:rFonts w:hint="eastAsia"/>
              </w:rPr>
              <w:t xml:space="preserve">   废气监测方案</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940"/>
              <w:gridCol w:w="2483"/>
              <w:gridCol w:w="1143"/>
              <w:gridCol w:w="2215"/>
            </w:tblGrid>
            <w:tr w14:paraId="105A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shd w:val="clear" w:color="auto" w:fill="auto"/>
                  <w:vAlign w:val="center"/>
                </w:tcPr>
                <w:p w14:paraId="73CF8598">
                  <w:pPr>
                    <w:pStyle w:val="39"/>
                    <w:bidi w:val="0"/>
                    <w:rPr>
                      <w:color w:val="auto"/>
                      <w:highlight w:val="none"/>
                    </w:rPr>
                  </w:pPr>
                  <w:r>
                    <w:rPr>
                      <w:rFonts w:hint="eastAsia"/>
                      <w:color w:val="auto"/>
                      <w:highlight w:val="none"/>
                    </w:rPr>
                    <w:t>环境</w:t>
                  </w:r>
                </w:p>
                <w:p w14:paraId="0F008B90">
                  <w:pPr>
                    <w:pStyle w:val="39"/>
                    <w:bidi w:val="0"/>
                    <w:rPr>
                      <w:color w:val="auto"/>
                      <w:highlight w:val="none"/>
                    </w:rPr>
                  </w:pPr>
                  <w:r>
                    <w:rPr>
                      <w:rFonts w:hint="eastAsia"/>
                      <w:color w:val="auto"/>
                      <w:highlight w:val="none"/>
                    </w:rPr>
                    <w:t>要素</w:t>
                  </w:r>
                </w:p>
              </w:tc>
              <w:tc>
                <w:tcPr>
                  <w:tcW w:w="1140" w:type="pct"/>
                  <w:shd w:val="clear" w:color="auto" w:fill="auto"/>
                  <w:vAlign w:val="center"/>
                </w:tcPr>
                <w:p w14:paraId="4C01D7F4">
                  <w:pPr>
                    <w:pStyle w:val="39"/>
                    <w:bidi w:val="0"/>
                    <w:rPr>
                      <w:color w:val="auto"/>
                      <w:highlight w:val="none"/>
                    </w:rPr>
                  </w:pPr>
                  <w:r>
                    <w:rPr>
                      <w:rFonts w:hint="eastAsia"/>
                      <w:color w:val="auto"/>
                      <w:highlight w:val="none"/>
                    </w:rPr>
                    <w:t>污染源</w:t>
                  </w:r>
                </w:p>
              </w:tc>
              <w:tc>
                <w:tcPr>
                  <w:tcW w:w="1460" w:type="pct"/>
                  <w:shd w:val="clear" w:color="auto" w:fill="auto"/>
                  <w:vAlign w:val="center"/>
                </w:tcPr>
                <w:p w14:paraId="4FEE0BED">
                  <w:pPr>
                    <w:pStyle w:val="39"/>
                    <w:bidi w:val="0"/>
                    <w:rPr>
                      <w:color w:val="auto"/>
                      <w:highlight w:val="none"/>
                    </w:rPr>
                  </w:pPr>
                  <w:r>
                    <w:rPr>
                      <w:rFonts w:hint="eastAsia"/>
                      <w:color w:val="auto"/>
                      <w:highlight w:val="none"/>
                    </w:rPr>
                    <w:t>监测点位</w:t>
                  </w:r>
                </w:p>
              </w:tc>
              <w:tc>
                <w:tcPr>
                  <w:tcW w:w="672" w:type="pct"/>
                  <w:shd w:val="clear" w:color="auto" w:fill="auto"/>
                  <w:vAlign w:val="center"/>
                </w:tcPr>
                <w:p w14:paraId="34133070">
                  <w:pPr>
                    <w:pStyle w:val="39"/>
                    <w:bidi w:val="0"/>
                    <w:rPr>
                      <w:color w:val="auto"/>
                      <w:highlight w:val="none"/>
                    </w:rPr>
                  </w:pPr>
                  <w:r>
                    <w:rPr>
                      <w:rFonts w:hint="eastAsia"/>
                      <w:color w:val="auto"/>
                      <w:highlight w:val="none"/>
                    </w:rPr>
                    <w:t>监测指标</w:t>
                  </w:r>
                </w:p>
              </w:tc>
              <w:tc>
                <w:tcPr>
                  <w:tcW w:w="1302" w:type="pct"/>
                  <w:shd w:val="clear" w:color="auto" w:fill="auto"/>
                  <w:vAlign w:val="center"/>
                </w:tcPr>
                <w:p w14:paraId="2A000249">
                  <w:pPr>
                    <w:pStyle w:val="39"/>
                    <w:bidi w:val="0"/>
                    <w:rPr>
                      <w:color w:val="auto"/>
                      <w:highlight w:val="none"/>
                    </w:rPr>
                  </w:pPr>
                  <w:r>
                    <w:rPr>
                      <w:rFonts w:hint="eastAsia"/>
                      <w:color w:val="auto"/>
                      <w:highlight w:val="none"/>
                    </w:rPr>
                    <w:t>监测频次</w:t>
                  </w:r>
                </w:p>
              </w:tc>
            </w:tr>
            <w:tr w14:paraId="0295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vMerge w:val="restart"/>
                  <w:shd w:val="clear" w:color="auto" w:fill="auto"/>
                  <w:vAlign w:val="center"/>
                </w:tcPr>
                <w:p w14:paraId="789F533D">
                  <w:pPr>
                    <w:pStyle w:val="39"/>
                    <w:bidi w:val="0"/>
                    <w:rPr>
                      <w:color w:val="auto"/>
                      <w:highlight w:val="none"/>
                    </w:rPr>
                  </w:pPr>
                  <w:r>
                    <w:rPr>
                      <w:rFonts w:hint="eastAsia"/>
                      <w:color w:val="auto"/>
                      <w:highlight w:val="none"/>
                    </w:rPr>
                    <w:t>废气</w:t>
                  </w:r>
                </w:p>
              </w:tc>
              <w:tc>
                <w:tcPr>
                  <w:tcW w:w="1140" w:type="pct"/>
                  <w:vMerge w:val="restart"/>
                  <w:shd w:val="clear" w:color="auto" w:fill="auto"/>
                  <w:vAlign w:val="center"/>
                </w:tcPr>
                <w:p w14:paraId="7431FBC3">
                  <w:pPr>
                    <w:pStyle w:val="39"/>
                    <w:bidi w:val="0"/>
                    <w:rPr>
                      <w:rFonts w:hint="default" w:eastAsia="宋体"/>
                      <w:color w:val="auto"/>
                      <w:highlight w:val="none"/>
                      <w:lang w:val="en-US" w:eastAsia="zh-CN"/>
                    </w:rPr>
                  </w:pPr>
                  <w:r>
                    <w:rPr>
                      <w:rFonts w:hint="eastAsia"/>
                      <w:color w:val="auto"/>
                      <w:highlight w:val="none"/>
                      <w:lang w:val="en-US" w:eastAsia="zh-CN"/>
                    </w:rPr>
                    <w:t>生活污水处理设施</w:t>
                  </w:r>
                </w:p>
              </w:tc>
              <w:tc>
                <w:tcPr>
                  <w:tcW w:w="1460" w:type="pct"/>
                  <w:vMerge w:val="restart"/>
                  <w:shd w:val="clear" w:color="auto" w:fill="auto"/>
                  <w:vAlign w:val="center"/>
                </w:tcPr>
                <w:p w14:paraId="3A3F0AE0">
                  <w:pPr>
                    <w:pStyle w:val="39"/>
                    <w:bidi w:val="0"/>
                    <w:rPr>
                      <w:rFonts w:hint="default" w:eastAsia="宋体"/>
                      <w:color w:val="auto"/>
                      <w:highlight w:val="none"/>
                      <w:lang w:val="en-US" w:eastAsia="zh-CN"/>
                    </w:rPr>
                  </w:pPr>
                  <w:r>
                    <w:rPr>
                      <w:rFonts w:hint="eastAsia"/>
                      <w:color w:val="auto"/>
                      <w:highlight w:val="none"/>
                      <w:lang w:val="en-US" w:eastAsia="zh-CN"/>
                    </w:rPr>
                    <w:t>厂界四周</w:t>
                  </w:r>
                </w:p>
              </w:tc>
              <w:tc>
                <w:tcPr>
                  <w:tcW w:w="672" w:type="pct"/>
                  <w:shd w:val="clear" w:color="auto" w:fill="auto"/>
                  <w:vAlign w:val="center"/>
                </w:tcPr>
                <w:p w14:paraId="2A98046E">
                  <w:pPr>
                    <w:pStyle w:val="39"/>
                    <w:bidi w:val="0"/>
                    <w:rPr>
                      <w:color w:val="auto"/>
                      <w:highlight w:val="none"/>
                    </w:rPr>
                  </w:pPr>
                  <w:r>
                    <w:rPr>
                      <w:rFonts w:hint="eastAsia"/>
                      <w:color w:val="auto"/>
                      <w:highlight w:val="none"/>
                      <w:lang w:val="en-US" w:eastAsia="zh-CN"/>
                    </w:rPr>
                    <w:t>氨</w:t>
                  </w:r>
                </w:p>
              </w:tc>
              <w:tc>
                <w:tcPr>
                  <w:tcW w:w="1302" w:type="pct"/>
                  <w:vMerge w:val="restart"/>
                  <w:shd w:val="clear" w:color="auto" w:fill="auto"/>
                  <w:vAlign w:val="center"/>
                </w:tcPr>
                <w:p w14:paraId="4B828E2C">
                  <w:pPr>
                    <w:pStyle w:val="39"/>
                    <w:bidi w:val="0"/>
                    <w:rPr>
                      <w:rFonts w:hint="default" w:eastAsia="宋体"/>
                      <w:color w:val="auto"/>
                      <w:highlight w:val="none"/>
                      <w:lang w:val="en-US" w:eastAsia="zh-CN"/>
                    </w:rPr>
                  </w:pPr>
                  <w:r>
                    <w:rPr>
                      <w:rFonts w:hint="eastAsia"/>
                      <w:color w:val="auto"/>
                      <w:highlight w:val="none"/>
                    </w:rPr>
                    <w:t>1次</w:t>
                  </w:r>
                  <w:r>
                    <w:rPr>
                      <w:rFonts w:hint="eastAsia"/>
                      <w:color w:val="auto"/>
                      <w:highlight w:val="none"/>
                      <w:lang w:val="en-US" w:eastAsia="zh-CN"/>
                    </w:rPr>
                    <w:t>/半年</w:t>
                  </w:r>
                </w:p>
              </w:tc>
            </w:tr>
            <w:tr w14:paraId="0D40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vMerge w:val="continue"/>
                  <w:shd w:val="clear" w:color="auto" w:fill="auto"/>
                  <w:vAlign w:val="center"/>
                </w:tcPr>
                <w:p w14:paraId="0F139415">
                  <w:pPr>
                    <w:pStyle w:val="39"/>
                    <w:bidi w:val="0"/>
                    <w:rPr>
                      <w:rFonts w:hint="eastAsia"/>
                      <w:color w:val="auto"/>
                      <w:highlight w:val="none"/>
                    </w:rPr>
                  </w:pPr>
                </w:p>
              </w:tc>
              <w:tc>
                <w:tcPr>
                  <w:tcW w:w="1140" w:type="pct"/>
                  <w:vMerge w:val="continue"/>
                  <w:shd w:val="clear" w:color="auto" w:fill="auto"/>
                  <w:vAlign w:val="center"/>
                </w:tcPr>
                <w:p w14:paraId="1D3F2DBB">
                  <w:pPr>
                    <w:pStyle w:val="39"/>
                    <w:bidi w:val="0"/>
                    <w:rPr>
                      <w:rFonts w:hint="eastAsia"/>
                      <w:color w:val="auto"/>
                      <w:highlight w:val="none"/>
                      <w:lang w:val="en-US" w:eastAsia="zh-CN"/>
                    </w:rPr>
                  </w:pPr>
                </w:p>
              </w:tc>
              <w:tc>
                <w:tcPr>
                  <w:tcW w:w="1460" w:type="pct"/>
                  <w:vMerge w:val="continue"/>
                  <w:shd w:val="clear" w:color="auto" w:fill="auto"/>
                  <w:vAlign w:val="center"/>
                </w:tcPr>
                <w:p w14:paraId="44852BBF">
                  <w:pPr>
                    <w:pStyle w:val="39"/>
                    <w:bidi w:val="0"/>
                    <w:rPr>
                      <w:rFonts w:hint="eastAsia"/>
                      <w:color w:val="auto"/>
                      <w:highlight w:val="none"/>
                      <w:lang w:val="en-US" w:eastAsia="zh-CN"/>
                    </w:rPr>
                  </w:pPr>
                </w:p>
              </w:tc>
              <w:tc>
                <w:tcPr>
                  <w:tcW w:w="672" w:type="pct"/>
                  <w:shd w:val="clear" w:color="auto" w:fill="auto"/>
                  <w:vAlign w:val="center"/>
                </w:tcPr>
                <w:p w14:paraId="2DD587AE">
                  <w:pPr>
                    <w:pStyle w:val="39"/>
                    <w:bidi w:val="0"/>
                    <w:rPr>
                      <w:rFonts w:hint="default" w:eastAsia="宋体"/>
                      <w:color w:val="auto"/>
                      <w:highlight w:val="none"/>
                      <w:lang w:val="en-US" w:eastAsia="zh-CN"/>
                    </w:rPr>
                  </w:pPr>
                  <w:r>
                    <w:rPr>
                      <w:rFonts w:hint="eastAsia"/>
                      <w:color w:val="auto"/>
                      <w:highlight w:val="none"/>
                      <w:lang w:val="en-US" w:eastAsia="zh-CN"/>
                    </w:rPr>
                    <w:t>硫化氢</w:t>
                  </w:r>
                </w:p>
              </w:tc>
              <w:tc>
                <w:tcPr>
                  <w:tcW w:w="1302" w:type="pct"/>
                  <w:vMerge w:val="continue"/>
                  <w:shd w:val="clear" w:color="auto" w:fill="auto"/>
                  <w:vAlign w:val="center"/>
                </w:tcPr>
                <w:p w14:paraId="2678D458">
                  <w:pPr>
                    <w:pStyle w:val="39"/>
                    <w:bidi w:val="0"/>
                    <w:rPr>
                      <w:rFonts w:hint="eastAsia"/>
                      <w:color w:val="auto"/>
                      <w:highlight w:val="none"/>
                    </w:rPr>
                  </w:pPr>
                </w:p>
              </w:tc>
            </w:tr>
            <w:tr w14:paraId="3368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vMerge w:val="continue"/>
                  <w:shd w:val="clear" w:color="auto" w:fill="auto"/>
                  <w:vAlign w:val="center"/>
                </w:tcPr>
                <w:p w14:paraId="7F49E777">
                  <w:pPr>
                    <w:pStyle w:val="39"/>
                    <w:bidi w:val="0"/>
                    <w:rPr>
                      <w:rFonts w:hint="eastAsia"/>
                      <w:color w:val="auto"/>
                      <w:highlight w:val="none"/>
                    </w:rPr>
                  </w:pPr>
                </w:p>
              </w:tc>
              <w:tc>
                <w:tcPr>
                  <w:tcW w:w="1140" w:type="pct"/>
                  <w:vMerge w:val="continue"/>
                  <w:shd w:val="clear" w:color="auto" w:fill="auto"/>
                  <w:vAlign w:val="center"/>
                </w:tcPr>
                <w:p w14:paraId="6483E8C3">
                  <w:pPr>
                    <w:pStyle w:val="39"/>
                    <w:bidi w:val="0"/>
                    <w:rPr>
                      <w:rFonts w:hint="eastAsia"/>
                      <w:color w:val="auto"/>
                      <w:highlight w:val="none"/>
                      <w:lang w:val="en-US" w:eastAsia="zh-CN"/>
                    </w:rPr>
                  </w:pPr>
                </w:p>
              </w:tc>
              <w:tc>
                <w:tcPr>
                  <w:tcW w:w="1460" w:type="pct"/>
                  <w:vMerge w:val="continue"/>
                  <w:shd w:val="clear" w:color="auto" w:fill="auto"/>
                  <w:vAlign w:val="center"/>
                </w:tcPr>
                <w:p w14:paraId="47E886C7">
                  <w:pPr>
                    <w:pStyle w:val="39"/>
                    <w:bidi w:val="0"/>
                    <w:rPr>
                      <w:rFonts w:hint="eastAsia"/>
                      <w:color w:val="auto"/>
                      <w:highlight w:val="none"/>
                      <w:lang w:val="en-US" w:eastAsia="zh-CN"/>
                    </w:rPr>
                  </w:pPr>
                </w:p>
              </w:tc>
              <w:tc>
                <w:tcPr>
                  <w:tcW w:w="672" w:type="pct"/>
                  <w:shd w:val="clear" w:color="auto" w:fill="auto"/>
                  <w:vAlign w:val="center"/>
                </w:tcPr>
                <w:p w14:paraId="788C6B50">
                  <w:pPr>
                    <w:pStyle w:val="39"/>
                    <w:bidi w:val="0"/>
                    <w:rPr>
                      <w:rFonts w:hint="eastAsia"/>
                      <w:color w:val="auto"/>
                      <w:highlight w:val="none"/>
                      <w:lang w:val="en-US" w:eastAsia="zh-CN"/>
                    </w:rPr>
                  </w:pPr>
                  <w:r>
                    <w:rPr>
                      <w:rFonts w:hint="eastAsia"/>
                      <w:color w:val="auto"/>
                      <w:highlight w:val="none"/>
                      <w:lang w:val="en-US" w:eastAsia="zh-CN"/>
                    </w:rPr>
                    <w:t>臭气浓度</w:t>
                  </w:r>
                </w:p>
              </w:tc>
              <w:tc>
                <w:tcPr>
                  <w:tcW w:w="1302" w:type="pct"/>
                  <w:vMerge w:val="continue"/>
                  <w:shd w:val="clear" w:color="auto" w:fill="auto"/>
                  <w:vAlign w:val="center"/>
                </w:tcPr>
                <w:p w14:paraId="6CBA5B81">
                  <w:pPr>
                    <w:pStyle w:val="39"/>
                    <w:bidi w:val="0"/>
                    <w:rPr>
                      <w:rFonts w:hint="eastAsia"/>
                      <w:color w:val="auto"/>
                      <w:highlight w:val="none"/>
                    </w:rPr>
                  </w:pPr>
                </w:p>
              </w:tc>
            </w:tr>
          </w:tbl>
          <w:p w14:paraId="4CD86690">
            <w:pPr>
              <w:pStyle w:val="4"/>
              <w:shd w:val="clear"/>
              <w:bidi w:val="0"/>
              <w:rPr>
                <w:color w:val="auto"/>
                <w:highlight w:val="none"/>
              </w:rPr>
            </w:pPr>
            <w:r>
              <w:rPr>
                <w:rFonts w:hint="eastAsia"/>
                <w:color w:val="auto"/>
                <w:highlight w:val="none"/>
              </w:rPr>
              <w:t>4.2</w:t>
            </w:r>
            <w:r>
              <w:rPr>
                <w:rFonts w:hint="eastAsia"/>
                <w:color w:val="auto"/>
                <w:highlight w:val="none"/>
                <w:lang w:val="en-US" w:eastAsia="zh-CN"/>
              </w:rPr>
              <w:t>.2</w:t>
            </w:r>
            <w:r>
              <w:rPr>
                <w:rFonts w:hint="eastAsia"/>
                <w:color w:val="auto"/>
                <w:highlight w:val="none"/>
              </w:rPr>
              <w:t xml:space="preserve"> </w:t>
            </w:r>
            <w:r>
              <w:rPr>
                <w:rFonts w:hint="eastAsia"/>
                <w:color w:val="auto"/>
                <w:highlight w:val="none"/>
                <w:lang w:val="en-US" w:eastAsia="zh-CN"/>
              </w:rPr>
              <w:t>废</w:t>
            </w:r>
            <w:r>
              <w:rPr>
                <w:color w:val="auto"/>
                <w:highlight w:val="none"/>
              </w:rPr>
              <w:t>水污染物影响分析</w:t>
            </w:r>
          </w:p>
          <w:p w14:paraId="5AC9C87A">
            <w:pPr>
              <w:pStyle w:val="3"/>
              <w:bidi w:val="0"/>
              <w:rPr>
                <w:rFonts w:hint="default"/>
                <w:color w:val="auto"/>
                <w:highlight w:val="none"/>
                <w:lang w:val="en-US" w:eastAsia="zh-CN"/>
              </w:rPr>
            </w:pPr>
            <w:r>
              <w:rPr>
                <w:rFonts w:hint="eastAsia"/>
                <w:color w:val="auto"/>
                <w:highlight w:val="none"/>
                <w:lang w:val="en-US" w:eastAsia="zh-CN"/>
              </w:rPr>
              <w:t>（1）废水处理方式及去向</w:t>
            </w:r>
          </w:p>
          <w:p w14:paraId="2AD11675">
            <w:pPr>
              <w:pStyle w:val="3"/>
              <w:bidi w:val="0"/>
              <w:rPr>
                <w:rFonts w:hint="default"/>
                <w:color w:val="auto"/>
                <w:highlight w:val="none"/>
                <w:lang w:val="en-US" w:eastAsia="zh-CN"/>
              </w:rPr>
            </w:pPr>
            <w:r>
              <w:rPr>
                <w:rFonts w:hint="eastAsia"/>
                <w:color w:val="auto"/>
                <w:highlight w:val="none"/>
                <w:lang w:val="en-US" w:eastAsia="zh-CN"/>
              </w:rPr>
              <w:t>按分质处理原则，本项目将生产废水划分为循环水和高盐废水两部分，其中循环水主要来自生产车间设备冷却水和蒸汽冷凝水，全部由改造后生产废水处理装置（150m</w:t>
            </w:r>
            <w:r>
              <w:rPr>
                <w:rFonts w:hint="eastAsia"/>
                <w:color w:val="auto"/>
                <w:highlight w:val="none"/>
                <w:vertAlign w:val="superscript"/>
                <w:lang w:val="en-US" w:eastAsia="zh-CN"/>
              </w:rPr>
              <w:t>3</w:t>
            </w:r>
            <w:r>
              <w:rPr>
                <w:rFonts w:hint="eastAsia"/>
                <w:color w:val="auto"/>
                <w:highlight w:val="none"/>
                <w:lang w:val="en-US" w:eastAsia="zh-CN"/>
              </w:rPr>
              <w:t>/h）处理后进入循环水系统回用；高盐废水主要为锅炉定排污水、软水制备高盐水、脱硫废水和皮带机冲渣废水，全部由新建的高盐水净化装置（20m</w:t>
            </w:r>
            <w:r>
              <w:rPr>
                <w:rFonts w:hint="eastAsia"/>
                <w:color w:val="auto"/>
                <w:highlight w:val="none"/>
                <w:vertAlign w:val="superscript"/>
                <w:lang w:val="en-US" w:eastAsia="zh-CN"/>
              </w:rPr>
              <w:t>3</w:t>
            </w:r>
            <w:r>
              <w:rPr>
                <w:rFonts w:hint="eastAsia"/>
                <w:color w:val="auto"/>
                <w:highlight w:val="none"/>
                <w:vertAlign w:val="baseline"/>
                <w:lang w:val="en-US" w:eastAsia="zh-CN"/>
              </w:rPr>
              <w:t>/h</w:t>
            </w:r>
            <w:r>
              <w:rPr>
                <w:rFonts w:hint="eastAsia"/>
                <w:color w:val="auto"/>
                <w:highlight w:val="none"/>
                <w:lang w:val="en-US" w:eastAsia="zh-CN"/>
              </w:rPr>
              <w:t>）处理后作为锅炉系统补水回用。生活污水经现有生活污水处理系统处理（利旧改造MBP）后，夏季用于厂区绿化和厂区外南侧坡地灌溉，冬季作为循环水系统补水，减少孔雀河引水量。</w:t>
            </w:r>
          </w:p>
          <w:p w14:paraId="068D14AC">
            <w:pPr>
              <w:pStyle w:val="3"/>
              <w:bidi w:val="0"/>
              <w:rPr>
                <w:rFonts w:hint="default"/>
                <w:lang w:eastAsia="zh-CN"/>
              </w:rPr>
            </w:pPr>
            <w:r>
              <w:rPr>
                <w:rFonts w:hint="eastAsia"/>
                <w:color w:val="auto"/>
                <w:highlight w:val="none"/>
                <w:lang w:val="en-US" w:eastAsia="zh-CN"/>
              </w:rPr>
              <w:t>夏季</w:t>
            </w:r>
            <w:r>
              <w:rPr>
                <w:rFonts w:hint="default"/>
              </w:rPr>
              <w:t>处理后</w:t>
            </w:r>
            <w:r>
              <w:rPr>
                <w:rFonts w:hint="eastAsia"/>
                <w:lang w:val="en-US" w:eastAsia="zh-CN"/>
              </w:rPr>
              <w:t>的生活污水执行</w:t>
            </w:r>
            <w:r>
              <w:rPr>
                <w:rFonts w:hint="default"/>
                <w:lang w:eastAsia="zh-CN"/>
              </w:rPr>
              <w:t>《</w:t>
            </w:r>
            <w:r>
              <w:rPr>
                <w:rFonts w:hint="default"/>
              </w:rPr>
              <w:t>城市污水再生利用</w:t>
            </w:r>
            <w:r>
              <w:rPr>
                <w:rFonts w:hint="eastAsia"/>
                <w:lang w:val="en-US" w:eastAsia="zh-CN"/>
              </w:rPr>
              <w:t xml:space="preserve"> </w:t>
            </w:r>
            <w:r>
              <w:rPr>
                <w:rFonts w:hint="default"/>
              </w:rPr>
              <w:t>城市杂</w:t>
            </w:r>
            <w:r>
              <w:rPr>
                <w:rFonts w:hint="default"/>
                <w:lang w:val="en-US" w:eastAsia="zh-CN"/>
              </w:rPr>
              <w:t>用</w:t>
            </w:r>
            <w:r>
              <w:rPr>
                <w:rFonts w:hint="default"/>
              </w:rPr>
              <w:t>水水质》（GB/T18920-2020）</w:t>
            </w:r>
            <w:r>
              <w:rPr>
                <w:rFonts w:hint="eastAsia"/>
                <w:lang w:val="en-US" w:eastAsia="zh-CN"/>
              </w:rPr>
              <w:t>中城市绿化</w:t>
            </w:r>
            <w:r>
              <w:rPr>
                <w:rFonts w:hint="default"/>
              </w:rPr>
              <w:t>要求</w:t>
            </w:r>
            <w:r>
              <w:rPr>
                <w:rFonts w:hint="default"/>
                <w:lang w:eastAsia="zh-CN"/>
              </w:rPr>
              <w:t>。</w:t>
            </w:r>
          </w:p>
          <w:p w14:paraId="21CCFD1C">
            <w:pPr>
              <w:pStyle w:val="3"/>
              <w:bidi w:val="0"/>
            </w:pPr>
            <w:r>
              <w:rPr>
                <w:rFonts w:hint="eastAsia"/>
                <w:lang w:eastAsia="zh-CN"/>
              </w:rPr>
              <w:t>（</w:t>
            </w:r>
            <w:r>
              <w:rPr>
                <w:rFonts w:hint="eastAsia"/>
                <w:lang w:val="en-US" w:eastAsia="zh-CN"/>
              </w:rPr>
              <w:t>2</w:t>
            </w:r>
            <w:r>
              <w:rPr>
                <w:rFonts w:hint="eastAsia"/>
                <w:lang w:eastAsia="zh-CN"/>
              </w:rPr>
              <w:t>）</w:t>
            </w:r>
            <w:r>
              <w:rPr>
                <w:rFonts w:hint="eastAsia"/>
              </w:rPr>
              <w:t>废水自行监测计划</w:t>
            </w:r>
          </w:p>
          <w:p w14:paraId="3C406A31">
            <w:pPr>
              <w:pStyle w:val="3"/>
              <w:bidi w:val="0"/>
              <w:rPr>
                <w:rFonts w:hint="default" w:eastAsia="宋体"/>
                <w:color w:val="auto"/>
                <w:highlight w:val="none"/>
                <w:lang w:val="en-US" w:eastAsia="zh-CN"/>
              </w:rPr>
            </w:pPr>
            <w:r>
              <w:rPr>
                <w:rFonts w:hint="eastAsia"/>
                <w:color w:val="auto"/>
                <w:highlight w:val="none"/>
                <w:lang w:val="en-US" w:eastAsia="zh-CN"/>
              </w:rPr>
              <w:t>本项目生产废水处理后回用，不外排，根据设计文件，回用水目前尚未发布企业标准，满足“表2.1-10”中预测水质即可满足循环水要求。生活污水处理达到</w:t>
            </w:r>
            <w:r>
              <w:rPr>
                <w:rFonts w:hint="default"/>
                <w:lang w:eastAsia="zh-CN"/>
              </w:rPr>
              <w:t>《</w:t>
            </w:r>
            <w:r>
              <w:rPr>
                <w:rFonts w:hint="default"/>
              </w:rPr>
              <w:t>城市污水再生利用</w:t>
            </w:r>
            <w:r>
              <w:rPr>
                <w:rFonts w:hint="eastAsia"/>
                <w:lang w:val="en-US" w:eastAsia="zh-CN"/>
              </w:rPr>
              <w:t xml:space="preserve"> </w:t>
            </w:r>
            <w:r>
              <w:rPr>
                <w:rFonts w:hint="default"/>
              </w:rPr>
              <w:t>城市杂</w:t>
            </w:r>
            <w:r>
              <w:rPr>
                <w:rFonts w:hint="default"/>
                <w:lang w:val="en-US" w:eastAsia="zh-CN"/>
              </w:rPr>
              <w:t>用</w:t>
            </w:r>
            <w:r>
              <w:rPr>
                <w:rFonts w:hint="default"/>
              </w:rPr>
              <w:t>水水质》（GB/T18920-2020）</w:t>
            </w:r>
            <w:r>
              <w:rPr>
                <w:rFonts w:hint="eastAsia"/>
                <w:lang w:val="en-US" w:eastAsia="zh-CN"/>
              </w:rPr>
              <w:t>中城市绿化</w:t>
            </w:r>
            <w:r>
              <w:rPr>
                <w:rFonts w:hint="default"/>
              </w:rPr>
              <w:t>要求</w:t>
            </w:r>
            <w:r>
              <w:rPr>
                <w:rFonts w:hint="eastAsia"/>
                <w:lang w:val="en-US" w:eastAsia="zh-CN"/>
              </w:rPr>
              <w:t>后，夏季用于厂区绿化和厂区外南侧坡地灌溉。</w:t>
            </w:r>
            <w:r>
              <w:rPr>
                <w:rFonts w:hint="eastAsia"/>
                <w:color w:val="auto"/>
                <w:highlight w:val="none"/>
              </w:rPr>
              <w:t>根据《排污单位自行监测技术指南 总则》</w:t>
            </w:r>
            <w:r>
              <w:rPr>
                <w:rFonts w:hint="eastAsia"/>
                <w:color w:val="auto"/>
                <w:highlight w:val="none"/>
                <w:lang w:eastAsia="zh-CN"/>
              </w:rPr>
              <w:t>（HJ</w:t>
            </w:r>
            <w:r>
              <w:rPr>
                <w:rFonts w:hint="eastAsia"/>
                <w:color w:val="auto"/>
                <w:highlight w:val="none"/>
                <w:lang w:val="en-US" w:eastAsia="zh-CN"/>
              </w:rPr>
              <w:t>819</w:t>
            </w:r>
            <w:r>
              <w:rPr>
                <w:rFonts w:hint="eastAsia"/>
                <w:color w:val="auto"/>
                <w:highlight w:val="none"/>
                <w:lang w:eastAsia="zh-CN"/>
              </w:rPr>
              <w:t>-20</w:t>
            </w:r>
            <w:r>
              <w:rPr>
                <w:rFonts w:hint="eastAsia"/>
                <w:color w:val="auto"/>
                <w:highlight w:val="none"/>
                <w:lang w:val="en-US" w:eastAsia="zh-CN"/>
              </w:rPr>
              <w:t>17</w:t>
            </w:r>
            <w:r>
              <w:rPr>
                <w:rFonts w:hint="eastAsia"/>
                <w:color w:val="auto"/>
                <w:highlight w:val="none"/>
                <w:lang w:eastAsia="zh-CN"/>
              </w:rPr>
              <w:t>），</w:t>
            </w:r>
            <w:r>
              <w:rPr>
                <w:rFonts w:hint="eastAsia"/>
                <w:color w:val="auto"/>
                <w:highlight w:val="none"/>
                <w:lang w:val="en-US" w:eastAsia="zh-CN"/>
              </w:rPr>
              <w:t>并结合项目实际情况，</w:t>
            </w:r>
            <w:r>
              <w:rPr>
                <w:rFonts w:hint="eastAsia"/>
                <w:lang w:val="en-US" w:eastAsia="zh-CN"/>
              </w:rPr>
              <w:t>夏季灌溉水自行监测计划见表4.2-2。</w:t>
            </w:r>
          </w:p>
          <w:p w14:paraId="01EA77CF">
            <w:pPr>
              <w:pStyle w:val="51"/>
              <w:bidi w:val="0"/>
              <w:rPr>
                <w:rFonts w:hint="default"/>
                <w:lang w:val="en-US" w:eastAsia="zh-CN"/>
              </w:rPr>
            </w:pPr>
            <w:r>
              <w:rPr>
                <w:rFonts w:hint="eastAsia"/>
                <w:lang w:val="en-US" w:eastAsia="zh-CN"/>
              </w:rPr>
              <w:t>表4.2-2   废水自行监测计划</w:t>
            </w:r>
          </w:p>
          <w:tbl>
            <w:tblPr>
              <w:tblStyle w:val="37"/>
              <w:tblW w:w="504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7"/>
              <w:gridCol w:w="1424"/>
              <w:gridCol w:w="2449"/>
              <w:gridCol w:w="953"/>
              <w:gridCol w:w="3025"/>
            </w:tblGrid>
            <w:tr w14:paraId="1E8C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429" w:type="pct"/>
                  <w:tcBorders>
                    <w:tl2br w:val="nil"/>
                    <w:tr2bl w:val="nil"/>
                  </w:tcBorders>
                  <w:noWrap w:val="0"/>
                  <w:vAlign w:val="center"/>
                </w:tcPr>
                <w:p w14:paraId="60CCA5E6">
                  <w:pPr>
                    <w:pStyle w:val="50"/>
                    <w:bidi w:val="0"/>
                    <w:rPr>
                      <w:color w:val="auto"/>
                      <w:highlight w:val="none"/>
                    </w:rPr>
                  </w:pPr>
                  <w:r>
                    <w:rPr>
                      <w:color w:val="auto"/>
                      <w:highlight w:val="none"/>
                    </w:rPr>
                    <w:t>类型</w:t>
                  </w:r>
                </w:p>
              </w:tc>
              <w:tc>
                <w:tcPr>
                  <w:tcW w:w="829" w:type="pct"/>
                  <w:tcBorders>
                    <w:tl2br w:val="nil"/>
                    <w:tr2bl w:val="nil"/>
                  </w:tcBorders>
                  <w:noWrap w:val="0"/>
                  <w:vAlign w:val="center"/>
                </w:tcPr>
                <w:p w14:paraId="6C69ABE3">
                  <w:pPr>
                    <w:pStyle w:val="50"/>
                    <w:bidi w:val="0"/>
                    <w:rPr>
                      <w:color w:val="auto"/>
                      <w:highlight w:val="none"/>
                    </w:rPr>
                  </w:pPr>
                  <w:r>
                    <w:rPr>
                      <w:color w:val="auto"/>
                      <w:highlight w:val="none"/>
                    </w:rPr>
                    <w:t>监测点位</w:t>
                  </w:r>
                </w:p>
              </w:tc>
              <w:tc>
                <w:tcPr>
                  <w:tcW w:w="1425" w:type="pct"/>
                  <w:tcBorders>
                    <w:tl2br w:val="nil"/>
                    <w:tr2bl w:val="nil"/>
                  </w:tcBorders>
                  <w:noWrap w:val="0"/>
                  <w:vAlign w:val="center"/>
                </w:tcPr>
                <w:p w14:paraId="074FDB11">
                  <w:pPr>
                    <w:pStyle w:val="50"/>
                    <w:bidi w:val="0"/>
                    <w:rPr>
                      <w:color w:val="auto"/>
                      <w:highlight w:val="none"/>
                    </w:rPr>
                  </w:pPr>
                  <w:r>
                    <w:rPr>
                      <w:color w:val="auto"/>
                      <w:highlight w:val="none"/>
                    </w:rPr>
                    <w:t>监测项目</w:t>
                  </w:r>
                </w:p>
              </w:tc>
              <w:tc>
                <w:tcPr>
                  <w:tcW w:w="554" w:type="pct"/>
                  <w:tcBorders>
                    <w:tl2br w:val="nil"/>
                    <w:tr2bl w:val="nil"/>
                  </w:tcBorders>
                  <w:noWrap w:val="0"/>
                  <w:vAlign w:val="center"/>
                </w:tcPr>
                <w:p w14:paraId="704D6549">
                  <w:pPr>
                    <w:pStyle w:val="50"/>
                    <w:bidi w:val="0"/>
                    <w:rPr>
                      <w:color w:val="auto"/>
                      <w:highlight w:val="none"/>
                    </w:rPr>
                  </w:pPr>
                  <w:r>
                    <w:rPr>
                      <w:color w:val="auto"/>
                      <w:highlight w:val="none"/>
                    </w:rPr>
                    <w:t>监测频次</w:t>
                  </w:r>
                </w:p>
              </w:tc>
              <w:tc>
                <w:tcPr>
                  <w:tcW w:w="1761" w:type="pct"/>
                  <w:tcBorders>
                    <w:tl2br w:val="nil"/>
                    <w:tr2bl w:val="nil"/>
                  </w:tcBorders>
                  <w:noWrap w:val="0"/>
                  <w:vAlign w:val="center"/>
                </w:tcPr>
                <w:p w14:paraId="11C73EED">
                  <w:pPr>
                    <w:pStyle w:val="50"/>
                    <w:bidi w:val="0"/>
                    <w:rPr>
                      <w:color w:val="auto"/>
                      <w:highlight w:val="none"/>
                    </w:rPr>
                  </w:pPr>
                  <w:r>
                    <w:rPr>
                      <w:color w:val="auto"/>
                      <w:highlight w:val="none"/>
                    </w:rPr>
                    <w:t>执行标准</w:t>
                  </w:r>
                </w:p>
              </w:tc>
            </w:tr>
            <w:tr w14:paraId="2B76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trPr>
              <w:tc>
                <w:tcPr>
                  <w:tcW w:w="429" w:type="pct"/>
                  <w:tcBorders>
                    <w:tl2br w:val="nil"/>
                    <w:tr2bl w:val="nil"/>
                  </w:tcBorders>
                  <w:noWrap w:val="0"/>
                  <w:vAlign w:val="center"/>
                </w:tcPr>
                <w:p w14:paraId="6210C9C0">
                  <w:pPr>
                    <w:pStyle w:val="50"/>
                    <w:bidi w:val="0"/>
                    <w:rPr>
                      <w:color w:val="auto"/>
                      <w:highlight w:val="none"/>
                    </w:rPr>
                  </w:pPr>
                  <w:r>
                    <w:rPr>
                      <w:color w:val="auto"/>
                      <w:highlight w:val="none"/>
                    </w:rPr>
                    <w:t>废水</w:t>
                  </w:r>
                </w:p>
              </w:tc>
              <w:tc>
                <w:tcPr>
                  <w:tcW w:w="829" w:type="pct"/>
                  <w:tcBorders>
                    <w:tl2br w:val="nil"/>
                    <w:tr2bl w:val="nil"/>
                  </w:tcBorders>
                  <w:noWrap w:val="0"/>
                  <w:vAlign w:val="center"/>
                </w:tcPr>
                <w:p w14:paraId="50491622">
                  <w:pPr>
                    <w:pStyle w:val="50"/>
                    <w:bidi w:val="0"/>
                    <w:rPr>
                      <w:color w:val="auto"/>
                      <w:highlight w:val="none"/>
                    </w:rPr>
                  </w:pPr>
                  <w:r>
                    <w:rPr>
                      <w:rFonts w:hint="eastAsia"/>
                      <w:lang w:val="en-US" w:eastAsia="zh-CN"/>
                    </w:rPr>
                    <w:t>生活污水夏季灌溉</w:t>
                  </w:r>
                  <w:r>
                    <w:rPr>
                      <w:color w:val="auto"/>
                      <w:highlight w:val="none"/>
                    </w:rPr>
                    <w:t>排放口</w:t>
                  </w:r>
                </w:p>
              </w:tc>
              <w:tc>
                <w:tcPr>
                  <w:tcW w:w="1425" w:type="pct"/>
                  <w:tcBorders>
                    <w:tl2br w:val="nil"/>
                    <w:tr2bl w:val="nil"/>
                  </w:tcBorders>
                  <w:noWrap w:val="0"/>
                  <w:vAlign w:val="center"/>
                </w:tcPr>
                <w:p w14:paraId="26ABAF50">
                  <w:pPr>
                    <w:pStyle w:val="50"/>
                    <w:bidi w:val="0"/>
                    <w:rPr>
                      <w:color w:val="auto"/>
                      <w:highlight w:val="none"/>
                    </w:rPr>
                  </w:pPr>
                  <w:r>
                    <w:rPr>
                      <w:rFonts w:hint="eastAsia"/>
                      <w:color w:val="auto"/>
                      <w:highlight w:val="none"/>
                    </w:rPr>
                    <w:t>pH、色度、嗅、浊度、BOD</w:t>
                  </w:r>
                  <w:r>
                    <w:rPr>
                      <w:rFonts w:hint="eastAsia"/>
                      <w:color w:val="auto"/>
                      <w:highlight w:val="none"/>
                      <w:vertAlign w:val="subscript"/>
                    </w:rPr>
                    <w:t>5</w:t>
                  </w:r>
                  <w:r>
                    <w:rPr>
                      <w:rFonts w:hint="eastAsia"/>
                      <w:color w:val="auto"/>
                      <w:highlight w:val="none"/>
                    </w:rPr>
                    <w:t>、氨氮、阴离子表面活性剂、铁、锰、溶解性总固体、溶解氧、总氯、大肠埃希氏菌</w:t>
                  </w:r>
                </w:p>
              </w:tc>
              <w:tc>
                <w:tcPr>
                  <w:tcW w:w="554" w:type="pct"/>
                  <w:tcBorders>
                    <w:tl2br w:val="nil"/>
                    <w:tr2bl w:val="nil"/>
                  </w:tcBorders>
                  <w:noWrap w:val="0"/>
                  <w:vAlign w:val="center"/>
                </w:tcPr>
                <w:p w14:paraId="5CBCB17E">
                  <w:pPr>
                    <w:pStyle w:val="50"/>
                    <w:bidi w:val="0"/>
                    <w:rPr>
                      <w:rFonts w:hint="default" w:eastAsia="宋体"/>
                      <w:color w:val="auto"/>
                      <w:highlight w:val="none"/>
                      <w:lang w:val="en-US" w:eastAsia="zh-CN"/>
                    </w:rPr>
                  </w:pPr>
                  <w:r>
                    <w:rPr>
                      <w:rFonts w:hint="eastAsia"/>
                      <w:color w:val="auto"/>
                      <w:highlight w:val="none"/>
                      <w:lang w:val="en-US" w:eastAsia="zh-CN"/>
                    </w:rPr>
                    <w:t>2</w:t>
                  </w:r>
                  <w:r>
                    <w:rPr>
                      <w:color w:val="auto"/>
                      <w:highlight w:val="none"/>
                    </w:rPr>
                    <w:t>次/</w:t>
                  </w:r>
                  <w:r>
                    <w:rPr>
                      <w:rFonts w:hint="eastAsia"/>
                      <w:color w:val="auto"/>
                      <w:highlight w:val="none"/>
                      <w:lang w:val="en-US" w:eastAsia="zh-CN"/>
                    </w:rPr>
                    <w:t>年，灌溉季节</w:t>
                  </w:r>
                </w:p>
              </w:tc>
              <w:tc>
                <w:tcPr>
                  <w:tcW w:w="1761" w:type="pct"/>
                  <w:tcBorders>
                    <w:tl2br w:val="nil"/>
                    <w:tr2bl w:val="nil"/>
                  </w:tcBorders>
                  <w:noWrap w:val="0"/>
                  <w:vAlign w:val="center"/>
                </w:tcPr>
                <w:p w14:paraId="2F8A8695">
                  <w:pPr>
                    <w:pStyle w:val="50"/>
                    <w:bidi w:val="0"/>
                    <w:rPr>
                      <w:color w:val="auto"/>
                      <w:highlight w:val="none"/>
                    </w:rPr>
                  </w:pPr>
                  <w:r>
                    <w:rPr>
                      <w:rFonts w:hint="default"/>
                      <w:lang w:eastAsia="zh-CN"/>
                    </w:rPr>
                    <w:t>《</w:t>
                  </w:r>
                  <w:r>
                    <w:rPr>
                      <w:rFonts w:hint="default"/>
                    </w:rPr>
                    <w:t>城市污水再生利用</w:t>
                  </w:r>
                  <w:r>
                    <w:rPr>
                      <w:rFonts w:hint="eastAsia"/>
                      <w:lang w:val="en-US" w:eastAsia="zh-CN"/>
                    </w:rPr>
                    <w:t xml:space="preserve"> </w:t>
                  </w:r>
                  <w:r>
                    <w:rPr>
                      <w:rFonts w:hint="default"/>
                    </w:rPr>
                    <w:t>城市杂</w:t>
                  </w:r>
                  <w:r>
                    <w:rPr>
                      <w:rFonts w:hint="default"/>
                      <w:lang w:val="en-US" w:eastAsia="zh-CN"/>
                    </w:rPr>
                    <w:t>用</w:t>
                  </w:r>
                  <w:r>
                    <w:rPr>
                      <w:rFonts w:hint="default"/>
                    </w:rPr>
                    <w:t>水水质》（GB/T18920-2020）</w:t>
                  </w:r>
                  <w:r>
                    <w:rPr>
                      <w:rFonts w:hint="eastAsia"/>
                      <w:lang w:val="en-US" w:eastAsia="zh-CN"/>
                    </w:rPr>
                    <w:t>中城市绿化</w:t>
                  </w:r>
                  <w:r>
                    <w:rPr>
                      <w:rFonts w:hint="default"/>
                    </w:rPr>
                    <w:t>要求</w:t>
                  </w:r>
                </w:p>
              </w:tc>
            </w:tr>
          </w:tbl>
          <w:p w14:paraId="2B3D6D66">
            <w:pPr>
              <w:pStyle w:val="5"/>
              <w:bidi w:val="0"/>
            </w:pPr>
            <w:r>
              <w:rPr>
                <w:rFonts w:hint="eastAsia"/>
              </w:rPr>
              <w:t>4.</w:t>
            </w:r>
            <w:r>
              <w:rPr>
                <w:rFonts w:hint="eastAsia"/>
                <w:lang w:val="en-US" w:eastAsia="zh-CN"/>
              </w:rPr>
              <w:t>2.</w:t>
            </w:r>
            <w:r>
              <w:rPr>
                <w:rFonts w:hint="eastAsia"/>
              </w:rPr>
              <w:t xml:space="preserve">3 </w:t>
            </w:r>
            <w:r>
              <w:t>噪声</w:t>
            </w:r>
            <w:r>
              <w:rPr>
                <w:rFonts w:hint="eastAsia"/>
              </w:rPr>
              <w:t>影响分析</w:t>
            </w:r>
          </w:p>
          <w:p w14:paraId="685D9CC7">
            <w:pPr>
              <w:pStyle w:val="6"/>
              <w:bidi w:val="0"/>
            </w:pPr>
            <w:r>
              <w:rPr>
                <w:rFonts w:hint="eastAsia"/>
              </w:rPr>
              <w:t>4.</w:t>
            </w:r>
            <w:r>
              <w:rPr>
                <w:rFonts w:hint="eastAsia"/>
                <w:lang w:val="en-US" w:eastAsia="zh-CN"/>
              </w:rPr>
              <w:t>2.</w:t>
            </w:r>
            <w:r>
              <w:rPr>
                <w:rFonts w:hint="eastAsia"/>
              </w:rPr>
              <w:t>3.1噪声污染源</w:t>
            </w:r>
          </w:p>
          <w:p w14:paraId="2B5E0FF3">
            <w:pPr>
              <w:pStyle w:val="3"/>
              <w:bidi w:val="0"/>
              <w:rPr>
                <w:color w:val="auto"/>
                <w:highlight w:val="yellow"/>
              </w:rPr>
            </w:pPr>
            <w:r>
              <w:rPr>
                <w:color w:val="auto"/>
                <w:highlight w:val="none"/>
              </w:rPr>
              <w:t>本项目主要噪声源</w:t>
            </w:r>
            <w:r>
              <w:rPr>
                <w:rFonts w:hint="eastAsia"/>
                <w:color w:val="auto"/>
                <w:highlight w:val="none"/>
                <w:lang w:val="en-US" w:eastAsia="zh-CN"/>
              </w:rPr>
              <w:t>为各种泵类和提升机等设备设施</w:t>
            </w:r>
            <w:r>
              <w:rPr>
                <w:color w:val="auto"/>
                <w:highlight w:val="none"/>
              </w:rPr>
              <w:t>。主要噪声源强见表</w:t>
            </w:r>
            <w:r>
              <w:rPr>
                <w:rFonts w:hint="eastAsia"/>
                <w:color w:val="auto"/>
                <w:highlight w:val="none"/>
              </w:rPr>
              <w:t>4.</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3和表4.2-4</w:t>
            </w:r>
            <w:r>
              <w:rPr>
                <w:color w:val="auto"/>
                <w:highlight w:val="none"/>
              </w:rPr>
              <w:t>。</w:t>
            </w:r>
          </w:p>
          <w:p w14:paraId="2673C0C6">
            <w:pPr>
              <w:pStyle w:val="51"/>
              <w:bidi w:val="0"/>
              <w:rPr>
                <w:rFonts w:hint="default"/>
                <w:color w:val="auto"/>
              </w:rPr>
            </w:pPr>
            <w:r>
              <w:rPr>
                <w:rFonts w:hint="default"/>
                <w:color w:val="auto"/>
                <w:lang w:eastAsia="zh-CN"/>
              </w:rPr>
              <w:t>表</w:t>
            </w:r>
            <w:r>
              <w:rPr>
                <w:rFonts w:hint="eastAsia"/>
                <w:color w:val="auto"/>
                <w:lang w:val="en-US" w:eastAsia="zh-CN"/>
              </w:rPr>
              <w:t>4.2-3</w:t>
            </w:r>
            <w:r>
              <w:rPr>
                <w:rFonts w:hint="default"/>
                <w:color w:val="auto"/>
              </w:rPr>
              <w:t xml:space="preserve"> </w:t>
            </w:r>
            <w:r>
              <w:rPr>
                <w:rFonts w:hint="default"/>
                <w:color w:val="auto"/>
                <w:lang w:val="en-US" w:eastAsia="zh-CN"/>
              </w:rPr>
              <w:t xml:space="preserve"> </w:t>
            </w:r>
            <w:r>
              <w:rPr>
                <w:rFonts w:hint="default"/>
                <w:color w:val="auto"/>
              </w:rPr>
              <w:t>项目主要噪声源强调查清单（室外声源）</w:t>
            </w:r>
          </w:p>
          <w:tbl>
            <w:tblPr>
              <w:tblStyle w:val="37"/>
              <w:tblW w:w="85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1995"/>
              <w:gridCol w:w="755"/>
              <w:gridCol w:w="755"/>
              <w:gridCol w:w="759"/>
              <w:gridCol w:w="999"/>
              <w:gridCol w:w="2052"/>
              <w:gridCol w:w="862"/>
            </w:tblGrid>
            <w:tr w14:paraId="77726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44" w:type="pct"/>
                  <w:vMerge w:val="restart"/>
                  <w:tcBorders>
                    <w:tl2br w:val="nil"/>
                    <w:tr2bl w:val="nil"/>
                  </w:tcBorders>
                  <w:noWrap w:val="0"/>
                  <w:vAlign w:val="center"/>
                </w:tcPr>
                <w:p w14:paraId="5ABB21E6">
                  <w:pPr>
                    <w:pStyle w:val="39"/>
                    <w:shd w:val="clear" w:color="auto" w:fill="auto"/>
                    <w:bidi w:val="0"/>
                    <w:rPr>
                      <w:rFonts w:hint="default"/>
                      <w:color w:val="auto"/>
                      <w:highlight w:val="none"/>
                    </w:rPr>
                  </w:pPr>
                  <w:r>
                    <w:rPr>
                      <w:rFonts w:hint="default"/>
                      <w:color w:val="auto"/>
                      <w:highlight w:val="none"/>
                    </w:rPr>
                    <w:t>序号</w:t>
                  </w:r>
                </w:p>
              </w:tc>
              <w:tc>
                <w:tcPr>
                  <w:tcW w:w="1160" w:type="pct"/>
                  <w:vMerge w:val="restart"/>
                  <w:tcBorders>
                    <w:tl2br w:val="nil"/>
                    <w:tr2bl w:val="nil"/>
                  </w:tcBorders>
                  <w:noWrap w:val="0"/>
                  <w:vAlign w:val="center"/>
                </w:tcPr>
                <w:p w14:paraId="518E6BCE">
                  <w:pPr>
                    <w:pStyle w:val="39"/>
                    <w:shd w:val="clear" w:color="auto" w:fill="auto"/>
                    <w:bidi w:val="0"/>
                    <w:rPr>
                      <w:rFonts w:hint="default"/>
                      <w:color w:val="auto"/>
                      <w:highlight w:val="none"/>
                    </w:rPr>
                  </w:pPr>
                  <w:r>
                    <w:rPr>
                      <w:rFonts w:hint="default"/>
                      <w:color w:val="auto"/>
                      <w:highlight w:val="none"/>
                    </w:rPr>
                    <w:t>设备名称</w:t>
                  </w:r>
                </w:p>
              </w:tc>
              <w:tc>
                <w:tcPr>
                  <w:tcW w:w="1319" w:type="pct"/>
                  <w:gridSpan w:val="3"/>
                  <w:tcBorders>
                    <w:tl2br w:val="nil"/>
                    <w:tr2bl w:val="nil"/>
                  </w:tcBorders>
                  <w:noWrap w:val="0"/>
                  <w:vAlign w:val="center"/>
                </w:tcPr>
                <w:p w14:paraId="59EC27AF">
                  <w:pPr>
                    <w:pStyle w:val="39"/>
                    <w:shd w:val="clear" w:color="auto" w:fill="auto"/>
                    <w:bidi w:val="0"/>
                    <w:rPr>
                      <w:rFonts w:hint="default"/>
                      <w:color w:val="auto"/>
                      <w:highlight w:val="none"/>
                    </w:rPr>
                  </w:pPr>
                  <w:r>
                    <w:rPr>
                      <w:rFonts w:hint="default"/>
                      <w:color w:val="auto"/>
                      <w:highlight w:val="none"/>
                    </w:rPr>
                    <w:t>位置坐标</w:t>
                  </w:r>
                </w:p>
              </w:tc>
              <w:tc>
                <w:tcPr>
                  <w:tcW w:w="581" w:type="pct"/>
                  <w:vMerge w:val="restart"/>
                  <w:tcBorders>
                    <w:tl2br w:val="nil"/>
                    <w:tr2bl w:val="nil"/>
                  </w:tcBorders>
                  <w:noWrap w:val="0"/>
                  <w:vAlign w:val="center"/>
                </w:tcPr>
                <w:p w14:paraId="16F6463F">
                  <w:pPr>
                    <w:pStyle w:val="39"/>
                    <w:shd w:val="clear" w:color="auto" w:fill="auto"/>
                    <w:bidi w:val="0"/>
                    <w:rPr>
                      <w:rFonts w:hint="default"/>
                      <w:color w:val="auto"/>
                      <w:highlight w:val="none"/>
                    </w:rPr>
                  </w:pPr>
                  <w:r>
                    <w:rPr>
                      <w:rFonts w:hint="default"/>
                      <w:color w:val="auto"/>
                      <w:highlight w:val="none"/>
                    </w:rPr>
                    <w:t>声压级</w:t>
                  </w:r>
                </w:p>
                <w:p w14:paraId="1AB30D05">
                  <w:pPr>
                    <w:pStyle w:val="39"/>
                    <w:shd w:val="clear" w:color="auto" w:fill="auto"/>
                    <w:bidi w:val="0"/>
                    <w:rPr>
                      <w:rFonts w:hint="default"/>
                      <w:color w:val="auto"/>
                      <w:highlight w:val="none"/>
                    </w:rPr>
                  </w:pPr>
                  <w:r>
                    <w:rPr>
                      <w:rFonts w:hint="default"/>
                      <w:color w:val="auto"/>
                      <w:highlight w:val="none"/>
                    </w:rPr>
                    <w:t>dB（A）</w:t>
                  </w:r>
                </w:p>
              </w:tc>
              <w:tc>
                <w:tcPr>
                  <w:tcW w:w="1193" w:type="pct"/>
                  <w:vMerge w:val="restart"/>
                  <w:tcBorders>
                    <w:tl2br w:val="nil"/>
                    <w:tr2bl w:val="nil"/>
                  </w:tcBorders>
                  <w:noWrap w:val="0"/>
                  <w:vAlign w:val="center"/>
                </w:tcPr>
                <w:p w14:paraId="717470EE">
                  <w:pPr>
                    <w:pStyle w:val="39"/>
                    <w:shd w:val="clear" w:color="auto" w:fill="auto"/>
                    <w:bidi w:val="0"/>
                    <w:rPr>
                      <w:rFonts w:hint="default"/>
                      <w:color w:val="auto"/>
                      <w:highlight w:val="none"/>
                    </w:rPr>
                  </w:pPr>
                  <w:r>
                    <w:rPr>
                      <w:rFonts w:hint="default"/>
                      <w:color w:val="auto"/>
                      <w:highlight w:val="none"/>
                    </w:rPr>
                    <w:t>声源控制措施</w:t>
                  </w:r>
                </w:p>
              </w:tc>
              <w:tc>
                <w:tcPr>
                  <w:tcW w:w="501" w:type="pct"/>
                  <w:vMerge w:val="restart"/>
                  <w:tcBorders>
                    <w:tl2br w:val="nil"/>
                    <w:tr2bl w:val="nil"/>
                  </w:tcBorders>
                  <w:noWrap w:val="0"/>
                  <w:vAlign w:val="center"/>
                </w:tcPr>
                <w:p w14:paraId="7D7D207B">
                  <w:pPr>
                    <w:pStyle w:val="39"/>
                    <w:shd w:val="clear" w:color="auto" w:fill="auto"/>
                    <w:bidi w:val="0"/>
                    <w:rPr>
                      <w:rFonts w:hint="default"/>
                      <w:color w:val="auto"/>
                      <w:highlight w:val="none"/>
                    </w:rPr>
                  </w:pPr>
                  <w:r>
                    <w:rPr>
                      <w:rFonts w:hint="default"/>
                      <w:color w:val="auto"/>
                      <w:highlight w:val="none"/>
                    </w:rPr>
                    <w:t>运行时段</w:t>
                  </w:r>
                </w:p>
              </w:tc>
            </w:tr>
            <w:tr w14:paraId="45D77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44" w:type="pct"/>
                  <w:vMerge w:val="continue"/>
                  <w:tcBorders>
                    <w:tl2br w:val="nil"/>
                    <w:tr2bl w:val="nil"/>
                  </w:tcBorders>
                  <w:noWrap w:val="0"/>
                  <w:vAlign w:val="center"/>
                </w:tcPr>
                <w:p w14:paraId="7B1758F4">
                  <w:pPr>
                    <w:pStyle w:val="39"/>
                    <w:shd w:val="clear" w:color="auto" w:fill="auto"/>
                    <w:bidi w:val="0"/>
                    <w:rPr>
                      <w:rFonts w:hint="default"/>
                      <w:color w:val="auto"/>
                      <w:highlight w:val="none"/>
                    </w:rPr>
                  </w:pPr>
                </w:p>
              </w:tc>
              <w:tc>
                <w:tcPr>
                  <w:tcW w:w="1160" w:type="pct"/>
                  <w:vMerge w:val="continue"/>
                  <w:tcBorders>
                    <w:tl2br w:val="nil"/>
                    <w:tr2bl w:val="nil"/>
                  </w:tcBorders>
                  <w:noWrap w:val="0"/>
                  <w:vAlign w:val="center"/>
                </w:tcPr>
                <w:p w14:paraId="6E45C427">
                  <w:pPr>
                    <w:pStyle w:val="39"/>
                    <w:shd w:val="clear" w:color="auto" w:fill="auto"/>
                    <w:bidi w:val="0"/>
                    <w:rPr>
                      <w:rFonts w:hint="default"/>
                      <w:color w:val="auto"/>
                      <w:highlight w:val="none"/>
                    </w:rPr>
                  </w:pPr>
                </w:p>
              </w:tc>
              <w:tc>
                <w:tcPr>
                  <w:tcW w:w="439" w:type="pct"/>
                  <w:tcBorders>
                    <w:tl2br w:val="nil"/>
                    <w:tr2bl w:val="nil"/>
                  </w:tcBorders>
                  <w:noWrap w:val="0"/>
                  <w:vAlign w:val="center"/>
                </w:tcPr>
                <w:p w14:paraId="78BB59D3">
                  <w:pPr>
                    <w:pStyle w:val="39"/>
                    <w:shd w:val="clear" w:color="auto" w:fill="auto"/>
                    <w:bidi w:val="0"/>
                    <w:rPr>
                      <w:rFonts w:hint="default"/>
                      <w:color w:val="auto"/>
                      <w:highlight w:val="none"/>
                    </w:rPr>
                  </w:pPr>
                  <w:r>
                    <w:rPr>
                      <w:rFonts w:hint="default"/>
                      <w:color w:val="auto"/>
                      <w:highlight w:val="none"/>
                    </w:rPr>
                    <w:t>X</w:t>
                  </w:r>
                </w:p>
              </w:tc>
              <w:tc>
                <w:tcPr>
                  <w:tcW w:w="439" w:type="pct"/>
                  <w:tcBorders>
                    <w:tl2br w:val="nil"/>
                    <w:tr2bl w:val="nil"/>
                  </w:tcBorders>
                  <w:noWrap w:val="0"/>
                  <w:vAlign w:val="center"/>
                </w:tcPr>
                <w:p w14:paraId="64558813">
                  <w:pPr>
                    <w:pStyle w:val="39"/>
                    <w:shd w:val="clear" w:color="auto" w:fill="auto"/>
                    <w:bidi w:val="0"/>
                    <w:rPr>
                      <w:rFonts w:hint="default"/>
                      <w:color w:val="auto"/>
                      <w:highlight w:val="none"/>
                    </w:rPr>
                  </w:pPr>
                  <w:r>
                    <w:rPr>
                      <w:rFonts w:hint="default"/>
                      <w:color w:val="auto"/>
                      <w:highlight w:val="none"/>
                    </w:rPr>
                    <w:t>Y</w:t>
                  </w:r>
                </w:p>
              </w:tc>
              <w:tc>
                <w:tcPr>
                  <w:tcW w:w="441" w:type="pct"/>
                  <w:tcBorders>
                    <w:tl2br w:val="nil"/>
                    <w:tr2bl w:val="nil"/>
                  </w:tcBorders>
                  <w:noWrap w:val="0"/>
                  <w:vAlign w:val="center"/>
                </w:tcPr>
                <w:p w14:paraId="069D845F">
                  <w:pPr>
                    <w:pStyle w:val="39"/>
                    <w:shd w:val="clear" w:color="auto" w:fill="auto"/>
                    <w:bidi w:val="0"/>
                    <w:rPr>
                      <w:rFonts w:hint="default"/>
                      <w:color w:val="auto"/>
                      <w:highlight w:val="none"/>
                    </w:rPr>
                  </w:pPr>
                  <w:r>
                    <w:rPr>
                      <w:rFonts w:hint="default"/>
                      <w:color w:val="auto"/>
                      <w:highlight w:val="none"/>
                    </w:rPr>
                    <w:t>Z</w:t>
                  </w:r>
                </w:p>
              </w:tc>
              <w:tc>
                <w:tcPr>
                  <w:tcW w:w="581" w:type="pct"/>
                  <w:vMerge w:val="continue"/>
                  <w:tcBorders>
                    <w:tl2br w:val="nil"/>
                    <w:tr2bl w:val="nil"/>
                  </w:tcBorders>
                  <w:noWrap w:val="0"/>
                  <w:vAlign w:val="center"/>
                </w:tcPr>
                <w:p w14:paraId="2FA73506">
                  <w:pPr>
                    <w:pStyle w:val="39"/>
                    <w:shd w:val="clear" w:color="auto" w:fill="auto"/>
                    <w:bidi w:val="0"/>
                    <w:rPr>
                      <w:rFonts w:hint="default"/>
                      <w:color w:val="auto"/>
                      <w:highlight w:val="none"/>
                    </w:rPr>
                  </w:pPr>
                </w:p>
              </w:tc>
              <w:tc>
                <w:tcPr>
                  <w:tcW w:w="1193" w:type="pct"/>
                  <w:vMerge w:val="continue"/>
                  <w:tcBorders>
                    <w:tl2br w:val="nil"/>
                    <w:tr2bl w:val="nil"/>
                  </w:tcBorders>
                  <w:noWrap w:val="0"/>
                  <w:vAlign w:val="center"/>
                </w:tcPr>
                <w:p w14:paraId="23A8BD4B">
                  <w:pPr>
                    <w:pStyle w:val="39"/>
                    <w:shd w:val="clear" w:color="auto" w:fill="auto"/>
                    <w:bidi w:val="0"/>
                    <w:rPr>
                      <w:rFonts w:hint="default"/>
                      <w:color w:val="auto"/>
                      <w:highlight w:val="none"/>
                    </w:rPr>
                  </w:pPr>
                </w:p>
              </w:tc>
              <w:tc>
                <w:tcPr>
                  <w:tcW w:w="501" w:type="pct"/>
                  <w:vMerge w:val="continue"/>
                  <w:tcBorders>
                    <w:tl2br w:val="nil"/>
                    <w:tr2bl w:val="nil"/>
                  </w:tcBorders>
                  <w:noWrap w:val="0"/>
                  <w:vAlign w:val="center"/>
                </w:tcPr>
                <w:p w14:paraId="08D612BE">
                  <w:pPr>
                    <w:pStyle w:val="39"/>
                    <w:shd w:val="clear" w:color="auto" w:fill="auto"/>
                    <w:bidi w:val="0"/>
                    <w:rPr>
                      <w:rFonts w:hint="default"/>
                      <w:color w:val="auto"/>
                      <w:highlight w:val="none"/>
                    </w:rPr>
                  </w:pPr>
                </w:p>
              </w:tc>
            </w:tr>
            <w:tr w14:paraId="1A4D4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44" w:type="pct"/>
                  <w:tcBorders>
                    <w:tl2br w:val="nil"/>
                    <w:tr2bl w:val="nil"/>
                  </w:tcBorders>
                  <w:noWrap w:val="0"/>
                  <w:vAlign w:val="center"/>
                </w:tcPr>
                <w:p w14:paraId="5DC4E592">
                  <w:pPr>
                    <w:pStyle w:val="39"/>
                    <w:shd w:val="clear" w:color="auto" w:fill="auto"/>
                    <w:bidi w:val="0"/>
                    <w:rPr>
                      <w:rFonts w:hint="default"/>
                      <w:color w:val="auto"/>
                      <w:highlight w:val="none"/>
                    </w:rPr>
                  </w:pPr>
                  <w:r>
                    <w:rPr>
                      <w:rFonts w:hint="default"/>
                      <w:color w:val="auto"/>
                      <w:highlight w:val="none"/>
                    </w:rPr>
                    <w:t>1</w:t>
                  </w:r>
                </w:p>
              </w:tc>
              <w:tc>
                <w:tcPr>
                  <w:tcW w:w="1160" w:type="pct"/>
                  <w:tcBorders>
                    <w:tl2br w:val="nil"/>
                    <w:tr2bl w:val="nil"/>
                  </w:tcBorders>
                  <w:noWrap w:val="0"/>
                  <w:vAlign w:val="center"/>
                </w:tcPr>
                <w:p w14:paraId="0860F707">
                  <w:pPr>
                    <w:pStyle w:val="39"/>
                    <w:shd w:val="clear" w:color="auto" w:fill="auto"/>
                    <w:bidi w:val="0"/>
                    <w:rPr>
                      <w:rFonts w:hint="default"/>
                      <w:color w:val="auto"/>
                      <w:highlight w:val="none"/>
                      <w:lang w:val="en-US" w:eastAsia="zh-CN"/>
                    </w:rPr>
                  </w:pPr>
                  <w:r>
                    <w:rPr>
                      <w:rFonts w:hint="eastAsia"/>
                      <w:color w:val="auto"/>
                      <w:highlight w:val="none"/>
                      <w:lang w:val="en-US" w:eastAsia="zh-CN"/>
                    </w:rPr>
                    <w:t>系统缓冲池提升泵</w:t>
                  </w:r>
                </w:p>
              </w:tc>
              <w:tc>
                <w:tcPr>
                  <w:tcW w:w="439" w:type="pct"/>
                  <w:tcBorders>
                    <w:tl2br w:val="nil"/>
                    <w:tr2bl w:val="nil"/>
                  </w:tcBorders>
                  <w:noWrap w:val="0"/>
                  <w:vAlign w:val="center"/>
                </w:tcPr>
                <w:p w14:paraId="30F690BE">
                  <w:pPr>
                    <w:pStyle w:val="39"/>
                    <w:shd w:val="clear" w:color="auto" w:fill="auto"/>
                    <w:bidi w:val="0"/>
                    <w:rPr>
                      <w:rFonts w:hint="default"/>
                      <w:color w:val="auto"/>
                      <w:highlight w:val="none"/>
                      <w:lang w:val="en-US" w:eastAsia="zh-CN"/>
                    </w:rPr>
                  </w:pPr>
                  <w:r>
                    <w:rPr>
                      <w:rFonts w:hint="eastAsia"/>
                      <w:color w:val="auto"/>
                      <w:highlight w:val="none"/>
                      <w:lang w:val="en-US" w:eastAsia="zh-CN"/>
                    </w:rPr>
                    <w:t>689</w:t>
                  </w:r>
                </w:p>
              </w:tc>
              <w:tc>
                <w:tcPr>
                  <w:tcW w:w="439" w:type="pct"/>
                  <w:tcBorders>
                    <w:tl2br w:val="nil"/>
                    <w:tr2bl w:val="nil"/>
                  </w:tcBorders>
                  <w:noWrap w:val="0"/>
                  <w:vAlign w:val="center"/>
                </w:tcPr>
                <w:p w14:paraId="46261D53">
                  <w:pPr>
                    <w:pStyle w:val="39"/>
                    <w:shd w:val="clear" w:color="auto" w:fill="auto"/>
                    <w:bidi w:val="0"/>
                    <w:rPr>
                      <w:rFonts w:hint="default"/>
                      <w:color w:val="auto"/>
                      <w:highlight w:val="none"/>
                      <w:lang w:val="en-US" w:eastAsia="zh-CN"/>
                    </w:rPr>
                  </w:pPr>
                  <w:r>
                    <w:rPr>
                      <w:rFonts w:hint="eastAsia"/>
                      <w:color w:val="auto"/>
                      <w:highlight w:val="none"/>
                      <w:lang w:val="en-US" w:eastAsia="zh-CN"/>
                    </w:rPr>
                    <w:t>31</w:t>
                  </w:r>
                </w:p>
              </w:tc>
              <w:tc>
                <w:tcPr>
                  <w:tcW w:w="441" w:type="pct"/>
                  <w:tcBorders>
                    <w:tl2br w:val="nil"/>
                    <w:tr2bl w:val="nil"/>
                  </w:tcBorders>
                  <w:noWrap w:val="0"/>
                  <w:vAlign w:val="center"/>
                </w:tcPr>
                <w:p w14:paraId="35BF1416">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581" w:type="pct"/>
                  <w:tcBorders>
                    <w:tl2br w:val="nil"/>
                    <w:tr2bl w:val="nil"/>
                  </w:tcBorders>
                  <w:noWrap w:val="0"/>
                  <w:vAlign w:val="center"/>
                </w:tcPr>
                <w:p w14:paraId="7253849F">
                  <w:pPr>
                    <w:pStyle w:val="39"/>
                    <w:shd w:val="clear" w:color="auto" w:fill="auto"/>
                    <w:bidi w:val="0"/>
                    <w:rPr>
                      <w:rFonts w:hint="default" w:eastAsia="宋体"/>
                      <w:color w:val="auto"/>
                      <w:highlight w:val="none"/>
                      <w:lang w:val="en-US" w:eastAsia="zh-CN"/>
                    </w:rPr>
                  </w:pPr>
                  <w:r>
                    <w:rPr>
                      <w:rFonts w:hint="default"/>
                      <w:color w:val="auto"/>
                      <w:highlight w:val="none"/>
                      <w:lang w:val="en-US" w:eastAsia="zh-CN"/>
                    </w:rPr>
                    <w:t>8</w:t>
                  </w:r>
                  <w:r>
                    <w:rPr>
                      <w:rFonts w:hint="eastAsia"/>
                      <w:color w:val="auto"/>
                      <w:highlight w:val="none"/>
                      <w:lang w:val="en-US" w:eastAsia="zh-CN"/>
                    </w:rPr>
                    <w:t>5</w:t>
                  </w:r>
                </w:p>
              </w:tc>
              <w:tc>
                <w:tcPr>
                  <w:tcW w:w="1193" w:type="pct"/>
                  <w:tcBorders>
                    <w:tl2br w:val="nil"/>
                    <w:tr2bl w:val="nil"/>
                  </w:tcBorders>
                  <w:noWrap w:val="0"/>
                  <w:vAlign w:val="center"/>
                </w:tcPr>
                <w:p w14:paraId="5C5CD62F">
                  <w:pPr>
                    <w:pStyle w:val="39"/>
                    <w:shd w:val="clear" w:color="auto" w:fill="auto"/>
                    <w:bidi w:val="0"/>
                    <w:rPr>
                      <w:rFonts w:hint="default"/>
                      <w:color w:val="auto"/>
                      <w:highlight w:val="none"/>
                    </w:rPr>
                  </w:pPr>
                  <w:r>
                    <w:rPr>
                      <w:rFonts w:hint="eastAsia"/>
                      <w:color w:val="auto"/>
                      <w:highlight w:val="none"/>
                      <w:lang w:val="en-US" w:eastAsia="zh-CN"/>
                    </w:rPr>
                    <w:t>地下装置，采用低噪声设备，</w:t>
                  </w:r>
                  <w:r>
                    <w:rPr>
                      <w:rFonts w:hint="default"/>
                      <w:color w:val="auto"/>
                      <w:highlight w:val="none"/>
                      <w:lang w:val="en-US" w:eastAsia="en-US"/>
                    </w:rPr>
                    <w:t>基础减</w:t>
                  </w:r>
                  <w:r>
                    <w:rPr>
                      <w:rFonts w:hint="default"/>
                      <w:color w:val="auto"/>
                      <w:highlight w:val="none"/>
                      <w:lang w:eastAsia="zh-CN"/>
                    </w:rPr>
                    <w:t>振</w:t>
                  </w:r>
                </w:p>
              </w:tc>
              <w:tc>
                <w:tcPr>
                  <w:tcW w:w="501" w:type="pct"/>
                  <w:tcBorders>
                    <w:tl2br w:val="nil"/>
                    <w:tr2bl w:val="nil"/>
                  </w:tcBorders>
                  <w:noWrap w:val="0"/>
                  <w:vAlign w:val="center"/>
                </w:tcPr>
                <w:p w14:paraId="4B1E7546">
                  <w:pPr>
                    <w:pStyle w:val="39"/>
                    <w:shd w:val="clear" w:color="auto" w:fill="auto"/>
                    <w:bidi w:val="0"/>
                    <w:rPr>
                      <w:rFonts w:hint="eastAsia"/>
                      <w:color w:val="auto"/>
                      <w:highlight w:val="none"/>
                      <w:lang w:eastAsia="zh-CN"/>
                    </w:rPr>
                  </w:pPr>
                  <w:r>
                    <w:rPr>
                      <w:rFonts w:hint="eastAsia"/>
                      <w:color w:val="auto"/>
                      <w:highlight w:val="none"/>
                      <w:lang w:val="en-US" w:eastAsia="zh-CN"/>
                    </w:rPr>
                    <w:t>连续</w:t>
                  </w:r>
                </w:p>
              </w:tc>
            </w:tr>
            <w:tr w14:paraId="71C1F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44" w:type="pct"/>
                  <w:tcBorders>
                    <w:tl2br w:val="nil"/>
                    <w:tr2bl w:val="nil"/>
                  </w:tcBorders>
                  <w:noWrap w:val="0"/>
                  <w:vAlign w:val="center"/>
                </w:tcPr>
                <w:p w14:paraId="6129DDE1">
                  <w:pPr>
                    <w:pStyle w:val="39"/>
                    <w:shd w:val="clear" w:color="auto" w:fill="auto"/>
                    <w:bidi w:val="0"/>
                    <w:rPr>
                      <w:rFonts w:hint="eastAsia" w:eastAsia="宋体"/>
                      <w:color w:val="auto"/>
                      <w:highlight w:val="none"/>
                      <w:lang w:val="en-US" w:eastAsia="zh-CN"/>
                    </w:rPr>
                  </w:pPr>
                  <w:r>
                    <w:rPr>
                      <w:rFonts w:hint="eastAsia"/>
                      <w:color w:val="auto"/>
                      <w:highlight w:val="none"/>
                      <w:lang w:val="en-US" w:eastAsia="zh-CN"/>
                    </w:rPr>
                    <w:t>2</w:t>
                  </w:r>
                </w:p>
              </w:tc>
              <w:tc>
                <w:tcPr>
                  <w:tcW w:w="1160" w:type="pct"/>
                  <w:tcBorders>
                    <w:tl2br w:val="nil"/>
                    <w:tr2bl w:val="nil"/>
                  </w:tcBorders>
                  <w:noWrap w:val="0"/>
                  <w:vAlign w:val="center"/>
                </w:tcPr>
                <w:p w14:paraId="26178EF4">
                  <w:pPr>
                    <w:pStyle w:val="39"/>
                    <w:shd w:val="clear" w:color="auto" w:fill="auto"/>
                    <w:bidi w:val="0"/>
                    <w:rPr>
                      <w:rFonts w:hint="default"/>
                      <w:color w:val="auto"/>
                      <w:highlight w:val="none"/>
                      <w:lang w:val="en-US" w:eastAsia="zh-CN"/>
                    </w:rPr>
                  </w:pPr>
                  <w:r>
                    <w:rPr>
                      <w:rFonts w:hint="eastAsia"/>
                      <w:color w:val="auto"/>
                      <w:highlight w:val="none"/>
                      <w:lang w:val="en-US" w:eastAsia="zh-CN"/>
                    </w:rPr>
                    <w:t>气浮出水泵</w:t>
                  </w:r>
                </w:p>
              </w:tc>
              <w:tc>
                <w:tcPr>
                  <w:tcW w:w="439" w:type="pct"/>
                  <w:tcBorders>
                    <w:tl2br w:val="nil"/>
                    <w:tr2bl w:val="nil"/>
                  </w:tcBorders>
                  <w:noWrap w:val="0"/>
                  <w:vAlign w:val="center"/>
                </w:tcPr>
                <w:p w14:paraId="1F12A68D">
                  <w:pPr>
                    <w:pStyle w:val="39"/>
                    <w:shd w:val="clear" w:color="auto" w:fill="auto"/>
                    <w:bidi w:val="0"/>
                    <w:rPr>
                      <w:rFonts w:hint="default"/>
                      <w:color w:val="auto"/>
                      <w:highlight w:val="none"/>
                      <w:lang w:val="en-US" w:eastAsia="zh-CN"/>
                    </w:rPr>
                  </w:pPr>
                  <w:r>
                    <w:rPr>
                      <w:rFonts w:hint="eastAsia"/>
                      <w:color w:val="auto"/>
                      <w:highlight w:val="none"/>
                      <w:lang w:val="en-US" w:eastAsia="zh-CN"/>
                    </w:rPr>
                    <w:t>723</w:t>
                  </w:r>
                </w:p>
              </w:tc>
              <w:tc>
                <w:tcPr>
                  <w:tcW w:w="439" w:type="pct"/>
                  <w:tcBorders>
                    <w:tl2br w:val="nil"/>
                    <w:tr2bl w:val="nil"/>
                  </w:tcBorders>
                  <w:noWrap w:val="0"/>
                  <w:vAlign w:val="center"/>
                </w:tcPr>
                <w:p w14:paraId="3E1CFCBC">
                  <w:pPr>
                    <w:pStyle w:val="39"/>
                    <w:shd w:val="clear" w:color="auto" w:fill="auto"/>
                    <w:bidi w:val="0"/>
                    <w:rPr>
                      <w:rFonts w:hint="default"/>
                      <w:color w:val="auto"/>
                      <w:highlight w:val="none"/>
                      <w:lang w:val="en-US" w:eastAsia="zh-CN"/>
                    </w:rPr>
                  </w:pPr>
                  <w:r>
                    <w:rPr>
                      <w:rFonts w:hint="eastAsia"/>
                      <w:color w:val="auto"/>
                      <w:highlight w:val="none"/>
                      <w:lang w:val="en-US" w:eastAsia="zh-CN"/>
                    </w:rPr>
                    <w:t>-19</w:t>
                  </w:r>
                </w:p>
              </w:tc>
              <w:tc>
                <w:tcPr>
                  <w:tcW w:w="441" w:type="pct"/>
                  <w:tcBorders>
                    <w:tl2br w:val="nil"/>
                    <w:tr2bl w:val="nil"/>
                  </w:tcBorders>
                  <w:noWrap w:val="0"/>
                  <w:vAlign w:val="center"/>
                </w:tcPr>
                <w:p w14:paraId="5C6C8AE4">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581" w:type="pct"/>
                  <w:tcBorders>
                    <w:tl2br w:val="nil"/>
                    <w:tr2bl w:val="nil"/>
                  </w:tcBorders>
                  <w:noWrap w:val="0"/>
                  <w:vAlign w:val="center"/>
                </w:tcPr>
                <w:p w14:paraId="622D2A4F">
                  <w:pPr>
                    <w:pStyle w:val="39"/>
                    <w:shd w:val="clear" w:color="auto" w:fill="auto"/>
                    <w:bidi w:val="0"/>
                    <w:rPr>
                      <w:rFonts w:hint="default"/>
                      <w:color w:val="auto"/>
                      <w:highlight w:val="none"/>
                      <w:lang w:val="en-US" w:eastAsia="zh-CN"/>
                    </w:rPr>
                  </w:pPr>
                  <w:r>
                    <w:rPr>
                      <w:rFonts w:hint="eastAsia"/>
                      <w:color w:val="auto"/>
                      <w:highlight w:val="none"/>
                      <w:lang w:val="en-US" w:eastAsia="zh-CN"/>
                    </w:rPr>
                    <w:t>85</w:t>
                  </w:r>
                </w:p>
              </w:tc>
              <w:tc>
                <w:tcPr>
                  <w:tcW w:w="1193" w:type="pct"/>
                  <w:tcBorders>
                    <w:tl2br w:val="nil"/>
                    <w:tr2bl w:val="nil"/>
                  </w:tcBorders>
                  <w:noWrap w:val="0"/>
                  <w:vAlign w:val="center"/>
                </w:tcPr>
                <w:p w14:paraId="6D9AD033">
                  <w:pPr>
                    <w:pStyle w:val="39"/>
                    <w:shd w:val="clear" w:color="auto" w:fill="auto"/>
                    <w:bidi w:val="0"/>
                    <w:rPr>
                      <w:rFonts w:hint="eastAsia"/>
                      <w:color w:val="auto"/>
                      <w:highlight w:val="none"/>
                      <w:lang w:val="en-US" w:eastAsia="zh-CN"/>
                    </w:rPr>
                  </w:pPr>
                  <w:r>
                    <w:rPr>
                      <w:rFonts w:hint="eastAsia"/>
                      <w:color w:val="auto"/>
                      <w:highlight w:val="none"/>
                      <w:lang w:val="en-US" w:eastAsia="zh-CN"/>
                    </w:rPr>
                    <w:t>地下装置，采用低噪声设备，</w:t>
                  </w:r>
                  <w:r>
                    <w:rPr>
                      <w:rFonts w:hint="default"/>
                      <w:color w:val="auto"/>
                      <w:highlight w:val="none"/>
                      <w:lang w:val="en-US" w:eastAsia="en-US"/>
                    </w:rPr>
                    <w:t>基础减</w:t>
                  </w:r>
                  <w:r>
                    <w:rPr>
                      <w:rFonts w:hint="default"/>
                      <w:color w:val="auto"/>
                      <w:highlight w:val="none"/>
                      <w:lang w:eastAsia="zh-CN"/>
                    </w:rPr>
                    <w:t>振</w:t>
                  </w:r>
                </w:p>
              </w:tc>
              <w:tc>
                <w:tcPr>
                  <w:tcW w:w="501" w:type="pct"/>
                  <w:tcBorders>
                    <w:tl2br w:val="nil"/>
                    <w:tr2bl w:val="nil"/>
                  </w:tcBorders>
                  <w:noWrap w:val="0"/>
                  <w:vAlign w:val="center"/>
                </w:tcPr>
                <w:p w14:paraId="01EC81B2">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r>
            <w:tr w14:paraId="6606C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44" w:type="pct"/>
                  <w:tcBorders>
                    <w:tl2br w:val="nil"/>
                    <w:tr2bl w:val="nil"/>
                  </w:tcBorders>
                  <w:noWrap w:val="0"/>
                  <w:vAlign w:val="center"/>
                </w:tcPr>
                <w:p w14:paraId="29AA303A">
                  <w:pPr>
                    <w:pStyle w:val="39"/>
                    <w:shd w:val="clear" w:color="auto" w:fill="auto"/>
                    <w:bidi w:val="0"/>
                    <w:rPr>
                      <w:rFonts w:hint="eastAsia" w:eastAsia="宋体"/>
                      <w:color w:val="auto"/>
                      <w:highlight w:val="none"/>
                      <w:lang w:val="en-US" w:eastAsia="zh-CN"/>
                    </w:rPr>
                  </w:pPr>
                  <w:r>
                    <w:rPr>
                      <w:rFonts w:hint="eastAsia"/>
                      <w:color w:val="auto"/>
                      <w:highlight w:val="none"/>
                      <w:lang w:val="en-US" w:eastAsia="zh-CN"/>
                    </w:rPr>
                    <w:t>3</w:t>
                  </w:r>
                </w:p>
              </w:tc>
              <w:tc>
                <w:tcPr>
                  <w:tcW w:w="1160" w:type="pct"/>
                  <w:tcBorders>
                    <w:tl2br w:val="nil"/>
                    <w:tr2bl w:val="nil"/>
                  </w:tcBorders>
                  <w:noWrap w:val="0"/>
                  <w:vAlign w:val="center"/>
                </w:tcPr>
                <w:p w14:paraId="3B53B91D">
                  <w:pPr>
                    <w:pStyle w:val="39"/>
                    <w:shd w:val="clear" w:color="auto" w:fill="auto"/>
                    <w:bidi w:val="0"/>
                    <w:rPr>
                      <w:rFonts w:hint="default"/>
                      <w:color w:val="auto"/>
                      <w:highlight w:val="none"/>
                      <w:lang w:val="en-US" w:eastAsia="zh-CN"/>
                    </w:rPr>
                  </w:pPr>
                  <w:r>
                    <w:rPr>
                      <w:rFonts w:hint="eastAsia"/>
                      <w:color w:val="auto"/>
                      <w:highlight w:val="none"/>
                      <w:lang w:val="en-US" w:eastAsia="zh-CN"/>
                    </w:rPr>
                    <w:t>RO浓水池泵</w:t>
                  </w:r>
                </w:p>
              </w:tc>
              <w:tc>
                <w:tcPr>
                  <w:tcW w:w="439" w:type="pct"/>
                  <w:tcBorders>
                    <w:tl2br w:val="nil"/>
                    <w:tr2bl w:val="nil"/>
                  </w:tcBorders>
                  <w:noWrap w:val="0"/>
                  <w:vAlign w:val="center"/>
                </w:tcPr>
                <w:p w14:paraId="389D6E68">
                  <w:pPr>
                    <w:pStyle w:val="39"/>
                    <w:shd w:val="clear" w:color="auto" w:fill="auto"/>
                    <w:bidi w:val="0"/>
                    <w:rPr>
                      <w:rFonts w:hint="default"/>
                      <w:color w:val="auto"/>
                      <w:highlight w:val="none"/>
                      <w:lang w:val="en-US" w:eastAsia="zh-CN"/>
                    </w:rPr>
                  </w:pPr>
                  <w:r>
                    <w:rPr>
                      <w:rFonts w:hint="eastAsia"/>
                      <w:color w:val="auto"/>
                      <w:highlight w:val="none"/>
                      <w:lang w:val="en-US" w:eastAsia="zh-CN"/>
                    </w:rPr>
                    <w:t>755</w:t>
                  </w:r>
                </w:p>
              </w:tc>
              <w:tc>
                <w:tcPr>
                  <w:tcW w:w="439" w:type="pct"/>
                  <w:tcBorders>
                    <w:tl2br w:val="nil"/>
                    <w:tr2bl w:val="nil"/>
                  </w:tcBorders>
                  <w:noWrap w:val="0"/>
                  <w:vAlign w:val="center"/>
                </w:tcPr>
                <w:p w14:paraId="48213946">
                  <w:pPr>
                    <w:pStyle w:val="39"/>
                    <w:shd w:val="clear" w:color="auto" w:fill="auto"/>
                    <w:bidi w:val="0"/>
                    <w:rPr>
                      <w:rFonts w:hint="default"/>
                      <w:color w:val="auto"/>
                      <w:highlight w:val="none"/>
                      <w:lang w:val="en-US" w:eastAsia="zh-CN"/>
                    </w:rPr>
                  </w:pPr>
                  <w:r>
                    <w:rPr>
                      <w:rFonts w:hint="eastAsia"/>
                      <w:color w:val="auto"/>
                      <w:highlight w:val="none"/>
                      <w:lang w:val="en-US" w:eastAsia="zh-CN"/>
                    </w:rPr>
                    <w:t>-21</w:t>
                  </w:r>
                </w:p>
              </w:tc>
              <w:tc>
                <w:tcPr>
                  <w:tcW w:w="441" w:type="pct"/>
                  <w:tcBorders>
                    <w:tl2br w:val="nil"/>
                    <w:tr2bl w:val="nil"/>
                  </w:tcBorders>
                  <w:noWrap w:val="0"/>
                  <w:vAlign w:val="center"/>
                </w:tcPr>
                <w:p w14:paraId="1CAD6402">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581" w:type="pct"/>
                  <w:tcBorders>
                    <w:tl2br w:val="nil"/>
                    <w:tr2bl w:val="nil"/>
                  </w:tcBorders>
                  <w:noWrap w:val="0"/>
                  <w:vAlign w:val="center"/>
                </w:tcPr>
                <w:p w14:paraId="03C34106">
                  <w:pPr>
                    <w:pStyle w:val="39"/>
                    <w:shd w:val="clear" w:color="auto" w:fill="auto"/>
                    <w:bidi w:val="0"/>
                    <w:rPr>
                      <w:rFonts w:hint="default"/>
                      <w:color w:val="auto"/>
                      <w:highlight w:val="none"/>
                      <w:lang w:val="en-US" w:eastAsia="zh-CN"/>
                    </w:rPr>
                  </w:pPr>
                  <w:r>
                    <w:rPr>
                      <w:rFonts w:hint="eastAsia"/>
                      <w:color w:val="auto"/>
                      <w:highlight w:val="none"/>
                      <w:lang w:val="en-US" w:eastAsia="zh-CN"/>
                    </w:rPr>
                    <w:t>85</w:t>
                  </w:r>
                </w:p>
              </w:tc>
              <w:tc>
                <w:tcPr>
                  <w:tcW w:w="1193" w:type="pct"/>
                  <w:tcBorders>
                    <w:tl2br w:val="nil"/>
                    <w:tr2bl w:val="nil"/>
                  </w:tcBorders>
                  <w:noWrap w:val="0"/>
                  <w:vAlign w:val="center"/>
                </w:tcPr>
                <w:p w14:paraId="0D0AACD5">
                  <w:pPr>
                    <w:pStyle w:val="39"/>
                    <w:shd w:val="clear" w:color="auto" w:fill="auto"/>
                    <w:bidi w:val="0"/>
                    <w:rPr>
                      <w:rFonts w:hint="eastAsia"/>
                      <w:color w:val="auto"/>
                      <w:highlight w:val="none"/>
                      <w:lang w:val="en-US" w:eastAsia="zh-CN"/>
                    </w:rPr>
                  </w:pPr>
                  <w:r>
                    <w:rPr>
                      <w:rFonts w:hint="eastAsia"/>
                      <w:color w:val="auto"/>
                      <w:highlight w:val="none"/>
                      <w:lang w:val="en-US" w:eastAsia="zh-CN"/>
                    </w:rPr>
                    <w:t>地下装置，采用低噪声设备，</w:t>
                  </w:r>
                  <w:r>
                    <w:rPr>
                      <w:rFonts w:hint="default"/>
                      <w:color w:val="auto"/>
                      <w:highlight w:val="none"/>
                      <w:lang w:val="en-US" w:eastAsia="en-US"/>
                    </w:rPr>
                    <w:t>基础减</w:t>
                  </w:r>
                  <w:r>
                    <w:rPr>
                      <w:rFonts w:hint="default"/>
                      <w:color w:val="auto"/>
                      <w:highlight w:val="none"/>
                      <w:lang w:eastAsia="zh-CN"/>
                    </w:rPr>
                    <w:t>振</w:t>
                  </w:r>
                </w:p>
              </w:tc>
              <w:tc>
                <w:tcPr>
                  <w:tcW w:w="501" w:type="pct"/>
                  <w:tcBorders>
                    <w:tl2br w:val="nil"/>
                    <w:tr2bl w:val="nil"/>
                  </w:tcBorders>
                  <w:noWrap w:val="0"/>
                  <w:vAlign w:val="center"/>
                </w:tcPr>
                <w:p w14:paraId="406C8476">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r>
          </w:tbl>
          <w:p w14:paraId="1419C03B">
            <w:pPr>
              <w:pStyle w:val="51"/>
              <w:bidi w:val="0"/>
              <w:rPr>
                <w:rFonts w:hint="default"/>
                <w:color w:val="auto"/>
              </w:rPr>
            </w:pPr>
            <w:r>
              <w:rPr>
                <w:rFonts w:hint="default"/>
                <w:color w:val="auto"/>
              </w:rPr>
              <w:t>表</w:t>
            </w:r>
            <w:r>
              <w:rPr>
                <w:rFonts w:hint="eastAsia"/>
                <w:color w:val="auto"/>
                <w:lang w:val="en-US" w:eastAsia="zh-CN"/>
              </w:rPr>
              <w:t>4.2-4</w:t>
            </w:r>
            <w:r>
              <w:rPr>
                <w:rFonts w:hint="default"/>
                <w:color w:val="auto"/>
              </w:rPr>
              <w:t xml:space="preserve"> </w:t>
            </w:r>
            <w:r>
              <w:rPr>
                <w:rFonts w:hint="eastAsia"/>
                <w:color w:val="auto"/>
                <w:lang w:val="en-US" w:eastAsia="zh-CN"/>
              </w:rPr>
              <w:t xml:space="preserve"> </w:t>
            </w:r>
            <w:r>
              <w:rPr>
                <w:rFonts w:hint="default"/>
                <w:color w:val="auto"/>
              </w:rPr>
              <w:t>项目主要噪声源强调查清单（室内声源）</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
              <w:gridCol w:w="672"/>
              <w:gridCol w:w="710"/>
              <w:gridCol w:w="963"/>
              <w:gridCol w:w="557"/>
              <w:gridCol w:w="633"/>
              <w:gridCol w:w="443"/>
              <w:gridCol w:w="723"/>
              <w:gridCol w:w="710"/>
              <w:gridCol w:w="532"/>
              <w:gridCol w:w="811"/>
              <w:gridCol w:w="671"/>
              <w:gridCol w:w="749"/>
            </w:tblGrid>
            <w:tr w14:paraId="052B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vMerge w:val="restart"/>
                  <w:noWrap w:val="0"/>
                  <w:vAlign w:val="center"/>
                </w:tcPr>
                <w:p w14:paraId="02DB4F5F">
                  <w:pPr>
                    <w:pStyle w:val="39"/>
                    <w:bidi w:val="0"/>
                    <w:rPr>
                      <w:rFonts w:hint="default"/>
                      <w:color w:val="auto"/>
                      <w:highlight w:val="none"/>
                      <w:lang w:val="en-US" w:eastAsia="zh-CN"/>
                    </w:rPr>
                  </w:pPr>
                  <w:r>
                    <w:rPr>
                      <w:rFonts w:hint="default"/>
                      <w:color w:val="auto"/>
                      <w:highlight w:val="none"/>
                      <w:lang w:val="en-US" w:eastAsia="zh-CN"/>
                    </w:rPr>
                    <w:t>序号</w:t>
                  </w:r>
                </w:p>
              </w:tc>
              <w:tc>
                <w:tcPr>
                  <w:tcW w:w="395" w:type="pct"/>
                  <w:vMerge w:val="restart"/>
                  <w:noWrap w:val="0"/>
                  <w:vAlign w:val="center"/>
                </w:tcPr>
                <w:p w14:paraId="7FB2FB6D">
                  <w:pPr>
                    <w:pStyle w:val="39"/>
                    <w:bidi w:val="0"/>
                    <w:rPr>
                      <w:rFonts w:hint="default"/>
                      <w:color w:val="auto"/>
                      <w:highlight w:val="none"/>
                      <w:lang w:val="en-US" w:eastAsia="zh-CN"/>
                    </w:rPr>
                  </w:pPr>
                  <w:r>
                    <w:rPr>
                      <w:rFonts w:hint="default"/>
                      <w:color w:val="auto"/>
                      <w:highlight w:val="none"/>
                      <w:lang w:val="en-US" w:eastAsia="zh-CN"/>
                    </w:rPr>
                    <w:t>声源名称</w:t>
                  </w:r>
                </w:p>
              </w:tc>
              <w:tc>
                <w:tcPr>
                  <w:tcW w:w="417" w:type="pct"/>
                  <w:vMerge w:val="restart"/>
                  <w:noWrap w:val="0"/>
                  <w:vAlign w:val="center"/>
                </w:tcPr>
                <w:p w14:paraId="26B631D4">
                  <w:pPr>
                    <w:pStyle w:val="39"/>
                    <w:bidi w:val="0"/>
                    <w:rPr>
                      <w:rFonts w:hint="eastAsia" w:eastAsia="宋体"/>
                      <w:color w:val="auto"/>
                      <w:highlight w:val="none"/>
                      <w:lang w:val="en-US" w:eastAsia="zh-CN"/>
                    </w:rPr>
                  </w:pPr>
                  <w:r>
                    <w:rPr>
                      <w:rFonts w:hint="default"/>
                      <w:color w:val="auto"/>
                      <w:highlight w:val="none"/>
                      <w:lang w:val="en-US" w:eastAsia="en-US"/>
                    </w:rPr>
                    <w:t>声功率级/dB</w:t>
                  </w:r>
                  <w:r>
                    <w:rPr>
                      <w:rFonts w:hint="eastAsia"/>
                      <w:color w:val="auto"/>
                      <w:highlight w:val="none"/>
                      <w:lang w:val="en-US" w:eastAsia="zh-CN"/>
                    </w:rPr>
                    <w:t>(</w:t>
                  </w:r>
                  <w:r>
                    <w:rPr>
                      <w:rFonts w:hint="default"/>
                      <w:color w:val="auto"/>
                      <w:highlight w:val="none"/>
                      <w:lang w:val="en-US" w:eastAsia="en-US"/>
                    </w:rPr>
                    <w:t>A</w:t>
                  </w:r>
                  <w:r>
                    <w:rPr>
                      <w:rFonts w:hint="eastAsia"/>
                      <w:color w:val="auto"/>
                      <w:highlight w:val="none"/>
                      <w:lang w:val="en-US" w:eastAsia="zh-CN"/>
                    </w:rPr>
                    <w:t>)</w:t>
                  </w:r>
                </w:p>
              </w:tc>
              <w:tc>
                <w:tcPr>
                  <w:tcW w:w="566" w:type="pct"/>
                  <w:vMerge w:val="restart"/>
                  <w:noWrap w:val="0"/>
                  <w:vAlign w:val="center"/>
                </w:tcPr>
                <w:p w14:paraId="45E6E9B6">
                  <w:pPr>
                    <w:pStyle w:val="39"/>
                    <w:bidi w:val="0"/>
                    <w:rPr>
                      <w:rFonts w:hint="default"/>
                      <w:color w:val="auto"/>
                      <w:highlight w:val="none"/>
                    </w:rPr>
                  </w:pPr>
                  <w:r>
                    <w:rPr>
                      <w:rFonts w:hint="default"/>
                      <w:color w:val="auto"/>
                      <w:highlight w:val="none"/>
                      <w:lang w:val="en-US" w:eastAsia="en-US"/>
                    </w:rPr>
                    <w:t>声源控制措施</w:t>
                  </w:r>
                </w:p>
              </w:tc>
              <w:tc>
                <w:tcPr>
                  <w:tcW w:w="960" w:type="pct"/>
                  <w:gridSpan w:val="3"/>
                  <w:noWrap w:val="0"/>
                  <w:vAlign w:val="center"/>
                </w:tcPr>
                <w:p w14:paraId="640A69E5">
                  <w:pPr>
                    <w:pStyle w:val="39"/>
                    <w:bidi w:val="0"/>
                    <w:rPr>
                      <w:rFonts w:hint="default"/>
                      <w:color w:val="auto"/>
                      <w:highlight w:val="none"/>
                    </w:rPr>
                  </w:pPr>
                  <w:r>
                    <w:rPr>
                      <w:rFonts w:hint="default"/>
                      <w:color w:val="auto"/>
                      <w:highlight w:val="none"/>
                      <w:lang w:val="en-US" w:eastAsia="en-US"/>
                    </w:rPr>
                    <w:t>空间相对位置</w:t>
                  </w:r>
                </w:p>
              </w:tc>
              <w:tc>
                <w:tcPr>
                  <w:tcW w:w="425" w:type="pct"/>
                  <w:vMerge w:val="restart"/>
                  <w:noWrap w:val="0"/>
                  <w:vAlign w:val="center"/>
                </w:tcPr>
                <w:p w14:paraId="7B5989AD">
                  <w:pPr>
                    <w:pStyle w:val="39"/>
                    <w:bidi w:val="0"/>
                    <w:rPr>
                      <w:rFonts w:hint="default"/>
                      <w:color w:val="auto"/>
                      <w:highlight w:val="none"/>
                    </w:rPr>
                  </w:pPr>
                  <w:r>
                    <w:rPr>
                      <w:rFonts w:hint="default"/>
                      <w:color w:val="auto"/>
                      <w:highlight w:val="none"/>
                      <w:lang w:val="en-US" w:eastAsia="en-US"/>
                    </w:rPr>
                    <w:t>距室内边界距离/m</w:t>
                  </w:r>
                </w:p>
              </w:tc>
              <w:tc>
                <w:tcPr>
                  <w:tcW w:w="417" w:type="pct"/>
                  <w:vMerge w:val="restart"/>
                  <w:noWrap w:val="0"/>
                  <w:vAlign w:val="center"/>
                </w:tcPr>
                <w:p w14:paraId="5CDDDFC7">
                  <w:pPr>
                    <w:pStyle w:val="39"/>
                    <w:bidi w:val="0"/>
                    <w:rPr>
                      <w:rFonts w:hint="default"/>
                      <w:color w:val="auto"/>
                      <w:highlight w:val="none"/>
                    </w:rPr>
                  </w:pPr>
                  <w:r>
                    <w:rPr>
                      <w:rFonts w:hint="default"/>
                      <w:color w:val="auto"/>
                      <w:highlight w:val="none"/>
                      <w:lang w:val="en-US" w:eastAsia="en-US"/>
                    </w:rPr>
                    <w:t>室内边界声级/dB</w:t>
                  </w:r>
                  <w:r>
                    <w:rPr>
                      <w:rFonts w:hint="eastAsia"/>
                      <w:color w:val="auto"/>
                      <w:highlight w:val="none"/>
                      <w:lang w:val="en-US" w:eastAsia="zh-CN"/>
                    </w:rPr>
                    <w:t>(</w:t>
                  </w:r>
                  <w:r>
                    <w:rPr>
                      <w:rFonts w:hint="default"/>
                      <w:color w:val="auto"/>
                      <w:highlight w:val="none"/>
                      <w:lang w:val="en-US" w:eastAsia="en-US"/>
                    </w:rPr>
                    <w:t>A</w:t>
                  </w:r>
                  <w:r>
                    <w:rPr>
                      <w:rFonts w:hint="eastAsia"/>
                      <w:color w:val="auto"/>
                      <w:highlight w:val="none"/>
                      <w:lang w:val="en-US" w:eastAsia="zh-CN"/>
                    </w:rPr>
                    <w:t>)</w:t>
                  </w:r>
                </w:p>
              </w:tc>
              <w:tc>
                <w:tcPr>
                  <w:tcW w:w="312" w:type="pct"/>
                  <w:vMerge w:val="restart"/>
                  <w:noWrap w:val="0"/>
                  <w:vAlign w:val="center"/>
                </w:tcPr>
                <w:p w14:paraId="390E8FBB">
                  <w:pPr>
                    <w:pStyle w:val="39"/>
                    <w:bidi w:val="0"/>
                    <w:rPr>
                      <w:rFonts w:hint="default"/>
                      <w:color w:val="auto"/>
                      <w:highlight w:val="none"/>
                    </w:rPr>
                  </w:pPr>
                  <w:r>
                    <w:rPr>
                      <w:rFonts w:hint="default"/>
                      <w:color w:val="auto"/>
                      <w:highlight w:val="none"/>
                      <w:lang w:val="en-US" w:eastAsia="en-US"/>
                    </w:rPr>
                    <w:t>运行时段</w:t>
                  </w:r>
                </w:p>
              </w:tc>
              <w:tc>
                <w:tcPr>
                  <w:tcW w:w="476" w:type="pct"/>
                  <w:vMerge w:val="restart"/>
                  <w:noWrap w:val="0"/>
                  <w:vAlign w:val="center"/>
                </w:tcPr>
                <w:p w14:paraId="039C8478">
                  <w:pPr>
                    <w:pStyle w:val="39"/>
                    <w:bidi w:val="0"/>
                    <w:rPr>
                      <w:rFonts w:hint="default"/>
                      <w:color w:val="auto"/>
                      <w:highlight w:val="none"/>
                    </w:rPr>
                  </w:pPr>
                  <w:r>
                    <w:rPr>
                      <w:rFonts w:hint="default"/>
                      <w:color w:val="auto"/>
                      <w:highlight w:val="none"/>
                      <w:lang w:val="en-US" w:eastAsia="en-US"/>
                    </w:rPr>
                    <w:t>建筑物插入损失/dB</w:t>
                  </w:r>
                  <w:r>
                    <w:rPr>
                      <w:rFonts w:hint="eastAsia"/>
                      <w:color w:val="auto"/>
                      <w:highlight w:val="none"/>
                      <w:lang w:val="en-US" w:eastAsia="zh-CN"/>
                    </w:rPr>
                    <w:t>(</w:t>
                  </w:r>
                  <w:r>
                    <w:rPr>
                      <w:rFonts w:hint="default"/>
                      <w:color w:val="auto"/>
                      <w:highlight w:val="none"/>
                      <w:lang w:val="en-US" w:eastAsia="en-US"/>
                    </w:rPr>
                    <w:t>A</w:t>
                  </w:r>
                  <w:r>
                    <w:rPr>
                      <w:rFonts w:hint="eastAsia"/>
                      <w:color w:val="auto"/>
                      <w:highlight w:val="none"/>
                      <w:lang w:val="en-US" w:eastAsia="zh-CN"/>
                    </w:rPr>
                    <w:t>)</w:t>
                  </w:r>
                </w:p>
              </w:tc>
              <w:tc>
                <w:tcPr>
                  <w:tcW w:w="835" w:type="pct"/>
                  <w:gridSpan w:val="2"/>
                  <w:noWrap w:val="0"/>
                  <w:vAlign w:val="center"/>
                </w:tcPr>
                <w:p w14:paraId="759DE05D">
                  <w:pPr>
                    <w:pStyle w:val="39"/>
                    <w:bidi w:val="0"/>
                    <w:rPr>
                      <w:rFonts w:hint="default"/>
                      <w:color w:val="auto"/>
                      <w:highlight w:val="none"/>
                    </w:rPr>
                  </w:pPr>
                  <w:r>
                    <w:rPr>
                      <w:rFonts w:hint="default"/>
                      <w:color w:val="auto"/>
                      <w:highlight w:val="none"/>
                      <w:lang w:val="en-US" w:eastAsia="en-US"/>
                    </w:rPr>
                    <w:t>建筑物外噪声</w:t>
                  </w:r>
                </w:p>
              </w:tc>
            </w:tr>
            <w:tr w14:paraId="6E5B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vMerge w:val="continue"/>
                  <w:noWrap w:val="0"/>
                  <w:vAlign w:val="center"/>
                </w:tcPr>
                <w:p w14:paraId="77AB53B4">
                  <w:pPr>
                    <w:pStyle w:val="39"/>
                    <w:bidi w:val="0"/>
                    <w:rPr>
                      <w:rFonts w:hint="default"/>
                      <w:color w:val="auto"/>
                      <w:highlight w:val="none"/>
                      <w:lang w:val="en-US" w:eastAsia="zh-CN"/>
                    </w:rPr>
                  </w:pPr>
                </w:p>
              </w:tc>
              <w:tc>
                <w:tcPr>
                  <w:tcW w:w="395" w:type="pct"/>
                  <w:vMerge w:val="continue"/>
                  <w:noWrap w:val="0"/>
                  <w:vAlign w:val="center"/>
                </w:tcPr>
                <w:p w14:paraId="43A4FF62">
                  <w:pPr>
                    <w:pStyle w:val="39"/>
                    <w:bidi w:val="0"/>
                    <w:rPr>
                      <w:rFonts w:hint="default"/>
                      <w:color w:val="auto"/>
                      <w:highlight w:val="none"/>
                      <w:lang w:val="en-US" w:eastAsia="zh-CN"/>
                    </w:rPr>
                  </w:pPr>
                </w:p>
              </w:tc>
              <w:tc>
                <w:tcPr>
                  <w:tcW w:w="417" w:type="pct"/>
                  <w:vMerge w:val="continue"/>
                  <w:noWrap w:val="0"/>
                  <w:vAlign w:val="center"/>
                </w:tcPr>
                <w:p w14:paraId="5347184C">
                  <w:pPr>
                    <w:pStyle w:val="39"/>
                    <w:bidi w:val="0"/>
                    <w:rPr>
                      <w:rFonts w:hint="default"/>
                      <w:color w:val="auto"/>
                      <w:highlight w:val="none"/>
                      <w:lang w:val="en-US" w:eastAsia="zh-CN"/>
                    </w:rPr>
                  </w:pPr>
                </w:p>
              </w:tc>
              <w:tc>
                <w:tcPr>
                  <w:tcW w:w="566" w:type="pct"/>
                  <w:vMerge w:val="continue"/>
                  <w:noWrap w:val="0"/>
                  <w:vAlign w:val="center"/>
                </w:tcPr>
                <w:p w14:paraId="047E0056">
                  <w:pPr>
                    <w:pStyle w:val="39"/>
                    <w:bidi w:val="0"/>
                    <w:rPr>
                      <w:rFonts w:hint="default"/>
                      <w:color w:val="auto"/>
                      <w:highlight w:val="none"/>
                      <w:lang w:val="en-US" w:eastAsia="en-US"/>
                    </w:rPr>
                  </w:pPr>
                </w:p>
              </w:tc>
              <w:tc>
                <w:tcPr>
                  <w:tcW w:w="327" w:type="pct"/>
                  <w:noWrap w:val="0"/>
                  <w:vAlign w:val="center"/>
                </w:tcPr>
                <w:p w14:paraId="0DDEF0A6">
                  <w:pPr>
                    <w:pStyle w:val="39"/>
                    <w:bidi w:val="0"/>
                    <w:rPr>
                      <w:rFonts w:hint="default"/>
                      <w:color w:val="auto"/>
                      <w:highlight w:val="none"/>
                      <w:lang w:val="en-US" w:eastAsia="en-US"/>
                    </w:rPr>
                  </w:pPr>
                  <w:r>
                    <w:rPr>
                      <w:rFonts w:hint="default"/>
                      <w:color w:val="auto"/>
                      <w:highlight w:val="none"/>
                      <w:lang w:eastAsia="en-US"/>
                    </w:rPr>
                    <w:t>X</w:t>
                  </w:r>
                </w:p>
              </w:tc>
              <w:tc>
                <w:tcPr>
                  <w:tcW w:w="372" w:type="pct"/>
                  <w:noWrap w:val="0"/>
                  <w:vAlign w:val="center"/>
                </w:tcPr>
                <w:p w14:paraId="5BEC835A">
                  <w:pPr>
                    <w:pStyle w:val="39"/>
                    <w:bidi w:val="0"/>
                    <w:rPr>
                      <w:rFonts w:hint="default"/>
                      <w:color w:val="auto"/>
                      <w:highlight w:val="none"/>
                      <w:lang w:val="en-US" w:eastAsia="en-US"/>
                    </w:rPr>
                  </w:pPr>
                  <w:r>
                    <w:rPr>
                      <w:rFonts w:hint="default"/>
                      <w:color w:val="auto"/>
                      <w:highlight w:val="none"/>
                      <w:lang w:eastAsia="en-US"/>
                    </w:rPr>
                    <w:t>Y</w:t>
                  </w:r>
                </w:p>
              </w:tc>
              <w:tc>
                <w:tcPr>
                  <w:tcW w:w="260" w:type="pct"/>
                  <w:noWrap w:val="0"/>
                  <w:vAlign w:val="center"/>
                </w:tcPr>
                <w:p w14:paraId="10314ED7">
                  <w:pPr>
                    <w:pStyle w:val="39"/>
                    <w:bidi w:val="0"/>
                    <w:rPr>
                      <w:rFonts w:hint="default"/>
                      <w:color w:val="auto"/>
                      <w:highlight w:val="none"/>
                      <w:lang w:val="en-US" w:eastAsia="en-US"/>
                    </w:rPr>
                  </w:pPr>
                  <w:r>
                    <w:rPr>
                      <w:rFonts w:hint="default"/>
                      <w:color w:val="auto"/>
                      <w:highlight w:val="none"/>
                      <w:lang w:eastAsia="en-US"/>
                    </w:rPr>
                    <w:t>Z</w:t>
                  </w:r>
                </w:p>
              </w:tc>
              <w:tc>
                <w:tcPr>
                  <w:tcW w:w="425" w:type="pct"/>
                  <w:vMerge w:val="continue"/>
                  <w:noWrap w:val="0"/>
                  <w:vAlign w:val="center"/>
                </w:tcPr>
                <w:p w14:paraId="65EA4333">
                  <w:pPr>
                    <w:pStyle w:val="39"/>
                    <w:bidi w:val="0"/>
                    <w:rPr>
                      <w:rFonts w:hint="default"/>
                      <w:color w:val="auto"/>
                      <w:highlight w:val="none"/>
                      <w:lang w:val="en-US" w:eastAsia="en-US"/>
                    </w:rPr>
                  </w:pPr>
                </w:p>
              </w:tc>
              <w:tc>
                <w:tcPr>
                  <w:tcW w:w="417" w:type="pct"/>
                  <w:vMerge w:val="continue"/>
                  <w:noWrap w:val="0"/>
                  <w:vAlign w:val="center"/>
                </w:tcPr>
                <w:p w14:paraId="3E06D0BA">
                  <w:pPr>
                    <w:pStyle w:val="39"/>
                    <w:bidi w:val="0"/>
                    <w:rPr>
                      <w:rFonts w:hint="default"/>
                      <w:color w:val="auto"/>
                      <w:highlight w:val="none"/>
                      <w:lang w:val="en-US" w:eastAsia="en-US"/>
                    </w:rPr>
                  </w:pPr>
                </w:p>
              </w:tc>
              <w:tc>
                <w:tcPr>
                  <w:tcW w:w="312" w:type="pct"/>
                  <w:vMerge w:val="continue"/>
                  <w:noWrap w:val="0"/>
                  <w:vAlign w:val="center"/>
                </w:tcPr>
                <w:p w14:paraId="558B593F">
                  <w:pPr>
                    <w:pStyle w:val="39"/>
                    <w:bidi w:val="0"/>
                    <w:rPr>
                      <w:rFonts w:hint="default"/>
                      <w:color w:val="auto"/>
                      <w:highlight w:val="none"/>
                      <w:lang w:val="en-US" w:eastAsia="en-US"/>
                    </w:rPr>
                  </w:pPr>
                </w:p>
              </w:tc>
              <w:tc>
                <w:tcPr>
                  <w:tcW w:w="476" w:type="pct"/>
                  <w:vMerge w:val="continue"/>
                  <w:noWrap w:val="0"/>
                  <w:vAlign w:val="center"/>
                </w:tcPr>
                <w:p w14:paraId="2CE4E727">
                  <w:pPr>
                    <w:pStyle w:val="39"/>
                    <w:bidi w:val="0"/>
                    <w:rPr>
                      <w:rFonts w:hint="default"/>
                      <w:color w:val="auto"/>
                      <w:highlight w:val="none"/>
                      <w:lang w:val="en-US" w:eastAsia="en-US"/>
                    </w:rPr>
                  </w:pPr>
                </w:p>
              </w:tc>
              <w:tc>
                <w:tcPr>
                  <w:tcW w:w="394" w:type="pct"/>
                  <w:noWrap w:val="0"/>
                  <w:vAlign w:val="center"/>
                </w:tcPr>
                <w:p w14:paraId="758A17E5">
                  <w:pPr>
                    <w:pStyle w:val="39"/>
                    <w:bidi w:val="0"/>
                    <w:rPr>
                      <w:rFonts w:hint="default"/>
                      <w:color w:val="auto"/>
                      <w:highlight w:val="none"/>
                    </w:rPr>
                  </w:pPr>
                  <w:r>
                    <w:rPr>
                      <w:rFonts w:hint="default"/>
                      <w:color w:val="auto"/>
                      <w:highlight w:val="none"/>
                      <w:lang w:val="en-US" w:eastAsia="en-US"/>
                    </w:rPr>
                    <w:t>声压级/dB</w:t>
                  </w:r>
                  <w:r>
                    <w:rPr>
                      <w:rFonts w:hint="eastAsia"/>
                      <w:color w:val="auto"/>
                      <w:highlight w:val="none"/>
                      <w:lang w:val="en-US" w:eastAsia="zh-CN"/>
                    </w:rPr>
                    <w:t>(</w:t>
                  </w:r>
                  <w:r>
                    <w:rPr>
                      <w:rFonts w:hint="default"/>
                      <w:color w:val="auto"/>
                      <w:highlight w:val="none"/>
                      <w:lang w:val="en-US" w:eastAsia="en-US"/>
                    </w:rPr>
                    <w:t>A</w:t>
                  </w:r>
                  <w:r>
                    <w:rPr>
                      <w:rFonts w:hint="eastAsia"/>
                      <w:color w:val="auto"/>
                      <w:highlight w:val="none"/>
                      <w:lang w:val="en-US" w:eastAsia="zh-CN"/>
                    </w:rPr>
                    <w:t>)</w:t>
                  </w:r>
                </w:p>
              </w:tc>
              <w:tc>
                <w:tcPr>
                  <w:tcW w:w="440" w:type="pct"/>
                  <w:noWrap w:val="0"/>
                  <w:vAlign w:val="center"/>
                </w:tcPr>
                <w:p w14:paraId="4A395037">
                  <w:pPr>
                    <w:pStyle w:val="39"/>
                    <w:bidi w:val="0"/>
                    <w:rPr>
                      <w:rFonts w:hint="default"/>
                      <w:color w:val="auto"/>
                      <w:highlight w:val="none"/>
                    </w:rPr>
                  </w:pPr>
                  <w:r>
                    <w:rPr>
                      <w:rFonts w:hint="default"/>
                      <w:color w:val="auto"/>
                      <w:highlight w:val="none"/>
                      <w:lang w:val="en-US" w:eastAsia="en-US"/>
                    </w:rPr>
                    <w:t>建筑物外距离/m</w:t>
                  </w:r>
                </w:p>
              </w:tc>
            </w:tr>
            <w:tr w14:paraId="60C0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2EF431CC">
                  <w:pPr>
                    <w:pStyle w:val="39"/>
                    <w:shd w:val="clear" w:color="auto" w:fill="auto"/>
                    <w:bidi w:val="0"/>
                    <w:rPr>
                      <w:rFonts w:hint="default"/>
                      <w:color w:val="auto"/>
                      <w:highlight w:val="none"/>
                      <w:lang w:val="en-US" w:eastAsia="zh-CN"/>
                    </w:rPr>
                  </w:pPr>
                  <w:r>
                    <w:rPr>
                      <w:rFonts w:hint="eastAsia"/>
                      <w:color w:val="auto"/>
                      <w:highlight w:val="none"/>
                      <w:lang w:val="en-US" w:eastAsia="zh-CN"/>
                    </w:rPr>
                    <w:t>1</w:t>
                  </w:r>
                </w:p>
              </w:tc>
              <w:tc>
                <w:tcPr>
                  <w:tcW w:w="395" w:type="pct"/>
                  <w:noWrap w:val="0"/>
                  <w:vAlign w:val="center"/>
                </w:tcPr>
                <w:p w14:paraId="777C9295">
                  <w:pPr>
                    <w:pStyle w:val="39"/>
                    <w:shd w:val="clear" w:color="auto" w:fill="auto"/>
                    <w:bidi w:val="0"/>
                    <w:rPr>
                      <w:rFonts w:hint="default"/>
                      <w:color w:val="auto"/>
                      <w:highlight w:val="none"/>
                      <w:lang w:val="en-US" w:eastAsia="zh-CN"/>
                    </w:rPr>
                  </w:pPr>
                  <w:r>
                    <w:rPr>
                      <w:rFonts w:hint="eastAsia"/>
                      <w:color w:val="auto"/>
                      <w:highlight w:val="none"/>
                      <w:lang w:val="en-US" w:eastAsia="zh-CN"/>
                    </w:rPr>
                    <w:t>提升泵1</w:t>
                  </w:r>
                </w:p>
              </w:tc>
              <w:tc>
                <w:tcPr>
                  <w:tcW w:w="417" w:type="pct"/>
                  <w:noWrap w:val="0"/>
                  <w:vAlign w:val="center"/>
                </w:tcPr>
                <w:p w14:paraId="121C148B">
                  <w:pPr>
                    <w:pStyle w:val="39"/>
                    <w:shd w:val="clear" w:color="auto" w:fill="auto"/>
                    <w:bidi w:val="0"/>
                    <w:rPr>
                      <w:rFonts w:hint="default"/>
                      <w:color w:val="auto"/>
                      <w:highlight w:val="none"/>
                      <w:lang w:val="en-US" w:eastAsia="zh-CN"/>
                    </w:rPr>
                  </w:pPr>
                  <w:r>
                    <w:rPr>
                      <w:rFonts w:hint="eastAsia"/>
                      <w:color w:val="auto"/>
                      <w:highlight w:val="none"/>
                      <w:lang w:val="en-US" w:eastAsia="zh-CN"/>
                    </w:rPr>
                    <w:t>85</w:t>
                  </w:r>
                </w:p>
              </w:tc>
              <w:tc>
                <w:tcPr>
                  <w:tcW w:w="566" w:type="pct"/>
                  <w:vMerge w:val="restart"/>
                  <w:noWrap w:val="0"/>
                  <w:vAlign w:val="center"/>
                </w:tcPr>
                <w:p w14:paraId="0F233F73">
                  <w:pPr>
                    <w:pStyle w:val="39"/>
                    <w:shd w:val="clear" w:color="auto" w:fill="auto"/>
                    <w:bidi w:val="0"/>
                    <w:rPr>
                      <w:rFonts w:hint="default"/>
                      <w:color w:val="auto"/>
                      <w:highlight w:val="none"/>
                      <w:lang w:val="en-US" w:eastAsia="zh-CN"/>
                    </w:rPr>
                  </w:pPr>
                  <w:r>
                    <w:rPr>
                      <w:rFonts w:hint="eastAsia"/>
                      <w:color w:val="auto"/>
                      <w:highlight w:val="none"/>
                      <w:lang w:val="en-US" w:eastAsia="zh-CN"/>
                    </w:rPr>
                    <w:t>地下装置，采用低噪声设备，</w:t>
                  </w:r>
                  <w:r>
                    <w:rPr>
                      <w:rFonts w:hint="default"/>
                      <w:color w:val="auto"/>
                      <w:highlight w:val="none"/>
                      <w:lang w:val="en-US" w:eastAsia="en-US"/>
                    </w:rPr>
                    <w:t>基础减</w:t>
                  </w:r>
                  <w:r>
                    <w:rPr>
                      <w:rFonts w:hint="default"/>
                      <w:color w:val="auto"/>
                      <w:highlight w:val="none"/>
                      <w:lang w:val="en-US" w:eastAsia="zh-CN"/>
                    </w:rPr>
                    <w:t>振</w:t>
                  </w:r>
                  <w:r>
                    <w:rPr>
                      <w:rFonts w:hint="default"/>
                      <w:color w:val="auto"/>
                      <w:highlight w:val="none"/>
                      <w:lang w:val="en-US" w:eastAsia="en-US"/>
                    </w:rPr>
                    <w:t>，厂房隔声</w:t>
                  </w:r>
                </w:p>
              </w:tc>
              <w:tc>
                <w:tcPr>
                  <w:tcW w:w="327" w:type="pct"/>
                  <w:noWrap w:val="0"/>
                  <w:vAlign w:val="center"/>
                </w:tcPr>
                <w:p w14:paraId="7A03D340">
                  <w:pPr>
                    <w:pStyle w:val="39"/>
                    <w:shd w:val="clear" w:color="auto" w:fill="auto"/>
                    <w:bidi w:val="0"/>
                    <w:rPr>
                      <w:rFonts w:hint="default"/>
                      <w:color w:val="auto"/>
                      <w:highlight w:val="none"/>
                      <w:lang w:val="en-US" w:eastAsia="zh-CN"/>
                    </w:rPr>
                  </w:pPr>
                  <w:r>
                    <w:rPr>
                      <w:rFonts w:hint="eastAsia"/>
                      <w:color w:val="auto"/>
                      <w:highlight w:val="none"/>
                      <w:lang w:val="en-US" w:eastAsia="zh-CN"/>
                    </w:rPr>
                    <w:t>716</w:t>
                  </w:r>
                </w:p>
              </w:tc>
              <w:tc>
                <w:tcPr>
                  <w:tcW w:w="372" w:type="pct"/>
                  <w:noWrap w:val="0"/>
                  <w:vAlign w:val="center"/>
                </w:tcPr>
                <w:p w14:paraId="22CA9346">
                  <w:pPr>
                    <w:pStyle w:val="39"/>
                    <w:shd w:val="clear" w:color="auto" w:fill="auto"/>
                    <w:bidi w:val="0"/>
                    <w:rPr>
                      <w:rFonts w:hint="default"/>
                      <w:color w:val="auto"/>
                      <w:highlight w:val="none"/>
                      <w:lang w:val="en-US" w:eastAsia="zh-CN"/>
                    </w:rPr>
                  </w:pPr>
                  <w:r>
                    <w:rPr>
                      <w:rFonts w:hint="eastAsia"/>
                      <w:color w:val="auto"/>
                      <w:highlight w:val="none"/>
                      <w:lang w:val="en-US" w:eastAsia="zh-CN"/>
                    </w:rPr>
                    <w:t>30</w:t>
                  </w:r>
                </w:p>
              </w:tc>
              <w:tc>
                <w:tcPr>
                  <w:tcW w:w="260" w:type="pct"/>
                  <w:noWrap w:val="0"/>
                  <w:vAlign w:val="center"/>
                </w:tcPr>
                <w:p w14:paraId="04C5A790">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25" w:type="pct"/>
                  <w:noWrap w:val="0"/>
                  <w:vAlign w:val="center"/>
                </w:tcPr>
                <w:p w14:paraId="02A84D82">
                  <w:pPr>
                    <w:pStyle w:val="39"/>
                    <w:shd w:val="clear" w:color="auto" w:fill="auto"/>
                    <w:bidi w:val="0"/>
                    <w:rPr>
                      <w:rFonts w:hint="default"/>
                      <w:color w:val="auto"/>
                      <w:highlight w:val="none"/>
                      <w:lang w:val="en-US" w:eastAsia="zh-CN"/>
                    </w:rPr>
                  </w:pPr>
                  <w:r>
                    <w:rPr>
                      <w:rFonts w:hint="eastAsia"/>
                      <w:color w:val="auto"/>
                      <w:highlight w:val="none"/>
                      <w:lang w:val="en-US" w:eastAsia="zh-CN"/>
                    </w:rPr>
                    <w:t>3</w:t>
                  </w:r>
                </w:p>
              </w:tc>
              <w:tc>
                <w:tcPr>
                  <w:tcW w:w="417" w:type="pct"/>
                  <w:noWrap w:val="0"/>
                  <w:vAlign w:val="center"/>
                </w:tcPr>
                <w:p w14:paraId="4BE973CF">
                  <w:pPr>
                    <w:pStyle w:val="39"/>
                    <w:shd w:val="clear" w:color="auto" w:fill="auto"/>
                    <w:bidi w:val="0"/>
                    <w:rPr>
                      <w:rFonts w:hint="default"/>
                      <w:color w:val="auto"/>
                      <w:highlight w:val="none"/>
                      <w:lang w:val="en-US" w:eastAsia="zh-CN"/>
                    </w:rPr>
                  </w:pPr>
                  <w:r>
                    <w:rPr>
                      <w:rFonts w:hint="eastAsia"/>
                      <w:color w:val="auto"/>
                      <w:highlight w:val="none"/>
                      <w:lang w:val="en-US" w:eastAsia="zh-CN"/>
                    </w:rPr>
                    <w:t>78</w:t>
                  </w:r>
                </w:p>
              </w:tc>
              <w:tc>
                <w:tcPr>
                  <w:tcW w:w="312" w:type="pct"/>
                  <w:noWrap w:val="0"/>
                  <w:vAlign w:val="center"/>
                </w:tcPr>
                <w:p w14:paraId="63528B46">
                  <w:pPr>
                    <w:pStyle w:val="39"/>
                    <w:shd w:val="clear" w:color="auto" w:fill="auto"/>
                    <w:bidi w:val="0"/>
                    <w:rPr>
                      <w:rFonts w:hint="default"/>
                      <w:color w:val="auto"/>
                      <w:highlight w:val="none"/>
                      <w:lang w:val="en-US" w:eastAsia="zh-CN"/>
                    </w:rPr>
                  </w:pPr>
                  <w:r>
                    <w:rPr>
                      <w:rFonts w:hint="eastAsia"/>
                      <w:color w:val="auto"/>
                      <w:highlight w:val="none"/>
                      <w:lang w:val="en-US" w:eastAsia="zh-CN"/>
                    </w:rPr>
                    <w:t>连续</w:t>
                  </w:r>
                </w:p>
              </w:tc>
              <w:tc>
                <w:tcPr>
                  <w:tcW w:w="476" w:type="pct"/>
                  <w:noWrap w:val="0"/>
                  <w:vAlign w:val="center"/>
                </w:tcPr>
                <w:p w14:paraId="516FB51C">
                  <w:pPr>
                    <w:pStyle w:val="39"/>
                    <w:shd w:val="clear" w:color="auto" w:fill="auto"/>
                    <w:bidi w:val="0"/>
                    <w:rPr>
                      <w:rFonts w:hint="default"/>
                      <w:color w:val="auto"/>
                      <w:highlight w:val="none"/>
                      <w:lang w:val="en-US" w:eastAsia="zh-CN"/>
                    </w:rPr>
                  </w:pPr>
                  <w:r>
                    <w:rPr>
                      <w:rFonts w:hint="eastAsia"/>
                      <w:color w:val="auto"/>
                      <w:highlight w:val="none"/>
                      <w:lang w:val="en-US" w:eastAsia="zh-CN"/>
                    </w:rPr>
                    <w:t>20</w:t>
                  </w:r>
                </w:p>
              </w:tc>
              <w:tc>
                <w:tcPr>
                  <w:tcW w:w="394" w:type="pct"/>
                  <w:noWrap w:val="0"/>
                  <w:vAlign w:val="center"/>
                </w:tcPr>
                <w:p w14:paraId="14C4DD83">
                  <w:pPr>
                    <w:pStyle w:val="39"/>
                    <w:shd w:val="clear" w:color="auto" w:fill="auto"/>
                    <w:bidi w:val="0"/>
                    <w:rPr>
                      <w:rFonts w:hint="default"/>
                      <w:color w:val="auto"/>
                      <w:highlight w:val="none"/>
                      <w:lang w:val="en-US" w:eastAsia="zh-CN"/>
                    </w:rPr>
                  </w:pPr>
                  <w:r>
                    <w:rPr>
                      <w:rFonts w:hint="eastAsia"/>
                      <w:color w:val="auto"/>
                      <w:highlight w:val="none"/>
                      <w:lang w:val="en-US" w:eastAsia="zh-CN"/>
                    </w:rPr>
                    <w:t>58</w:t>
                  </w:r>
                </w:p>
              </w:tc>
              <w:tc>
                <w:tcPr>
                  <w:tcW w:w="440" w:type="pct"/>
                  <w:noWrap w:val="0"/>
                  <w:vAlign w:val="center"/>
                </w:tcPr>
                <w:p w14:paraId="5C969F1B">
                  <w:pPr>
                    <w:pStyle w:val="39"/>
                    <w:shd w:val="clear" w:color="auto" w:fill="auto"/>
                    <w:bidi w:val="0"/>
                    <w:rPr>
                      <w:rFonts w:hint="default"/>
                      <w:color w:val="auto"/>
                      <w:highlight w:val="none"/>
                      <w:lang w:val="en-US" w:eastAsia="zh-CN"/>
                    </w:rPr>
                  </w:pPr>
                  <w:r>
                    <w:rPr>
                      <w:rFonts w:hint="eastAsia"/>
                      <w:color w:val="auto"/>
                      <w:highlight w:val="none"/>
                      <w:lang w:val="en-US" w:eastAsia="zh-CN"/>
                    </w:rPr>
                    <w:t>55</w:t>
                  </w:r>
                </w:p>
              </w:tc>
            </w:tr>
            <w:tr w14:paraId="0EC9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24746035">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395" w:type="pct"/>
                  <w:noWrap w:val="0"/>
                  <w:vAlign w:val="center"/>
                </w:tcPr>
                <w:p w14:paraId="38743D73">
                  <w:pPr>
                    <w:pStyle w:val="39"/>
                    <w:shd w:val="clear" w:color="auto" w:fill="auto"/>
                    <w:bidi w:val="0"/>
                    <w:rPr>
                      <w:rFonts w:hint="default"/>
                      <w:color w:val="auto"/>
                      <w:highlight w:val="none"/>
                      <w:lang w:val="en-US" w:eastAsia="en-US"/>
                    </w:rPr>
                  </w:pPr>
                  <w:r>
                    <w:rPr>
                      <w:rFonts w:hint="eastAsia"/>
                      <w:color w:val="auto"/>
                      <w:highlight w:val="none"/>
                      <w:lang w:val="en-US" w:eastAsia="zh-CN"/>
                    </w:rPr>
                    <w:t>提升泵2</w:t>
                  </w:r>
                </w:p>
              </w:tc>
              <w:tc>
                <w:tcPr>
                  <w:tcW w:w="417" w:type="pct"/>
                  <w:noWrap w:val="0"/>
                  <w:vAlign w:val="center"/>
                </w:tcPr>
                <w:p w14:paraId="74936920">
                  <w:pPr>
                    <w:pStyle w:val="39"/>
                    <w:shd w:val="clear" w:color="auto" w:fill="auto"/>
                    <w:bidi w:val="0"/>
                    <w:rPr>
                      <w:rFonts w:hint="default"/>
                      <w:color w:val="auto"/>
                      <w:highlight w:val="none"/>
                      <w:lang w:val="en-US" w:eastAsia="zh-CN"/>
                    </w:rPr>
                  </w:pPr>
                  <w:r>
                    <w:rPr>
                      <w:rFonts w:hint="default"/>
                      <w:color w:val="auto"/>
                      <w:highlight w:val="none"/>
                      <w:lang w:val="en-US" w:eastAsia="zh-CN"/>
                    </w:rPr>
                    <w:t>8</w:t>
                  </w:r>
                  <w:r>
                    <w:rPr>
                      <w:rFonts w:hint="eastAsia"/>
                      <w:color w:val="auto"/>
                      <w:highlight w:val="none"/>
                      <w:lang w:val="en-US" w:eastAsia="zh-CN"/>
                    </w:rPr>
                    <w:t>5</w:t>
                  </w:r>
                </w:p>
              </w:tc>
              <w:tc>
                <w:tcPr>
                  <w:tcW w:w="566" w:type="pct"/>
                  <w:vMerge w:val="continue"/>
                  <w:noWrap w:val="0"/>
                  <w:vAlign w:val="center"/>
                </w:tcPr>
                <w:p w14:paraId="4AB2D2F4">
                  <w:pPr>
                    <w:pStyle w:val="39"/>
                    <w:shd w:val="clear" w:color="auto" w:fill="auto"/>
                    <w:bidi w:val="0"/>
                    <w:rPr>
                      <w:rFonts w:hint="default"/>
                      <w:color w:val="auto"/>
                      <w:highlight w:val="none"/>
                      <w:lang w:val="en-US" w:eastAsia="zh-CN"/>
                    </w:rPr>
                  </w:pPr>
                </w:p>
              </w:tc>
              <w:tc>
                <w:tcPr>
                  <w:tcW w:w="327" w:type="pct"/>
                  <w:noWrap w:val="0"/>
                  <w:vAlign w:val="center"/>
                </w:tcPr>
                <w:p w14:paraId="7E59083C">
                  <w:pPr>
                    <w:pStyle w:val="39"/>
                    <w:shd w:val="clear" w:color="auto" w:fill="auto"/>
                    <w:bidi w:val="0"/>
                    <w:rPr>
                      <w:rFonts w:hint="default"/>
                      <w:color w:val="auto"/>
                      <w:highlight w:val="none"/>
                      <w:lang w:val="en-US" w:eastAsia="zh-CN"/>
                    </w:rPr>
                  </w:pPr>
                  <w:r>
                    <w:rPr>
                      <w:rFonts w:hint="eastAsia"/>
                      <w:color w:val="auto"/>
                      <w:highlight w:val="none"/>
                      <w:lang w:val="en-US" w:eastAsia="zh-CN"/>
                    </w:rPr>
                    <w:t>718</w:t>
                  </w:r>
                </w:p>
              </w:tc>
              <w:tc>
                <w:tcPr>
                  <w:tcW w:w="372" w:type="pct"/>
                  <w:noWrap w:val="0"/>
                  <w:vAlign w:val="center"/>
                </w:tcPr>
                <w:p w14:paraId="220AB917">
                  <w:pPr>
                    <w:pStyle w:val="39"/>
                    <w:shd w:val="clear" w:color="auto" w:fill="auto"/>
                    <w:bidi w:val="0"/>
                    <w:rPr>
                      <w:rFonts w:hint="default"/>
                      <w:color w:val="auto"/>
                      <w:highlight w:val="none"/>
                      <w:lang w:val="en-US" w:eastAsia="zh-CN"/>
                    </w:rPr>
                  </w:pPr>
                  <w:r>
                    <w:rPr>
                      <w:rFonts w:hint="eastAsia"/>
                      <w:color w:val="auto"/>
                      <w:highlight w:val="none"/>
                      <w:lang w:val="en-US" w:eastAsia="zh-CN"/>
                    </w:rPr>
                    <w:t>33</w:t>
                  </w:r>
                </w:p>
              </w:tc>
              <w:tc>
                <w:tcPr>
                  <w:tcW w:w="260" w:type="pct"/>
                  <w:noWrap w:val="0"/>
                  <w:vAlign w:val="center"/>
                </w:tcPr>
                <w:p w14:paraId="4B30045D">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25" w:type="pct"/>
                  <w:noWrap w:val="0"/>
                  <w:vAlign w:val="center"/>
                </w:tcPr>
                <w:p w14:paraId="6EECFDE7">
                  <w:pPr>
                    <w:pStyle w:val="39"/>
                    <w:shd w:val="clear" w:color="auto" w:fill="auto"/>
                    <w:bidi w:val="0"/>
                    <w:rPr>
                      <w:rFonts w:hint="default"/>
                      <w:color w:val="auto"/>
                      <w:highlight w:val="none"/>
                      <w:lang w:val="en-US" w:eastAsia="zh-CN"/>
                    </w:rPr>
                  </w:pPr>
                  <w:r>
                    <w:rPr>
                      <w:rFonts w:hint="eastAsia"/>
                      <w:color w:val="auto"/>
                      <w:highlight w:val="none"/>
                      <w:lang w:val="en-US" w:eastAsia="zh-CN"/>
                    </w:rPr>
                    <w:t>3</w:t>
                  </w:r>
                </w:p>
              </w:tc>
              <w:tc>
                <w:tcPr>
                  <w:tcW w:w="417" w:type="pct"/>
                  <w:noWrap w:val="0"/>
                  <w:vAlign w:val="center"/>
                </w:tcPr>
                <w:p w14:paraId="6D737169">
                  <w:pPr>
                    <w:pStyle w:val="39"/>
                    <w:shd w:val="clear" w:color="auto" w:fill="auto"/>
                    <w:bidi w:val="0"/>
                    <w:rPr>
                      <w:rFonts w:hint="default"/>
                      <w:color w:val="auto"/>
                      <w:highlight w:val="none"/>
                      <w:lang w:val="en-US" w:eastAsia="zh-CN"/>
                    </w:rPr>
                  </w:pPr>
                  <w:r>
                    <w:rPr>
                      <w:rFonts w:hint="eastAsia"/>
                      <w:color w:val="auto"/>
                      <w:highlight w:val="none"/>
                      <w:lang w:val="en-US" w:eastAsia="zh-CN"/>
                    </w:rPr>
                    <w:t>78</w:t>
                  </w:r>
                </w:p>
              </w:tc>
              <w:tc>
                <w:tcPr>
                  <w:tcW w:w="312" w:type="pct"/>
                  <w:noWrap w:val="0"/>
                  <w:vAlign w:val="center"/>
                </w:tcPr>
                <w:p w14:paraId="4D21D9B6">
                  <w:pPr>
                    <w:pStyle w:val="39"/>
                    <w:shd w:val="clear" w:color="auto" w:fill="auto"/>
                    <w:bidi w:val="0"/>
                    <w:rPr>
                      <w:rFonts w:hint="default"/>
                      <w:color w:val="auto"/>
                      <w:highlight w:val="none"/>
                      <w:lang w:val="en-US" w:eastAsia="zh-CN"/>
                    </w:rPr>
                  </w:pPr>
                  <w:r>
                    <w:rPr>
                      <w:rFonts w:hint="eastAsia"/>
                      <w:color w:val="auto"/>
                      <w:highlight w:val="none"/>
                      <w:lang w:val="en-US" w:eastAsia="zh-CN"/>
                    </w:rPr>
                    <w:t>连续</w:t>
                  </w:r>
                </w:p>
              </w:tc>
              <w:tc>
                <w:tcPr>
                  <w:tcW w:w="476" w:type="pct"/>
                  <w:noWrap w:val="0"/>
                  <w:vAlign w:val="center"/>
                </w:tcPr>
                <w:p w14:paraId="35911AD1">
                  <w:pPr>
                    <w:pStyle w:val="39"/>
                    <w:shd w:val="clear" w:color="auto" w:fill="auto"/>
                    <w:bidi w:val="0"/>
                    <w:rPr>
                      <w:rFonts w:hint="default"/>
                      <w:color w:val="auto"/>
                      <w:highlight w:val="none"/>
                      <w:lang w:val="en-US" w:eastAsia="zh-CN"/>
                    </w:rPr>
                  </w:pPr>
                  <w:r>
                    <w:rPr>
                      <w:rFonts w:hint="eastAsia"/>
                      <w:color w:val="auto"/>
                      <w:highlight w:val="none"/>
                      <w:lang w:val="en-US" w:eastAsia="zh-CN"/>
                    </w:rPr>
                    <w:t>20</w:t>
                  </w:r>
                </w:p>
              </w:tc>
              <w:tc>
                <w:tcPr>
                  <w:tcW w:w="394" w:type="pct"/>
                  <w:noWrap w:val="0"/>
                  <w:vAlign w:val="center"/>
                </w:tcPr>
                <w:p w14:paraId="7B18A9D3">
                  <w:pPr>
                    <w:pStyle w:val="39"/>
                    <w:shd w:val="clear" w:color="auto" w:fill="auto"/>
                    <w:bidi w:val="0"/>
                    <w:rPr>
                      <w:rFonts w:hint="default"/>
                      <w:color w:val="auto"/>
                      <w:highlight w:val="none"/>
                      <w:lang w:val="en-US" w:eastAsia="zh-CN"/>
                    </w:rPr>
                  </w:pPr>
                  <w:r>
                    <w:rPr>
                      <w:rFonts w:hint="eastAsia"/>
                      <w:color w:val="auto"/>
                      <w:highlight w:val="none"/>
                      <w:lang w:val="en-US" w:eastAsia="zh-CN"/>
                    </w:rPr>
                    <w:t>58</w:t>
                  </w:r>
                </w:p>
              </w:tc>
              <w:tc>
                <w:tcPr>
                  <w:tcW w:w="440" w:type="pct"/>
                  <w:noWrap w:val="0"/>
                  <w:vAlign w:val="center"/>
                </w:tcPr>
                <w:p w14:paraId="71E6B6C8">
                  <w:pPr>
                    <w:pStyle w:val="39"/>
                    <w:shd w:val="clear" w:color="auto" w:fill="auto"/>
                    <w:bidi w:val="0"/>
                    <w:rPr>
                      <w:rFonts w:hint="default"/>
                      <w:color w:val="auto"/>
                      <w:highlight w:val="none"/>
                      <w:lang w:val="en-US" w:eastAsia="zh-CN"/>
                    </w:rPr>
                  </w:pPr>
                  <w:r>
                    <w:rPr>
                      <w:rFonts w:hint="eastAsia"/>
                      <w:color w:val="auto"/>
                      <w:highlight w:val="none"/>
                      <w:lang w:val="en-US" w:eastAsia="zh-CN"/>
                    </w:rPr>
                    <w:t>55</w:t>
                  </w:r>
                </w:p>
              </w:tc>
            </w:tr>
            <w:tr w14:paraId="052C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01060DED">
                  <w:pPr>
                    <w:pStyle w:val="39"/>
                    <w:shd w:val="clear" w:color="auto" w:fill="auto"/>
                    <w:bidi w:val="0"/>
                    <w:rPr>
                      <w:rFonts w:hint="default"/>
                      <w:color w:val="auto"/>
                      <w:highlight w:val="none"/>
                      <w:lang w:val="en-US" w:eastAsia="zh-CN"/>
                    </w:rPr>
                  </w:pPr>
                  <w:r>
                    <w:rPr>
                      <w:rFonts w:hint="eastAsia"/>
                      <w:color w:val="auto"/>
                      <w:highlight w:val="none"/>
                      <w:lang w:val="en-US" w:eastAsia="zh-CN"/>
                    </w:rPr>
                    <w:t>3</w:t>
                  </w:r>
                </w:p>
              </w:tc>
              <w:tc>
                <w:tcPr>
                  <w:tcW w:w="395" w:type="pct"/>
                  <w:noWrap w:val="0"/>
                  <w:vAlign w:val="center"/>
                </w:tcPr>
                <w:p w14:paraId="1E5E8739">
                  <w:pPr>
                    <w:pStyle w:val="39"/>
                    <w:shd w:val="clear" w:color="auto" w:fill="auto"/>
                    <w:bidi w:val="0"/>
                    <w:rPr>
                      <w:rFonts w:hint="default"/>
                      <w:color w:val="auto"/>
                      <w:highlight w:val="none"/>
                      <w:lang w:val="en-US" w:eastAsia="en-US"/>
                    </w:rPr>
                  </w:pPr>
                  <w:r>
                    <w:rPr>
                      <w:rFonts w:hint="eastAsia"/>
                      <w:color w:val="auto"/>
                      <w:highlight w:val="none"/>
                      <w:lang w:val="en-US" w:eastAsia="zh-CN"/>
                    </w:rPr>
                    <w:t>原水泵</w:t>
                  </w:r>
                </w:p>
              </w:tc>
              <w:tc>
                <w:tcPr>
                  <w:tcW w:w="417" w:type="pct"/>
                  <w:noWrap w:val="0"/>
                  <w:vAlign w:val="center"/>
                </w:tcPr>
                <w:p w14:paraId="71287444">
                  <w:pPr>
                    <w:pStyle w:val="39"/>
                    <w:shd w:val="clear" w:color="auto" w:fill="auto"/>
                    <w:bidi w:val="0"/>
                    <w:rPr>
                      <w:rFonts w:hint="default"/>
                      <w:color w:val="auto"/>
                      <w:highlight w:val="none"/>
                      <w:lang w:val="en-US" w:eastAsia="zh-CN"/>
                    </w:rPr>
                  </w:pPr>
                  <w:r>
                    <w:rPr>
                      <w:rFonts w:hint="eastAsia"/>
                      <w:color w:val="auto"/>
                      <w:highlight w:val="none"/>
                      <w:lang w:val="en-US" w:eastAsia="zh-CN"/>
                    </w:rPr>
                    <w:t>85</w:t>
                  </w:r>
                </w:p>
              </w:tc>
              <w:tc>
                <w:tcPr>
                  <w:tcW w:w="566" w:type="pct"/>
                  <w:vMerge w:val="continue"/>
                  <w:noWrap w:val="0"/>
                  <w:vAlign w:val="center"/>
                </w:tcPr>
                <w:p w14:paraId="0B2E8884">
                  <w:pPr>
                    <w:pStyle w:val="39"/>
                    <w:shd w:val="clear" w:color="auto" w:fill="auto"/>
                    <w:bidi w:val="0"/>
                    <w:rPr>
                      <w:rFonts w:hint="default"/>
                      <w:color w:val="auto"/>
                      <w:highlight w:val="none"/>
                      <w:lang w:val="en-US" w:eastAsia="zh-CN"/>
                    </w:rPr>
                  </w:pPr>
                </w:p>
              </w:tc>
              <w:tc>
                <w:tcPr>
                  <w:tcW w:w="327" w:type="pct"/>
                  <w:noWrap w:val="0"/>
                  <w:vAlign w:val="center"/>
                </w:tcPr>
                <w:p w14:paraId="6B533C6F">
                  <w:pPr>
                    <w:pStyle w:val="39"/>
                    <w:shd w:val="clear" w:color="auto" w:fill="auto"/>
                    <w:bidi w:val="0"/>
                    <w:rPr>
                      <w:rFonts w:hint="default"/>
                      <w:color w:val="auto"/>
                      <w:highlight w:val="none"/>
                      <w:lang w:val="en-US" w:eastAsia="zh-CN"/>
                    </w:rPr>
                  </w:pPr>
                  <w:r>
                    <w:rPr>
                      <w:rFonts w:hint="eastAsia"/>
                      <w:color w:val="auto"/>
                      <w:highlight w:val="none"/>
                      <w:lang w:val="en-US" w:eastAsia="zh-CN"/>
                    </w:rPr>
                    <w:t>708</w:t>
                  </w:r>
                </w:p>
              </w:tc>
              <w:tc>
                <w:tcPr>
                  <w:tcW w:w="372" w:type="pct"/>
                  <w:noWrap w:val="0"/>
                  <w:vAlign w:val="center"/>
                </w:tcPr>
                <w:p w14:paraId="7C557A44">
                  <w:pPr>
                    <w:pStyle w:val="39"/>
                    <w:shd w:val="clear" w:color="auto" w:fill="auto"/>
                    <w:bidi w:val="0"/>
                    <w:rPr>
                      <w:rFonts w:hint="default"/>
                      <w:color w:val="auto"/>
                      <w:highlight w:val="none"/>
                      <w:lang w:val="en-US" w:eastAsia="zh-CN"/>
                    </w:rPr>
                  </w:pPr>
                  <w:r>
                    <w:rPr>
                      <w:rFonts w:hint="eastAsia"/>
                      <w:color w:val="auto"/>
                      <w:highlight w:val="none"/>
                      <w:lang w:val="en-US" w:eastAsia="zh-CN"/>
                    </w:rPr>
                    <w:t>77</w:t>
                  </w:r>
                </w:p>
              </w:tc>
              <w:tc>
                <w:tcPr>
                  <w:tcW w:w="260" w:type="pct"/>
                  <w:noWrap w:val="0"/>
                  <w:vAlign w:val="center"/>
                </w:tcPr>
                <w:p w14:paraId="07DE77E3">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25" w:type="pct"/>
                  <w:noWrap w:val="0"/>
                  <w:vAlign w:val="center"/>
                </w:tcPr>
                <w:p w14:paraId="41D00F2C">
                  <w:pPr>
                    <w:pStyle w:val="39"/>
                    <w:shd w:val="clear" w:color="auto" w:fill="auto"/>
                    <w:bidi w:val="0"/>
                    <w:rPr>
                      <w:rFonts w:hint="default"/>
                      <w:color w:val="auto"/>
                      <w:highlight w:val="none"/>
                      <w:lang w:val="en-US" w:eastAsia="zh-CN"/>
                    </w:rPr>
                  </w:pPr>
                  <w:r>
                    <w:rPr>
                      <w:rFonts w:hint="eastAsia"/>
                      <w:color w:val="auto"/>
                      <w:highlight w:val="none"/>
                      <w:lang w:val="en-US" w:eastAsia="zh-CN"/>
                    </w:rPr>
                    <w:t>3</w:t>
                  </w:r>
                </w:p>
              </w:tc>
              <w:tc>
                <w:tcPr>
                  <w:tcW w:w="417" w:type="pct"/>
                  <w:noWrap w:val="0"/>
                  <w:vAlign w:val="center"/>
                </w:tcPr>
                <w:p w14:paraId="6AFD9014">
                  <w:pPr>
                    <w:pStyle w:val="39"/>
                    <w:shd w:val="clear" w:color="auto" w:fill="auto"/>
                    <w:bidi w:val="0"/>
                    <w:rPr>
                      <w:rFonts w:hint="default"/>
                      <w:color w:val="auto"/>
                      <w:highlight w:val="none"/>
                      <w:lang w:val="en-US" w:eastAsia="zh-CN"/>
                    </w:rPr>
                  </w:pPr>
                  <w:r>
                    <w:rPr>
                      <w:rFonts w:hint="eastAsia"/>
                      <w:color w:val="auto"/>
                      <w:highlight w:val="none"/>
                      <w:lang w:val="en-US" w:eastAsia="zh-CN"/>
                    </w:rPr>
                    <w:t>78</w:t>
                  </w:r>
                </w:p>
              </w:tc>
              <w:tc>
                <w:tcPr>
                  <w:tcW w:w="312" w:type="pct"/>
                  <w:noWrap w:val="0"/>
                  <w:vAlign w:val="center"/>
                </w:tcPr>
                <w:p w14:paraId="3154B79E">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33B44F80">
                  <w:pPr>
                    <w:pStyle w:val="39"/>
                    <w:shd w:val="clear" w:color="auto" w:fill="auto"/>
                    <w:bidi w:val="0"/>
                    <w:rPr>
                      <w:rFonts w:hint="default"/>
                      <w:color w:val="auto"/>
                      <w:highlight w:val="none"/>
                      <w:lang w:val="en-US" w:eastAsia="zh-CN"/>
                    </w:rPr>
                  </w:pPr>
                  <w:r>
                    <w:rPr>
                      <w:rFonts w:hint="eastAsia"/>
                      <w:color w:val="auto"/>
                      <w:highlight w:val="none"/>
                      <w:lang w:val="en-US" w:eastAsia="zh-CN"/>
                    </w:rPr>
                    <w:t>20</w:t>
                  </w:r>
                </w:p>
              </w:tc>
              <w:tc>
                <w:tcPr>
                  <w:tcW w:w="394" w:type="pct"/>
                  <w:noWrap w:val="0"/>
                  <w:vAlign w:val="center"/>
                </w:tcPr>
                <w:p w14:paraId="637088C4">
                  <w:pPr>
                    <w:pStyle w:val="39"/>
                    <w:shd w:val="clear" w:color="auto" w:fill="auto"/>
                    <w:bidi w:val="0"/>
                    <w:rPr>
                      <w:rFonts w:hint="default"/>
                      <w:color w:val="auto"/>
                      <w:highlight w:val="none"/>
                      <w:lang w:val="en-US" w:eastAsia="zh-CN"/>
                    </w:rPr>
                  </w:pPr>
                  <w:r>
                    <w:rPr>
                      <w:rFonts w:hint="eastAsia"/>
                      <w:color w:val="auto"/>
                      <w:highlight w:val="none"/>
                      <w:lang w:val="en-US" w:eastAsia="zh-CN"/>
                    </w:rPr>
                    <w:t>58</w:t>
                  </w:r>
                </w:p>
              </w:tc>
              <w:tc>
                <w:tcPr>
                  <w:tcW w:w="440" w:type="pct"/>
                  <w:noWrap w:val="0"/>
                  <w:vAlign w:val="center"/>
                </w:tcPr>
                <w:p w14:paraId="5D8F2189">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577C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295445B2">
                  <w:pPr>
                    <w:pStyle w:val="39"/>
                    <w:shd w:val="clear" w:color="auto" w:fill="auto"/>
                    <w:bidi w:val="0"/>
                    <w:rPr>
                      <w:rFonts w:hint="default"/>
                      <w:color w:val="auto"/>
                      <w:highlight w:val="none"/>
                      <w:lang w:val="en-US" w:eastAsia="zh-CN"/>
                    </w:rPr>
                  </w:pPr>
                  <w:r>
                    <w:rPr>
                      <w:rFonts w:hint="eastAsia"/>
                      <w:color w:val="auto"/>
                      <w:highlight w:val="none"/>
                      <w:lang w:val="en-US" w:eastAsia="zh-CN"/>
                    </w:rPr>
                    <w:t>4</w:t>
                  </w:r>
                </w:p>
              </w:tc>
              <w:tc>
                <w:tcPr>
                  <w:tcW w:w="395" w:type="pct"/>
                  <w:noWrap w:val="0"/>
                  <w:vAlign w:val="center"/>
                </w:tcPr>
                <w:p w14:paraId="64F4822E">
                  <w:pPr>
                    <w:pStyle w:val="39"/>
                    <w:shd w:val="clear" w:color="auto" w:fill="auto"/>
                    <w:bidi w:val="0"/>
                    <w:rPr>
                      <w:rFonts w:hint="eastAsia"/>
                      <w:color w:val="auto"/>
                      <w:highlight w:val="none"/>
                      <w:lang w:val="en-US" w:eastAsia="zh-CN"/>
                    </w:rPr>
                  </w:pPr>
                  <w:r>
                    <w:rPr>
                      <w:rFonts w:hint="eastAsia"/>
                      <w:color w:val="auto"/>
                      <w:highlight w:val="none"/>
                      <w:lang w:val="en-US" w:eastAsia="zh-CN"/>
                    </w:rPr>
                    <w:t>进料泵1</w:t>
                  </w:r>
                </w:p>
              </w:tc>
              <w:tc>
                <w:tcPr>
                  <w:tcW w:w="417" w:type="pct"/>
                  <w:noWrap w:val="0"/>
                  <w:vAlign w:val="center"/>
                </w:tcPr>
                <w:p w14:paraId="0BA28005">
                  <w:pPr>
                    <w:pStyle w:val="39"/>
                    <w:shd w:val="clear" w:color="auto" w:fill="auto"/>
                    <w:bidi w:val="0"/>
                    <w:rPr>
                      <w:rFonts w:hint="default"/>
                      <w:color w:val="auto"/>
                      <w:highlight w:val="none"/>
                      <w:lang w:val="en-US" w:eastAsia="zh-CN"/>
                    </w:rPr>
                  </w:pPr>
                  <w:r>
                    <w:rPr>
                      <w:rFonts w:hint="eastAsia"/>
                      <w:color w:val="auto"/>
                      <w:highlight w:val="none"/>
                      <w:lang w:val="en-US" w:eastAsia="zh-CN"/>
                    </w:rPr>
                    <w:t>85</w:t>
                  </w:r>
                </w:p>
              </w:tc>
              <w:tc>
                <w:tcPr>
                  <w:tcW w:w="566" w:type="pct"/>
                  <w:vMerge w:val="continue"/>
                  <w:noWrap w:val="0"/>
                  <w:vAlign w:val="center"/>
                </w:tcPr>
                <w:p w14:paraId="2A7233F4">
                  <w:pPr>
                    <w:pStyle w:val="39"/>
                    <w:shd w:val="clear" w:color="auto" w:fill="auto"/>
                    <w:bidi w:val="0"/>
                    <w:rPr>
                      <w:rFonts w:hint="default"/>
                      <w:color w:val="auto"/>
                      <w:highlight w:val="none"/>
                      <w:lang w:val="en-US" w:eastAsia="zh-CN"/>
                    </w:rPr>
                  </w:pPr>
                </w:p>
              </w:tc>
              <w:tc>
                <w:tcPr>
                  <w:tcW w:w="327" w:type="pct"/>
                  <w:noWrap w:val="0"/>
                  <w:vAlign w:val="center"/>
                </w:tcPr>
                <w:p w14:paraId="766BAE7E">
                  <w:pPr>
                    <w:pStyle w:val="39"/>
                    <w:shd w:val="clear" w:color="auto" w:fill="auto"/>
                    <w:bidi w:val="0"/>
                    <w:rPr>
                      <w:rFonts w:hint="default"/>
                      <w:color w:val="auto"/>
                      <w:highlight w:val="none"/>
                      <w:lang w:val="en-US" w:eastAsia="zh-CN"/>
                    </w:rPr>
                  </w:pPr>
                  <w:r>
                    <w:rPr>
                      <w:rFonts w:hint="eastAsia"/>
                      <w:color w:val="auto"/>
                      <w:highlight w:val="none"/>
                      <w:lang w:val="en-US" w:eastAsia="zh-CN"/>
                    </w:rPr>
                    <w:t>704</w:t>
                  </w:r>
                </w:p>
              </w:tc>
              <w:tc>
                <w:tcPr>
                  <w:tcW w:w="372" w:type="pct"/>
                  <w:noWrap w:val="0"/>
                  <w:vAlign w:val="center"/>
                </w:tcPr>
                <w:p w14:paraId="71284E4A">
                  <w:pPr>
                    <w:pStyle w:val="39"/>
                    <w:shd w:val="clear" w:color="auto" w:fill="auto"/>
                    <w:bidi w:val="0"/>
                    <w:rPr>
                      <w:rFonts w:hint="default"/>
                      <w:color w:val="auto"/>
                      <w:highlight w:val="none"/>
                      <w:lang w:val="en-US" w:eastAsia="zh-CN"/>
                    </w:rPr>
                  </w:pPr>
                  <w:r>
                    <w:rPr>
                      <w:rFonts w:hint="eastAsia"/>
                      <w:color w:val="auto"/>
                      <w:highlight w:val="none"/>
                      <w:lang w:val="en-US" w:eastAsia="zh-CN"/>
                    </w:rPr>
                    <w:t>-4</w:t>
                  </w:r>
                </w:p>
              </w:tc>
              <w:tc>
                <w:tcPr>
                  <w:tcW w:w="260" w:type="pct"/>
                  <w:noWrap w:val="0"/>
                  <w:vAlign w:val="center"/>
                </w:tcPr>
                <w:p w14:paraId="1CAA77AA">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25" w:type="pct"/>
                  <w:noWrap w:val="0"/>
                  <w:vAlign w:val="center"/>
                </w:tcPr>
                <w:p w14:paraId="151B8E7E">
                  <w:pPr>
                    <w:pStyle w:val="39"/>
                    <w:shd w:val="clear" w:color="auto" w:fill="auto"/>
                    <w:bidi w:val="0"/>
                    <w:rPr>
                      <w:rFonts w:hint="default"/>
                      <w:color w:val="auto"/>
                      <w:highlight w:val="none"/>
                      <w:lang w:val="en-US" w:eastAsia="zh-CN"/>
                    </w:rPr>
                  </w:pPr>
                  <w:r>
                    <w:rPr>
                      <w:rFonts w:hint="eastAsia"/>
                      <w:color w:val="auto"/>
                      <w:highlight w:val="none"/>
                      <w:lang w:val="en-US" w:eastAsia="zh-CN"/>
                    </w:rPr>
                    <w:t>3</w:t>
                  </w:r>
                </w:p>
              </w:tc>
              <w:tc>
                <w:tcPr>
                  <w:tcW w:w="417" w:type="pct"/>
                  <w:noWrap w:val="0"/>
                  <w:vAlign w:val="center"/>
                </w:tcPr>
                <w:p w14:paraId="6A39A2F4">
                  <w:pPr>
                    <w:pStyle w:val="39"/>
                    <w:shd w:val="clear" w:color="auto" w:fill="auto"/>
                    <w:bidi w:val="0"/>
                    <w:rPr>
                      <w:rFonts w:hint="default"/>
                      <w:color w:val="auto"/>
                      <w:highlight w:val="none"/>
                      <w:lang w:val="en-US" w:eastAsia="zh-CN"/>
                    </w:rPr>
                  </w:pPr>
                  <w:r>
                    <w:rPr>
                      <w:rFonts w:hint="eastAsia"/>
                      <w:color w:val="auto"/>
                      <w:highlight w:val="none"/>
                      <w:lang w:val="en-US" w:eastAsia="zh-CN"/>
                    </w:rPr>
                    <w:t>78</w:t>
                  </w:r>
                </w:p>
              </w:tc>
              <w:tc>
                <w:tcPr>
                  <w:tcW w:w="312" w:type="pct"/>
                  <w:noWrap w:val="0"/>
                  <w:vAlign w:val="center"/>
                </w:tcPr>
                <w:p w14:paraId="245EC9F0">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06652EF1">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1CEE127A">
                  <w:pPr>
                    <w:pStyle w:val="39"/>
                    <w:shd w:val="clear" w:color="auto" w:fill="auto"/>
                    <w:bidi w:val="0"/>
                    <w:rPr>
                      <w:rFonts w:hint="default"/>
                      <w:color w:val="auto"/>
                      <w:highlight w:val="none"/>
                      <w:lang w:val="en-US" w:eastAsia="zh-CN"/>
                    </w:rPr>
                  </w:pPr>
                  <w:r>
                    <w:rPr>
                      <w:rFonts w:hint="eastAsia"/>
                      <w:color w:val="auto"/>
                      <w:highlight w:val="none"/>
                      <w:lang w:val="en-US" w:eastAsia="zh-CN"/>
                    </w:rPr>
                    <w:t>58</w:t>
                  </w:r>
                </w:p>
              </w:tc>
              <w:tc>
                <w:tcPr>
                  <w:tcW w:w="440" w:type="pct"/>
                  <w:noWrap w:val="0"/>
                  <w:vAlign w:val="center"/>
                </w:tcPr>
                <w:p w14:paraId="4496C5C9">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3582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316A9CE9">
                  <w:pPr>
                    <w:pStyle w:val="39"/>
                    <w:shd w:val="clear" w:color="auto" w:fill="auto"/>
                    <w:bidi w:val="0"/>
                    <w:rPr>
                      <w:rFonts w:hint="default"/>
                      <w:color w:val="auto"/>
                      <w:highlight w:val="none"/>
                      <w:lang w:val="en-US" w:eastAsia="zh-CN"/>
                    </w:rPr>
                  </w:pPr>
                  <w:r>
                    <w:rPr>
                      <w:rFonts w:hint="eastAsia"/>
                      <w:color w:val="auto"/>
                      <w:highlight w:val="none"/>
                      <w:lang w:val="en-US" w:eastAsia="zh-CN"/>
                    </w:rPr>
                    <w:t>5</w:t>
                  </w:r>
                </w:p>
              </w:tc>
              <w:tc>
                <w:tcPr>
                  <w:tcW w:w="395" w:type="pct"/>
                  <w:noWrap w:val="0"/>
                  <w:vAlign w:val="center"/>
                </w:tcPr>
                <w:p w14:paraId="2E0E2497">
                  <w:pPr>
                    <w:pStyle w:val="39"/>
                    <w:shd w:val="clear" w:color="auto" w:fill="auto"/>
                    <w:bidi w:val="0"/>
                    <w:rPr>
                      <w:rFonts w:hint="eastAsia"/>
                      <w:color w:val="auto"/>
                      <w:highlight w:val="none"/>
                      <w:lang w:val="en-US" w:eastAsia="zh-CN"/>
                    </w:rPr>
                  </w:pPr>
                  <w:r>
                    <w:rPr>
                      <w:rFonts w:hint="eastAsia"/>
                      <w:color w:val="auto"/>
                      <w:highlight w:val="none"/>
                      <w:lang w:val="en-US" w:eastAsia="zh-CN"/>
                    </w:rPr>
                    <w:t>进料泵2</w:t>
                  </w:r>
                </w:p>
              </w:tc>
              <w:tc>
                <w:tcPr>
                  <w:tcW w:w="417" w:type="pct"/>
                  <w:noWrap w:val="0"/>
                  <w:vAlign w:val="center"/>
                </w:tcPr>
                <w:p w14:paraId="79CCED41">
                  <w:pPr>
                    <w:pStyle w:val="39"/>
                    <w:shd w:val="clear" w:color="auto" w:fill="auto"/>
                    <w:bidi w:val="0"/>
                    <w:rPr>
                      <w:rFonts w:hint="default"/>
                      <w:color w:val="auto"/>
                      <w:highlight w:val="none"/>
                      <w:lang w:val="en-US" w:eastAsia="zh-CN"/>
                    </w:rPr>
                  </w:pPr>
                  <w:r>
                    <w:rPr>
                      <w:rFonts w:hint="eastAsia"/>
                      <w:color w:val="auto"/>
                      <w:highlight w:val="none"/>
                      <w:lang w:val="en-US" w:eastAsia="zh-CN"/>
                    </w:rPr>
                    <w:t>85</w:t>
                  </w:r>
                </w:p>
              </w:tc>
              <w:tc>
                <w:tcPr>
                  <w:tcW w:w="566" w:type="pct"/>
                  <w:vMerge w:val="continue"/>
                  <w:noWrap w:val="0"/>
                  <w:vAlign w:val="center"/>
                </w:tcPr>
                <w:p w14:paraId="7D98831E">
                  <w:pPr>
                    <w:pStyle w:val="39"/>
                    <w:shd w:val="clear" w:color="auto" w:fill="auto"/>
                    <w:bidi w:val="0"/>
                    <w:rPr>
                      <w:rFonts w:hint="default"/>
                      <w:color w:val="auto"/>
                      <w:highlight w:val="none"/>
                      <w:lang w:val="en-US" w:eastAsia="zh-CN"/>
                    </w:rPr>
                  </w:pPr>
                </w:p>
              </w:tc>
              <w:tc>
                <w:tcPr>
                  <w:tcW w:w="327" w:type="pct"/>
                  <w:noWrap w:val="0"/>
                  <w:vAlign w:val="center"/>
                </w:tcPr>
                <w:p w14:paraId="15A4B374">
                  <w:pPr>
                    <w:pStyle w:val="39"/>
                    <w:shd w:val="clear" w:color="auto" w:fill="auto"/>
                    <w:bidi w:val="0"/>
                    <w:rPr>
                      <w:rFonts w:hint="default"/>
                      <w:color w:val="auto"/>
                      <w:highlight w:val="none"/>
                      <w:lang w:val="en-US" w:eastAsia="zh-CN"/>
                    </w:rPr>
                  </w:pPr>
                  <w:r>
                    <w:rPr>
                      <w:rFonts w:hint="eastAsia"/>
                      <w:color w:val="auto"/>
                      <w:highlight w:val="none"/>
                      <w:lang w:val="en-US" w:eastAsia="zh-CN"/>
                    </w:rPr>
                    <w:t>701</w:t>
                  </w:r>
                </w:p>
              </w:tc>
              <w:tc>
                <w:tcPr>
                  <w:tcW w:w="372" w:type="pct"/>
                  <w:noWrap w:val="0"/>
                  <w:vAlign w:val="center"/>
                </w:tcPr>
                <w:p w14:paraId="4F50622B">
                  <w:pPr>
                    <w:pStyle w:val="39"/>
                    <w:shd w:val="clear" w:color="auto" w:fill="auto"/>
                    <w:bidi w:val="0"/>
                    <w:rPr>
                      <w:rFonts w:hint="default"/>
                      <w:color w:val="auto"/>
                      <w:highlight w:val="none"/>
                      <w:lang w:val="en-US" w:eastAsia="zh-CN"/>
                    </w:rPr>
                  </w:pPr>
                  <w:r>
                    <w:rPr>
                      <w:rFonts w:hint="eastAsia"/>
                      <w:color w:val="auto"/>
                      <w:highlight w:val="none"/>
                      <w:lang w:val="en-US" w:eastAsia="zh-CN"/>
                    </w:rPr>
                    <w:t>-4</w:t>
                  </w:r>
                </w:p>
              </w:tc>
              <w:tc>
                <w:tcPr>
                  <w:tcW w:w="260" w:type="pct"/>
                  <w:noWrap w:val="0"/>
                  <w:vAlign w:val="center"/>
                </w:tcPr>
                <w:p w14:paraId="458DC967">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25" w:type="pct"/>
                  <w:noWrap w:val="0"/>
                  <w:vAlign w:val="center"/>
                </w:tcPr>
                <w:p w14:paraId="68FE4355">
                  <w:pPr>
                    <w:pStyle w:val="39"/>
                    <w:shd w:val="clear" w:color="auto" w:fill="auto"/>
                    <w:bidi w:val="0"/>
                    <w:rPr>
                      <w:rFonts w:hint="default"/>
                      <w:color w:val="auto"/>
                      <w:highlight w:val="none"/>
                      <w:lang w:val="en-US" w:eastAsia="zh-CN"/>
                    </w:rPr>
                  </w:pPr>
                  <w:r>
                    <w:rPr>
                      <w:rFonts w:hint="eastAsia"/>
                      <w:color w:val="auto"/>
                      <w:highlight w:val="none"/>
                      <w:lang w:val="en-US" w:eastAsia="zh-CN"/>
                    </w:rPr>
                    <w:t>3</w:t>
                  </w:r>
                </w:p>
              </w:tc>
              <w:tc>
                <w:tcPr>
                  <w:tcW w:w="417" w:type="pct"/>
                  <w:noWrap w:val="0"/>
                  <w:vAlign w:val="center"/>
                </w:tcPr>
                <w:p w14:paraId="2942A043">
                  <w:pPr>
                    <w:pStyle w:val="39"/>
                    <w:shd w:val="clear" w:color="auto" w:fill="auto"/>
                    <w:bidi w:val="0"/>
                    <w:rPr>
                      <w:rFonts w:hint="default"/>
                      <w:color w:val="auto"/>
                      <w:highlight w:val="none"/>
                      <w:lang w:val="en-US" w:eastAsia="zh-CN"/>
                    </w:rPr>
                  </w:pPr>
                  <w:r>
                    <w:rPr>
                      <w:rFonts w:hint="eastAsia"/>
                      <w:color w:val="auto"/>
                      <w:highlight w:val="none"/>
                      <w:lang w:val="en-US" w:eastAsia="zh-CN"/>
                    </w:rPr>
                    <w:t>78</w:t>
                  </w:r>
                </w:p>
              </w:tc>
              <w:tc>
                <w:tcPr>
                  <w:tcW w:w="312" w:type="pct"/>
                  <w:noWrap w:val="0"/>
                  <w:vAlign w:val="center"/>
                </w:tcPr>
                <w:p w14:paraId="17D8EE86">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17E93D80">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3EAA4BCE">
                  <w:pPr>
                    <w:pStyle w:val="39"/>
                    <w:shd w:val="clear" w:color="auto" w:fill="auto"/>
                    <w:bidi w:val="0"/>
                    <w:rPr>
                      <w:rFonts w:hint="default"/>
                      <w:color w:val="auto"/>
                      <w:highlight w:val="none"/>
                      <w:lang w:val="en-US" w:eastAsia="zh-CN"/>
                    </w:rPr>
                  </w:pPr>
                  <w:r>
                    <w:rPr>
                      <w:rFonts w:hint="eastAsia"/>
                      <w:color w:val="auto"/>
                      <w:highlight w:val="none"/>
                      <w:lang w:val="en-US" w:eastAsia="zh-CN"/>
                    </w:rPr>
                    <w:t>58</w:t>
                  </w:r>
                </w:p>
              </w:tc>
              <w:tc>
                <w:tcPr>
                  <w:tcW w:w="440" w:type="pct"/>
                  <w:noWrap w:val="0"/>
                  <w:vAlign w:val="center"/>
                </w:tcPr>
                <w:p w14:paraId="5AA5E070">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2C00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7A594435">
                  <w:pPr>
                    <w:pStyle w:val="39"/>
                    <w:shd w:val="clear" w:color="auto" w:fill="auto"/>
                    <w:bidi w:val="0"/>
                    <w:rPr>
                      <w:rFonts w:hint="default"/>
                      <w:color w:val="auto"/>
                      <w:highlight w:val="none"/>
                      <w:lang w:val="en-US" w:eastAsia="zh-CN"/>
                    </w:rPr>
                  </w:pPr>
                  <w:r>
                    <w:rPr>
                      <w:rFonts w:hint="eastAsia"/>
                      <w:color w:val="auto"/>
                      <w:highlight w:val="none"/>
                      <w:lang w:val="en-US" w:eastAsia="zh-CN"/>
                    </w:rPr>
                    <w:t>6</w:t>
                  </w:r>
                </w:p>
              </w:tc>
              <w:tc>
                <w:tcPr>
                  <w:tcW w:w="395" w:type="pct"/>
                  <w:noWrap w:val="0"/>
                  <w:vAlign w:val="center"/>
                </w:tcPr>
                <w:p w14:paraId="2B074D87">
                  <w:pPr>
                    <w:pStyle w:val="39"/>
                    <w:shd w:val="clear" w:color="auto" w:fill="auto"/>
                    <w:bidi w:val="0"/>
                    <w:rPr>
                      <w:rFonts w:hint="default"/>
                      <w:color w:val="auto"/>
                      <w:highlight w:val="none"/>
                      <w:lang w:val="en-US" w:eastAsia="en-US"/>
                    </w:rPr>
                  </w:pPr>
                  <w:r>
                    <w:rPr>
                      <w:rFonts w:hint="eastAsia"/>
                      <w:color w:val="auto"/>
                      <w:highlight w:val="none"/>
                      <w:lang w:val="en-US" w:eastAsia="zh-CN"/>
                    </w:rPr>
                    <w:t>空压机系统</w:t>
                  </w:r>
                </w:p>
              </w:tc>
              <w:tc>
                <w:tcPr>
                  <w:tcW w:w="417" w:type="pct"/>
                  <w:noWrap w:val="0"/>
                  <w:vAlign w:val="center"/>
                </w:tcPr>
                <w:p w14:paraId="55EF4CA6">
                  <w:pPr>
                    <w:pStyle w:val="39"/>
                    <w:shd w:val="clear" w:color="auto" w:fill="auto"/>
                    <w:bidi w:val="0"/>
                    <w:rPr>
                      <w:rFonts w:hint="default"/>
                      <w:color w:val="auto"/>
                      <w:highlight w:val="none"/>
                      <w:lang w:val="en-US" w:eastAsia="zh-CN"/>
                    </w:rPr>
                  </w:pPr>
                  <w:r>
                    <w:rPr>
                      <w:rFonts w:hint="eastAsia"/>
                      <w:color w:val="auto"/>
                      <w:highlight w:val="none"/>
                      <w:lang w:val="en-US" w:eastAsia="zh-CN"/>
                    </w:rPr>
                    <w:t>80</w:t>
                  </w:r>
                </w:p>
              </w:tc>
              <w:tc>
                <w:tcPr>
                  <w:tcW w:w="566" w:type="pct"/>
                  <w:vMerge w:val="continue"/>
                  <w:noWrap w:val="0"/>
                  <w:vAlign w:val="center"/>
                </w:tcPr>
                <w:p w14:paraId="107F35AD">
                  <w:pPr>
                    <w:pStyle w:val="39"/>
                    <w:shd w:val="clear" w:color="auto" w:fill="auto"/>
                    <w:bidi w:val="0"/>
                    <w:rPr>
                      <w:rFonts w:hint="default"/>
                      <w:color w:val="auto"/>
                      <w:highlight w:val="none"/>
                      <w:lang w:val="en-US" w:eastAsia="zh-CN"/>
                    </w:rPr>
                  </w:pPr>
                </w:p>
              </w:tc>
              <w:tc>
                <w:tcPr>
                  <w:tcW w:w="327" w:type="pct"/>
                  <w:noWrap w:val="0"/>
                  <w:vAlign w:val="center"/>
                </w:tcPr>
                <w:p w14:paraId="2EB01C09">
                  <w:pPr>
                    <w:pStyle w:val="39"/>
                    <w:shd w:val="clear" w:color="auto" w:fill="auto"/>
                    <w:bidi w:val="0"/>
                    <w:rPr>
                      <w:rFonts w:hint="default"/>
                      <w:color w:val="auto"/>
                      <w:highlight w:val="none"/>
                      <w:lang w:val="en-US" w:eastAsia="zh-CN"/>
                    </w:rPr>
                  </w:pPr>
                  <w:r>
                    <w:rPr>
                      <w:rFonts w:hint="eastAsia"/>
                      <w:color w:val="auto"/>
                      <w:highlight w:val="none"/>
                      <w:lang w:val="en-US" w:eastAsia="zh-CN"/>
                    </w:rPr>
                    <w:t>703</w:t>
                  </w:r>
                </w:p>
              </w:tc>
              <w:tc>
                <w:tcPr>
                  <w:tcW w:w="372" w:type="pct"/>
                  <w:noWrap w:val="0"/>
                  <w:vAlign w:val="center"/>
                </w:tcPr>
                <w:p w14:paraId="36490E7C">
                  <w:pPr>
                    <w:pStyle w:val="39"/>
                    <w:shd w:val="clear" w:color="auto" w:fill="auto"/>
                    <w:bidi w:val="0"/>
                    <w:rPr>
                      <w:rFonts w:hint="default"/>
                      <w:color w:val="auto"/>
                      <w:highlight w:val="none"/>
                      <w:lang w:val="en-US" w:eastAsia="zh-CN"/>
                    </w:rPr>
                  </w:pPr>
                  <w:r>
                    <w:rPr>
                      <w:rFonts w:hint="eastAsia"/>
                      <w:color w:val="auto"/>
                      <w:highlight w:val="none"/>
                      <w:lang w:val="en-US" w:eastAsia="zh-CN"/>
                    </w:rPr>
                    <w:t>-11</w:t>
                  </w:r>
                </w:p>
              </w:tc>
              <w:tc>
                <w:tcPr>
                  <w:tcW w:w="260" w:type="pct"/>
                  <w:noWrap w:val="0"/>
                  <w:vAlign w:val="center"/>
                </w:tcPr>
                <w:p w14:paraId="0C077396">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25" w:type="pct"/>
                  <w:noWrap w:val="0"/>
                  <w:vAlign w:val="center"/>
                </w:tcPr>
                <w:p w14:paraId="11E9ED11">
                  <w:pPr>
                    <w:pStyle w:val="39"/>
                    <w:shd w:val="clear" w:color="auto" w:fill="auto"/>
                    <w:bidi w:val="0"/>
                    <w:rPr>
                      <w:rFonts w:hint="default"/>
                      <w:color w:val="auto"/>
                      <w:highlight w:val="none"/>
                      <w:lang w:val="en-US" w:eastAsia="zh-CN"/>
                    </w:rPr>
                  </w:pPr>
                  <w:r>
                    <w:rPr>
                      <w:rFonts w:hint="eastAsia"/>
                      <w:color w:val="auto"/>
                      <w:highlight w:val="none"/>
                      <w:lang w:val="en-US" w:eastAsia="zh-CN"/>
                    </w:rPr>
                    <w:t>4</w:t>
                  </w:r>
                </w:p>
              </w:tc>
              <w:tc>
                <w:tcPr>
                  <w:tcW w:w="417" w:type="pct"/>
                  <w:noWrap w:val="0"/>
                  <w:vAlign w:val="center"/>
                </w:tcPr>
                <w:p w14:paraId="118A606C">
                  <w:pPr>
                    <w:pStyle w:val="39"/>
                    <w:shd w:val="clear" w:color="auto" w:fill="auto"/>
                    <w:bidi w:val="0"/>
                    <w:rPr>
                      <w:rFonts w:hint="default"/>
                      <w:color w:val="auto"/>
                      <w:highlight w:val="none"/>
                      <w:lang w:val="en-US" w:eastAsia="zh-CN"/>
                    </w:rPr>
                  </w:pPr>
                  <w:r>
                    <w:rPr>
                      <w:rFonts w:hint="eastAsia"/>
                      <w:color w:val="auto"/>
                      <w:highlight w:val="none"/>
                      <w:lang w:val="en-US" w:eastAsia="zh-CN"/>
                    </w:rPr>
                    <w:t>74</w:t>
                  </w:r>
                </w:p>
              </w:tc>
              <w:tc>
                <w:tcPr>
                  <w:tcW w:w="312" w:type="pct"/>
                  <w:noWrap w:val="0"/>
                  <w:vAlign w:val="center"/>
                </w:tcPr>
                <w:p w14:paraId="3827FAB0">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6262D661">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56A8890B">
                  <w:pPr>
                    <w:pStyle w:val="39"/>
                    <w:shd w:val="clear" w:color="auto" w:fill="auto"/>
                    <w:bidi w:val="0"/>
                    <w:rPr>
                      <w:rFonts w:hint="default"/>
                      <w:color w:val="auto"/>
                      <w:highlight w:val="none"/>
                      <w:lang w:val="en-US" w:eastAsia="zh-CN"/>
                    </w:rPr>
                  </w:pPr>
                  <w:r>
                    <w:rPr>
                      <w:rFonts w:hint="eastAsia"/>
                      <w:color w:val="auto"/>
                      <w:highlight w:val="none"/>
                      <w:lang w:val="en-US" w:eastAsia="zh-CN"/>
                    </w:rPr>
                    <w:t>54</w:t>
                  </w:r>
                </w:p>
              </w:tc>
              <w:tc>
                <w:tcPr>
                  <w:tcW w:w="440" w:type="pct"/>
                  <w:noWrap w:val="0"/>
                  <w:vAlign w:val="center"/>
                </w:tcPr>
                <w:p w14:paraId="76B554DF">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2B1A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53719E3A">
                  <w:pPr>
                    <w:pStyle w:val="39"/>
                    <w:shd w:val="clear" w:color="auto" w:fill="auto"/>
                    <w:bidi w:val="0"/>
                    <w:rPr>
                      <w:rFonts w:hint="default"/>
                      <w:color w:val="auto"/>
                      <w:highlight w:val="none"/>
                      <w:lang w:val="en-US" w:eastAsia="zh-CN"/>
                    </w:rPr>
                  </w:pPr>
                  <w:r>
                    <w:rPr>
                      <w:rFonts w:hint="eastAsia"/>
                      <w:color w:val="auto"/>
                      <w:highlight w:val="none"/>
                      <w:lang w:val="en-US" w:eastAsia="zh-CN"/>
                    </w:rPr>
                    <w:t>7</w:t>
                  </w:r>
                </w:p>
              </w:tc>
              <w:tc>
                <w:tcPr>
                  <w:tcW w:w="395" w:type="pct"/>
                  <w:noWrap w:val="0"/>
                  <w:vAlign w:val="center"/>
                </w:tcPr>
                <w:p w14:paraId="6D80EF8F">
                  <w:pPr>
                    <w:pStyle w:val="39"/>
                    <w:shd w:val="clear" w:color="auto" w:fill="auto"/>
                    <w:bidi w:val="0"/>
                    <w:rPr>
                      <w:rFonts w:hint="default"/>
                      <w:color w:val="auto"/>
                      <w:highlight w:val="none"/>
                      <w:lang w:val="en-US" w:eastAsia="en-US"/>
                    </w:rPr>
                  </w:pPr>
                  <w:r>
                    <w:rPr>
                      <w:rFonts w:hint="eastAsia"/>
                      <w:color w:val="auto"/>
                      <w:highlight w:val="none"/>
                      <w:lang w:val="en-US" w:eastAsia="zh-CN"/>
                    </w:rPr>
                    <w:t>超滤反洗系统</w:t>
                  </w:r>
                </w:p>
              </w:tc>
              <w:tc>
                <w:tcPr>
                  <w:tcW w:w="417" w:type="pct"/>
                  <w:noWrap w:val="0"/>
                  <w:vAlign w:val="center"/>
                </w:tcPr>
                <w:p w14:paraId="7113E386">
                  <w:pPr>
                    <w:pStyle w:val="39"/>
                    <w:shd w:val="clear" w:color="auto" w:fill="auto"/>
                    <w:bidi w:val="0"/>
                    <w:rPr>
                      <w:rFonts w:hint="default"/>
                      <w:color w:val="auto"/>
                      <w:highlight w:val="none"/>
                      <w:lang w:val="en-US" w:eastAsia="zh-CN"/>
                    </w:rPr>
                  </w:pPr>
                  <w:r>
                    <w:rPr>
                      <w:rFonts w:hint="eastAsia"/>
                      <w:color w:val="auto"/>
                      <w:highlight w:val="none"/>
                      <w:lang w:val="en-US" w:eastAsia="zh-CN"/>
                    </w:rPr>
                    <w:t>85</w:t>
                  </w:r>
                </w:p>
              </w:tc>
              <w:tc>
                <w:tcPr>
                  <w:tcW w:w="566" w:type="pct"/>
                  <w:vMerge w:val="continue"/>
                  <w:noWrap w:val="0"/>
                  <w:vAlign w:val="center"/>
                </w:tcPr>
                <w:p w14:paraId="4A359949">
                  <w:pPr>
                    <w:pStyle w:val="39"/>
                    <w:shd w:val="clear" w:color="auto" w:fill="auto"/>
                    <w:bidi w:val="0"/>
                    <w:rPr>
                      <w:rFonts w:hint="default"/>
                      <w:color w:val="auto"/>
                      <w:highlight w:val="none"/>
                      <w:lang w:val="en-US" w:eastAsia="zh-CN"/>
                    </w:rPr>
                  </w:pPr>
                </w:p>
              </w:tc>
              <w:tc>
                <w:tcPr>
                  <w:tcW w:w="327" w:type="pct"/>
                  <w:noWrap w:val="0"/>
                  <w:vAlign w:val="center"/>
                </w:tcPr>
                <w:p w14:paraId="6B12C3DC">
                  <w:pPr>
                    <w:pStyle w:val="39"/>
                    <w:shd w:val="clear" w:color="auto" w:fill="auto"/>
                    <w:bidi w:val="0"/>
                    <w:rPr>
                      <w:rFonts w:hint="default"/>
                      <w:color w:val="auto"/>
                      <w:highlight w:val="none"/>
                      <w:lang w:val="en-US" w:eastAsia="zh-CN"/>
                    </w:rPr>
                  </w:pPr>
                  <w:r>
                    <w:rPr>
                      <w:rFonts w:hint="eastAsia"/>
                      <w:color w:val="auto"/>
                      <w:highlight w:val="none"/>
                      <w:lang w:val="en-US" w:eastAsia="zh-CN"/>
                    </w:rPr>
                    <w:t>714</w:t>
                  </w:r>
                </w:p>
              </w:tc>
              <w:tc>
                <w:tcPr>
                  <w:tcW w:w="372" w:type="pct"/>
                  <w:noWrap w:val="0"/>
                  <w:vAlign w:val="center"/>
                </w:tcPr>
                <w:p w14:paraId="3C471207">
                  <w:pPr>
                    <w:pStyle w:val="39"/>
                    <w:shd w:val="clear" w:color="auto" w:fill="auto"/>
                    <w:bidi w:val="0"/>
                    <w:rPr>
                      <w:rFonts w:hint="default"/>
                      <w:color w:val="auto"/>
                      <w:highlight w:val="none"/>
                      <w:lang w:val="en-US" w:eastAsia="zh-CN"/>
                    </w:rPr>
                  </w:pPr>
                  <w:r>
                    <w:rPr>
                      <w:rFonts w:hint="eastAsia"/>
                      <w:color w:val="auto"/>
                      <w:highlight w:val="none"/>
                      <w:lang w:val="en-US" w:eastAsia="zh-CN"/>
                    </w:rPr>
                    <w:t>18</w:t>
                  </w:r>
                </w:p>
              </w:tc>
              <w:tc>
                <w:tcPr>
                  <w:tcW w:w="260" w:type="pct"/>
                  <w:noWrap w:val="0"/>
                  <w:vAlign w:val="center"/>
                </w:tcPr>
                <w:p w14:paraId="56066B09">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25" w:type="pct"/>
                  <w:noWrap w:val="0"/>
                  <w:vAlign w:val="center"/>
                </w:tcPr>
                <w:p w14:paraId="1B1A38A5">
                  <w:pPr>
                    <w:pStyle w:val="39"/>
                    <w:shd w:val="clear" w:color="auto" w:fill="auto"/>
                    <w:bidi w:val="0"/>
                    <w:rPr>
                      <w:rFonts w:hint="default"/>
                      <w:color w:val="auto"/>
                      <w:highlight w:val="none"/>
                      <w:lang w:val="en-US" w:eastAsia="zh-CN"/>
                    </w:rPr>
                  </w:pPr>
                  <w:r>
                    <w:rPr>
                      <w:rFonts w:hint="eastAsia"/>
                      <w:color w:val="auto"/>
                      <w:highlight w:val="none"/>
                      <w:lang w:val="en-US" w:eastAsia="zh-CN"/>
                    </w:rPr>
                    <w:t>5</w:t>
                  </w:r>
                </w:p>
              </w:tc>
              <w:tc>
                <w:tcPr>
                  <w:tcW w:w="417" w:type="pct"/>
                  <w:noWrap w:val="0"/>
                  <w:vAlign w:val="center"/>
                </w:tcPr>
                <w:p w14:paraId="5956D9C0">
                  <w:pPr>
                    <w:pStyle w:val="39"/>
                    <w:shd w:val="clear" w:color="auto" w:fill="auto"/>
                    <w:bidi w:val="0"/>
                    <w:rPr>
                      <w:rFonts w:hint="default"/>
                      <w:color w:val="auto"/>
                      <w:highlight w:val="none"/>
                      <w:lang w:val="en-US" w:eastAsia="zh-CN"/>
                    </w:rPr>
                  </w:pPr>
                  <w:r>
                    <w:rPr>
                      <w:rFonts w:hint="eastAsia"/>
                      <w:color w:val="auto"/>
                      <w:highlight w:val="none"/>
                      <w:lang w:val="en-US" w:eastAsia="zh-CN"/>
                    </w:rPr>
                    <w:t>73</w:t>
                  </w:r>
                </w:p>
              </w:tc>
              <w:tc>
                <w:tcPr>
                  <w:tcW w:w="312" w:type="pct"/>
                  <w:noWrap w:val="0"/>
                  <w:vAlign w:val="center"/>
                </w:tcPr>
                <w:p w14:paraId="7723674D">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48A435F8">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1C473A03">
                  <w:pPr>
                    <w:pStyle w:val="39"/>
                    <w:shd w:val="clear" w:color="auto" w:fill="auto"/>
                    <w:bidi w:val="0"/>
                    <w:rPr>
                      <w:rFonts w:hint="default"/>
                      <w:color w:val="auto"/>
                      <w:highlight w:val="none"/>
                      <w:lang w:val="en-US" w:eastAsia="zh-CN"/>
                    </w:rPr>
                  </w:pPr>
                  <w:r>
                    <w:rPr>
                      <w:rFonts w:hint="eastAsia"/>
                      <w:color w:val="auto"/>
                      <w:highlight w:val="none"/>
                      <w:lang w:val="en-US" w:eastAsia="zh-CN"/>
                    </w:rPr>
                    <w:t>53</w:t>
                  </w:r>
                </w:p>
              </w:tc>
              <w:tc>
                <w:tcPr>
                  <w:tcW w:w="440" w:type="pct"/>
                  <w:noWrap w:val="0"/>
                  <w:vAlign w:val="center"/>
                </w:tcPr>
                <w:p w14:paraId="07B8D9F2">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2A42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0AFD8FC9">
                  <w:pPr>
                    <w:pStyle w:val="39"/>
                    <w:shd w:val="clear" w:color="auto" w:fill="auto"/>
                    <w:bidi w:val="0"/>
                    <w:rPr>
                      <w:rFonts w:hint="default"/>
                      <w:color w:val="auto"/>
                      <w:highlight w:val="none"/>
                      <w:lang w:val="en-US" w:eastAsia="zh-CN"/>
                    </w:rPr>
                  </w:pPr>
                  <w:r>
                    <w:rPr>
                      <w:rFonts w:hint="eastAsia"/>
                      <w:color w:val="auto"/>
                      <w:highlight w:val="none"/>
                      <w:lang w:val="en-US" w:eastAsia="zh-CN"/>
                    </w:rPr>
                    <w:t>8</w:t>
                  </w:r>
                </w:p>
              </w:tc>
              <w:tc>
                <w:tcPr>
                  <w:tcW w:w="395" w:type="pct"/>
                  <w:noWrap w:val="0"/>
                  <w:vAlign w:val="center"/>
                </w:tcPr>
                <w:p w14:paraId="48547900">
                  <w:pPr>
                    <w:pStyle w:val="39"/>
                    <w:shd w:val="clear" w:color="auto" w:fill="auto"/>
                    <w:bidi w:val="0"/>
                    <w:rPr>
                      <w:rFonts w:hint="default"/>
                      <w:color w:val="auto"/>
                      <w:highlight w:val="none"/>
                      <w:lang w:val="en-US" w:eastAsia="en-US"/>
                    </w:rPr>
                  </w:pPr>
                  <w:r>
                    <w:rPr>
                      <w:rFonts w:hint="eastAsia"/>
                      <w:color w:val="auto"/>
                      <w:highlight w:val="none"/>
                      <w:lang w:val="en-US" w:eastAsia="zh-CN"/>
                    </w:rPr>
                    <w:t>RO产水输送泵</w:t>
                  </w:r>
                </w:p>
              </w:tc>
              <w:tc>
                <w:tcPr>
                  <w:tcW w:w="417" w:type="pct"/>
                  <w:noWrap w:val="0"/>
                  <w:vAlign w:val="center"/>
                </w:tcPr>
                <w:p w14:paraId="40D519B2">
                  <w:pPr>
                    <w:pStyle w:val="39"/>
                    <w:shd w:val="clear" w:color="auto" w:fill="auto"/>
                    <w:bidi w:val="0"/>
                    <w:rPr>
                      <w:rFonts w:hint="default"/>
                      <w:color w:val="auto"/>
                      <w:highlight w:val="none"/>
                      <w:lang w:val="en-US" w:eastAsia="zh-CN"/>
                    </w:rPr>
                  </w:pPr>
                  <w:r>
                    <w:rPr>
                      <w:rFonts w:hint="eastAsia"/>
                      <w:color w:val="auto"/>
                      <w:highlight w:val="none"/>
                      <w:lang w:val="en-US" w:eastAsia="zh-CN"/>
                    </w:rPr>
                    <w:t>85</w:t>
                  </w:r>
                </w:p>
              </w:tc>
              <w:tc>
                <w:tcPr>
                  <w:tcW w:w="566" w:type="pct"/>
                  <w:vMerge w:val="continue"/>
                  <w:noWrap w:val="0"/>
                  <w:vAlign w:val="center"/>
                </w:tcPr>
                <w:p w14:paraId="1608219D">
                  <w:pPr>
                    <w:pStyle w:val="39"/>
                    <w:shd w:val="clear" w:color="auto" w:fill="auto"/>
                    <w:bidi w:val="0"/>
                    <w:rPr>
                      <w:rFonts w:hint="default"/>
                      <w:color w:val="auto"/>
                      <w:highlight w:val="none"/>
                      <w:lang w:val="en-US" w:eastAsia="zh-CN"/>
                    </w:rPr>
                  </w:pPr>
                </w:p>
              </w:tc>
              <w:tc>
                <w:tcPr>
                  <w:tcW w:w="327" w:type="pct"/>
                  <w:noWrap w:val="0"/>
                  <w:vAlign w:val="center"/>
                </w:tcPr>
                <w:p w14:paraId="45DFE4A8">
                  <w:pPr>
                    <w:pStyle w:val="39"/>
                    <w:shd w:val="clear" w:color="auto" w:fill="auto"/>
                    <w:bidi w:val="0"/>
                    <w:rPr>
                      <w:rFonts w:hint="default"/>
                      <w:color w:val="auto"/>
                      <w:highlight w:val="none"/>
                      <w:lang w:val="en-US" w:eastAsia="zh-CN"/>
                    </w:rPr>
                  </w:pPr>
                  <w:r>
                    <w:rPr>
                      <w:rFonts w:hint="eastAsia"/>
                      <w:color w:val="auto"/>
                      <w:highlight w:val="none"/>
                      <w:lang w:val="en-US" w:eastAsia="zh-CN"/>
                    </w:rPr>
                    <w:t>716</w:t>
                  </w:r>
                </w:p>
              </w:tc>
              <w:tc>
                <w:tcPr>
                  <w:tcW w:w="372" w:type="pct"/>
                  <w:noWrap w:val="0"/>
                  <w:vAlign w:val="center"/>
                </w:tcPr>
                <w:p w14:paraId="332CD586">
                  <w:pPr>
                    <w:pStyle w:val="39"/>
                    <w:shd w:val="clear" w:color="auto" w:fill="auto"/>
                    <w:bidi w:val="0"/>
                    <w:rPr>
                      <w:rFonts w:hint="default"/>
                      <w:color w:val="auto"/>
                      <w:highlight w:val="none"/>
                      <w:lang w:val="en-US" w:eastAsia="zh-CN"/>
                    </w:rPr>
                  </w:pPr>
                  <w:r>
                    <w:rPr>
                      <w:rFonts w:hint="eastAsia"/>
                      <w:color w:val="auto"/>
                      <w:highlight w:val="none"/>
                      <w:lang w:val="en-US" w:eastAsia="zh-CN"/>
                    </w:rPr>
                    <w:t>11</w:t>
                  </w:r>
                </w:p>
              </w:tc>
              <w:tc>
                <w:tcPr>
                  <w:tcW w:w="260" w:type="pct"/>
                  <w:noWrap w:val="0"/>
                  <w:vAlign w:val="center"/>
                </w:tcPr>
                <w:p w14:paraId="5FE8B164">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25" w:type="pct"/>
                  <w:noWrap w:val="0"/>
                  <w:vAlign w:val="center"/>
                </w:tcPr>
                <w:p w14:paraId="348FE120">
                  <w:pPr>
                    <w:pStyle w:val="39"/>
                    <w:shd w:val="clear" w:color="auto" w:fill="auto"/>
                    <w:bidi w:val="0"/>
                    <w:rPr>
                      <w:rFonts w:hint="default"/>
                      <w:color w:val="auto"/>
                      <w:highlight w:val="none"/>
                      <w:lang w:val="en-US" w:eastAsia="zh-CN"/>
                    </w:rPr>
                  </w:pPr>
                  <w:r>
                    <w:rPr>
                      <w:rFonts w:hint="eastAsia"/>
                      <w:color w:val="auto"/>
                      <w:highlight w:val="none"/>
                      <w:lang w:val="en-US" w:eastAsia="zh-CN"/>
                    </w:rPr>
                    <w:t>4</w:t>
                  </w:r>
                </w:p>
              </w:tc>
              <w:tc>
                <w:tcPr>
                  <w:tcW w:w="417" w:type="pct"/>
                  <w:noWrap w:val="0"/>
                  <w:vAlign w:val="center"/>
                </w:tcPr>
                <w:p w14:paraId="623D58B4">
                  <w:pPr>
                    <w:pStyle w:val="39"/>
                    <w:shd w:val="clear" w:color="auto" w:fill="auto"/>
                    <w:bidi w:val="0"/>
                    <w:rPr>
                      <w:rFonts w:hint="default"/>
                      <w:color w:val="auto"/>
                      <w:highlight w:val="none"/>
                      <w:lang w:val="en-US" w:eastAsia="zh-CN"/>
                    </w:rPr>
                  </w:pPr>
                  <w:r>
                    <w:rPr>
                      <w:rFonts w:hint="eastAsia"/>
                      <w:color w:val="auto"/>
                      <w:highlight w:val="none"/>
                      <w:lang w:val="en-US" w:eastAsia="zh-CN"/>
                    </w:rPr>
                    <w:t>75</w:t>
                  </w:r>
                </w:p>
              </w:tc>
              <w:tc>
                <w:tcPr>
                  <w:tcW w:w="312" w:type="pct"/>
                  <w:noWrap w:val="0"/>
                  <w:vAlign w:val="center"/>
                </w:tcPr>
                <w:p w14:paraId="562F1D98">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21914506">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557BB228">
                  <w:pPr>
                    <w:pStyle w:val="39"/>
                    <w:shd w:val="clear" w:color="auto" w:fill="auto"/>
                    <w:bidi w:val="0"/>
                    <w:rPr>
                      <w:rFonts w:hint="default"/>
                      <w:color w:val="auto"/>
                      <w:highlight w:val="none"/>
                      <w:lang w:val="en-US" w:eastAsia="zh-CN"/>
                    </w:rPr>
                  </w:pPr>
                  <w:r>
                    <w:rPr>
                      <w:rFonts w:hint="eastAsia"/>
                      <w:color w:val="auto"/>
                      <w:highlight w:val="none"/>
                      <w:lang w:val="en-US" w:eastAsia="zh-CN"/>
                    </w:rPr>
                    <w:t>55</w:t>
                  </w:r>
                </w:p>
              </w:tc>
              <w:tc>
                <w:tcPr>
                  <w:tcW w:w="440" w:type="pct"/>
                  <w:noWrap w:val="0"/>
                  <w:vAlign w:val="center"/>
                </w:tcPr>
                <w:p w14:paraId="789CEDF0">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73C6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35EAE66E">
                  <w:pPr>
                    <w:pStyle w:val="39"/>
                    <w:shd w:val="clear" w:color="auto" w:fill="auto"/>
                    <w:bidi w:val="0"/>
                    <w:rPr>
                      <w:rFonts w:hint="default"/>
                      <w:color w:val="auto"/>
                      <w:highlight w:val="none"/>
                      <w:lang w:val="en-US" w:eastAsia="zh-CN"/>
                    </w:rPr>
                  </w:pPr>
                  <w:r>
                    <w:rPr>
                      <w:rFonts w:hint="eastAsia"/>
                      <w:color w:val="auto"/>
                      <w:highlight w:val="none"/>
                      <w:lang w:val="en-US" w:eastAsia="zh-CN"/>
                    </w:rPr>
                    <w:t>9</w:t>
                  </w:r>
                </w:p>
              </w:tc>
              <w:tc>
                <w:tcPr>
                  <w:tcW w:w="395" w:type="pct"/>
                  <w:noWrap w:val="0"/>
                  <w:vAlign w:val="center"/>
                </w:tcPr>
                <w:p w14:paraId="606E23FD">
                  <w:pPr>
                    <w:pStyle w:val="39"/>
                    <w:shd w:val="clear" w:color="auto" w:fill="auto"/>
                    <w:bidi w:val="0"/>
                    <w:rPr>
                      <w:rFonts w:hint="eastAsia"/>
                      <w:color w:val="auto"/>
                      <w:highlight w:val="none"/>
                      <w:lang w:val="en-US" w:eastAsia="zh-CN"/>
                    </w:rPr>
                  </w:pPr>
                  <w:r>
                    <w:rPr>
                      <w:rFonts w:hint="default"/>
                      <w:color w:val="auto"/>
                      <w:highlight w:val="none"/>
                      <w:lang w:val="en-US" w:eastAsia="en-US"/>
                    </w:rPr>
                    <w:t>一级快速搅拌器</w:t>
                  </w:r>
                </w:p>
              </w:tc>
              <w:tc>
                <w:tcPr>
                  <w:tcW w:w="417" w:type="pct"/>
                  <w:noWrap w:val="0"/>
                  <w:vAlign w:val="center"/>
                </w:tcPr>
                <w:p w14:paraId="001760CE">
                  <w:pPr>
                    <w:pStyle w:val="39"/>
                    <w:shd w:val="clear" w:color="auto" w:fill="auto"/>
                    <w:bidi w:val="0"/>
                    <w:rPr>
                      <w:rFonts w:hint="eastAsia"/>
                      <w:color w:val="auto"/>
                      <w:highlight w:val="none"/>
                      <w:lang w:val="en-US" w:eastAsia="zh-CN"/>
                    </w:rPr>
                  </w:pPr>
                  <w:r>
                    <w:rPr>
                      <w:rFonts w:hint="eastAsia"/>
                      <w:color w:val="auto"/>
                      <w:highlight w:val="none"/>
                      <w:lang w:val="en-US" w:eastAsia="zh-CN"/>
                    </w:rPr>
                    <w:t>65</w:t>
                  </w:r>
                </w:p>
              </w:tc>
              <w:tc>
                <w:tcPr>
                  <w:tcW w:w="566" w:type="pct"/>
                  <w:vMerge w:val="restart"/>
                  <w:noWrap w:val="0"/>
                  <w:vAlign w:val="center"/>
                </w:tcPr>
                <w:p w14:paraId="5523925B">
                  <w:pPr>
                    <w:pStyle w:val="39"/>
                    <w:shd w:val="clear" w:color="auto" w:fill="auto"/>
                    <w:bidi w:val="0"/>
                    <w:rPr>
                      <w:rFonts w:hint="default"/>
                      <w:color w:val="auto"/>
                      <w:highlight w:val="none"/>
                      <w:lang w:val="en-US" w:eastAsia="zh-CN"/>
                    </w:rPr>
                  </w:pPr>
                  <w:r>
                    <w:rPr>
                      <w:rFonts w:hint="eastAsia"/>
                      <w:color w:val="auto"/>
                      <w:highlight w:val="none"/>
                      <w:lang w:val="en-US" w:eastAsia="zh-CN"/>
                    </w:rPr>
                    <w:t>采用低噪声设备，</w:t>
                  </w:r>
                  <w:r>
                    <w:rPr>
                      <w:rFonts w:hint="default"/>
                      <w:color w:val="auto"/>
                      <w:highlight w:val="none"/>
                      <w:lang w:val="en-US" w:eastAsia="en-US"/>
                    </w:rPr>
                    <w:t>基础减</w:t>
                  </w:r>
                  <w:r>
                    <w:rPr>
                      <w:rFonts w:hint="default"/>
                      <w:color w:val="auto"/>
                      <w:highlight w:val="none"/>
                      <w:lang w:val="en-US" w:eastAsia="zh-CN"/>
                    </w:rPr>
                    <w:t>振</w:t>
                  </w:r>
                  <w:r>
                    <w:rPr>
                      <w:rFonts w:hint="default"/>
                      <w:color w:val="auto"/>
                      <w:highlight w:val="none"/>
                      <w:lang w:val="en-US" w:eastAsia="en-US"/>
                    </w:rPr>
                    <w:t>，厂房隔声</w:t>
                  </w:r>
                </w:p>
              </w:tc>
              <w:tc>
                <w:tcPr>
                  <w:tcW w:w="327" w:type="pct"/>
                  <w:noWrap w:val="0"/>
                  <w:vAlign w:val="center"/>
                </w:tcPr>
                <w:p w14:paraId="213FDB4F">
                  <w:pPr>
                    <w:pStyle w:val="39"/>
                    <w:shd w:val="clear" w:color="auto" w:fill="auto"/>
                    <w:bidi w:val="0"/>
                    <w:rPr>
                      <w:rFonts w:hint="eastAsia"/>
                      <w:color w:val="auto"/>
                      <w:highlight w:val="none"/>
                      <w:lang w:val="en-US" w:eastAsia="zh-CN"/>
                    </w:rPr>
                  </w:pPr>
                  <w:r>
                    <w:rPr>
                      <w:rFonts w:hint="eastAsia"/>
                      <w:color w:val="auto"/>
                      <w:highlight w:val="none"/>
                      <w:lang w:val="en-US" w:eastAsia="zh-CN"/>
                    </w:rPr>
                    <w:t>719</w:t>
                  </w:r>
                </w:p>
              </w:tc>
              <w:tc>
                <w:tcPr>
                  <w:tcW w:w="372" w:type="pct"/>
                  <w:noWrap w:val="0"/>
                  <w:vAlign w:val="center"/>
                </w:tcPr>
                <w:p w14:paraId="6A762872">
                  <w:pPr>
                    <w:pStyle w:val="39"/>
                    <w:shd w:val="clear" w:color="auto" w:fill="auto"/>
                    <w:bidi w:val="0"/>
                    <w:rPr>
                      <w:rFonts w:hint="eastAsia"/>
                      <w:color w:val="auto"/>
                      <w:highlight w:val="none"/>
                      <w:lang w:val="en-US" w:eastAsia="zh-CN"/>
                    </w:rPr>
                  </w:pPr>
                  <w:r>
                    <w:rPr>
                      <w:rFonts w:hint="eastAsia"/>
                      <w:color w:val="auto"/>
                      <w:highlight w:val="none"/>
                      <w:lang w:val="en-US" w:eastAsia="zh-CN"/>
                    </w:rPr>
                    <w:t>25</w:t>
                  </w:r>
                </w:p>
              </w:tc>
              <w:tc>
                <w:tcPr>
                  <w:tcW w:w="260" w:type="pct"/>
                  <w:noWrap w:val="0"/>
                  <w:vAlign w:val="center"/>
                </w:tcPr>
                <w:p w14:paraId="36155D98">
                  <w:pPr>
                    <w:pStyle w:val="39"/>
                    <w:shd w:val="clear" w:color="auto" w:fill="auto"/>
                    <w:bidi w:val="0"/>
                    <w:rPr>
                      <w:rFonts w:hint="eastAsia"/>
                      <w:color w:val="auto"/>
                      <w:highlight w:val="none"/>
                      <w:lang w:val="en-US" w:eastAsia="zh-CN"/>
                    </w:rPr>
                  </w:pPr>
                  <w:r>
                    <w:rPr>
                      <w:rFonts w:hint="eastAsia"/>
                      <w:color w:val="auto"/>
                      <w:highlight w:val="none"/>
                      <w:lang w:val="en-US" w:eastAsia="zh-CN"/>
                    </w:rPr>
                    <w:t>1</w:t>
                  </w:r>
                </w:p>
              </w:tc>
              <w:tc>
                <w:tcPr>
                  <w:tcW w:w="425" w:type="pct"/>
                  <w:noWrap w:val="0"/>
                  <w:vAlign w:val="center"/>
                </w:tcPr>
                <w:p w14:paraId="121A0F71">
                  <w:pPr>
                    <w:pStyle w:val="39"/>
                    <w:shd w:val="clear" w:color="auto" w:fill="auto"/>
                    <w:bidi w:val="0"/>
                    <w:rPr>
                      <w:rFonts w:hint="default"/>
                      <w:color w:val="auto"/>
                      <w:highlight w:val="none"/>
                      <w:lang w:val="en-US" w:eastAsia="zh-CN"/>
                    </w:rPr>
                  </w:pPr>
                  <w:r>
                    <w:rPr>
                      <w:rFonts w:hint="eastAsia"/>
                      <w:color w:val="auto"/>
                      <w:highlight w:val="none"/>
                      <w:lang w:val="en-US" w:eastAsia="zh-CN"/>
                    </w:rPr>
                    <w:t>8</w:t>
                  </w:r>
                </w:p>
              </w:tc>
              <w:tc>
                <w:tcPr>
                  <w:tcW w:w="417" w:type="pct"/>
                  <w:noWrap w:val="0"/>
                  <w:vAlign w:val="center"/>
                </w:tcPr>
                <w:p w14:paraId="01136A96">
                  <w:pPr>
                    <w:pStyle w:val="39"/>
                    <w:shd w:val="clear" w:color="auto" w:fill="auto"/>
                    <w:bidi w:val="0"/>
                    <w:rPr>
                      <w:rFonts w:hint="default"/>
                      <w:color w:val="auto"/>
                      <w:highlight w:val="none"/>
                      <w:lang w:val="en-US" w:eastAsia="zh-CN"/>
                    </w:rPr>
                  </w:pPr>
                  <w:r>
                    <w:rPr>
                      <w:rFonts w:hint="eastAsia"/>
                      <w:color w:val="auto"/>
                      <w:highlight w:val="none"/>
                      <w:lang w:val="en-US" w:eastAsia="zh-CN"/>
                    </w:rPr>
                    <w:t>53</w:t>
                  </w:r>
                </w:p>
              </w:tc>
              <w:tc>
                <w:tcPr>
                  <w:tcW w:w="312" w:type="pct"/>
                  <w:noWrap w:val="0"/>
                  <w:vAlign w:val="center"/>
                </w:tcPr>
                <w:p w14:paraId="64C2C2F1">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1C773732">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21BC16AB">
                  <w:pPr>
                    <w:pStyle w:val="39"/>
                    <w:shd w:val="clear" w:color="auto" w:fill="auto"/>
                    <w:bidi w:val="0"/>
                    <w:rPr>
                      <w:rFonts w:hint="default"/>
                      <w:color w:val="auto"/>
                      <w:highlight w:val="none"/>
                      <w:lang w:val="en-US" w:eastAsia="zh-CN"/>
                    </w:rPr>
                  </w:pPr>
                  <w:r>
                    <w:rPr>
                      <w:rFonts w:hint="eastAsia"/>
                      <w:color w:val="auto"/>
                      <w:highlight w:val="none"/>
                      <w:lang w:val="en-US" w:eastAsia="zh-CN"/>
                    </w:rPr>
                    <w:t>33</w:t>
                  </w:r>
                </w:p>
              </w:tc>
              <w:tc>
                <w:tcPr>
                  <w:tcW w:w="440" w:type="pct"/>
                  <w:noWrap w:val="0"/>
                  <w:vAlign w:val="center"/>
                </w:tcPr>
                <w:p w14:paraId="4017B0DE">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3230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3D2B0ACC">
                  <w:pPr>
                    <w:pStyle w:val="39"/>
                    <w:shd w:val="clear" w:color="auto" w:fill="auto"/>
                    <w:bidi w:val="0"/>
                    <w:rPr>
                      <w:rFonts w:hint="default"/>
                      <w:color w:val="auto"/>
                      <w:highlight w:val="none"/>
                      <w:lang w:val="en-US" w:eastAsia="zh-CN"/>
                    </w:rPr>
                  </w:pPr>
                  <w:r>
                    <w:rPr>
                      <w:rFonts w:hint="eastAsia"/>
                      <w:color w:val="auto"/>
                      <w:highlight w:val="none"/>
                      <w:lang w:val="en-US" w:eastAsia="zh-CN"/>
                    </w:rPr>
                    <w:t>10</w:t>
                  </w:r>
                </w:p>
              </w:tc>
              <w:tc>
                <w:tcPr>
                  <w:tcW w:w="395" w:type="pct"/>
                  <w:noWrap w:val="0"/>
                  <w:vAlign w:val="center"/>
                </w:tcPr>
                <w:p w14:paraId="7C24CDEB">
                  <w:pPr>
                    <w:pStyle w:val="39"/>
                    <w:shd w:val="clear" w:color="auto" w:fill="auto"/>
                    <w:bidi w:val="0"/>
                    <w:rPr>
                      <w:rFonts w:hint="eastAsia"/>
                      <w:color w:val="auto"/>
                      <w:highlight w:val="none"/>
                      <w:lang w:val="en-US" w:eastAsia="zh-CN"/>
                    </w:rPr>
                  </w:pPr>
                  <w:r>
                    <w:rPr>
                      <w:rFonts w:hint="eastAsia"/>
                      <w:color w:val="auto"/>
                      <w:highlight w:val="none"/>
                      <w:lang w:val="en-US" w:eastAsia="zh-CN"/>
                    </w:rPr>
                    <w:t>二级搅拌器</w:t>
                  </w:r>
                </w:p>
              </w:tc>
              <w:tc>
                <w:tcPr>
                  <w:tcW w:w="417" w:type="pct"/>
                  <w:noWrap w:val="0"/>
                  <w:vAlign w:val="center"/>
                </w:tcPr>
                <w:p w14:paraId="60A9F5FB">
                  <w:pPr>
                    <w:pStyle w:val="39"/>
                    <w:shd w:val="clear" w:color="auto" w:fill="auto"/>
                    <w:bidi w:val="0"/>
                    <w:rPr>
                      <w:rFonts w:hint="eastAsia"/>
                      <w:color w:val="auto"/>
                      <w:highlight w:val="none"/>
                      <w:lang w:val="en-US" w:eastAsia="zh-CN"/>
                    </w:rPr>
                  </w:pPr>
                  <w:r>
                    <w:rPr>
                      <w:rFonts w:hint="eastAsia"/>
                      <w:color w:val="auto"/>
                      <w:highlight w:val="none"/>
                      <w:lang w:val="en-US" w:eastAsia="zh-CN"/>
                    </w:rPr>
                    <w:t>65</w:t>
                  </w:r>
                </w:p>
              </w:tc>
              <w:tc>
                <w:tcPr>
                  <w:tcW w:w="566" w:type="pct"/>
                  <w:vMerge w:val="continue"/>
                  <w:noWrap w:val="0"/>
                  <w:vAlign w:val="center"/>
                </w:tcPr>
                <w:p w14:paraId="6C8AC252">
                  <w:pPr>
                    <w:pStyle w:val="39"/>
                    <w:shd w:val="clear" w:color="auto" w:fill="auto"/>
                    <w:bidi w:val="0"/>
                    <w:rPr>
                      <w:rFonts w:hint="default"/>
                      <w:color w:val="auto"/>
                      <w:highlight w:val="none"/>
                      <w:lang w:val="en-US" w:eastAsia="zh-CN"/>
                    </w:rPr>
                  </w:pPr>
                </w:p>
              </w:tc>
              <w:tc>
                <w:tcPr>
                  <w:tcW w:w="327" w:type="pct"/>
                  <w:noWrap w:val="0"/>
                  <w:vAlign w:val="center"/>
                </w:tcPr>
                <w:p w14:paraId="38619EAF">
                  <w:pPr>
                    <w:pStyle w:val="39"/>
                    <w:shd w:val="clear" w:color="auto" w:fill="auto"/>
                    <w:bidi w:val="0"/>
                    <w:rPr>
                      <w:rFonts w:hint="eastAsia"/>
                      <w:color w:val="auto"/>
                      <w:highlight w:val="none"/>
                      <w:lang w:val="en-US" w:eastAsia="zh-CN"/>
                    </w:rPr>
                  </w:pPr>
                  <w:r>
                    <w:rPr>
                      <w:rFonts w:hint="eastAsia"/>
                      <w:color w:val="auto"/>
                      <w:highlight w:val="none"/>
                      <w:lang w:val="en-US" w:eastAsia="zh-CN"/>
                    </w:rPr>
                    <w:t>724</w:t>
                  </w:r>
                </w:p>
              </w:tc>
              <w:tc>
                <w:tcPr>
                  <w:tcW w:w="372" w:type="pct"/>
                  <w:noWrap w:val="0"/>
                  <w:vAlign w:val="center"/>
                </w:tcPr>
                <w:p w14:paraId="3EFA2D82">
                  <w:pPr>
                    <w:pStyle w:val="39"/>
                    <w:shd w:val="clear" w:color="auto" w:fill="auto"/>
                    <w:bidi w:val="0"/>
                    <w:rPr>
                      <w:rFonts w:hint="eastAsia"/>
                      <w:color w:val="auto"/>
                      <w:highlight w:val="none"/>
                      <w:lang w:val="en-US" w:eastAsia="zh-CN"/>
                    </w:rPr>
                  </w:pPr>
                  <w:r>
                    <w:rPr>
                      <w:rFonts w:hint="eastAsia"/>
                      <w:color w:val="auto"/>
                      <w:highlight w:val="none"/>
                      <w:lang w:val="en-US" w:eastAsia="zh-CN"/>
                    </w:rPr>
                    <w:t>28</w:t>
                  </w:r>
                </w:p>
              </w:tc>
              <w:tc>
                <w:tcPr>
                  <w:tcW w:w="260" w:type="pct"/>
                  <w:noWrap w:val="0"/>
                  <w:vAlign w:val="center"/>
                </w:tcPr>
                <w:p w14:paraId="112484EB">
                  <w:pPr>
                    <w:pStyle w:val="39"/>
                    <w:shd w:val="clear" w:color="auto" w:fill="auto"/>
                    <w:bidi w:val="0"/>
                    <w:rPr>
                      <w:rFonts w:hint="eastAsia"/>
                      <w:color w:val="auto"/>
                      <w:highlight w:val="none"/>
                      <w:lang w:val="en-US" w:eastAsia="zh-CN"/>
                    </w:rPr>
                  </w:pPr>
                  <w:r>
                    <w:rPr>
                      <w:rFonts w:hint="eastAsia"/>
                      <w:color w:val="auto"/>
                      <w:highlight w:val="none"/>
                      <w:lang w:val="en-US" w:eastAsia="zh-CN"/>
                    </w:rPr>
                    <w:t>1</w:t>
                  </w:r>
                </w:p>
              </w:tc>
              <w:tc>
                <w:tcPr>
                  <w:tcW w:w="425" w:type="pct"/>
                  <w:noWrap w:val="0"/>
                  <w:vAlign w:val="center"/>
                </w:tcPr>
                <w:p w14:paraId="4583130C">
                  <w:pPr>
                    <w:pStyle w:val="39"/>
                    <w:shd w:val="clear" w:color="auto" w:fill="auto"/>
                    <w:bidi w:val="0"/>
                    <w:rPr>
                      <w:rFonts w:hint="default"/>
                      <w:color w:val="auto"/>
                      <w:highlight w:val="none"/>
                      <w:lang w:val="en-US" w:eastAsia="zh-CN"/>
                    </w:rPr>
                  </w:pPr>
                  <w:r>
                    <w:rPr>
                      <w:rFonts w:hint="eastAsia"/>
                      <w:color w:val="auto"/>
                      <w:highlight w:val="none"/>
                      <w:lang w:val="en-US" w:eastAsia="zh-CN"/>
                    </w:rPr>
                    <w:t>8</w:t>
                  </w:r>
                </w:p>
              </w:tc>
              <w:tc>
                <w:tcPr>
                  <w:tcW w:w="417" w:type="pct"/>
                  <w:noWrap w:val="0"/>
                  <w:vAlign w:val="center"/>
                </w:tcPr>
                <w:p w14:paraId="7033AFCC">
                  <w:pPr>
                    <w:pStyle w:val="39"/>
                    <w:shd w:val="clear" w:color="auto" w:fill="auto"/>
                    <w:bidi w:val="0"/>
                    <w:rPr>
                      <w:rFonts w:hint="default"/>
                      <w:color w:val="auto"/>
                      <w:highlight w:val="none"/>
                      <w:lang w:val="en-US" w:eastAsia="zh-CN"/>
                    </w:rPr>
                  </w:pPr>
                  <w:r>
                    <w:rPr>
                      <w:rFonts w:hint="eastAsia"/>
                      <w:color w:val="auto"/>
                      <w:highlight w:val="none"/>
                      <w:lang w:val="en-US" w:eastAsia="zh-CN"/>
                    </w:rPr>
                    <w:t>53</w:t>
                  </w:r>
                </w:p>
              </w:tc>
              <w:tc>
                <w:tcPr>
                  <w:tcW w:w="312" w:type="pct"/>
                  <w:noWrap w:val="0"/>
                  <w:vAlign w:val="center"/>
                </w:tcPr>
                <w:p w14:paraId="5A1032C3">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78C108B5">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7D135D31">
                  <w:pPr>
                    <w:pStyle w:val="39"/>
                    <w:shd w:val="clear" w:color="auto" w:fill="auto"/>
                    <w:bidi w:val="0"/>
                    <w:rPr>
                      <w:rFonts w:hint="default"/>
                      <w:color w:val="auto"/>
                      <w:highlight w:val="none"/>
                      <w:lang w:val="en-US" w:eastAsia="zh-CN"/>
                    </w:rPr>
                  </w:pPr>
                  <w:r>
                    <w:rPr>
                      <w:rFonts w:hint="eastAsia"/>
                      <w:color w:val="auto"/>
                      <w:highlight w:val="none"/>
                      <w:lang w:val="en-US" w:eastAsia="zh-CN"/>
                    </w:rPr>
                    <w:t>33</w:t>
                  </w:r>
                </w:p>
              </w:tc>
              <w:tc>
                <w:tcPr>
                  <w:tcW w:w="440" w:type="pct"/>
                  <w:noWrap w:val="0"/>
                  <w:vAlign w:val="center"/>
                </w:tcPr>
                <w:p w14:paraId="0FBD1F46">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0109B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03B900F7">
                  <w:pPr>
                    <w:pStyle w:val="39"/>
                    <w:shd w:val="clear" w:color="auto" w:fill="auto"/>
                    <w:bidi w:val="0"/>
                    <w:rPr>
                      <w:rFonts w:hint="default"/>
                      <w:color w:val="auto"/>
                      <w:highlight w:val="none"/>
                      <w:lang w:val="en-US" w:eastAsia="zh-CN"/>
                    </w:rPr>
                  </w:pPr>
                  <w:r>
                    <w:rPr>
                      <w:rFonts w:hint="eastAsia"/>
                      <w:color w:val="auto"/>
                      <w:highlight w:val="none"/>
                      <w:lang w:val="en-US" w:eastAsia="zh-CN"/>
                    </w:rPr>
                    <w:t>11</w:t>
                  </w:r>
                </w:p>
              </w:tc>
              <w:tc>
                <w:tcPr>
                  <w:tcW w:w="395" w:type="pct"/>
                  <w:noWrap w:val="0"/>
                  <w:vAlign w:val="center"/>
                </w:tcPr>
                <w:p w14:paraId="4EC55041">
                  <w:pPr>
                    <w:pStyle w:val="39"/>
                    <w:shd w:val="clear" w:color="auto" w:fill="auto"/>
                    <w:bidi w:val="0"/>
                    <w:rPr>
                      <w:rFonts w:hint="eastAsia"/>
                      <w:color w:val="auto"/>
                      <w:highlight w:val="none"/>
                      <w:lang w:val="en-US" w:eastAsia="zh-CN"/>
                    </w:rPr>
                  </w:pPr>
                  <w:r>
                    <w:rPr>
                      <w:rFonts w:hint="eastAsia"/>
                      <w:color w:val="auto"/>
                      <w:highlight w:val="none"/>
                      <w:lang w:val="en-US" w:eastAsia="zh-CN"/>
                    </w:rPr>
                    <w:t>絮凝低速搅拌</w:t>
                  </w:r>
                </w:p>
              </w:tc>
              <w:tc>
                <w:tcPr>
                  <w:tcW w:w="417" w:type="pct"/>
                  <w:noWrap w:val="0"/>
                  <w:vAlign w:val="center"/>
                </w:tcPr>
                <w:p w14:paraId="650AB11A">
                  <w:pPr>
                    <w:pStyle w:val="39"/>
                    <w:shd w:val="clear" w:color="auto" w:fill="auto"/>
                    <w:bidi w:val="0"/>
                    <w:rPr>
                      <w:rFonts w:hint="eastAsia"/>
                      <w:color w:val="auto"/>
                      <w:highlight w:val="none"/>
                      <w:lang w:val="en-US" w:eastAsia="zh-CN"/>
                    </w:rPr>
                  </w:pPr>
                  <w:r>
                    <w:rPr>
                      <w:rFonts w:hint="eastAsia"/>
                      <w:color w:val="auto"/>
                      <w:highlight w:val="none"/>
                      <w:lang w:val="en-US" w:eastAsia="zh-CN"/>
                    </w:rPr>
                    <w:t>65</w:t>
                  </w:r>
                </w:p>
              </w:tc>
              <w:tc>
                <w:tcPr>
                  <w:tcW w:w="566" w:type="pct"/>
                  <w:vMerge w:val="continue"/>
                  <w:noWrap w:val="0"/>
                  <w:vAlign w:val="center"/>
                </w:tcPr>
                <w:p w14:paraId="5CEFD472">
                  <w:pPr>
                    <w:pStyle w:val="39"/>
                    <w:shd w:val="clear" w:color="auto" w:fill="auto"/>
                    <w:bidi w:val="0"/>
                    <w:rPr>
                      <w:rFonts w:hint="default"/>
                      <w:color w:val="auto"/>
                      <w:highlight w:val="none"/>
                      <w:lang w:val="en-US" w:eastAsia="zh-CN"/>
                    </w:rPr>
                  </w:pPr>
                </w:p>
              </w:tc>
              <w:tc>
                <w:tcPr>
                  <w:tcW w:w="327" w:type="pct"/>
                  <w:noWrap w:val="0"/>
                  <w:vAlign w:val="center"/>
                </w:tcPr>
                <w:p w14:paraId="35621C83">
                  <w:pPr>
                    <w:pStyle w:val="39"/>
                    <w:shd w:val="clear" w:color="auto" w:fill="auto"/>
                    <w:bidi w:val="0"/>
                    <w:rPr>
                      <w:rFonts w:hint="eastAsia"/>
                      <w:color w:val="auto"/>
                      <w:highlight w:val="none"/>
                      <w:lang w:val="en-US" w:eastAsia="zh-CN"/>
                    </w:rPr>
                  </w:pPr>
                  <w:r>
                    <w:rPr>
                      <w:rFonts w:hint="eastAsia"/>
                      <w:color w:val="auto"/>
                      <w:highlight w:val="none"/>
                      <w:lang w:val="en-US" w:eastAsia="zh-CN"/>
                    </w:rPr>
                    <w:t>723</w:t>
                  </w:r>
                </w:p>
              </w:tc>
              <w:tc>
                <w:tcPr>
                  <w:tcW w:w="372" w:type="pct"/>
                  <w:noWrap w:val="0"/>
                  <w:vAlign w:val="center"/>
                </w:tcPr>
                <w:p w14:paraId="02AD0834">
                  <w:pPr>
                    <w:pStyle w:val="39"/>
                    <w:shd w:val="clear" w:color="auto" w:fill="auto"/>
                    <w:bidi w:val="0"/>
                    <w:rPr>
                      <w:rFonts w:hint="eastAsia"/>
                      <w:color w:val="auto"/>
                      <w:highlight w:val="none"/>
                      <w:lang w:val="en-US" w:eastAsia="zh-CN"/>
                    </w:rPr>
                  </w:pPr>
                  <w:r>
                    <w:rPr>
                      <w:rFonts w:hint="eastAsia"/>
                      <w:color w:val="auto"/>
                      <w:highlight w:val="none"/>
                      <w:lang w:val="en-US" w:eastAsia="zh-CN"/>
                    </w:rPr>
                    <w:t>23</w:t>
                  </w:r>
                </w:p>
              </w:tc>
              <w:tc>
                <w:tcPr>
                  <w:tcW w:w="260" w:type="pct"/>
                  <w:noWrap w:val="0"/>
                  <w:vAlign w:val="center"/>
                </w:tcPr>
                <w:p w14:paraId="4117DE96">
                  <w:pPr>
                    <w:pStyle w:val="39"/>
                    <w:shd w:val="clear" w:color="auto" w:fill="auto"/>
                    <w:bidi w:val="0"/>
                    <w:rPr>
                      <w:rFonts w:hint="eastAsia"/>
                      <w:color w:val="auto"/>
                      <w:highlight w:val="none"/>
                      <w:lang w:val="en-US" w:eastAsia="zh-CN"/>
                    </w:rPr>
                  </w:pPr>
                  <w:r>
                    <w:rPr>
                      <w:rFonts w:hint="eastAsia"/>
                      <w:color w:val="auto"/>
                      <w:highlight w:val="none"/>
                      <w:lang w:val="en-US" w:eastAsia="zh-CN"/>
                    </w:rPr>
                    <w:t>1</w:t>
                  </w:r>
                </w:p>
              </w:tc>
              <w:tc>
                <w:tcPr>
                  <w:tcW w:w="425" w:type="pct"/>
                  <w:noWrap w:val="0"/>
                  <w:vAlign w:val="center"/>
                </w:tcPr>
                <w:p w14:paraId="3BF289B8">
                  <w:pPr>
                    <w:pStyle w:val="39"/>
                    <w:shd w:val="clear" w:color="auto" w:fill="auto"/>
                    <w:bidi w:val="0"/>
                    <w:rPr>
                      <w:rFonts w:hint="default"/>
                      <w:color w:val="auto"/>
                      <w:highlight w:val="none"/>
                      <w:lang w:val="en-US" w:eastAsia="zh-CN"/>
                    </w:rPr>
                  </w:pPr>
                  <w:r>
                    <w:rPr>
                      <w:rFonts w:hint="eastAsia"/>
                      <w:color w:val="auto"/>
                      <w:highlight w:val="none"/>
                      <w:lang w:val="en-US" w:eastAsia="zh-CN"/>
                    </w:rPr>
                    <w:t>5</w:t>
                  </w:r>
                </w:p>
              </w:tc>
              <w:tc>
                <w:tcPr>
                  <w:tcW w:w="417" w:type="pct"/>
                  <w:noWrap w:val="0"/>
                  <w:vAlign w:val="center"/>
                </w:tcPr>
                <w:p w14:paraId="4963A0F8">
                  <w:pPr>
                    <w:pStyle w:val="39"/>
                    <w:shd w:val="clear" w:color="auto" w:fill="auto"/>
                    <w:bidi w:val="0"/>
                    <w:rPr>
                      <w:rFonts w:hint="default"/>
                      <w:color w:val="auto"/>
                      <w:highlight w:val="none"/>
                      <w:lang w:val="en-US" w:eastAsia="zh-CN"/>
                    </w:rPr>
                  </w:pPr>
                  <w:r>
                    <w:rPr>
                      <w:rFonts w:hint="eastAsia"/>
                      <w:color w:val="auto"/>
                      <w:highlight w:val="none"/>
                      <w:lang w:val="en-US" w:eastAsia="zh-CN"/>
                    </w:rPr>
                    <w:t>57</w:t>
                  </w:r>
                </w:p>
              </w:tc>
              <w:tc>
                <w:tcPr>
                  <w:tcW w:w="312" w:type="pct"/>
                  <w:noWrap w:val="0"/>
                  <w:vAlign w:val="center"/>
                </w:tcPr>
                <w:p w14:paraId="391533B1">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0B2E15D6">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6900EC16">
                  <w:pPr>
                    <w:pStyle w:val="39"/>
                    <w:shd w:val="clear" w:color="auto" w:fill="auto"/>
                    <w:bidi w:val="0"/>
                    <w:rPr>
                      <w:rFonts w:hint="default"/>
                      <w:color w:val="auto"/>
                      <w:highlight w:val="none"/>
                      <w:lang w:val="en-US" w:eastAsia="zh-CN"/>
                    </w:rPr>
                  </w:pPr>
                  <w:r>
                    <w:rPr>
                      <w:rFonts w:hint="eastAsia"/>
                      <w:color w:val="auto"/>
                      <w:highlight w:val="none"/>
                      <w:lang w:val="en-US" w:eastAsia="zh-CN"/>
                    </w:rPr>
                    <w:t>37</w:t>
                  </w:r>
                </w:p>
              </w:tc>
              <w:tc>
                <w:tcPr>
                  <w:tcW w:w="440" w:type="pct"/>
                  <w:noWrap w:val="0"/>
                  <w:vAlign w:val="center"/>
                </w:tcPr>
                <w:p w14:paraId="7BAE909A">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01A42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6964D28F">
                  <w:pPr>
                    <w:pStyle w:val="39"/>
                    <w:shd w:val="clear" w:color="auto" w:fill="auto"/>
                    <w:bidi w:val="0"/>
                    <w:rPr>
                      <w:rFonts w:hint="default"/>
                      <w:color w:val="auto"/>
                      <w:highlight w:val="none"/>
                      <w:lang w:val="en-US" w:eastAsia="zh-CN"/>
                    </w:rPr>
                  </w:pPr>
                  <w:r>
                    <w:rPr>
                      <w:rFonts w:hint="eastAsia"/>
                      <w:color w:val="auto"/>
                      <w:highlight w:val="none"/>
                      <w:lang w:val="en-US" w:eastAsia="zh-CN"/>
                    </w:rPr>
                    <w:t>12</w:t>
                  </w:r>
                </w:p>
              </w:tc>
              <w:tc>
                <w:tcPr>
                  <w:tcW w:w="395" w:type="pct"/>
                  <w:noWrap w:val="0"/>
                  <w:vAlign w:val="center"/>
                </w:tcPr>
                <w:p w14:paraId="6DB57059">
                  <w:pPr>
                    <w:pStyle w:val="39"/>
                    <w:shd w:val="clear" w:color="auto" w:fill="auto"/>
                    <w:bidi w:val="0"/>
                    <w:rPr>
                      <w:rFonts w:hint="eastAsia"/>
                      <w:color w:val="auto"/>
                      <w:highlight w:val="none"/>
                      <w:lang w:val="en-US" w:eastAsia="zh-CN"/>
                    </w:rPr>
                  </w:pPr>
                  <w:r>
                    <w:rPr>
                      <w:rFonts w:hint="default"/>
                      <w:color w:val="auto"/>
                      <w:highlight w:val="none"/>
                      <w:lang w:val="en-US" w:eastAsia="en-US"/>
                    </w:rPr>
                    <w:t>pH调节区快速搅拌器</w:t>
                  </w:r>
                </w:p>
              </w:tc>
              <w:tc>
                <w:tcPr>
                  <w:tcW w:w="417" w:type="pct"/>
                  <w:noWrap w:val="0"/>
                  <w:vAlign w:val="center"/>
                </w:tcPr>
                <w:p w14:paraId="12DC19D9">
                  <w:pPr>
                    <w:pStyle w:val="39"/>
                    <w:shd w:val="clear" w:color="auto" w:fill="auto"/>
                    <w:bidi w:val="0"/>
                    <w:rPr>
                      <w:rFonts w:hint="eastAsia"/>
                      <w:color w:val="auto"/>
                      <w:highlight w:val="none"/>
                      <w:lang w:val="en-US" w:eastAsia="zh-CN"/>
                    </w:rPr>
                  </w:pPr>
                  <w:r>
                    <w:rPr>
                      <w:rFonts w:hint="eastAsia"/>
                      <w:color w:val="auto"/>
                      <w:highlight w:val="none"/>
                      <w:lang w:val="en-US" w:eastAsia="zh-CN"/>
                    </w:rPr>
                    <w:t>65</w:t>
                  </w:r>
                </w:p>
              </w:tc>
              <w:tc>
                <w:tcPr>
                  <w:tcW w:w="566" w:type="pct"/>
                  <w:vMerge w:val="continue"/>
                  <w:noWrap w:val="0"/>
                  <w:vAlign w:val="center"/>
                </w:tcPr>
                <w:p w14:paraId="4B3202F8">
                  <w:pPr>
                    <w:pStyle w:val="39"/>
                    <w:shd w:val="clear" w:color="auto" w:fill="auto"/>
                    <w:bidi w:val="0"/>
                    <w:rPr>
                      <w:rFonts w:hint="default"/>
                      <w:color w:val="auto"/>
                      <w:highlight w:val="none"/>
                      <w:lang w:val="en-US" w:eastAsia="zh-CN"/>
                    </w:rPr>
                  </w:pPr>
                </w:p>
              </w:tc>
              <w:tc>
                <w:tcPr>
                  <w:tcW w:w="327" w:type="pct"/>
                  <w:noWrap w:val="0"/>
                  <w:vAlign w:val="center"/>
                </w:tcPr>
                <w:p w14:paraId="556F0DB3">
                  <w:pPr>
                    <w:pStyle w:val="39"/>
                    <w:shd w:val="clear" w:color="auto" w:fill="auto"/>
                    <w:bidi w:val="0"/>
                    <w:rPr>
                      <w:rFonts w:hint="eastAsia"/>
                      <w:color w:val="auto"/>
                      <w:highlight w:val="none"/>
                      <w:lang w:val="en-US" w:eastAsia="zh-CN"/>
                    </w:rPr>
                  </w:pPr>
                  <w:r>
                    <w:rPr>
                      <w:rFonts w:hint="eastAsia"/>
                      <w:color w:val="auto"/>
                      <w:highlight w:val="none"/>
                      <w:lang w:val="en-US" w:eastAsia="zh-CN"/>
                    </w:rPr>
                    <w:t>720</w:t>
                  </w:r>
                </w:p>
              </w:tc>
              <w:tc>
                <w:tcPr>
                  <w:tcW w:w="372" w:type="pct"/>
                  <w:noWrap w:val="0"/>
                  <w:vAlign w:val="center"/>
                </w:tcPr>
                <w:p w14:paraId="25F8948B">
                  <w:pPr>
                    <w:pStyle w:val="39"/>
                    <w:shd w:val="clear" w:color="auto" w:fill="auto"/>
                    <w:bidi w:val="0"/>
                    <w:rPr>
                      <w:rFonts w:hint="eastAsia"/>
                      <w:color w:val="auto"/>
                      <w:highlight w:val="none"/>
                      <w:lang w:val="en-US" w:eastAsia="zh-CN"/>
                    </w:rPr>
                  </w:pPr>
                  <w:r>
                    <w:rPr>
                      <w:rFonts w:hint="eastAsia"/>
                      <w:color w:val="auto"/>
                      <w:highlight w:val="none"/>
                      <w:lang w:val="en-US" w:eastAsia="zh-CN"/>
                    </w:rPr>
                    <w:t>24</w:t>
                  </w:r>
                </w:p>
              </w:tc>
              <w:tc>
                <w:tcPr>
                  <w:tcW w:w="260" w:type="pct"/>
                  <w:noWrap w:val="0"/>
                  <w:vAlign w:val="center"/>
                </w:tcPr>
                <w:p w14:paraId="17B3E354">
                  <w:pPr>
                    <w:pStyle w:val="39"/>
                    <w:shd w:val="clear" w:color="auto" w:fill="auto"/>
                    <w:bidi w:val="0"/>
                    <w:rPr>
                      <w:rFonts w:hint="eastAsia"/>
                      <w:color w:val="auto"/>
                      <w:highlight w:val="none"/>
                      <w:lang w:val="en-US" w:eastAsia="zh-CN"/>
                    </w:rPr>
                  </w:pPr>
                  <w:r>
                    <w:rPr>
                      <w:rFonts w:hint="eastAsia"/>
                      <w:color w:val="auto"/>
                      <w:highlight w:val="none"/>
                      <w:lang w:val="en-US" w:eastAsia="zh-CN"/>
                    </w:rPr>
                    <w:t>1</w:t>
                  </w:r>
                </w:p>
              </w:tc>
              <w:tc>
                <w:tcPr>
                  <w:tcW w:w="425" w:type="pct"/>
                  <w:noWrap w:val="0"/>
                  <w:vAlign w:val="center"/>
                </w:tcPr>
                <w:p w14:paraId="2EC8CF8E">
                  <w:pPr>
                    <w:pStyle w:val="39"/>
                    <w:shd w:val="clear" w:color="auto" w:fill="auto"/>
                    <w:bidi w:val="0"/>
                    <w:rPr>
                      <w:rFonts w:hint="default"/>
                      <w:color w:val="auto"/>
                      <w:highlight w:val="none"/>
                      <w:lang w:val="en-US" w:eastAsia="zh-CN"/>
                    </w:rPr>
                  </w:pPr>
                  <w:r>
                    <w:rPr>
                      <w:rFonts w:hint="eastAsia"/>
                      <w:color w:val="auto"/>
                      <w:highlight w:val="none"/>
                      <w:lang w:val="en-US" w:eastAsia="zh-CN"/>
                    </w:rPr>
                    <w:t>8</w:t>
                  </w:r>
                </w:p>
              </w:tc>
              <w:tc>
                <w:tcPr>
                  <w:tcW w:w="417" w:type="pct"/>
                  <w:noWrap w:val="0"/>
                  <w:vAlign w:val="center"/>
                </w:tcPr>
                <w:p w14:paraId="46C03709">
                  <w:pPr>
                    <w:pStyle w:val="39"/>
                    <w:shd w:val="clear" w:color="auto" w:fill="auto"/>
                    <w:bidi w:val="0"/>
                    <w:rPr>
                      <w:rFonts w:hint="default"/>
                      <w:color w:val="auto"/>
                      <w:highlight w:val="none"/>
                      <w:lang w:val="en-US" w:eastAsia="zh-CN"/>
                    </w:rPr>
                  </w:pPr>
                  <w:r>
                    <w:rPr>
                      <w:rFonts w:hint="eastAsia"/>
                      <w:color w:val="auto"/>
                      <w:highlight w:val="none"/>
                      <w:lang w:val="en-US" w:eastAsia="zh-CN"/>
                    </w:rPr>
                    <w:t>53</w:t>
                  </w:r>
                </w:p>
              </w:tc>
              <w:tc>
                <w:tcPr>
                  <w:tcW w:w="312" w:type="pct"/>
                  <w:noWrap w:val="0"/>
                  <w:vAlign w:val="center"/>
                </w:tcPr>
                <w:p w14:paraId="28F4646D">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54042DE2">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4B3F5A99">
                  <w:pPr>
                    <w:pStyle w:val="39"/>
                    <w:shd w:val="clear" w:color="auto" w:fill="auto"/>
                    <w:bidi w:val="0"/>
                    <w:rPr>
                      <w:rFonts w:hint="default"/>
                      <w:color w:val="auto"/>
                      <w:highlight w:val="none"/>
                      <w:lang w:val="en-US" w:eastAsia="zh-CN"/>
                    </w:rPr>
                  </w:pPr>
                  <w:r>
                    <w:rPr>
                      <w:rFonts w:hint="eastAsia"/>
                      <w:color w:val="auto"/>
                      <w:highlight w:val="none"/>
                      <w:lang w:val="en-US" w:eastAsia="zh-CN"/>
                    </w:rPr>
                    <w:t>33</w:t>
                  </w:r>
                </w:p>
              </w:tc>
              <w:tc>
                <w:tcPr>
                  <w:tcW w:w="440" w:type="pct"/>
                  <w:noWrap w:val="0"/>
                  <w:vAlign w:val="center"/>
                </w:tcPr>
                <w:p w14:paraId="2F852027">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r w14:paraId="45C5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2" w:type="pct"/>
                  <w:noWrap w:val="0"/>
                  <w:vAlign w:val="center"/>
                </w:tcPr>
                <w:p w14:paraId="561B9FA7">
                  <w:pPr>
                    <w:pStyle w:val="39"/>
                    <w:shd w:val="clear" w:color="auto" w:fill="auto"/>
                    <w:bidi w:val="0"/>
                    <w:rPr>
                      <w:rFonts w:hint="default"/>
                      <w:color w:val="auto"/>
                      <w:highlight w:val="none"/>
                      <w:lang w:val="en-US" w:eastAsia="zh-CN"/>
                    </w:rPr>
                  </w:pPr>
                  <w:r>
                    <w:rPr>
                      <w:rFonts w:hint="eastAsia"/>
                      <w:color w:val="auto"/>
                      <w:highlight w:val="none"/>
                      <w:lang w:val="en-US" w:eastAsia="zh-CN"/>
                    </w:rPr>
                    <w:t>13</w:t>
                  </w:r>
                </w:p>
              </w:tc>
              <w:tc>
                <w:tcPr>
                  <w:tcW w:w="395" w:type="pct"/>
                  <w:noWrap w:val="0"/>
                  <w:vAlign w:val="center"/>
                </w:tcPr>
                <w:p w14:paraId="46C8EAF3">
                  <w:pPr>
                    <w:pStyle w:val="39"/>
                    <w:shd w:val="clear" w:color="auto" w:fill="auto"/>
                    <w:bidi w:val="0"/>
                    <w:rPr>
                      <w:rFonts w:hint="eastAsia"/>
                      <w:color w:val="auto"/>
                      <w:highlight w:val="none"/>
                      <w:lang w:val="en-US" w:eastAsia="zh-CN"/>
                    </w:rPr>
                  </w:pPr>
                  <w:r>
                    <w:rPr>
                      <w:rFonts w:hint="eastAsia"/>
                      <w:color w:val="auto"/>
                      <w:highlight w:val="none"/>
                      <w:lang w:val="en-US" w:eastAsia="zh-CN"/>
                    </w:rPr>
                    <w:t>叠螺脱水机</w:t>
                  </w:r>
                </w:p>
              </w:tc>
              <w:tc>
                <w:tcPr>
                  <w:tcW w:w="417" w:type="pct"/>
                  <w:noWrap w:val="0"/>
                  <w:vAlign w:val="center"/>
                </w:tcPr>
                <w:p w14:paraId="58E35D61">
                  <w:pPr>
                    <w:pStyle w:val="39"/>
                    <w:shd w:val="clear" w:color="auto" w:fill="auto"/>
                    <w:bidi w:val="0"/>
                    <w:rPr>
                      <w:rFonts w:hint="eastAsia"/>
                      <w:color w:val="auto"/>
                      <w:highlight w:val="none"/>
                      <w:lang w:val="en-US" w:eastAsia="zh-CN"/>
                    </w:rPr>
                  </w:pPr>
                  <w:r>
                    <w:rPr>
                      <w:rFonts w:hint="eastAsia"/>
                      <w:color w:val="auto"/>
                      <w:highlight w:val="none"/>
                      <w:lang w:val="en-US" w:eastAsia="zh-CN"/>
                    </w:rPr>
                    <w:t>70</w:t>
                  </w:r>
                </w:p>
              </w:tc>
              <w:tc>
                <w:tcPr>
                  <w:tcW w:w="566" w:type="pct"/>
                  <w:vMerge w:val="continue"/>
                  <w:noWrap w:val="0"/>
                  <w:vAlign w:val="center"/>
                </w:tcPr>
                <w:p w14:paraId="19C0BFB9">
                  <w:pPr>
                    <w:pStyle w:val="39"/>
                    <w:shd w:val="clear" w:color="auto" w:fill="auto"/>
                    <w:bidi w:val="0"/>
                    <w:rPr>
                      <w:rFonts w:hint="default"/>
                      <w:color w:val="auto"/>
                      <w:highlight w:val="none"/>
                      <w:lang w:val="en-US" w:eastAsia="zh-CN"/>
                    </w:rPr>
                  </w:pPr>
                </w:p>
              </w:tc>
              <w:tc>
                <w:tcPr>
                  <w:tcW w:w="327" w:type="pct"/>
                  <w:noWrap w:val="0"/>
                  <w:vAlign w:val="center"/>
                </w:tcPr>
                <w:p w14:paraId="043A8140">
                  <w:pPr>
                    <w:pStyle w:val="39"/>
                    <w:shd w:val="clear" w:color="auto" w:fill="auto"/>
                    <w:bidi w:val="0"/>
                    <w:rPr>
                      <w:rFonts w:hint="eastAsia"/>
                      <w:color w:val="auto"/>
                      <w:highlight w:val="none"/>
                      <w:lang w:val="en-US" w:eastAsia="zh-CN"/>
                    </w:rPr>
                  </w:pPr>
                  <w:r>
                    <w:rPr>
                      <w:rFonts w:hint="eastAsia"/>
                      <w:color w:val="auto"/>
                      <w:highlight w:val="none"/>
                      <w:lang w:val="en-US" w:eastAsia="zh-CN"/>
                    </w:rPr>
                    <w:t>702</w:t>
                  </w:r>
                </w:p>
              </w:tc>
              <w:tc>
                <w:tcPr>
                  <w:tcW w:w="372" w:type="pct"/>
                  <w:noWrap w:val="0"/>
                  <w:vAlign w:val="center"/>
                </w:tcPr>
                <w:p w14:paraId="7F3B88AF">
                  <w:pPr>
                    <w:pStyle w:val="39"/>
                    <w:shd w:val="clear" w:color="auto" w:fill="auto"/>
                    <w:bidi w:val="0"/>
                    <w:rPr>
                      <w:rFonts w:hint="eastAsia"/>
                      <w:color w:val="auto"/>
                      <w:highlight w:val="none"/>
                      <w:lang w:val="en-US" w:eastAsia="zh-CN"/>
                    </w:rPr>
                  </w:pPr>
                  <w:r>
                    <w:rPr>
                      <w:rFonts w:hint="eastAsia"/>
                      <w:color w:val="auto"/>
                      <w:highlight w:val="none"/>
                      <w:lang w:val="en-US" w:eastAsia="zh-CN"/>
                    </w:rPr>
                    <w:t>-1</w:t>
                  </w:r>
                </w:p>
              </w:tc>
              <w:tc>
                <w:tcPr>
                  <w:tcW w:w="260" w:type="pct"/>
                  <w:noWrap w:val="0"/>
                  <w:vAlign w:val="center"/>
                </w:tcPr>
                <w:p w14:paraId="48FE42D2">
                  <w:pPr>
                    <w:pStyle w:val="39"/>
                    <w:shd w:val="clear" w:color="auto" w:fill="auto"/>
                    <w:bidi w:val="0"/>
                    <w:rPr>
                      <w:rFonts w:hint="eastAsia"/>
                      <w:color w:val="auto"/>
                      <w:highlight w:val="none"/>
                      <w:lang w:val="en-US" w:eastAsia="zh-CN"/>
                    </w:rPr>
                  </w:pPr>
                  <w:r>
                    <w:rPr>
                      <w:rFonts w:hint="eastAsia"/>
                      <w:color w:val="auto"/>
                      <w:highlight w:val="none"/>
                      <w:lang w:val="en-US" w:eastAsia="zh-CN"/>
                    </w:rPr>
                    <w:t>1</w:t>
                  </w:r>
                </w:p>
              </w:tc>
              <w:tc>
                <w:tcPr>
                  <w:tcW w:w="425" w:type="pct"/>
                  <w:noWrap w:val="0"/>
                  <w:vAlign w:val="center"/>
                </w:tcPr>
                <w:p w14:paraId="4071C7D5">
                  <w:pPr>
                    <w:pStyle w:val="39"/>
                    <w:shd w:val="clear" w:color="auto" w:fill="auto"/>
                    <w:bidi w:val="0"/>
                    <w:rPr>
                      <w:rFonts w:hint="default"/>
                      <w:color w:val="auto"/>
                      <w:highlight w:val="none"/>
                      <w:lang w:val="en-US" w:eastAsia="zh-CN"/>
                    </w:rPr>
                  </w:pPr>
                  <w:r>
                    <w:rPr>
                      <w:rFonts w:hint="eastAsia"/>
                      <w:color w:val="auto"/>
                      <w:highlight w:val="none"/>
                      <w:lang w:val="en-US" w:eastAsia="zh-CN"/>
                    </w:rPr>
                    <w:t>2</w:t>
                  </w:r>
                </w:p>
              </w:tc>
              <w:tc>
                <w:tcPr>
                  <w:tcW w:w="417" w:type="pct"/>
                  <w:noWrap w:val="0"/>
                  <w:vAlign w:val="center"/>
                </w:tcPr>
                <w:p w14:paraId="0CCE6AB6">
                  <w:pPr>
                    <w:pStyle w:val="39"/>
                    <w:shd w:val="clear" w:color="auto" w:fill="auto"/>
                    <w:bidi w:val="0"/>
                    <w:rPr>
                      <w:rFonts w:hint="default"/>
                      <w:color w:val="auto"/>
                      <w:highlight w:val="none"/>
                      <w:lang w:val="en-US" w:eastAsia="zh-CN"/>
                    </w:rPr>
                  </w:pPr>
                  <w:r>
                    <w:rPr>
                      <w:rFonts w:hint="eastAsia"/>
                      <w:color w:val="auto"/>
                      <w:highlight w:val="none"/>
                      <w:lang w:val="en-US" w:eastAsia="zh-CN"/>
                    </w:rPr>
                    <w:t>70</w:t>
                  </w:r>
                </w:p>
              </w:tc>
              <w:tc>
                <w:tcPr>
                  <w:tcW w:w="312" w:type="pct"/>
                  <w:noWrap w:val="0"/>
                  <w:vAlign w:val="center"/>
                </w:tcPr>
                <w:p w14:paraId="7B5E7C60">
                  <w:pPr>
                    <w:pStyle w:val="39"/>
                    <w:shd w:val="clear" w:color="auto" w:fill="auto"/>
                    <w:bidi w:val="0"/>
                    <w:rPr>
                      <w:rFonts w:hint="eastAsia"/>
                      <w:color w:val="auto"/>
                      <w:highlight w:val="none"/>
                      <w:lang w:val="en-US" w:eastAsia="zh-CN"/>
                    </w:rPr>
                  </w:pPr>
                  <w:r>
                    <w:rPr>
                      <w:rFonts w:hint="eastAsia"/>
                      <w:color w:val="auto"/>
                      <w:highlight w:val="none"/>
                      <w:lang w:val="en-US" w:eastAsia="zh-CN"/>
                    </w:rPr>
                    <w:t>连续</w:t>
                  </w:r>
                </w:p>
              </w:tc>
              <w:tc>
                <w:tcPr>
                  <w:tcW w:w="476" w:type="pct"/>
                  <w:noWrap w:val="0"/>
                  <w:vAlign w:val="center"/>
                </w:tcPr>
                <w:p w14:paraId="4C98722C">
                  <w:pPr>
                    <w:pStyle w:val="39"/>
                    <w:shd w:val="clear" w:color="auto" w:fill="auto"/>
                    <w:bidi w:val="0"/>
                    <w:rPr>
                      <w:rFonts w:hint="eastAsia"/>
                      <w:color w:val="auto"/>
                      <w:highlight w:val="none"/>
                      <w:lang w:val="en-US" w:eastAsia="zh-CN"/>
                    </w:rPr>
                  </w:pPr>
                  <w:r>
                    <w:rPr>
                      <w:rFonts w:hint="eastAsia"/>
                      <w:color w:val="auto"/>
                      <w:highlight w:val="none"/>
                      <w:lang w:val="en-US" w:eastAsia="zh-CN"/>
                    </w:rPr>
                    <w:t>20</w:t>
                  </w:r>
                </w:p>
              </w:tc>
              <w:tc>
                <w:tcPr>
                  <w:tcW w:w="394" w:type="pct"/>
                  <w:noWrap w:val="0"/>
                  <w:vAlign w:val="center"/>
                </w:tcPr>
                <w:p w14:paraId="589795F5">
                  <w:pPr>
                    <w:pStyle w:val="39"/>
                    <w:shd w:val="clear" w:color="auto" w:fill="auto"/>
                    <w:bidi w:val="0"/>
                    <w:rPr>
                      <w:rFonts w:hint="default"/>
                      <w:color w:val="auto"/>
                      <w:highlight w:val="none"/>
                      <w:lang w:val="en-US" w:eastAsia="zh-CN"/>
                    </w:rPr>
                  </w:pPr>
                  <w:r>
                    <w:rPr>
                      <w:rFonts w:hint="eastAsia"/>
                      <w:color w:val="auto"/>
                      <w:highlight w:val="none"/>
                      <w:lang w:val="en-US" w:eastAsia="zh-CN"/>
                    </w:rPr>
                    <w:t>50</w:t>
                  </w:r>
                </w:p>
              </w:tc>
              <w:tc>
                <w:tcPr>
                  <w:tcW w:w="440" w:type="pct"/>
                  <w:noWrap w:val="0"/>
                  <w:vAlign w:val="center"/>
                </w:tcPr>
                <w:p w14:paraId="6547A1A6">
                  <w:pPr>
                    <w:pStyle w:val="39"/>
                    <w:shd w:val="clear" w:color="auto" w:fill="auto"/>
                    <w:bidi w:val="0"/>
                    <w:rPr>
                      <w:rFonts w:hint="eastAsia"/>
                      <w:color w:val="auto"/>
                      <w:highlight w:val="none"/>
                      <w:lang w:val="en-US" w:eastAsia="zh-CN"/>
                    </w:rPr>
                  </w:pPr>
                  <w:r>
                    <w:rPr>
                      <w:rFonts w:hint="eastAsia"/>
                      <w:color w:val="auto"/>
                      <w:highlight w:val="none"/>
                      <w:lang w:val="en-US" w:eastAsia="zh-CN"/>
                    </w:rPr>
                    <w:t>55</w:t>
                  </w:r>
                </w:p>
              </w:tc>
            </w:tr>
          </w:tbl>
          <w:p w14:paraId="24FF3FC0">
            <w:pPr>
              <w:pStyle w:val="36"/>
              <w:bidi w:val="0"/>
              <w:rPr>
                <w:rFonts w:hint="default"/>
                <w:color w:val="auto"/>
                <w:highlight w:val="none"/>
                <w:lang w:val="en-US" w:eastAsia="zh-CN"/>
              </w:rPr>
            </w:pPr>
            <w:r>
              <w:rPr>
                <w:rFonts w:hint="eastAsia"/>
                <w:color w:val="auto"/>
                <w:highlight w:val="none"/>
                <w:lang w:val="en-US" w:eastAsia="zh-CN"/>
              </w:rPr>
              <w:t>注：以新疆昆仑工程轮胎有限责任公司厂界西南角作为原点（0，0）。</w:t>
            </w:r>
          </w:p>
          <w:p w14:paraId="5A411F3B">
            <w:pPr>
              <w:pStyle w:val="5"/>
              <w:bidi w:val="0"/>
              <w:rPr>
                <w:rFonts w:hint="default"/>
                <w:color w:val="auto"/>
                <w:highlight w:val="none"/>
                <w:lang w:val="en-US" w:eastAsia="zh-CN"/>
              </w:rPr>
            </w:pPr>
            <w:r>
              <w:rPr>
                <w:rFonts w:hint="eastAsia"/>
                <w:color w:val="auto"/>
                <w:highlight w:val="none"/>
                <w:lang w:val="en-US" w:eastAsia="zh-CN"/>
              </w:rPr>
              <w:t xml:space="preserve">4.2.3.2 </w:t>
            </w:r>
            <w:r>
              <w:rPr>
                <w:rFonts w:hint="default"/>
                <w:color w:val="auto"/>
                <w:highlight w:val="none"/>
              </w:rPr>
              <w:t>厂界预测</w:t>
            </w:r>
          </w:p>
          <w:p w14:paraId="4C7D1B98">
            <w:pPr>
              <w:pStyle w:val="3"/>
              <w:bidi w:val="0"/>
              <w:rPr>
                <w:rFonts w:hint="default"/>
                <w:color w:val="auto"/>
                <w:highlight w:val="none"/>
              </w:rPr>
            </w:pPr>
            <w:r>
              <w:rPr>
                <w:rFonts w:hint="default"/>
                <w:color w:val="auto"/>
                <w:highlight w:val="none"/>
              </w:rPr>
              <w:t>根据《环境影响评价技术导则 声环境》（</w:t>
            </w:r>
            <w:r>
              <w:rPr>
                <w:rFonts w:hint="default"/>
                <w:color w:val="auto"/>
                <w:highlight w:val="none"/>
                <w:lang w:eastAsia="zh-CN"/>
              </w:rPr>
              <w:t>HJ2.4-2021</w:t>
            </w:r>
            <w:r>
              <w:rPr>
                <w:rFonts w:hint="default"/>
                <w:color w:val="auto"/>
                <w:highlight w:val="none"/>
              </w:rPr>
              <w:t>）中附录</w:t>
            </w:r>
            <w:r>
              <w:rPr>
                <w:rFonts w:hint="default"/>
                <w:color w:val="auto"/>
                <w:highlight w:val="none"/>
                <w:lang w:val="en-US" w:eastAsia="zh-CN"/>
              </w:rPr>
              <w:t>B</w:t>
            </w:r>
            <w:r>
              <w:rPr>
                <w:rFonts w:hint="default"/>
                <w:color w:val="auto"/>
                <w:highlight w:val="none"/>
              </w:rPr>
              <w:t>推荐的计算模式</w:t>
            </w:r>
            <w:r>
              <w:rPr>
                <w:rFonts w:hint="eastAsia"/>
                <w:color w:val="auto"/>
                <w:highlight w:val="none"/>
                <w:lang w:val="en-US" w:eastAsia="zh-CN"/>
              </w:rPr>
              <w:t>进行计算可知，</w:t>
            </w:r>
            <w:r>
              <w:rPr>
                <w:rFonts w:hint="default"/>
                <w:color w:val="auto"/>
                <w:highlight w:val="none"/>
              </w:rPr>
              <w:t>昼间和夜间各预测点的噪声预测值分别见表</w:t>
            </w:r>
            <w:r>
              <w:rPr>
                <w:rFonts w:hint="eastAsia"/>
                <w:color w:val="auto"/>
                <w:highlight w:val="none"/>
                <w:lang w:val="en-US" w:eastAsia="zh-CN"/>
              </w:rPr>
              <w:t>4.2-5</w:t>
            </w:r>
            <w:r>
              <w:rPr>
                <w:rFonts w:hint="default"/>
                <w:color w:val="auto"/>
                <w:highlight w:val="none"/>
              </w:rPr>
              <w:t>。</w:t>
            </w:r>
          </w:p>
          <w:p w14:paraId="4C1F7BE0">
            <w:pPr>
              <w:pStyle w:val="51"/>
              <w:bidi w:val="0"/>
              <w:rPr>
                <w:rFonts w:hint="default"/>
              </w:rPr>
            </w:pPr>
            <w:r>
              <w:rPr>
                <w:rFonts w:hint="default"/>
              </w:rPr>
              <w:t>表</w:t>
            </w:r>
            <w:r>
              <w:rPr>
                <w:rFonts w:hint="eastAsia"/>
                <w:lang w:val="en-US" w:eastAsia="zh-CN"/>
              </w:rPr>
              <w:t>4.2-5</w:t>
            </w:r>
            <w:r>
              <w:rPr>
                <w:rFonts w:hint="default"/>
              </w:rPr>
              <w:t xml:space="preserve"> </w:t>
            </w:r>
            <w:r>
              <w:rPr>
                <w:rFonts w:hint="default"/>
                <w:lang w:val="en-US" w:eastAsia="zh-CN"/>
              </w:rPr>
              <w:t xml:space="preserve">  </w:t>
            </w:r>
            <w:r>
              <w:rPr>
                <w:rFonts w:hint="default"/>
              </w:rPr>
              <w:t>本项目</w:t>
            </w:r>
            <w:r>
              <w:rPr>
                <w:rFonts w:hint="eastAsia"/>
                <w:lang w:val="en-US" w:eastAsia="zh-CN"/>
              </w:rPr>
              <w:t>厂</w:t>
            </w:r>
            <w:r>
              <w:rPr>
                <w:rFonts w:hint="default"/>
              </w:rPr>
              <w:t>界噪声预测结果表   单位：dB（A）</w:t>
            </w:r>
          </w:p>
          <w:tbl>
            <w:tblPr>
              <w:tblStyle w:val="20"/>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3646"/>
              <w:gridCol w:w="3653"/>
            </w:tblGrid>
            <w:tr w14:paraId="292D7C1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Merge w:val="restart"/>
                  <w:tcBorders>
                    <w:top w:val="single" w:color="auto" w:sz="4" w:space="0"/>
                    <w:left w:val="single" w:color="auto" w:sz="4" w:space="0"/>
                    <w:tl2br w:val="nil"/>
                    <w:tr2bl w:val="nil"/>
                  </w:tcBorders>
                  <w:noWrap w:val="0"/>
                  <w:vAlign w:val="center"/>
                </w:tcPr>
                <w:p w14:paraId="5DC7474E">
                  <w:pPr>
                    <w:pStyle w:val="39"/>
                    <w:bidi w:val="0"/>
                    <w:rPr>
                      <w:rFonts w:hint="default"/>
                    </w:rPr>
                  </w:pPr>
                  <w:r>
                    <w:rPr>
                      <w:rFonts w:hint="default"/>
                    </w:rPr>
                    <w:t>点位</w:t>
                  </w:r>
                </w:p>
              </w:tc>
              <w:tc>
                <w:tcPr>
                  <w:tcW w:w="2142" w:type="pct"/>
                  <w:tcBorders>
                    <w:top w:val="single" w:color="auto" w:sz="4" w:space="0"/>
                    <w:tl2br w:val="nil"/>
                    <w:tr2bl w:val="nil"/>
                  </w:tcBorders>
                  <w:noWrap w:val="0"/>
                  <w:vAlign w:val="center"/>
                </w:tcPr>
                <w:p w14:paraId="3D4FDB73">
                  <w:pPr>
                    <w:pStyle w:val="39"/>
                    <w:bidi w:val="0"/>
                    <w:rPr>
                      <w:rFonts w:hint="default"/>
                      <w:color w:val="auto"/>
                    </w:rPr>
                  </w:pPr>
                  <w:r>
                    <w:rPr>
                      <w:rFonts w:hint="default"/>
                      <w:color w:val="auto"/>
                    </w:rPr>
                    <w:t>昼间</w:t>
                  </w:r>
                </w:p>
              </w:tc>
              <w:tc>
                <w:tcPr>
                  <w:tcW w:w="2144" w:type="pct"/>
                  <w:tcBorders>
                    <w:top w:val="single" w:color="auto" w:sz="4" w:space="0"/>
                    <w:right w:val="single" w:color="auto" w:sz="4" w:space="0"/>
                    <w:tl2br w:val="nil"/>
                    <w:tr2bl w:val="nil"/>
                  </w:tcBorders>
                  <w:noWrap w:val="0"/>
                  <w:vAlign w:val="center"/>
                </w:tcPr>
                <w:p w14:paraId="61373FD6">
                  <w:pPr>
                    <w:pStyle w:val="39"/>
                    <w:bidi w:val="0"/>
                    <w:rPr>
                      <w:rFonts w:hint="default"/>
                      <w:color w:val="auto"/>
                    </w:rPr>
                  </w:pPr>
                  <w:r>
                    <w:rPr>
                      <w:rFonts w:hint="default"/>
                      <w:color w:val="auto"/>
                    </w:rPr>
                    <w:t>夜间</w:t>
                  </w:r>
                </w:p>
              </w:tc>
            </w:tr>
            <w:tr w14:paraId="76F320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Merge w:val="continue"/>
                  <w:tcBorders>
                    <w:left w:val="single" w:color="auto" w:sz="4" w:space="0"/>
                    <w:tl2br w:val="nil"/>
                    <w:tr2bl w:val="nil"/>
                  </w:tcBorders>
                  <w:noWrap w:val="0"/>
                  <w:vAlign w:val="center"/>
                </w:tcPr>
                <w:p w14:paraId="3D1EA75C">
                  <w:pPr>
                    <w:pStyle w:val="39"/>
                    <w:bidi w:val="0"/>
                    <w:rPr>
                      <w:rFonts w:hint="default"/>
                    </w:rPr>
                  </w:pPr>
                </w:p>
              </w:tc>
              <w:tc>
                <w:tcPr>
                  <w:tcW w:w="2142" w:type="pct"/>
                  <w:tcBorders>
                    <w:tl2br w:val="nil"/>
                    <w:tr2bl w:val="nil"/>
                  </w:tcBorders>
                  <w:noWrap w:val="0"/>
                  <w:vAlign w:val="center"/>
                </w:tcPr>
                <w:p w14:paraId="24EA8F8E">
                  <w:pPr>
                    <w:pStyle w:val="39"/>
                    <w:bidi w:val="0"/>
                    <w:rPr>
                      <w:rFonts w:hint="default"/>
                      <w:color w:val="auto"/>
                    </w:rPr>
                  </w:pPr>
                  <w:r>
                    <w:rPr>
                      <w:rFonts w:hint="default"/>
                      <w:color w:val="auto"/>
                    </w:rPr>
                    <w:t>贡献值</w:t>
                  </w:r>
                </w:p>
              </w:tc>
              <w:tc>
                <w:tcPr>
                  <w:tcW w:w="2144" w:type="pct"/>
                  <w:tcBorders>
                    <w:right w:val="single" w:color="auto" w:sz="4" w:space="0"/>
                    <w:tl2br w:val="nil"/>
                    <w:tr2bl w:val="nil"/>
                  </w:tcBorders>
                  <w:noWrap w:val="0"/>
                  <w:vAlign w:val="center"/>
                </w:tcPr>
                <w:p w14:paraId="3168AD0E">
                  <w:pPr>
                    <w:pStyle w:val="39"/>
                    <w:bidi w:val="0"/>
                    <w:rPr>
                      <w:rFonts w:hint="default"/>
                      <w:color w:val="auto"/>
                    </w:rPr>
                  </w:pPr>
                  <w:r>
                    <w:rPr>
                      <w:rFonts w:hint="default"/>
                      <w:color w:val="auto"/>
                    </w:rPr>
                    <w:t>贡献值</w:t>
                  </w:r>
                </w:p>
              </w:tc>
            </w:tr>
            <w:tr w14:paraId="4A11F08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tcBorders>
                    <w:left w:val="single" w:color="auto" w:sz="4" w:space="0"/>
                    <w:tl2br w:val="nil"/>
                    <w:tr2bl w:val="nil"/>
                  </w:tcBorders>
                  <w:noWrap w:val="0"/>
                  <w:vAlign w:val="center"/>
                </w:tcPr>
                <w:p w14:paraId="58F1D531">
                  <w:pPr>
                    <w:pStyle w:val="39"/>
                    <w:bidi w:val="0"/>
                    <w:rPr>
                      <w:rFonts w:hint="default"/>
                    </w:rPr>
                  </w:pPr>
                  <w:r>
                    <w:rPr>
                      <w:rFonts w:hint="default"/>
                    </w:rPr>
                    <w:t>东厂界</w:t>
                  </w:r>
                </w:p>
              </w:tc>
              <w:tc>
                <w:tcPr>
                  <w:tcW w:w="3976" w:type="dxa"/>
                  <w:tcBorders>
                    <w:tl2br w:val="nil"/>
                    <w:tr2bl w:val="nil"/>
                  </w:tcBorders>
                  <w:noWrap w:val="0"/>
                  <w:vAlign w:val="center"/>
                </w:tcPr>
                <w:p w14:paraId="32FFAB7A">
                  <w:pPr>
                    <w:pStyle w:val="39"/>
                    <w:bidi w:val="0"/>
                    <w:ind w:firstLine="0" w:firstLineChars="0"/>
                    <w:rPr>
                      <w:rFonts w:hint="default"/>
                      <w:color w:val="auto"/>
                      <w:highlight w:val="yellow"/>
                      <w:lang w:val="en-US" w:eastAsia="zh-CN"/>
                    </w:rPr>
                  </w:pPr>
                  <w:r>
                    <w:rPr>
                      <w:rFonts w:hint="eastAsia"/>
                      <w:color w:val="auto"/>
                      <w:highlight w:val="none"/>
                      <w:lang w:val="en-US" w:eastAsia="zh-CN"/>
                    </w:rPr>
                    <w:t>49</w:t>
                  </w:r>
                </w:p>
              </w:tc>
              <w:tc>
                <w:tcPr>
                  <w:tcW w:w="3984" w:type="dxa"/>
                  <w:tcBorders>
                    <w:right w:val="single" w:color="auto" w:sz="4" w:space="0"/>
                    <w:tl2br w:val="nil"/>
                    <w:tr2bl w:val="nil"/>
                  </w:tcBorders>
                  <w:noWrap w:val="0"/>
                  <w:vAlign w:val="center"/>
                </w:tcPr>
                <w:p w14:paraId="7CD0E9AD">
                  <w:pPr>
                    <w:pStyle w:val="39"/>
                    <w:bidi w:val="0"/>
                    <w:ind w:firstLine="0" w:firstLineChars="0"/>
                    <w:rPr>
                      <w:rFonts w:hint="default"/>
                      <w:color w:val="auto"/>
                      <w:highlight w:val="yellow"/>
                      <w:lang w:val="en-US" w:eastAsia="zh-CN"/>
                    </w:rPr>
                  </w:pPr>
                  <w:r>
                    <w:rPr>
                      <w:rFonts w:hint="eastAsia"/>
                      <w:color w:val="auto"/>
                      <w:highlight w:val="none"/>
                      <w:lang w:val="en-US" w:eastAsia="zh-CN"/>
                    </w:rPr>
                    <w:t>49</w:t>
                  </w:r>
                </w:p>
              </w:tc>
            </w:tr>
            <w:tr w14:paraId="296D221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tcBorders>
                    <w:left w:val="single" w:color="auto" w:sz="4" w:space="0"/>
                    <w:tl2br w:val="nil"/>
                    <w:tr2bl w:val="nil"/>
                  </w:tcBorders>
                  <w:noWrap w:val="0"/>
                  <w:vAlign w:val="center"/>
                </w:tcPr>
                <w:p w14:paraId="218DEB53">
                  <w:pPr>
                    <w:pStyle w:val="39"/>
                    <w:bidi w:val="0"/>
                    <w:rPr>
                      <w:rFonts w:hint="default"/>
                    </w:rPr>
                  </w:pPr>
                  <w:r>
                    <w:rPr>
                      <w:rFonts w:hint="eastAsia"/>
                      <w:lang w:val="en-US" w:eastAsia="zh-CN"/>
                    </w:rPr>
                    <w:t>东南</w:t>
                  </w:r>
                  <w:r>
                    <w:rPr>
                      <w:rFonts w:hint="default"/>
                    </w:rPr>
                    <w:t>厂界</w:t>
                  </w:r>
                </w:p>
              </w:tc>
              <w:tc>
                <w:tcPr>
                  <w:tcW w:w="3976" w:type="dxa"/>
                  <w:tcBorders>
                    <w:tl2br w:val="nil"/>
                    <w:tr2bl w:val="nil"/>
                  </w:tcBorders>
                  <w:noWrap w:val="0"/>
                  <w:vAlign w:val="center"/>
                </w:tcPr>
                <w:p w14:paraId="371CA2BC">
                  <w:pPr>
                    <w:pStyle w:val="39"/>
                    <w:bidi w:val="0"/>
                    <w:ind w:firstLine="0" w:firstLineChars="0"/>
                    <w:rPr>
                      <w:rFonts w:hint="default"/>
                      <w:color w:val="auto"/>
                      <w:highlight w:val="yellow"/>
                      <w:lang w:val="en-US" w:eastAsia="zh-CN"/>
                    </w:rPr>
                  </w:pPr>
                  <w:r>
                    <w:rPr>
                      <w:rFonts w:hint="eastAsia"/>
                      <w:color w:val="auto"/>
                      <w:highlight w:val="none"/>
                      <w:lang w:val="en-US" w:eastAsia="zh-CN"/>
                    </w:rPr>
                    <w:t>28</w:t>
                  </w:r>
                </w:p>
              </w:tc>
              <w:tc>
                <w:tcPr>
                  <w:tcW w:w="3984" w:type="dxa"/>
                  <w:tcBorders>
                    <w:right w:val="single" w:color="auto" w:sz="4" w:space="0"/>
                    <w:tl2br w:val="nil"/>
                    <w:tr2bl w:val="nil"/>
                  </w:tcBorders>
                  <w:noWrap w:val="0"/>
                  <w:vAlign w:val="center"/>
                </w:tcPr>
                <w:p w14:paraId="55F91B06">
                  <w:pPr>
                    <w:pStyle w:val="39"/>
                    <w:bidi w:val="0"/>
                    <w:ind w:firstLine="0" w:firstLineChars="0"/>
                    <w:rPr>
                      <w:rFonts w:hint="default"/>
                      <w:color w:val="auto"/>
                      <w:highlight w:val="yellow"/>
                      <w:lang w:val="en-US" w:eastAsia="zh-CN"/>
                    </w:rPr>
                  </w:pPr>
                  <w:r>
                    <w:rPr>
                      <w:rFonts w:hint="eastAsia"/>
                      <w:color w:val="auto"/>
                      <w:highlight w:val="none"/>
                      <w:lang w:val="en-US" w:eastAsia="zh-CN"/>
                    </w:rPr>
                    <w:t>28</w:t>
                  </w:r>
                </w:p>
              </w:tc>
            </w:tr>
            <w:tr w14:paraId="728BA5A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tcBorders>
                    <w:left w:val="single" w:color="auto" w:sz="4" w:space="0"/>
                    <w:tl2br w:val="nil"/>
                    <w:tr2bl w:val="nil"/>
                  </w:tcBorders>
                  <w:noWrap w:val="0"/>
                  <w:vAlign w:val="center"/>
                </w:tcPr>
                <w:p w14:paraId="5B74E9E5">
                  <w:pPr>
                    <w:pStyle w:val="39"/>
                    <w:bidi w:val="0"/>
                    <w:rPr>
                      <w:rFonts w:hint="default"/>
                    </w:rPr>
                  </w:pPr>
                  <w:r>
                    <w:rPr>
                      <w:rFonts w:hint="default"/>
                    </w:rPr>
                    <w:t>西</w:t>
                  </w:r>
                  <w:r>
                    <w:rPr>
                      <w:rFonts w:hint="eastAsia"/>
                      <w:lang w:val="en-US" w:eastAsia="zh-CN"/>
                    </w:rPr>
                    <w:t>南</w:t>
                  </w:r>
                  <w:r>
                    <w:rPr>
                      <w:rFonts w:hint="default"/>
                    </w:rPr>
                    <w:t>厂界</w:t>
                  </w:r>
                </w:p>
              </w:tc>
              <w:tc>
                <w:tcPr>
                  <w:tcW w:w="3976" w:type="dxa"/>
                  <w:tcBorders>
                    <w:tl2br w:val="nil"/>
                    <w:tr2bl w:val="nil"/>
                  </w:tcBorders>
                  <w:noWrap w:val="0"/>
                  <w:vAlign w:val="center"/>
                </w:tcPr>
                <w:p w14:paraId="48E2FA99">
                  <w:pPr>
                    <w:pStyle w:val="39"/>
                    <w:bidi w:val="0"/>
                    <w:ind w:firstLine="0" w:firstLineChars="0"/>
                    <w:rPr>
                      <w:rFonts w:hint="default"/>
                      <w:color w:val="auto"/>
                      <w:highlight w:val="yellow"/>
                      <w:lang w:val="en-US" w:eastAsia="zh-CN"/>
                    </w:rPr>
                  </w:pPr>
                  <w:r>
                    <w:rPr>
                      <w:rFonts w:hint="eastAsia"/>
                      <w:color w:val="auto"/>
                      <w:highlight w:val="none"/>
                      <w:lang w:val="en-US" w:eastAsia="zh-CN"/>
                    </w:rPr>
                    <w:t>21</w:t>
                  </w:r>
                </w:p>
              </w:tc>
              <w:tc>
                <w:tcPr>
                  <w:tcW w:w="3984" w:type="dxa"/>
                  <w:tcBorders>
                    <w:right w:val="single" w:color="auto" w:sz="4" w:space="0"/>
                    <w:tl2br w:val="nil"/>
                    <w:tr2bl w:val="nil"/>
                  </w:tcBorders>
                  <w:noWrap w:val="0"/>
                  <w:vAlign w:val="center"/>
                </w:tcPr>
                <w:p w14:paraId="652B2B4D">
                  <w:pPr>
                    <w:pStyle w:val="39"/>
                    <w:bidi w:val="0"/>
                    <w:ind w:firstLine="0" w:firstLineChars="0"/>
                    <w:rPr>
                      <w:rFonts w:hint="default"/>
                      <w:color w:val="auto"/>
                      <w:highlight w:val="yellow"/>
                      <w:lang w:val="en-US" w:eastAsia="zh-CN"/>
                    </w:rPr>
                  </w:pPr>
                  <w:r>
                    <w:rPr>
                      <w:rFonts w:hint="eastAsia"/>
                      <w:color w:val="auto"/>
                      <w:highlight w:val="none"/>
                      <w:lang w:val="en-US" w:eastAsia="zh-CN"/>
                    </w:rPr>
                    <w:t>21</w:t>
                  </w:r>
                </w:p>
              </w:tc>
            </w:tr>
            <w:tr w14:paraId="1BA097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tcBorders>
                    <w:left w:val="single" w:color="auto" w:sz="4" w:space="0"/>
                    <w:tl2br w:val="nil"/>
                    <w:tr2bl w:val="nil"/>
                  </w:tcBorders>
                  <w:noWrap w:val="0"/>
                  <w:vAlign w:val="center"/>
                </w:tcPr>
                <w:p w14:paraId="20E7EF5B">
                  <w:pPr>
                    <w:pStyle w:val="39"/>
                    <w:bidi w:val="0"/>
                    <w:rPr>
                      <w:rFonts w:hint="default"/>
                      <w:lang w:val="en-US" w:eastAsia="zh-CN"/>
                    </w:rPr>
                  </w:pPr>
                  <w:r>
                    <w:rPr>
                      <w:rFonts w:hint="eastAsia"/>
                      <w:lang w:val="en-US" w:eastAsia="zh-CN"/>
                    </w:rPr>
                    <w:t>西北厂界</w:t>
                  </w:r>
                </w:p>
              </w:tc>
              <w:tc>
                <w:tcPr>
                  <w:tcW w:w="3976" w:type="dxa"/>
                  <w:tcBorders>
                    <w:tl2br w:val="nil"/>
                    <w:tr2bl w:val="nil"/>
                  </w:tcBorders>
                  <w:noWrap w:val="0"/>
                  <w:vAlign w:val="center"/>
                </w:tcPr>
                <w:p w14:paraId="1092390E">
                  <w:pPr>
                    <w:pStyle w:val="39"/>
                    <w:bidi w:val="0"/>
                    <w:ind w:firstLine="0" w:firstLineChars="0"/>
                    <w:rPr>
                      <w:rFonts w:hint="default"/>
                      <w:color w:val="auto"/>
                      <w:highlight w:val="yellow"/>
                      <w:lang w:val="en-US" w:eastAsia="zh-CN"/>
                    </w:rPr>
                  </w:pPr>
                  <w:r>
                    <w:rPr>
                      <w:rFonts w:hint="eastAsia"/>
                      <w:color w:val="auto"/>
                      <w:highlight w:val="none"/>
                      <w:lang w:val="en-US" w:eastAsia="zh-CN"/>
                    </w:rPr>
                    <w:t>46</w:t>
                  </w:r>
                </w:p>
              </w:tc>
              <w:tc>
                <w:tcPr>
                  <w:tcW w:w="3984" w:type="dxa"/>
                  <w:tcBorders>
                    <w:right w:val="single" w:color="auto" w:sz="4" w:space="0"/>
                    <w:tl2br w:val="nil"/>
                    <w:tr2bl w:val="nil"/>
                  </w:tcBorders>
                  <w:noWrap w:val="0"/>
                  <w:vAlign w:val="center"/>
                </w:tcPr>
                <w:p w14:paraId="189795E4">
                  <w:pPr>
                    <w:pStyle w:val="39"/>
                    <w:bidi w:val="0"/>
                    <w:ind w:firstLine="0" w:firstLineChars="0"/>
                    <w:rPr>
                      <w:rFonts w:hint="default"/>
                      <w:color w:val="auto"/>
                      <w:highlight w:val="yellow"/>
                      <w:lang w:val="en-US" w:eastAsia="zh-CN"/>
                    </w:rPr>
                  </w:pPr>
                  <w:r>
                    <w:rPr>
                      <w:rFonts w:hint="eastAsia"/>
                      <w:color w:val="auto"/>
                      <w:highlight w:val="none"/>
                      <w:lang w:val="en-US" w:eastAsia="zh-CN"/>
                    </w:rPr>
                    <w:t>46</w:t>
                  </w:r>
                </w:p>
              </w:tc>
            </w:tr>
            <w:tr w14:paraId="17ED692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tcBorders>
                    <w:left w:val="single" w:color="auto" w:sz="4" w:space="0"/>
                    <w:tl2br w:val="nil"/>
                    <w:tr2bl w:val="nil"/>
                  </w:tcBorders>
                  <w:noWrap w:val="0"/>
                  <w:vAlign w:val="center"/>
                </w:tcPr>
                <w:p w14:paraId="08DA2BC7">
                  <w:pPr>
                    <w:pStyle w:val="39"/>
                    <w:bidi w:val="0"/>
                    <w:rPr>
                      <w:rFonts w:hint="default"/>
                    </w:rPr>
                  </w:pPr>
                  <w:r>
                    <w:rPr>
                      <w:rFonts w:hint="eastAsia"/>
                      <w:lang w:val="en-US" w:eastAsia="zh-CN"/>
                    </w:rPr>
                    <w:t>东</w:t>
                  </w:r>
                  <w:r>
                    <w:rPr>
                      <w:rFonts w:hint="default"/>
                    </w:rPr>
                    <w:t>北厂界</w:t>
                  </w:r>
                </w:p>
              </w:tc>
              <w:tc>
                <w:tcPr>
                  <w:tcW w:w="3976" w:type="dxa"/>
                  <w:tcBorders>
                    <w:tl2br w:val="nil"/>
                    <w:tr2bl w:val="nil"/>
                  </w:tcBorders>
                  <w:noWrap w:val="0"/>
                  <w:vAlign w:val="center"/>
                </w:tcPr>
                <w:p w14:paraId="42397AE8">
                  <w:pPr>
                    <w:pStyle w:val="39"/>
                    <w:bidi w:val="0"/>
                    <w:ind w:firstLine="0" w:firstLineChars="0"/>
                    <w:rPr>
                      <w:rFonts w:hint="default"/>
                      <w:color w:val="auto"/>
                      <w:highlight w:val="yellow"/>
                      <w:lang w:val="en-US" w:eastAsia="zh-CN"/>
                    </w:rPr>
                  </w:pPr>
                  <w:r>
                    <w:rPr>
                      <w:rFonts w:hint="eastAsia"/>
                      <w:color w:val="auto"/>
                      <w:highlight w:val="none"/>
                      <w:lang w:val="en-US" w:eastAsia="zh-CN"/>
                    </w:rPr>
                    <w:t>49</w:t>
                  </w:r>
                </w:p>
              </w:tc>
              <w:tc>
                <w:tcPr>
                  <w:tcW w:w="3984" w:type="dxa"/>
                  <w:tcBorders>
                    <w:right w:val="single" w:color="auto" w:sz="4" w:space="0"/>
                    <w:tl2br w:val="nil"/>
                    <w:tr2bl w:val="nil"/>
                  </w:tcBorders>
                  <w:noWrap w:val="0"/>
                  <w:vAlign w:val="center"/>
                </w:tcPr>
                <w:p w14:paraId="2E7FE312">
                  <w:pPr>
                    <w:pStyle w:val="39"/>
                    <w:bidi w:val="0"/>
                    <w:ind w:firstLine="0" w:firstLineChars="0"/>
                    <w:rPr>
                      <w:rFonts w:hint="default"/>
                      <w:color w:val="auto"/>
                      <w:highlight w:val="yellow"/>
                      <w:lang w:val="en-US" w:eastAsia="zh-CN"/>
                    </w:rPr>
                  </w:pPr>
                  <w:r>
                    <w:rPr>
                      <w:rFonts w:hint="eastAsia"/>
                      <w:color w:val="auto"/>
                      <w:highlight w:val="none"/>
                      <w:lang w:val="en-US" w:eastAsia="zh-CN"/>
                    </w:rPr>
                    <w:t>49</w:t>
                  </w:r>
                </w:p>
              </w:tc>
            </w:tr>
            <w:tr w14:paraId="4A6239E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tcBorders>
                    <w:left w:val="single" w:color="auto" w:sz="4" w:space="0"/>
                    <w:bottom w:val="single" w:color="auto" w:sz="4" w:space="0"/>
                    <w:right w:val="single" w:color="auto" w:sz="4" w:space="0"/>
                    <w:tl2br w:val="nil"/>
                    <w:tr2bl w:val="nil"/>
                  </w:tcBorders>
                  <w:noWrap w:val="0"/>
                  <w:vAlign w:val="center"/>
                </w:tcPr>
                <w:p w14:paraId="2230E69C">
                  <w:pPr>
                    <w:pStyle w:val="30"/>
                    <w:bidi w:val="0"/>
                    <w:rPr>
                      <w:rFonts w:hint="default"/>
                    </w:rPr>
                  </w:pPr>
                  <w:r>
                    <w:rPr>
                      <w:rFonts w:hint="default"/>
                    </w:rPr>
                    <w:t>《工业企业厂界环境噪声排放标准》（GB12348-2008）</w:t>
                  </w:r>
                  <w:r>
                    <w:rPr>
                      <w:rFonts w:hint="eastAsia"/>
                      <w:lang w:val="en-US" w:eastAsia="zh-CN"/>
                    </w:rPr>
                    <w:t>3</w:t>
                  </w:r>
                  <w:r>
                    <w:rPr>
                      <w:rFonts w:hint="default"/>
                    </w:rPr>
                    <w:t>类标准昼间：6</w:t>
                  </w:r>
                  <w:r>
                    <w:rPr>
                      <w:rFonts w:hint="eastAsia"/>
                      <w:lang w:val="en-US" w:eastAsia="zh-CN"/>
                    </w:rPr>
                    <w:t>5</w:t>
                  </w:r>
                  <w:r>
                    <w:rPr>
                      <w:rFonts w:hint="default"/>
                    </w:rPr>
                    <w:t>dB（A），夜间：5</w:t>
                  </w:r>
                  <w:r>
                    <w:rPr>
                      <w:rFonts w:hint="eastAsia"/>
                      <w:lang w:val="en-US" w:eastAsia="zh-CN"/>
                    </w:rPr>
                    <w:t>5</w:t>
                  </w:r>
                  <w:r>
                    <w:rPr>
                      <w:rFonts w:hint="default"/>
                    </w:rPr>
                    <w:t>dB（A）</w:t>
                  </w:r>
                </w:p>
              </w:tc>
            </w:tr>
          </w:tbl>
          <w:p w14:paraId="07AF8DA2">
            <w:pPr>
              <w:pStyle w:val="3"/>
              <w:shd w:val="clear"/>
              <w:bidi w:val="0"/>
              <w:rPr>
                <w:color w:val="auto"/>
                <w:highlight w:val="none"/>
              </w:rPr>
            </w:pPr>
            <w:r>
              <w:rPr>
                <w:color w:val="auto"/>
                <w:highlight w:val="none"/>
              </w:rPr>
              <w:t>项目</w:t>
            </w:r>
            <w:r>
              <w:rPr>
                <w:rFonts w:hint="eastAsia"/>
                <w:color w:val="auto"/>
                <w:highlight w:val="none"/>
                <w:lang w:val="en-US" w:eastAsia="zh-CN"/>
              </w:rPr>
              <w:t>设备</w:t>
            </w:r>
            <w:r>
              <w:rPr>
                <w:color w:val="auto"/>
                <w:highlight w:val="none"/>
              </w:rPr>
              <w:t>噪声经建筑物隔声降噪及距离衰减后，厂界噪声满足《工业企业厂界</w:t>
            </w:r>
            <w:r>
              <w:rPr>
                <w:rFonts w:hint="eastAsia"/>
                <w:color w:val="auto"/>
                <w:highlight w:val="none"/>
              </w:rPr>
              <w:t>环境</w:t>
            </w:r>
            <w:r>
              <w:rPr>
                <w:color w:val="auto"/>
                <w:highlight w:val="none"/>
              </w:rPr>
              <w:t>噪声排放标准》（GB12348-2008）</w:t>
            </w:r>
            <w:r>
              <w:rPr>
                <w:rFonts w:hint="eastAsia"/>
                <w:color w:val="auto"/>
                <w:highlight w:val="none"/>
                <w:lang w:val="en-US" w:eastAsia="zh-CN"/>
              </w:rPr>
              <w:t>3</w:t>
            </w:r>
            <w:r>
              <w:rPr>
                <w:color w:val="auto"/>
                <w:highlight w:val="none"/>
              </w:rPr>
              <w:t>类标准要求。</w:t>
            </w:r>
          </w:p>
          <w:p w14:paraId="77CA537F">
            <w:pPr>
              <w:pStyle w:val="5"/>
              <w:shd w:val="clear"/>
              <w:bidi w:val="0"/>
              <w:rPr>
                <w:rFonts w:hint="default"/>
                <w:color w:val="auto"/>
                <w:highlight w:val="none"/>
                <w:lang w:val="en-US" w:eastAsia="zh-CN"/>
              </w:rPr>
            </w:pPr>
            <w:r>
              <w:rPr>
                <w:rFonts w:hint="eastAsia"/>
                <w:color w:val="auto"/>
                <w:highlight w:val="none"/>
                <w:lang w:val="en-US" w:eastAsia="zh-CN"/>
              </w:rPr>
              <w:t>4.2.3.3 噪声监测计划</w:t>
            </w:r>
          </w:p>
          <w:p w14:paraId="0C7E11CD">
            <w:pPr>
              <w:pStyle w:val="3"/>
              <w:bidi w:val="0"/>
              <w:rPr>
                <w:color w:val="auto"/>
                <w:highlight w:val="yellow"/>
              </w:rPr>
            </w:pPr>
            <w:r>
              <w:rPr>
                <w:rFonts w:hint="eastAsia"/>
                <w:color w:val="auto"/>
                <w:lang w:val="en-US" w:eastAsia="zh-CN"/>
              </w:rPr>
              <w:t>根据《排污许可证申请与核发技术规范 工业噪声》（HJ 1301-2023）</w:t>
            </w:r>
            <w:r>
              <w:rPr>
                <w:rFonts w:hint="eastAsia"/>
                <w:color w:val="auto"/>
              </w:rPr>
              <w:t>，</w:t>
            </w:r>
            <w:r>
              <w:rPr>
                <w:rFonts w:hint="eastAsia"/>
                <w:color w:val="auto"/>
                <w:lang w:val="en-US" w:eastAsia="zh-CN"/>
              </w:rPr>
              <w:t>本项目</w:t>
            </w:r>
            <w:r>
              <w:rPr>
                <w:rFonts w:hint="eastAsia"/>
                <w:color w:val="auto"/>
              </w:rPr>
              <w:t>声</w:t>
            </w:r>
            <w:r>
              <w:rPr>
                <w:color w:val="auto"/>
              </w:rPr>
              <w:t>环境监测计划见表</w:t>
            </w:r>
            <w:r>
              <w:rPr>
                <w:rFonts w:hint="eastAsia"/>
                <w:color w:val="auto"/>
                <w:highlight w:val="none"/>
              </w:rPr>
              <w:t>4.</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6</w:t>
            </w:r>
            <w:r>
              <w:rPr>
                <w:rFonts w:hint="eastAsia"/>
                <w:color w:val="auto"/>
                <w:highlight w:val="none"/>
              </w:rPr>
              <w:t>。</w:t>
            </w:r>
          </w:p>
          <w:p w14:paraId="19D3ABEE">
            <w:pPr>
              <w:pStyle w:val="32"/>
              <w:rPr>
                <w:color w:val="auto"/>
                <w:highlight w:val="none"/>
              </w:rPr>
            </w:pPr>
            <w:r>
              <w:rPr>
                <w:color w:val="auto"/>
                <w:highlight w:val="none"/>
              </w:rPr>
              <w:t>表</w:t>
            </w:r>
            <w:r>
              <w:rPr>
                <w:rFonts w:hint="eastAsia"/>
                <w:color w:val="auto"/>
                <w:highlight w:val="none"/>
              </w:rPr>
              <w:t>4.</w:t>
            </w:r>
            <w:r>
              <w:rPr>
                <w:rFonts w:hint="eastAsia"/>
                <w:color w:val="auto"/>
                <w:highlight w:val="none"/>
                <w:lang w:val="en-US" w:eastAsia="zh-CN"/>
              </w:rPr>
              <w:t>2-6</w:t>
            </w:r>
            <w:r>
              <w:rPr>
                <w:rFonts w:hint="eastAsia"/>
                <w:color w:val="auto"/>
                <w:highlight w:val="none"/>
              </w:rPr>
              <w:t xml:space="preserve">      </w:t>
            </w:r>
            <w:r>
              <w:rPr>
                <w:rFonts w:hint="eastAsia"/>
                <w:color w:val="auto"/>
                <w:highlight w:val="none"/>
                <w:lang w:val="en-US" w:eastAsia="zh-CN"/>
              </w:rPr>
              <w:t>厂界噪声</w:t>
            </w:r>
            <w:r>
              <w:rPr>
                <w:color w:val="auto"/>
                <w:highlight w:val="none"/>
              </w:rPr>
              <w:t>监测计划</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06"/>
              <w:gridCol w:w="1211"/>
              <w:gridCol w:w="678"/>
              <w:gridCol w:w="1216"/>
              <w:gridCol w:w="1732"/>
              <w:gridCol w:w="3158"/>
            </w:tblGrid>
            <w:tr w14:paraId="13F7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97" w:type="pct"/>
                  <w:shd w:val="clear" w:color="auto" w:fill="auto"/>
                  <w:vAlign w:val="center"/>
                </w:tcPr>
                <w:p w14:paraId="20771A28">
                  <w:pPr>
                    <w:pStyle w:val="39"/>
                    <w:bidi w:val="0"/>
                    <w:rPr>
                      <w:color w:val="auto"/>
                      <w:highlight w:val="none"/>
                    </w:rPr>
                  </w:pPr>
                  <w:r>
                    <w:rPr>
                      <w:color w:val="auto"/>
                      <w:highlight w:val="none"/>
                    </w:rPr>
                    <w:t>项目</w:t>
                  </w:r>
                </w:p>
              </w:tc>
              <w:tc>
                <w:tcPr>
                  <w:tcW w:w="1111" w:type="pct"/>
                  <w:gridSpan w:val="2"/>
                  <w:shd w:val="clear" w:color="auto" w:fill="auto"/>
                  <w:vAlign w:val="center"/>
                </w:tcPr>
                <w:p w14:paraId="2EAB2703">
                  <w:pPr>
                    <w:pStyle w:val="39"/>
                    <w:bidi w:val="0"/>
                    <w:rPr>
                      <w:color w:val="auto"/>
                      <w:highlight w:val="none"/>
                    </w:rPr>
                  </w:pPr>
                  <w:r>
                    <w:rPr>
                      <w:color w:val="auto"/>
                      <w:highlight w:val="none"/>
                    </w:rPr>
                    <w:t>监测点位</w:t>
                  </w:r>
                </w:p>
              </w:tc>
              <w:tc>
                <w:tcPr>
                  <w:tcW w:w="715" w:type="pct"/>
                  <w:shd w:val="clear" w:color="auto" w:fill="auto"/>
                  <w:vAlign w:val="center"/>
                </w:tcPr>
                <w:p w14:paraId="24928BA5">
                  <w:pPr>
                    <w:pStyle w:val="39"/>
                    <w:bidi w:val="0"/>
                    <w:rPr>
                      <w:color w:val="auto"/>
                      <w:highlight w:val="none"/>
                    </w:rPr>
                  </w:pPr>
                  <w:r>
                    <w:rPr>
                      <w:color w:val="auto"/>
                      <w:highlight w:val="none"/>
                    </w:rPr>
                    <w:t>监测项目</w:t>
                  </w:r>
                </w:p>
              </w:tc>
              <w:tc>
                <w:tcPr>
                  <w:tcW w:w="1018" w:type="pct"/>
                  <w:shd w:val="clear" w:color="auto" w:fill="auto"/>
                  <w:vAlign w:val="center"/>
                </w:tcPr>
                <w:p w14:paraId="75037737">
                  <w:pPr>
                    <w:pStyle w:val="39"/>
                    <w:bidi w:val="0"/>
                    <w:rPr>
                      <w:color w:val="auto"/>
                      <w:highlight w:val="none"/>
                    </w:rPr>
                  </w:pPr>
                  <w:r>
                    <w:rPr>
                      <w:color w:val="auto"/>
                      <w:highlight w:val="none"/>
                    </w:rPr>
                    <w:t>监测频率</w:t>
                  </w:r>
                </w:p>
              </w:tc>
              <w:tc>
                <w:tcPr>
                  <w:tcW w:w="1857" w:type="pct"/>
                  <w:shd w:val="clear" w:color="auto" w:fill="auto"/>
                  <w:vAlign w:val="center"/>
                </w:tcPr>
                <w:p w14:paraId="4C5E1DB3">
                  <w:pPr>
                    <w:pStyle w:val="39"/>
                    <w:bidi w:val="0"/>
                    <w:rPr>
                      <w:color w:val="auto"/>
                      <w:highlight w:val="none"/>
                    </w:rPr>
                  </w:pPr>
                  <w:r>
                    <w:rPr>
                      <w:color w:val="auto"/>
                      <w:highlight w:val="none"/>
                    </w:rPr>
                    <w:t>排放标准</w:t>
                  </w:r>
                </w:p>
              </w:tc>
            </w:tr>
            <w:tr w14:paraId="5658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trPr>
              <w:tc>
                <w:tcPr>
                  <w:tcW w:w="297" w:type="pct"/>
                  <w:shd w:val="clear" w:color="auto" w:fill="auto"/>
                  <w:vAlign w:val="center"/>
                </w:tcPr>
                <w:p w14:paraId="18665542">
                  <w:pPr>
                    <w:pStyle w:val="39"/>
                    <w:bidi w:val="0"/>
                    <w:rPr>
                      <w:color w:val="auto"/>
                      <w:highlight w:val="none"/>
                    </w:rPr>
                  </w:pPr>
                  <w:r>
                    <w:rPr>
                      <w:color w:val="auto"/>
                      <w:highlight w:val="none"/>
                    </w:rPr>
                    <w:t>噪声</w:t>
                  </w:r>
                </w:p>
              </w:tc>
              <w:tc>
                <w:tcPr>
                  <w:tcW w:w="712" w:type="pct"/>
                  <w:shd w:val="clear" w:color="auto" w:fill="auto"/>
                  <w:vAlign w:val="center"/>
                </w:tcPr>
                <w:p w14:paraId="5D47A8D3">
                  <w:pPr>
                    <w:pStyle w:val="39"/>
                    <w:bidi w:val="0"/>
                    <w:jc w:val="both"/>
                    <w:rPr>
                      <w:rFonts w:hint="eastAsia"/>
                      <w:color w:val="auto"/>
                      <w:highlight w:val="none"/>
                      <w:lang w:val="en-US" w:eastAsia="zh-CN"/>
                    </w:rPr>
                  </w:pPr>
                  <w:r>
                    <w:rPr>
                      <w:rFonts w:hint="eastAsia"/>
                      <w:color w:val="auto"/>
                      <w:highlight w:val="none"/>
                      <w:lang w:val="en-US" w:eastAsia="zh-CN"/>
                    </w:rPr>
                    <w:t>厂界四周</w:t>
                  </w:r>
                </w:p>
                <w:p w14:paraId="5C599BBE">
                  <w:pPr>
                    <w:pStyle w:val="39"/>
                    <w:bidi w:val="0"/>
                    <w:jc w:val="both"/>
                    <w:rPr>
                      <w:rFonts w:hint="default" w:eastAsia="宋体"/>
                      <w:color w:val="auto"/>
                      <w:highlight w:val="none"/>
                      <w:lang w:val="en-US" w:eastAsia="zh-CN"/>
                    </w:rPr>
                  </w:pPr>
                  <w:r>
                    <w:rPr>
                      <w:rFonts w:hint="eastAsia"/>
                      <w:color w:val="auto"/>
                      <w:highlight w:val="none"/>
                      <w:lang w:val="en-US" w:eastAsia="zh-CN"/>
                    </w:rPr>
                    <w:t>（东南西北）</w:t>
                  </w:r>
                </w:p>
              </w:tc>
              <w:tc>
                <w:tcPr>
                  <w:tcW w:w="398" w:type="pct"/>
                  <w:shd w:val="clear" w:color="auto" w:fill="auto"/>
                  <w:vAlign w:val="center"/>
                </w:tcPr>
                <w:p w14:paraId="6C8316C5">
                  <w:pPr>
                    <w:pStyle w:val="39"/>
                    <w:bidi w:val="0"/>
                    <w:rPr>
                      <w:color w:val="auto"/>
                      <w:highlight w:val="none"/>
                    </w:rPr>
                  </w:pPr>
                  <w:r>
                    <w:rPr>
                      <w:color w:val="auto"/>
                      <w:highlight w:val="none"/>
                    </w:rPr>
                    <w:t>厂界外1m处</w:t>
                  </w:r>
                </w:p>
              </w:tc>
              <w:tc>
                <w:tcPr>
                  <w:tcW w:w="715" w:type="pct"/>
                  <w:shd w:val="clear" w:color="auto" w:fill="auto"/>
                  <w:vAlign w:val="center"/>
                </w:tcPr>
                <w:p w14:paraId="0BC3A40A">
                  <w:pPr>
                    <w:pStyle w:val="39"/>
                    <w:bidi w:val="0"/>
                    <w:rPr>
                      <w:color w:val="auto"/>
                      <w:highlight w:val="none"/>
                    </w:rPr>
                  </w:pPr>
                  <w:r>
                    <w:rPr>
                      <w:color w:val="auto"/>
                      <w:highlight w:val="none"/>
                    </w:rPr>
                    <w:t>等效连续A声级</w:t>
                  </w:r>
                </w:p>
              </w:tc>
              <w:tc>
                <w:tcPr>
                  <w:tcW w:w="1018" w:type="pct"/>
                  <w:shd w:val="clear" w:color="auto" w:fill="auto"/>
                  <w:vAlign w:val="center"/>
                </w:tcPr>
                <w:p w14:paraId="306C3FF0">
                  <w:pPr>
                    <w:pStyle w:val="39"/>
                    <w:bidi w:val="0"/>
                    <w:rPr>
                      <w:rFonts w:hint="default" w:eastAsia="宋体"/>
                      <w:color w:val="auto"/>
                      <w:highlight w:val="none"/>
                      <w:lang w:val="en-US" w:eastAsia="zh-CN"/>
                    </w:rPr>
                  </w:pPr>
                  <w:r>
                    <w:rPr>
                      <w:rFonts w:hint="eastAsia"/>
                      <w:color w:val="auto"/>
                      <w:highlight w:val="none"/>
                      <w:lang w:val="en-US" w:eastAsia="zh-CN"/>
                    </w:rPr>
                    <w:t>1次/季</w:t>
                  </w:r>
                </w:p>
              </w:tc>
              <w:tc>
                <w:tcPr>
                  <w:tcW w:w="1857" w:type="pct"/>
                  <w:shd w:val="clear" w:color="auto" w:fill="auto"/>
                  <w:vAlign w:val="center"/>
                </w:tcPr>
                <w:p w14:paraId="2204C257">
                  <w:pPr>
                    <w:pStyle w:val="39"/>
                    <w:bidi w:val="0"/>
                    <w:rPr>
                      <w:color w:val="auto"/>
                      <w:highlight w:val="none"/>
                    </w:rPr>
                  </w:pPr>
                  <w:r>
                    <w:rPr>
                      <w:color w:val="auto"/>
                      <w:highlight w:val="none"/>
                    </w:rPr>
                    <w:t>《工业企业厂界环境噪声排放标准》(GB</w:t>
                  </w:r>
                  <w:r>
                    <w:rPr>
                      <w:rFonts w:hint="eastAsia"/>
                      <w:color w:val="auto"/>
                      <w:highlight w:val="none"/>
                    </w:rPr>
                    <w:t>12348</w:t>
                  </w:r>
                  <w:r>
                    <w:rPr>
                      <w:color w:val="auto"/>
                      <w:highlight w:val="none"/>
                    </w:rPr>
                    <w:t>-2008)</w:t>
                  </w:r>
                  <w:r>
                    <w:rPr>
                      <w:rFonts w:hint="eastAsia"/>
                      <w:color w:val="auto"/>
                      <w:highlight w:val="none"/>
                      <w:lang w:val="en-US" w:eastAsia="zh-CN"/>
                    </w:rPr>
                    <w:t>3</w:t>
                  </w:r>
                  <w:r>
                    <w:rPr>
                      <w:color w:val="auto"/>
                      <w:highlight w:val="none"/>
                    </w:rPr>
                    <w:t>类标准</w:t>
                  </w:r>
                </w:p>
              </w:tc>
            </w:tr>
          </w:tbl>
          <w:p w14:paraId="61424B39">
            <w:pPr>
              <w:pStyle w:val="4"/>
              <w:bidi w:val="0"/>
              <w:rPr>
                <w:color w:val="auto"/>
                <w:highlight w:val="none"/>
              </w:rPr>
            </w:pPr>
            <w:r>
              <w:rPr>
                <w:rFonts w:hint="eastAsia"/>
                <w:color w:val="auto"/>
                <w:highlight w:val="none"/>
              </w:rPr>
              <w:t>4.4 固体废物影响分析</w:t>
            </w:r>
          </w:p>
          <w:p w14:paraId="525F6A45">
            <w:pPr>
              <w:pStyle w:val="3"/>
              <w:bidi w:val="0"/>
            </w:pPr>
            <w:r>
              <w:t>本项目生产过程中产生的固废主要包括</w:t>
            </w:r>
            <w:r>
              <w:rPr>
                <w:rFonts w:hint="eastAsia"/>
              </w:rPr>
              <w:t>一般</w:t>
            </w:r>
            <w:r>
              <w:t>工业固废</w:t>
            </w:r>
            <w:r>
              <w:rPr>
                <w:rFonts w:hint="eastAsia"/>
              </w:rPr>
              <w:t>和危险废物</w:t>
            </w:r>
            <w:r>
              <w:t>。</w:t>
            </w:r>
          </w:p>
          <w:p w14:paraId="138E2923">
            <w:pPr>
              <w:pStyle w:val="3"/>
              <w:bidi w:val="0"/>
            </w:pPr>
            <w:r>
              <w:rPr>
                <w:rFonts w:hint="eastAsia"/>
              </w:rPr>
              <w:t>（1）生活垃圾</w:t>
            </w:r>
          </w:p>
          <w:p w14:paraId="383DFE6F">
            <w:pPr>
              <w:pStyle w:val="3"/>
              <w:bidi w:val="0"/>
              <w:rPr>
                <w:rFonts w:hint="default"/>
                <w:lang w:val="en-US" w:eastAsia="zh-CN"/>
              </w:rPr>
            </w:pPr>
            <w:r>
              <w:rPr>
                <w:rFonts w:hint="eastAsia"/>
                <w:lang w:val="en-US" w:eastAsia="zh-CN"/>
              </w:rPr>
              <w:t>本项目实施不新增劳动定员，不新增生活垃圾，厂区生活垃圾分类收集后由园区环卫部门处置。</w:t>
            </w:r>
          </w:p>
          <w:p w14:paraId="5E004CD8">
            <w:pPr>
              <w:pStyle w:val="3"/>
              <w:bidi w:val="0"/>
              <w:rPr>
                <w:color w:val="auto"/>
                <w:highlight w:val="none"/>
              </w:rPr>
            </w:pPr>
            <w:r>
              <w:rPr>
                <w:rFonts w:hint="eastAsia"/>
                <w:color w:val="auto"/>
                <w:highlight w:val="none"/>
              </w:rPr>
              <w:t>（2）一般工业固废</w:t>
            </w:r>
          </w:p>
          <w:p w14:paraId="65A6830C">
            <w:pPr>
              <w:pStyle w:val="3"/>
              <w:bidi w:val="0"/>
              <w:rPr>
                <w:rFonts w:hint="eastAsia"/>
                <w:lang w:val="en-US" w:eastAsia="zh-CN"/>
              </w:rPr>
            </w:pPr>
            <w:r>
              <w:rPr>
                <w:rFonts w:hint="eastAsia"/>
                <w:lang w:val="en-US" w:eastAsia="zh-CN"/>
              </w:rPr>
              <w:t>本项目运营期一般工业固废主要为生活污水各池体污泥、试剂（石灰、碳酸钠、PAM、PAC、阻垢剂）包装材料和活性炭过滤器产生的废活性炭。</w:t>
            </w:r>
          </w:p>
          <w:p w14:paraId="2E084A62">
            <w:pPr>
              <w:pStyle w:val="3"/>
              <w:bidi w:val="0"/>
              <w:rPr>
                <w:rStyle w:val="40"/>
                <w:rFonts w:hint="default" w:eastAsia="宋体"/>
                <w:lang w:val="en-US" w:eastAsia="zh-CN"/>
              </w:rPr>
            </w:pPr>
            <w:r>
              <w:rPr>
                <w:rStyle w:val="40"/>
                <w:rFonts w:hint="eastAsia"/>
              </w:rPr>
              <w:t>生活污水各池体污泥委托有关单位定期清掏，</w:t>
            </w:r>
            <w:r>
              <w:rPr>
                <w:rStyle w:val="40"/>
                <w:rFonts w:hint="eastAsia"/>
                <w:lang w:val="en-US" w:eastAsia="zh-CN"/>
              </w:rPr>
              <w:t>经类比历次污泥清掏量，污泥产生量（含水率97%）0.27~0.33m</w:t>
            </w:r>
            <w:r>
              <w:rPr>
                <w:rStyle w:val="40"/>
                <w:rFonts w:hint="eastAsia"/>
                <w:vertAlign w:val="superscript"/>
                <w:lang w:val="en-US" w:eastAsia="zh-CN"/>
              </w:rPr>
              <w:t>3</w:t>
            </w:r>
            <w:r>
              <w:rPr>
                <w:rStyle w:val="40"/>
                <w:rFonts w:hint="eastAsia"/>
                <w:lang w:val="en-US" w:eastAsia="zh-CN"/>
              </w:rPr>
              <w:t>/d，则污泥产生量4.0t/d。</w:t>
            </w:r>
          </w:p>
          <w:p w14:paraId="4DF35CF2">
            <w:pPr>
              <w:pStyle w:val="3"/>
              <w:bidi w:val="0"/>
              <w:rPr>
                <w:rStyle w:val="40"/>
                <w:rFonts w:hint="eastAsia"/>
                <w:lang w:eastAsia="zh-CN"/>
              </w:rPr>
            </w:pPr>
            <w:r>
              <w:rPr>
                <w:rStyle w:val="40"/>
                <w:rFonts w:hint="eastAsia"/>
              </w:rPr>
              <w:t>试剂（石灰、碳酸钠、PAM、PAC、阻垢剂）包装材料</w:t>
            </w:r>
            <w:r>
              <w:rPr>
                <w:rStyle w:val="40"/>
                <w:rFonts w:hint="eastAsia"/>
                <w:lang w:val="en-US" w:eastAsia="zh-CN"/>
              </w:rPr>
              <w:t>主要为编织袋，产生量约0.2t/d，</w:t>
            </w:r>
            <w:r>
              <w:rPr>
                <w:rStyle w:val="40"/>
                <w:rFonts w:hint="eastAsia"/>
              </w:rPr>
              <w:t>分类收集后外售</w:t>
            </w:r>
            <w:r>
              <w:rPr>
                <w:rStyle w:val="40"/>
                <w:rFonts w:hint="eastAsia"/>
                <w:lang w:eastAsia="zh-CN"/>
              </w:rPr>
              <w:t>；</w:t>
            </w:r>
          </w:p>
          <w:p w14:paraId="25CEA06D">
            <w:pPr>
              <w:pStyle w:val="3"/>
              <w:bidi w:val="0"/>
              <w:rPr>
                <w:rFonts w:hint="eastAsia" w:eastAsia="宋体"/>
                <w:color w:val="auto"/>
                <w:highlight w:val="yellow"/>
                <w:lang w:eastAsia="zh-CN"/>
              </w:rPr>
            </w:pPr>
            <w:r>
              <w:rPr>
                <w:rStyle w:val="40"/>
                <w:rFonts w:hint="eastAsia"/>
              </w:rPr>
              <w:t>活性炭过滤器产生的废活性炭，</w:t>
            </w:r>
            <w:r>
              <w:rPr>
                <w:rStyle w:val="40"/>
                <w:rFonts w:hint="eastAsia"/>
                <w:lang w:val="en-US" w:eastAsia="zh-CN"/>
              </w:rPr>
              <w:t>填充椰壳活性炭，碘值≥1000mg/g，滤层厚度≥1200mm，填充量堆积体积2m</w:t>
            </w:r>
            <w:r>
              <w:rPr>
                <w:rStyle w:val="40"/>
                <w:rFonts w:hint="eastAsia"/>
                <w:vertAlign w:val="superscript"/>
                <w:lang w:val="en-US" w:eastAsia="zh-CN"/>
              </w:rPr>
              <w:t>3</w:t>
            </w:r>
            <w:r>
              <w:rPr>
                <w:rStyle w:val="40"/>
                <w:rFonts w:hint="eastAsia"/>
                <w:vertAlign w:val="baseline"/>
                <w:lang w:val="en-US" w:eastAsia="zh-CN"/>
              </w:rPr>
              <w:t>，一年更换一次，则废活性炭产生量为1t/a，</w:t>
            </w:r>
            <w:r>
              <w:rPr>
                <w:rStyle w:val="40"/>
                <w:rFonts w:hint="eastAsia"/>
              </w:rPr>
              <w:t>定期更换后</w:t>
            </w:r>
            <w:r>
              <w:rPr>
                <w:rStyle w:val="40"/>
                <w:rFonts w:hint="eastAsia"/>
                <w:lang w:eastAsia="zh-CN"/>
              </w:rPr>
              <w:t>由厂家回收，</w:t>
            </w:r>
            <w:r>
              <w:rPr>
                <w:rStyle w:val="40"/>
                <w:rFonts w:hint="eastAsia"/>
                <w:lang w:val="en-US" w:eastAsia="zh-CN"/>
              </w:rPr>
              <w:t>现场不暂存</w:t>
            </w:r>
            <w:r>
              <w:rPr>
                <w:rStyle w:val="40"/>
                <w:rFonts w:hint="eastAsia"/>
                <w:lang w:eastAsia="zh-CN"/>
              </w:rPr>
              <w:t>。</w:t>
            </w:r>
          </w:p>
          <w:p w14:paraId="02580A6C">
            <w:pPr>
              <w:pStyle w:val="3"/>
              <w:bidi w:val="0"/>
              <w:rPr>
                <w:color w:val="auto"/>
                <w:highlight w:val="none"/>
              </w:rPr>
            </w:pPr>
            <w:r>
              <w:rPr>
                <w:rFonts w:hint="eastAsia"/>
                <w:color w:val="auto"/>
                <w:highlight w:val="none"/>
              </w:rPr>
              <w:t>（3）危险废物</w:t>
            </w:r>
          </w:p>
          <w:p w14:paraId="263393C0">
            <w:pPr>
              <w:pStyle w:val="3"/>
              <w:shd w:val="clear"/>
              <w:bidi w:val="0"/>
              <w:rPr>
                <w:rFonts w:hint="eastAsia"/>
                <w:color w:val="auto"/>
                <w:highlight w:val="none"/>
                <w:lang w:eastAsia="zh-CN"/>
              </w:rPr>
            </w:pPr>
            <w:r>
              <w:rPr>
                <w:rFonts w:hint="eastAsia"/>
                <w:color w:val="auto"/>
                <w:highlight w:val="none"/>
                <w:lang w:val="en-US" w:eastAsia="zh-CN"/>
              </w:rPr>
              <w:t>本项目运营期产生的固体废物主要为</w:t>
            </w:r>
            <w:r>
              <w:rPr>
                <w:rFonts w:hint="eastAsia"/>
                <w:color w:val="auto"/>
                <w:highlight w:val="none"/>
              </w:rPr>
              <w:t>MVR蒸发结晶系统杂盐、</w:t>
            </w:r>
            <w:r>
              <w:rPr>
                <w:rFonts w:hint="eastAsia"/>
                <w:color w:val="auto"/>
                <w:highlight w:val="none"/>
                <w:lang w:eastAsia="zh-CN"/>
              </w:rPr>
              <w:t>试剂（NaOH、硫酸、NaClO）</w:t>
            </w:r>
            <w:r>
              <w:rPr>
                <w:rFonts w:hint="eastAsia"/>
                <w:color w:val="auto"/>
                <w:highlight w:val="none"/>
              </w:rPr>
              <w:t>包装材料、含油污泥、设备检修产生的废机油、废油桶</w:t>
            </w:r>
            <w:r>
              <w:rPr>
                <w:rFonts w:hint="eastAsia"/>
                <w:color w:val="auto"/>
                <w:highlight w:val="none"/>
                <w:lang w:eastAsia="zh-CN"/>
              </w:rPr>
              <w:t>。</w:t>
            </w:r>
          </w:p>
          <w:p w14:paraId="60DE2810">
            <w:pPr>
              <w:pStyle w:val="3"/>
              <w:bidi w:val="0"/>
              <w:rPr>
                <w:rFonts w:hint="default" w:ascii="Times New Roman" w:hAnsi="Times New Roman" w:eastAsia="宋体" w:cs="Times New Roman"/>
                <w:lang w:val="en-US" w:eastAsia="zh-CN"/>
              </w:rPr>
            </w:pPr>
            <w:r>
              <w:rPr>
                <w:rFonts w:hint="eastAsia"/>
              </w:rPr>
              <w:t>杂盐</w:t>
            </w:r>
            <w:r>
              <w:rPr>
                <w:rFonts w:hint="eastAsia"/>
                <w:lang w:eastAsia="zh-CN"/>
              </w:rPr>
              <w:t>，</w:t>
            </w:r>
            <w:r>
              <w:rPr>
                <w:rFonts w:hint="eastAsia"/>
                <w:lang w:val="en-US" w:eastAsia="zh-CN"/>
              </w:rPr>
              <w:t>主要来自MVR蒸发结晶系统，其成分主要为钠盐、钙盐、镁盐以及可能聚集的重金属等</w:t>
            </w:r>
            <w:r>
              <w:rPr>
                <w:rFonts w:hint="default" w:ascii="Times New Roman" w:hAnsi="Times New Roman" w:eastAsia="宋体" w:cs="Times New Roman"/>
                <w:lang w:val="en-US" w:eastAsia="zh-CN"/>
              </w:rPr>
              <w:t>，尚未列入</w:t>
            </w:r>
            <w:r>
              <w:rPr>
                <w:rStyle w:val="40"/>
                <w:rFonts w:hint="default" w:ascii="Times New Roman" w:hAnsi="Times New Roman" w:eastAsia="宋体" w:cs="Times New Roman"/>
                <w:lang w:val="en-US" w:eastAsia="zh-CN"/>
              </w:rPr>
              <w:t>《国家危险废物名录(2025年版)》</w:t>
            </w:r>
            <w:r>
              <w:rPr>
                <w:rFonts w:hint="default" w:ascii="Times New Roman" w:hAnsi="Times New Roman" w:eastAsia="宋体" w:cs="Times New Roman"/>
                <w:lang w:val="en-US" w:eastAsia="zh-CN"/>
              </w:rPr>
              <w:t>，固体废物属性待定，若开展</w:t>
            </w:r>
            <w:r>
              <w:rPr>
                <w:rFonts w:hint="default" w:ascii="Times New Roman" w:hAnsi="Times New Roman" w:eastAsia="宋体" w:cs="Times New Roman"/>
              </w:rPr>
              <w:t>在未开展危险废物鉴别前，暂按危险废物管理，</w:t>
            </w:r>
            <w:r>
              <w:rPr>
                <w:rFonts w:hint="eastAsia" w:ascii="Times New Roman" w:hAnsi="Times New Roman" w:eastAsia="宋体" w:cs="Times New Roman"/>
                <w:lang w:val="en-US" w:eastAsia="zh-CN"/>
              </w:rPr>
              <w:t>依托现有危险废物贮存库暂存，定期委托有资质单位处置</w:t>
            </w:r>
            <w:r>
              <w:rPr>
                <w:rFonts w:hint="default" w:ascii="Times New Roman" w:hAnsi="Times New Roman" w:eastAsia="宋体" w:cs="Times New Roman"/>
              </w:rPr>
              <w:t>；后续开展危险废物鉴别，若鉴别结果不具备危险特性，则按一般工业固体废物管理，执行一般固废贮存、处置相关规范</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MVR结晶蒸发器处理规模为0.5t/h，按年运行360天计算，浓盐水含盐量按</w:t>
            </w: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计算，则年产生杂盐量</w:t>
            </w:r>
            <w:r>
              <w:rPr>
                <w:rFonts w:hint="eastAsia" w:ascii="Times New Roman" w:hAnsi="Times New Roman" w:eastAsia="宋体" w:cs="Times New Roman"/>
                <w:lang w:val="en-US" w:eastAsia="zh-CN"/>
              </w:rPr>
              <w:t>25.9</w:t>
            </w:r>
            <w:r>
              <w:rPr>
                <w:rFonts w:hint="default" w:ascii="Times New Roman" w:hAnsi="Times New Roman" w:eastAsia="宋体" w:cs="Times New Roman"/>
                <w:lang w:val="en-US" w:eastAsia="zh-CN"/>
              </w:rPr>
              <w:t>t/a。</w:t>
            </w:r>
          </w:p>
          <w:p w14:paraId="04A84812">
            <w:pPr>
              <w:pStyle w:val="3"/>
              <w:bidi w:val="0"/>
              <w:rPr>
                <w:rFonts w:hint="default" w:ascii="Times New Roman" w:hAnsi="Times New Roman" w:eastAsia="宋体" w:cs="Times New Roman"/>
                <w:color w:val="auto"/>
                <w:highlight w:val="yellow"/>
                <w:lang w:val="en-US" w:eastAsia="zh-CN"/>
              </w:rPr>
            </w:pPr>
            <w:r>
              <w:rPr>
                <w:rFonts w:hint="default" w:ascii="Times New Roman" w:hAnsi="Times New Roman" w:eastAsia="宋体" w:cs="Times New Roman"/>
                <w:color w:val="auto"/>
                <w:highlight w:val="none"/>
                <w:lang w:eastAsia="zh-CN"/>
              </w:rPr>
              <w:t>试剂（NaOH、硫酸、NaClO）</w:t>
            </w:r>
            <w:r>
              <w:rPr>
                <w:rFonts w:hint="default" w:ascii="Times New Roman" w:hAnsi="Times New Roman" w:eastAsia="宋体" w:cs="Times New Roman"/>
                <w:color w:val="auto"/>
                <w:highlight w:val="none"/>
              </w:rPr>
              <w:t>包装材料</w:t>
            </w:r>
            <w:r>
              <w:rPr>
                <w:rFonts w:hint="default" w:ascii="Times New Roman" w:hAnsi="Times New Roman" w:eastAsia="宋体" w:cs="Times New Roman"/>
                <w:color w:val="auto"/>
                <w:highlight w:val="none"/>
                <w:lang w:val="en-US" w:eastAsia="zh-CN"/>
              </w:rPr>
              <w:t>产生量约0.5t/a，根据</w:t>
            </w:r>
            <w:r>
              <w:rPr>
                <w:rFonts w:hint="default" w:ascii="Times New Roman" w:hAnsi="Times New Roman" w:eastAsia="宋体" w:cs="Times New Roman"/>
                <w:lang w:val="en-US" w:eastAsia="zh-CN"/>
              </w:rPr>
              <w:t>《国家危险废物名录(2025年版)》</w:t>
            </w:r>
            <w:r>
              <w:rPr>
                <w:rFonts w:hint="eastAsia" w:ascii="Times New Roman" w:hAnsi="Times New Roman" w:eastAsia="宋体" w:cs="Times New Roman"/>
                <w:lang w:val="en-US" w:eastAsia="zh-CN"/>
              </w:rPr>
              <w:t>，属于危险废物HW49 其他废物，废物代码为900-041-49“含有或者沾染毒性、感染性危险废物的废弃的包装物、容器、过滤吸附介质”，依托现有危险废物贮存库暂存，定期委托有资质单位处置。</w:t>
            </w:r>
          </w:p>
          <w:p w14:paraId="0EF36361">
            <w:pPr>
              <w:pStyle w:val="3"/>
              <w:bidi w:val="0"/>
              <w:rPr>
                <w:rFonts w:hint="default"/>
                <w:color w:val="auto"/>
                <w:highlight w:val="yellow"/>
                <w:lang w:val="en-US" w:eastAsia="zh-CN"/>
              </w:rPr>
            </w:pPr>
            <w:r>
              <w:rPr>
                <w:rFonts w:hint="eastAsia"/>
                <w:color w:val="auto"/>
                <w:highlight w:val="none"/>
                <w:shd w:val="clear"/>
                <w:lang w:val="en-US" w:eastAsia="zh-CN"/>
              </w:rPr>
              <w:t>生活污水集油池、隔油化粪池产出的含油污泥，产生量约200t/a，</w:t>
            </w:r>
            <w:r>
              <w:rPr>
                <w:rFonts w:hint="default" w:ascii="Times New Roman" w:hAnsi="Times New Roman" w:eastAsia="宋体" w:cs="Times New Roman"/>
                <w:color w:val="auto"/>
                <w:highlight w:val="none"/>
                <w:shd w:val="clear"/>
                <w:lang w:val="en-US" w:eastAsia="zh-CN"/>
              </w:rPr>
              <w:t>根</w:t>
            </w:r>
            <w:r>
              <w:rPr>
                <w:rFonts w:hint="default" w:ascii="Times New Roman" w:hAnsi="Times New Roman" w:eastAsia="宋体" w:cs="Times New Roman"/>
                <w:color w:val="auto"/>
                <w:highlight w:val="none"/>
                <w:lang w:val="en-US" w:eastAsia="zh-CN"/>
              </w:rPr>
              <w:t>据</w:t>
            </w:r>
            <w:r>
              <w:rPr>
                <w:rFonts w:hint="default" w:ascii="Times New Roman" w:hAnsi="Times New Roman" w:eastAsia="宋体" w:cs="Times New Roman"/>
                <w:lang w:val="en-US" w:eastAsia="zh-CN"/>
              </w:rPr>
              <w:t>《国家危险废物名录(2025年版)》</w:t>
            </w:r>
            <w:r>
              <w:rPr>
                <w:rFonts w:hint="eastAsia" w:ascii="Times New Roman" w:hAnsi="Times New Roman" w:eastAsia="宋体" w:cs="Times New Roman"/>
                <w:lang w:val="en-US" w:eastAsia="zh-CN"/>
              </w:rPr>
              <w:t>，属于危险废物HW08 废矿物油与含矿物油废物，废物代码为900-210-08“含油废水处理中隔油、气浮、沉淀等处理过程处理污泥中产生的浮油、浮渣和污泥”，依托现有危险废物贮存库暂存，定期委托有资质单位处置。</w:t>
            </w:r>
          </w:p>
          <w:p w14:paraId="295AC5D4">
            <w:pPr>
              <w:pStyle w:val="3"/>
              <w:shd w:val="clear"/>
              <w:bidi w:val="0"/>
              <w:rPr>
                <w:color w:val="auto"/>
                <w:highlight w:val="none"/>
              </w:rPr>
            </w:pPr>
            <w:r>
              <w:rPr>
                <w:rFonts w:hint="eastAsia"/>
                <w:color w:val="auto"/>
                <w:highlight w:val="none"/>
                <w:lang w:val="en-US" w:eastAsia="zh-CN"/>
              </w:rPr>
              <w:t>设备检修产生的</w:t>
            </w:r>
            <w:r>
              <w:rPr>
                <w:rFonts w:hint="eastAsia"/>
                <w:color w:val="auto"/>
                <w:highlight w:val="none"/>
                <w:lang w:eastAsia="zh-CN"/>
              </w:rPr>
              <w:t>废润滑油</w:t>
            </w:r>
            <w:r>
              <w:rPr>
                <w:rFonts w:hint="eastAsia"/>
                <w:color w:val="auto"/>
                <w:highlight w:val="none"/>
                <w:lang w:val="en-US" w:eastAsia="zh-CN"/>
              </w:rPr>
              <w:t>和废油桶。其中废润滑油</w:t>
            </w:r>
            <w:r>
              <w:rPr>
                <w:rFonts w:hint="eastAsia"/>
                <w:color w:val="auto"/>
                <w:highlight w:val="none"/>
              </w:rPr>
              <w:t>产生量约0.</w:t>
            </w:r>
            <w:r>
              <w:rPr>
                <w:rFonts w:hint="eastAsia"/>
                <w:color w:val="auto"/>
                <w:highlight w:val="none"/>
                <w:lang w:val="en-US" w:eastAsia="zh-CN"/>
              </w:rPr>
              <w:t>2</w:t>
            </w:r>
            <w:r>
              <w:rPr>
                <w:rFonts w:hint="eastAsia"/>
                <w:color w:val="auto"/>
                <w:highlight w:val="none"/>
              </w:rPr>
              <w:t>t/a，根据《国家危险废物名录（202</w:t>
            </w:r>
            <w:r>
              <w:rPr>
                <w:rFonts w:hint="eastAsia"/>
                <w:color w:val="auto"/>
                <w:highlight w:val="none"/>
                <w:lang w:val="en-US" w:eastAsia="zh-CN"/>
              </w:rPr>
              <w:t>5</w:t>
            </w:r>
            <w:r>
              <w:rPr>
                <w:rFonts w:hint="eastAsia"/>
                <w:color w:val="auto"/>
                <w:highlight w:val="none"/>
              </w:rPr>
              <w:t>年版）》，属于危险废物</w:t>
            </w:r>
            <w:r>
              <w:rPr>
                <w:rFonts w:hint="default"/>
                <w:color w:val="auto"/>
                <w:highlight w:val="none"/>
                <w:lang w:val="en-US" w:eastAsia="zh-CN"/>
              </w:rPr>
              <w:t>HW08废矿物油与含矿物油废物，废物代码为900-214-08</w:t>
            </w:r>
            <w:r>
              <w:rPr>
                <w:rFonts w:hint="eastAsia"/>
                <w:color w:val="auto"/>
                <w:highlight w:val="none"/>
              </w:rPr>
              <w:t>“使用工业齿轮油进行机械设备润滑过程中产生的废润滑油”，依托</w:t>
            </w:r>
            <w:r>
              <w:rPr>
                <w:rFonts w:hint="eastAsia"/>
                <w:color w:val="auto"/>
                <w:highlight w:val="none"/>
                <w:lang w:eastAsia="zh-CN"/>
              </w:rPr>
              <w:t>现有工程危险废物贮存点</w:t>
            </w:r>
            <w:r>
              <w:rPr>
                <w:rFonts w:hint="eastAsia"/>
                <w:color w:val="auto"/>
                <w:highlight w:val="none"/>
              </w:rPr>
              <w:t>暂存，</w:t>
            </w:r>
            <w:r>
              <w:rPr>
                <w:rFonts w:hint="eastAsia"/>
                <w:color w:val="auto"/>
                <w:highlight w:val="none"/>
                <w:lang w:val="en-US" w:eastAsia="zh-CN"/>
              </w:rPr>
              <w:t>定期委托有资质单位处置；废油桶产生量约0.03t/a</w:t>
            </w:r>
            <w:r>
              <w:rPr>
                <w:rFonts w:hint="eastAsia"/>
                <w:color w:val="auto"/>
                <w:highlight w:val="none"/>
                <w:lang w:eastAsia="zh-CN"/>
              </w:rPr>
              <w:t>，</w:t>
            </w:r>
            <w:r>
              <w:rPr>
                <w:rFonts w:hint="eastAsia"/>
                <w:color w:val="auto"/>
                <w:highlight w:val="none"/>
              </w:rPr>
              <w:t>根据《国家危险废物名录（202</w:t>
            </w:r>
            <w:r>
              <w:rPr>
                <w:rFonts w:hint="eastAsia"/>
                <w:color w:val="auto"/>
                <w:highlight w:val="none"/>
                <w:lang w:val="en-US" w:eastAsia="zh-CN"/>
              </w:rPr>
              <w:t>5</w:t>
            </w:r>
            <w:r>
              <w:rPr>
                <w:rFonts w:hint="eastAsia"/>
                <w:color w:val="auto"/>
                <w:highlight w:val="none"/>
              </w:rPr>
              <w:t>年版）》，属于危险废物</w:t>
            </w:r>
            <w:r>
              <w:rPr>
                <w:rFonts w:hint="default"/>
                <w:color w:val="auto"/>
                <w:highlight w:val="none"/>
                <w:lang w:val="en-US" w:eastAsia="zh-CN"/>
              </w:rPr>
              <w:t>HW08废矿物油与含矿物油废物，废物代码为900-249-08</w:t>
            </w:r>
            <w:r>
              <w:rPr>
                <w:rFonts w:hint="eastAsia"/>
                <w:color w:val="auto"/>
                <w:highlight w:val="none"/>
              </w:rPr>
              <w:t>“油及沾染矿物油的废弃包装物其他生产、销售、使用过程中产生的废矿物”，依托</w:t>
            </w:r>
            <w:r>
              <w:rPr>
                <w:rFonts w:hint="eastAsia"/>
                <w:color w:val="auto"/>
                <w:highlight w:val="none"/>
                <w:lang w:eastAsia="zh-CN"/>
              </w:rPr>
              <w:t>现有工程危险废物贮存点</w:t>
            </w:r>
            <w:r>
              <w:rPr>
                <w:rFonts w:hint="eastAsia"/>
                <w:color w:val="auto"/>
                <w:highlight w:val="none"/>
              </w:rPr>
              <w:t>暂存，</w:t>
            </w:r>
            <w:r>
              <w:rPr>
                <w:rFonts w:hint="eastAsia"/>
                <w:color w:val="auto"/>
                <w:highlight w:val="none"/>
                <w:lang w:val="en-US" w:eastAsia="zh-CN"/>
              </w:rPr>
              <w:t>定期委托有资质单位处置；</w:t>
            </w:r>
          </w:p>
          <w:p w14:paraId="4B138EE0">
            <w:pPr>
              <w:pStyle w:val="51"/>
              <w:bidi w:val="0"/>
            </w:pPr>
            <w:r>
              <w:rPr>
                <w:rFonts w:hint="eastAsia"/>
              </w:rPr>
              <w:t>表4.4-1  项目</w:t>
            </w:r>
            <w:r>
              <w:rPr>
                <w:rFonts w:hint="eastAsia"/>
                <w:lang w:val="en-US" w:eastAsia="zh-CN"/>
              </w:rPr>
              <w:t>固体废物产生及处置情况</w:t>
            </w:r>
            <w:r>
              <w:rPr>
                <w:rFonts w:hint="eastAsia"/>
              </w:rPr>
              <w:t>一览表</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
              <w:gridCol w:w="678"/>
              <w:gridCol w:w="999"/>
              <w:gridCol w:w="765"/>
              <w:gridCol w:w="1041"/>
              <w:gridCol w:w="779"/>
              <w:gridCol w:w="848"/>
              <w:gridCol w:w="517"/>
              <w:gridCol w:w="715"/>
              <w:gridCol w:w="657"/>
              <w:gridCol w:w="1126"/>
            </w:tblGrid>
            <w:tr w14:paraId="58AF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blHeader/>
                <w:jc w:val="center"/>
              </w:trPr>
              <w:tc>
                <w:tcPr>
                  <w:tcW w:w="218" w:type="pct"/>
                  <w:tcBorders>
                    <w:tl2br w:val="nil"/>
                    <w:tr2bl w:val="nil"/>
                  </w:tcBorders>
                  <w:noWrap w:val="0"/>
                  <w:vAlign w:val="center"/>
                </w:tcPr>
                <w:p w14:paraId="103505BC">
                  <w:pPr>
                    <w:pStyle w:val="39"/>
                    <w:bidi w:val="0"/>
                    <w:rPr>
                      <w:rFonts w:hint="default"/>
                      <w:lang w:eastAsia="zh-CN"/>
                    </w:rPr>
                  </w:pPr>
                  <w:r>
                    <w:rPr>
                      <w:rFonts w:hint="default"/>
                      <w:lang w:eastAsia="zh-CN"/>
                    </w:rPr>
                    <w:t>序号</w:t>
                  </w:r>
                </w:p>
              </w:tc>
              <w:tc>
                <w:tcPr>
                  <w:tcW w:w="399" w:type="pct"/>
                  <w:tcBorders>
                    <w:tl2br w:val="nil"/>
                    <w:tr2bl w:val="nil"/>
                  </w:tcBorders>
                  <w:noWrap w:val="0"/>
                  <w:vAlign w:val="center"/>
                </w:tcPr>
                <w:p w14:paraId="69220DEC">
                  <w:pPr>
                    <w:pStyle w:val="39"/>
                    <w:bidi w:val="0"/>
                    <w:rPr>
                      <w:rFonts w:hint="default"/>
                      <w:lang w:val="en-US" w:eastAsia="zh-CN"/>
                    </w:rPr>
                  </w:pPr>
                  <w:r>
                    <w:rPr>
                      <w:rFonts w:hint="default"/>
                    </w:rPr>
                    <w:t>产污环节</w:t>
                  </w:r>
                </w:p>
              </w:tc>
              <w:tc>
                <w:tcPr>
                  <w:tcW w:w="587" w:type="pct"/>
                  <w:tcBorders>
                    <w:tl2br w:val="nil"/>
                    <w:tr2bl w:val="nil"/>
                  </w:tcBorders>
                  <w:noWrap w:val="0"/>
                  <w:vAlign w:val="center"/>
                </w:tcPr>
                <w:p w14:paraId="0DBFFC8E">
                  <w:pPr>
                    <w:pStyle w:val="39"/>
                    <w:bidi w:val="0"/>
                    <w:rPr>
                      <w:rFonts w:hint="default"/>
                    </w:rPr>
                  </w:pPr>
                  <w:r>
                    <w:rPr>
                      <w:rFonts w:hint="default"/>
                    </w:rPr>
                    <w:t>废物名称</w:t>
                  </w:r>
                </w:p>
              </w:tc>
              <w:tc>
                <w:tcPr>
                  <w:tcW w:w="450" w:type="pct"/>
                  <w:tcBorders>
                    <w:tl2br w:val="nil"/>
                    <w:tr2bl w:val="nil"/>
                  </w:tcBorders>
                  <w:noWrap w:val="0"/>
                  <w:vAlign w:val="center"/>
                </w:tcPr>
                <w:p w14:paraId="24E57265">
                  <w:pPr>
                    <w:pStyle w:val="39"/>
                    <w:bidi w:val="0"/>
                    <w:rPr>
                      <w:rFonts w:hint="default"/>
                    </w:rPr>
                  </w:pPr>
                  <w:r>
                    <w:rPr>
                      <w:rFonts w:hint="default"/>
                    </w:rPr>
                    <w:t>固体废物类别</w:t>
                  </w:r>
                </w:p>
              </w:tc>
              <w:tc>
                <w:tcPr>
                  <w:tcW w:w="612" w:type="pct"/>
                  <w:tcBorders>
                    <w:tl2br w:val="nil"/>
                    <w:tr2bl w:val="nil"/>
                  </w:tcBorders>
                  <w:noWrap w:val="0"/>
                  <w:vAlign w:val="center"/>
                </w:tcPr>
                <w:p w14:paraId="2757BC10">
                  <w:pPr>
                    <w:pStyle w:val="39"/>
                    <w:bidi w:val="0"/>
                    <w:rPr>
                      <w:rFonts w:hint="default"/>
                    </w:rPr>
                  </w:pPr>
                  <w:r>
                    <w:rPr>
                      <w:rFonts w:hint="eastAsia"/>
                      <w:lang w:val="en-US" w:eastAsia="zh-CN"/>
                    </w:rPr>
                    <w:t>固废代码/</w:t>
                  </w:r>
                  <w:r>
                    <w:rPr>
                      <w:rFonts w:hint="default"/>
                    </w:rPr>
                    <w:t>危废类别及代码</w:t>
                  </w:r>
                </w:p>
              </w:tc>
              <w:tc>
                <w:tcPr>
                  <w:tcW w:w="458" w:type="pct"/>
                  <w:tcBorders>
                    <w:tl2br w:val="nil"/>
                    <w:tr2bl w:val="nil"/>
                  </w:tcBorders>
                  <w:noWrap w:val="0"/>
                  <w:vAlign w:val="center"/>
                </w:tcPr>
                <w:p w14:paraId="182C8942">
                  <w:pPr>
                    <w:pStyle w:val="39"/>
                    <w:bidi w:val="0"/>
                    <w:rPr>
                      <w:rFonts w:hint="default"/>
                    </w:rPr>
                  </w:pPr>
                  <w:r>
                    <w:rPr>
                      <w:rFonts w:hint="default"/>
                    </w:rPr>
                    <w:t>产生量（吨）</w:t>
                  </w:r>
                </w:p>
              </w:tc>
              <w:tc>
                <w:tcPr>
                  <w:tcW w:w="499" w:type="pct"/>
                  <w:tcBorders>
                    <w:tl2br w:val="nil"/>
                    <w:tr2bl w:val="nil"/>
                  </w:tcBorders>
                  <w:noWrap w:val="0"/>
                  <w:vAlign w:val="center"/>
                </w:tcPr>
                <w:p w14:paraId="46FAABFF">
                  <w:pPr>
                    <w:pStyle w:val="39"/>
                    <w:bidi w:val="0"/>
                    <w:rPr>
                      <w:rFonts w:hint="default"/>
                    </w:rPr>
                  </w:pPr>
                  <w:r>
                    <w:rPr>
                      <w:rFonts w:hint="default"/>
                    </w:rPr>
                    <w:t>产生装置或工序</w:t>
                  </w:r>
                </w:p>
              </w:tc>
              <w:tc>
                <w:tcPr>
                  <w:tcW w:w="304" w:type="pct"/>
                  <w:tcBorders>
                    <w:tl2br w:val="nil"/>
                    <w:tr2bl w:val="nil"/>
                  </w:tcBorders>
                  <w:noWrap w:val="0"/>
                  <w:vAlign w:val="center"/>
                </w:tcPr>
                <w:p w14:paraId="172B34F0">
                  <w:pPr>
                    <w:pStyle w:val="39"/>
                    <w:bidi w:val="0"/>
                    <w:rPr>
                      <w:rFonts w:hint="default"/>
                    </w:rPr>
                  </w:pPr>
                  <w:r>
                    <w:rPr>
                      <w:rFonts w:hint="default"/>
                    </w:rPr>
                    <w:t>形态</w:t>
                  </w:r>
                </w:p>
              </w:tc>
              <w:tc>
                <w:tcPr>
                  <w:tcW w:w="420" w:type="pct"/>
                  <w:tcBorders>
                    <w:tl2br w:val="nil"/>
                    <w:tr2bl w:val="nil"/>
                  </w:tcBorders>
                  <w:noWrap w:val="0"/>
                  <w:vAlign w:val="center"/>
                </w:tcPr>
                <w:p w14:paraId="579A2CA1">
                  <w:pPr>
                    <w:pStyle w:val="39"/>
                    <w:bidi w:val="0"/>
                    <w:rPr>
                      <w:rFonts w:hint="default"/>
                    </w:rPr>
                  </w:pPr>
                  <w:r>
                    <w:rPr>
                      <w:rFonts w:hint="default"/>
                    </w:rPr>
                    <w:t>主要成分</w:t>
                  </w:r>
                </w:p>
              </w:tc>
              <w:tc>
                <w:tcPr>
                  <w:tcW w:w="386" w:type="pct"/>
                  <w:tcBorders>
                    <w:tl2br w:val="nil"/>
                    <w:tr2bl w:val="nil"/>
                  </w:tcBorders>
                  <w:noWrap w:val="0"/>
                  <w:vAlign w:val="center"/>
                </w:tcPr>
                <w:p w14:paraId="4D5D4A11">
                  <w:pPr>
                    <w:pStyle w:val="39"/>
                    <w:bidi w:val="0"/>
                    <w:rPr>
                      <w:rFonts w:hint="default"/>
                    </w:rPr>
                  </w:pPr>
                  <w:r>
                    <w:rPr>
                      <w:rFonts w:hint="default"/>
                    </w:rPr>
                    <w:t>危险</w:t>
                  </w:r>
                </w:p>
                <w:p w14:paraId="379A4E9B">
                  <w:pPr>
                    <w:pStyle w:val="39"/>
                    <w:bidi w:val="0"/>
                    <w:rPr>
                      <w:rFonts w:hint="default"/>
                    </w:rPr>
                  </w:pPr>
                  <w:r>
                    <w:rPr>
                      <w:rFonts w:hint="default"/>
                    </w:rPr>
                    <w:t>特性</w:t>
                  </w:r>
                </w:p>
              </w:tc>
              <w:tc>
                <w:tcPr>
                  <w:tcW w:w="662" w:type="pct"/>
                  <w:tcBorders>
                    <w:tl2br w:val="nil"/>
                    <w:tr2bl w:val="nil"/>
                  </w:tcBorders>
                  <w:noWrap w:val="0"/>
                  <w:vAlign w:val="center"/>
                </w:tcPr>
                <w:p w14:paraId="34C87E6D">
                  <w:pPr>
                    <w:pStyle w:val="39"/>
                    <w:bidi w:val="0"/>
                    <w:rPr>
                      <w:rFonts w:hint="default"/>
                    </w:rPr>
                  </w:pPr>
                  <w:r>
                    <w:rPr>
                      <w:rFonts w:hint="default"/>
                    </w:rPr>
                    <w:t>去向</w:t>
                  </w:r>
                </w:p>
              </w:tc>
            </w:tr>
            <w:tr w14:paraId="113B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18" w:type="pct"/>
                  <w:tcBorders>
                    <w:tl2br w:val="nil"/>
                    <w:tr2bl w:val="nil"/>
                  </w:tcBorders>
                  <w:noWrap w:val="0"/>
                  <w:vAlign w:val="center"/>
                </w:tcPr>
                <w:p w14:paraId="4FF4E816">
                  <w:pPr>
                    <w:pStyle w:val="39"/>
                    <w:bidi w:val="0"/>
                    <w:rPr>
                      <w:rFonts w:hint="default"/>
                      <w:lang w:val="en-US" w:eastAsia="zh-CN"/>
                    </w:rPr>
                  </w:pPr>
                  <w:r>
                    <w:rPr>
                      <w:rFonts w:hint="eastAsia"/>
                      <w:lang w:val="en-US" w:eastAsia="zh-CN"/>
                    </w:rPr>
                    <w:t>1</w:t>
                  </w:r>
                </w:p>
              </w:tc>
              <w:tc>
                <w:tcPr>
                  <w:tcW w:w="399" w:type="pct"/>
                  <w:tcBorders>
                    <w:tl2br w:val="nil"/>
                    <w:tr2bl w:val="nil"/>
                  </w:tcBorders>
                  <w:noWrap w:val="0"/>
                  <w:vAlign w:val="center"/>
                </w:tcPr>
                <w:p w14:paraId="471778DC">
                  <w:pPr>
                    <w:pStyle w:val="39"/>
                    <w:bidi w:val="0"/>
                    <w:rPr>
                      <w:rFonts w:hint="eastAsia"/>
                      <w:lang w:val="en-US" w:eastAsia="zh-CN"/>
                    </w:rPr>
                  </w:pPr>
                  <w:r>
                    <w:rPr>
                      <w:rFonts w:hint="eastAsia"/>
                      <w:lang w:val="en-US" w:eastAsia="zh-CN"/>
                    </w:rPr>
                    <w:t>生活污水各池体</w:t>
                  </w:r>
                </w:p>
              </w:tc>
              <w:tc>
                <w:tcPr>
                  <w:tcW w:w="587" w:type="pct"/>
                  <w:tcBorders>
                    <w:tl2br w:val="nil"/>
                    <w:tr2bl w:val="nil"/>
                  </w:tcBorders>
                  <w:noWrap w:val="0"/>
                  <w:vAlign w:val="center"/>
                </w:tcPr>
                <w:p w14:paraId="479DD5F9">
                  <w:pPr>
                    <w:pStyle w:val="39"/>
                    <w:bidi w:val="0"/>
                    <w:rPr>
                      <w:rFonts w:hint="default"/>
                      <w:lang w:val="en-US" w:eastAsia="zh-CN"/>
                    </w:rPr>
                  </w:pPr>
                  <w:r>
                    <w:rPr>
                      <w:rFonts w:hint="eastAsia"/>
                      <w:lang w:val="en-US" w:eastAsia="zh-CN"/>
                    </w:rPr>
                    <w:t>污泥</w:t>
                  </w:r>
                </w:p>
              </w:tc>
              <w:tc>
                <w:tcPr>
                  <w:tcW w:w="450" w:type="pct"/>
                  <w:tcBorders>
                    <w:tl2br w:val="nil"/>
                    <w:tr2bl w:val="nil"/>
                  </w:tcBorders>
                  <w:noWrap w:val="0"/>
                  <w:vAlign w:val="center"/>
                </w:tcPr>
                <w:p w14:paraId="24FC0238">
                  <w:pPr>
                    <w:pStyle w:val="39"/>
                    <w:bidi w:val="0"/>
                    <w:rPr>
                      <w:rFonts w:hint="default"/>
                    </w:rPr>
                  </w:pPr>
                  <w:r>
                    <w:rPr>
                      <w:rFonts w:hint="default"/>
                    </w:rPr>
                    <w:t>一般固废</w:t>
                  </w:r>
                </w:p>
              </w:tc>
              <w:tc>
                <w:tcPr>
                  <w:tcW w:w="612" w:type="pct"/>
                  <w:tcBorders>
                    <w:tl2br w:val="nil"/>
                    <w:tr2bl w:val="nil"/>
                  </w:tcBorders>
                  <w:noWrap w:val="0"/>
                  <w:vAlign w:val="center"/>
                </w:tcPr>
                <w:p w14:paraId="72E9E0A1">
                  <w:pPr>
                    <w:pStyle w:val="39"/>
                    <w:bidi w:val="0"/>
                    <w:rPr>
                      <w:rFonts w:hint="default"/>
                      <w:lang w:val="en-US" w:eastAsia="zh-CN"/>
                    </w:rPr>
                  </w:pPr>
                  <w:r>
                    <w:rPr>
                      <w:rFonts w:hint="eastAsia"/>
                      <w:lang w:val="en-US" w:eastAsia="zh-CN"/>
                    </w:rPr>
                    <w:t>/</w:t>
                  </w:r>
                </w:p>
              </w:tc>
              <w:tc>
                <w:tcPr>
                  <w:tcW w:w="458" w:type="pct"/>
                  <w:tcBorders>
                    <w:tl2br w:val="nil"/>
                    <w:tr2bl w:val="nil"/>
                  </w:tcBorders>
                  <w:noWrap w:val="0"/>
                  <w:vAlign w:val="center"/>
                </w:tcPr>
                <w:p w14:paraId="402FADEC">
                  <w:pPr>
                    <w:pStyle w:val="39"/>
                    <w:bidi w:val="0"/>
                    <w:rPr>
                      <w:rFonts w:hint="default"/>
                      <w:lang w:val="en-US" w:eastAsia="zh-CN"/>
                    </w:rPr>
                  </w:pPr>
                  <w:r>
                    <w:rPr>
                      <w:rFonts w:hint="eastAsia"/>
                      <w:lang w:val="en-US" w:eastAsia="zh-CN"/>
                    </w:rPr>
                    <w:t>4.0</w:t>
                  </w:r>
                </w:p>
              </w:tc>
              <w:tc>
                <w:tcPr>
                  <w:tcW w:w="499" w:type="pct"/>
                  <w:tcBorders>
                    <w:tl2br w:val="nil"/>
                    <w:tr2bl w:val="nil"/>
                  </w:tcBorders>
                  <w:noWrap w:val="0"/>
                  <w:vAlign w:val="center"/>
                </w:tcPr>
                <w:p w14:paraId="15AC745D">
                  <w:pPr>
                    <w:pStyle w:val="39"/>
                    <w:bidi w:val="0"/>
                    <w:rPr>
                      <w:rFonts w:hint="default"/>
                    </w:rPr>
                  </w:pPr>
                  <w:r>
                    <w:rPr>
                      <w:rFonts w:hint="eastAsia"/>
                      <w:lang w:val="en-US" w:eastAsia="zh-CN"/>
                    </w:rPr>
                    <w:t>/</w:t>
                  </w:r>
                </w:p>
              </w:tc>
              <w:tc>
                <w:tcPr>
                  <w:tcW w:w="304" w:type="pct"/>
                  <w:tcBorders>
                    <w:tl2br w:val="nil"/>
                    <w:tr2bl w:val="nil"/>
                  </w:tcBorders>
                  <w:noWrap w:val="0"/>
                  <w:vAlign w:val="center"/>
                </w:tcPr>
                <w:p w14:paraId="7CD8FD77">
                  <w:pPr>
                    <w:pStyle w:val="39"/>
                    <w:bidi w:val="0"/>
                    <w:rPr>
                      <w:rFonts w:hint="eastAsia"/>
                      <w:lang w:val="en-US" w:eastAsia="zh-CN"/>
                    </w:rPr>
                  </w:pPr>
                  <w:r>
                    <w:rPr>
                      <w:rFonts w:hint="eastAsia"/>
                      <w:lang w:val="en-US" w:eastAsia="zh-CN"/>
                    </w:rPr>
                    <w:t>半固态</w:t>
                  </w:r>
                </w:p>
              </w:tc>
              <w:tc>
                <w:tcPr>
                  <w:tcW w:w="420" w:type="pct"/>
                  <w:tcBorders>
                    <w:tl2br w:val="nil"/>
                    <w:tr2bl w:val="nil"/>
                  </w:tcBorders>
                  <w:noWrap w:val="0"/>
                  <w:vAlign w:val="center"/>
                </w:tcPr>
                <w:p w14:paraId="484E7431">
                  <w:pPr>
                    <w:pStyle w:val="39"/>
                    <w:bidi w:val="0"/>
                    <w:rPr>
                      <w:rFonts w:hint="eastAsia"/>
                      <w:lang w:val="en-US" w:eastAsia="zh-CN"/>
                    </w:rPr>
                  </w:pPr>
                  <w:r>
                    <w:rPr>
                      <w:rFonts w:hint="eastAsia"/>
                      <w:lang w:val="en-US" w:eastAsia="zh-CN"/>
                    </w:rPr>
                    <w:t>/</w:t>
                  </w:r>
                </w:p>
              </w:tc>
              <w:tc>
                <w:tcPr>
                  <w:tcW w:w="386" w:type="pct"/>
                  <w:tcBorders>
                    <w:tl2br w:val="nil"/>
                    <w:tr2bl w:val="nil"/>
                  </w:tcBorders>
                  <w:noWrap w:val="0"/>
                  <w:vAlign w:val="center"/>
                </w:tcPr>
                <w:p w14:paraId="43357066">
                  <w:pPr>
                    <w:pStyle w:val="39"/>
                    <w:bidi w:val="0"/>
                    <w:rPr>
                      <w:rFonts w:hint="eastAsia"/>
                      <w:lang w:val="en-US" w:eastAsia="zh-CN"/>
                    </w:rPr>
                  </w:pPr>
                  <w:r>
                    <w:rPr>
                      <w:rFonts w:hint="eastAsia"/>
                      <w:lang w:val="en-US" w:eastAsia="zh-CN"/>
                    </w:rPr>
                    <w:t>/</w:t>
                  </w:r>
                </w:p>
              </w:tc>
              <w:tc>
                <w:tcPr>
                  <w:tcW w:w="662" w:type="pct"/>
                  <w:tcBorders>
                    <w:tl2br w:val="nil"/>
                    <w:tr2bl w:val="nil"/>
                  </w:tcBorders>
                  <w:noWrap w:val="0"/>
                  <w:vAlign w:val="center"/>
                </w:tcPr>
                <w:p w14:paraId="74B1BD63">
                  <w:pPr>
                    <w:pStyle w:val="39"/>
                    <w:bidi w:val="0"/>
                    <w:rPr>
                      <w:rFonts w:hint="default"/>
                      <w:lang w:val="en-US" w:eastAsia="zh-CN"/>
                    </w:rPr>
                  </w:pPr>
                  <w:r>
                    <w:rPr>
                      <w:rFonts w:hint="eastAsia"/>
                      <w:lang w:val="en-US" w:eastAsia="zh-CN"/>
                    </w:rPr>
                    <w:t>定期清掏</w:t>
                  </w:r>
                </w:p>
              </w:tc>
            </w:tr>
            <w:tr w14:paraId="1231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tcBorders>
                    <w:tl2br w:val="nil"/>
                    <w:tr2bl w:val="nil"/>
                  </w:tcBorders>
                  <w:noWrap w:val="0"/>
                  <w:vAlign w:val="center"/>
                </w:tcPr>
                <w:p w14:paraId="7B3A362C">
                  <w:pPr>
                    <w:pStyle w:val="39"/>
                    <w:bidi w:val="0"/>
                    <w:rPr>
                      <w:rFonts w:hint="default"/>
                      <w:lang w:val="en-US" w:eastAsia="zh-CN"/>
                    </w:rPr>
                  </w:pPr>
                  <w:r>
                    <w:rPr>
                      <w:rFonts w:hint="eastAsia"/>
                      <w:lang w:val="en-US" w:eastAsia="zh-CN"/>
                    </w:rPr>
                    <w:t>2</w:t>
                  </w:r>
                </w:p>
              </w:tc>
              <w:tc>
                <w:tcPr>
                  <w:tcW w:w="399" w:type="pct"/>
                  <w:tcBorders>
                    <w:tl2br w:val="nil"/>
                    <w:tr2bl w:val="nil"/>
                  </w:tcBorders>
                  <w:noWrap w:val="0"/>
                  <w:vAlign w:val="center"/>
                </w:tcPr>
                <w:p w14:paraId="7A8960AE">
                  <w:pPr>
                    <w:pStyle w:val="39"/>
                    <w:bidi w:val="0"/>
                    <w:rPr>
                      <w:rFonts w:hint="default"/>
                      <w:lang w:val="en-US" w:eastAsia="zh-CN"/>
                    </w:rPr>
                  </w:pPr>
                  <w:r>
                    <w:rPr>
                      <w:rFonts w:hint="default"/>
                      <w:lang w:val="en-US" w:eastAsia="zh-CN"/>
                    </w:rPr>
                    <w:t>试剂</w:t>
                  </w:r>
                  <w:r>
                    <w:rPr>
                      <w:rFonts w:hint="eastAsia"/>
                      <w:lang w:val="en-US" w:eastAsia="zh-CN"/>
                    </w:rPr>
                    <w:t>包装材料</w:t>
                  </w:r>
                </w:p>
              </w:tc>
              <w:tc>
                <w:tcPr>
                  <w:tcW w:w="587" w:type="pct"/>
                  <w:tcBorders>
                    <w:tl2br w:val="nil"/>
                    <w:tr2bl w:val="nil"/>
                  </w:tcBorders>
                  <w:noWrap w:val="0"/>
                  <w:vAlign w:val="center"/>
                </w:tcPr>
                <w:p w14:paraId="25C0374F">
                  <w:pPr>
                    <w:pStyle w:val="39"/>
                    <w:bidi w:val="0"/>
                    <w:rPr>
                      <w:rFonts w:hint="default"/>
                      <w:lang w:val="en-US" w:eastAsia="zh-CN"/>
                    </w:rPr>
                  </w:pPr>
                  <w:r>
                    <w:rPr>
                      <w:rFonts w:hint="default"/>
                      <w:lang w:val="en-US" w:eastAsia="zh-CN"/>
                    </w:rPr>
                    <w:t>试剂（石灰、碳酸钠、PAM、PAC、阻垢剂）包装材料</w:t>
                  </w:r>
                </w:p>
              </w:tc>
              <w:tc>
                <w:tcPr>
                  <w:tcW w:w="450" w:type="pct"/>
                  <w:tcBorders>
                    <w:tl2br w:val="nil"/>
                    <w:tr2bl w:val="nil"/>
                  </w:tcBorders>
                  <w:noWrap w:val="0"/>
                  <w:vAlign w:val="center"/>
                </w:tcPr>
                <w:p w14:paraId="07C3686F">
                  <w:pPr>
                    <w:pStyle w:val="39"/>
                    <w:bidi w:val="0"/>
                    <w:rPr>
                      <w:rFonts w:hint="default"/>
                      <w:lang w:val="en-US" w:eastAsia="zh-CN"/>
                    </w:rPr>
                  </w:pPr>
                  <w:r>
                    <w:rPr>
                      <w:rFonts w:hint="default"/>
                    </w:rPr>
                    <w:t>一般固废</w:t>
                  </w:r>
                </w:p>
              </w:tc>
              <w:tc>
                <w:tcPr>
                  <w:tcW w:w="612" w:type="pct"/>
                  <w:tcBorders>
                    <w:tl2br w:val="nil"/>
                    <w:tr2bl w:val="nil"/>
                  </w:tcBorders>
                  <w:noWrap w:val="0"/>
                  <w:vAlign w:val="center"/>
                </w:tcPr>
                <w:p w14:paraId="337B6F87">
                  <w:pPr>
                    <w:pStyle w:val="39"/>
                    <w:bidi w:val="0"/>
                    <w:rPr>
                      <w:rFonts w:hint="default"/>
                      <w:lang w:val="en-US" w:eastAsia="zh-CN"/>
                    </w:rPr>
                  </w:pPr>
                  <w:r>
                    <w:rPr>
                      <w:rFonts w:hint="eastAsia"/>
                      <w:lang w:val="en-US" w:eastAsia="zh-CN"/>
                    </w:rPr>
                    <w:t>/</w:t>
                  </w:r>
                </w:p>
              </w:tc>
              <w:tc>
                <w:tcPr>
                  <w:tcW w:w="458" w:type="pct"/>
                  <w:tcBorders>
                    <w:tl2br w:val="nil"/>
                    <w:tr2bl w:val="nil"/>
                  </w:tcBorders>
                  <w:noWrap w:val="0"/>
                  <w:vAlign w:val="center"/>
                </w:tcPr>
                <w:p w14:paraId="4F0CDC94">
                  <w:pPr>
                    <w:pStyle w:val="39"/>
                    <w:bidi w:val="0"/>
                    <w:rPr>
                      <w:rFonts w:hint="default"/>
                      <w:lang w:val="en-US" w:eastAsia="zh-CN"/>
                    </w:rPr>
                  </w:pPr>
                  <w:r>
                    <w:rPr>
                      <w:rFonts w:hint="eastAsia"/>
                      <w:lang w:val="en-US" w:eastAsia="zh-CN"/>
                    </w:rPr>
                    <w:t>0.2</w:t>
                  </w:r>
                </w:p>
              </w:tc>
              <w:tc>
                <w:tcPr>
                  <w:tcW w:w="499" w:type="pct"/>
                  <w:tcBorders>
                    <w:tl2br w:val="nil"/>
                    <w:tr2bl w:val="nil"/>
                  </w:tcBorders>
                  <w:noWrap w:val="0"/>
                  <w:vAlign w:val="center"/>
                </w:tcPr>
                <w:p w14:paraId="78ACD44D">
                  <w:pPr>
                    <w:pStyle w:val="39"/>
                    <w:bidi w:val="0"/>
                    <w:rPr>
                      <w:rFonts w:hint="default"/>
                      <w:lang w:val="en-US" w:eastAsia="zh-CN"/>
                    </w:rPr>
                  </w:pPr>
                  <w:r>
                    <w:rPr>
                      <w:rFonts w:hint="eastAsia"/>
                      <w:lang w:val="en-US" w:eastAsia="zh-CN"/>
                    </w:rPr>
                    <w:t>/</w:t>
                  </w:r>
                </w:p>
              </w:tc>
              <w:tc>
                <w:tcPr>
                  <w:tcW w:w="304" w:type="pct"/>
                  <w:tcBorders>
                    <w:tl2br w:val="nil"/>
                    <w:tr2bl w:val="nil"/>
                  </w:tcBorders>
                  <w:noWrap w:val="0"/>
                  <w:vAlign w:val="center"/>
                </w:tcPr>
                <w:p w14:paraId="17827F95">
                  <w:pPr>
                    <w:pStyle w:val="39"/>
                    <w:bidi w:val="0"/>
                    <w:rPr>
                      <w:rFonts w:hint="default"/>
                      <w:lang w:eastAsia="zh-CN"/>
                    </w:rPr>
                  </w:pPr>
                  <w:r>
                    <w:rPr>
                      <w:rFonts w:hint="default"/>
                      <w:lang w:eastAsia="zh-CN"/>
                    </w:rPr>
                    <w:t>固态</w:t>
                  </w:r>
                </w:p>
              </w:tc>
              <w:tc>
                <w:tcPr>
                  <w:tcW w:w="420" w:type="pct"/>
                  <w:tcBorders>
                    <w:tl2br w:val="nil"/>
                    <w:tr2bl w:val="nil"/>
                  </w:tcBorders>
                  <w:noWrap w:val="0"/>
                  <w:vAlign w:val="center"/>
                </w:tcPr>
                <w:p w14:paraId="002B9A9F">
                  <w:pPr>
                    <w:pStyle w:val="39"/>
                    <w:bidi w:val="0"/>
                    <w:rPr>
                      <w:rFonts w:hint="default"/>
                      <w:lang w:val="en-US" w:eastAsia="zh-CN"/>
                    </w:rPr>
                  </w:pPr>
                  <w:r>
                    <w:rPr>
                      <w:rFonts w:hint="eastAsia"/>
                      <w:lang w:val="en-US" w:eastAsia="zh-CN"/>
                    </w:rPr>
                    <w:t>/</w:t>
                  </w:r>
                </w:p>
              </w:tc>
              <w:tc>
                <w:tcPr>
                  <w:tcW w:w="386" w:type="pct"/>
                  <w:tcBorders>
                    <w:tl2br w:val="nil"/>
                    <w:tr2bl w:val="nil"/>
                  </w:tcBorders>
                  <w:noWrap w:val="0"/>
                  <w:vAlign w:val="center"/>
                </w:tcPr>
                <w:p w14:paraId="111D5DDE">
                  <w:pPr>
                    <w:pStyle w:val="39"/>
                    <w:bidi w:val="0"/>
                    <w:rPr>
                      <w:rFonts w:hint="default"/>
                      <w:lang w:val="en-US" w:eastAsia="zh-CN"/>
                    </w:rPr>
                  </w:pPr>
                  <w:r>
                    <w:rPr>
                      <w:rFonts w:hint="default"/>
                      <w:lang w:val="en-US" w:eastAsia="zh-CN"/>
                    </w:rPr>
                    <w:t>/</w:t>
                  </w:r>
                </w:p>
              </w:tc>
              <w:tc>
                <w:tcPr>
                  <w:tcW w:w="662" w:type="pct"/>
                  <w:tcBorders>
                    <w:tl2br w:val="nil"/>
                    <w:tr2bl w:val="nil"/>
                  </w:tcBorders>
                  <w:noWrap w:val="0"/>
                  <w:vAlign w:val="center"/>
                </w:tcPr>
                <w:p w14:paraId="7E518BEE">
                  <w:pPr>
                    <w:pStyle w:val="39"/>
                    <w:bidi w:val="0"/>
                    <w:rPr>
                      <w:rFonts w:hint="default"/>
                      <w:lang w:val="en-US" w:eastAsia="zh-CN"/>
                    </w:rPr>
                  </w:pPr>
                  <w:r>
                    <w:rPr>
                      <w:rFonts w:hint="eastAsia"/>
                      <w:lang w:val="en-US" w:eastAsia="zh-CN"/>
                    </w:rPr>
                    <w:t>分类收集后外售</w:t>
                  </w:r>
                </w:p>
              </w:tc>
            </w:tr>
            <w:tr w14:paraId="7C77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tcBorders>
                    <w:tl2br w:val="nil"/>
                    <w:tr2bl w:val="nil"/>
                  </w:tcBorders>
                  <w:noWrap w:val="0"/>
                  <w:vAlign w:val="center"/>
                </w:tcPr>
                <w:p w14:paraId="7614B9A9">
                  <w:pPr>
                    <w:pStyle w:val="39"/>
                    <w:bidi w:val="0"/>
                    <w:rPr>
                      <w:rFonts w:hint="default"/>
                      <w:lang w:val="en-US" w:eastAsia="zh-CN"/>
                    </w:rPr>
                  </w:pPr>
                  <w:r>
                    <w:rPr>
                      <w:rFonts w:hint="eastAsia"/>
                      <w:lang w:val="en-US" w:eastAsia="zh-CN"/>
                    </w:rPr>
                    <w:t>3</w:t>
                  </w:r>
                </w:p>
              </w:tc>
              <w:tc>
                <w:tcPr>
                  <w:tcW w:w="399" w:type="pct"/>
                  <w:tcBorders>
                    <w:tl2br w:val="nil"/>
                    <w:tr2bl w:val="nil"/>
                  </w:tcBorders>
                  <w:noWrap w:val="0"/>
                  <w:vAlign w:val="center"/>
                </w:tcPr>
                <w:p w14:paraId="34D870D1">
                  <w:pPr>
                    <w:pStyle w:val="39"/>
                    <w:bidi w:val="0"/>
                    <w:rPr>
                      <w:rFonts w:hint="default"/>
                      <w:lang w:eastAsia="zh-CN"/>
                    </w:rPr>
                  </w:pPr>
                  <w:r>
                    <w:rPr>
                      <w:rStyle w:val="40"/>
                      <w:rFonts w:hint="eastAsia"/>
                    </w:rPr>
                    <w:t>活性炭过滤器</w:t>
                  </w:r>
                </w:p>
              </w:tc>
              <w:tc>
                <w:tcPr>
                  <w:tcW w:w="587" w:type="pct"/>
                  <w:tcBorders>
                    <w:tl2br w:val="nil"/>
                    <w:tr2bl w:val="nil"/>
                  </w:tcBorders>
                  <w:noWrap w:val="0"/>
                  <w:vAlign w:val="center"/>
                </w:tcPr>
                <w:p w14:paraId="5ED2E950">
                  <w:pPr>
                    <w:pStyle w:val="39"/>
                    <w:bidi w:val="0"/>
                    <w:rPr>
                      <w:rFonts w:hint="default"/>
                      <w:lang w:val="en-US" w:eastAsia="zh-CN"/>
                    </w:rPr>
                  </w:pPr>
                  <w:r>
                    <w:rPr>
                      <w:rStyle w:val="40"/>
                      <w:rFonts w:hint="eastAsia"/>
                    </w:rPr>
                    <w:t>废活性炭</w:t>
                  </w:r>
                </w:p>
              </w:tc>
              <w:tc>
                <w:tcPr>
                  <w:tcW w:w="450" w:type="pct"/>
                  <w:tcBorders>
                    <w:tl2br w:val="nil"/>
                    <w:tr2bl w:val="nil"/>
                  </w:tcBorders>
                  <w:noWrap w:val="0"/>
                  <w:vAlign w:val="center"/>
                </w:tcPr>
                <w:p w14:paraId="0FB0D296">
                  <w:pPr>
                    <w:pStyle w:val="39"/>
                    <w:bidi w:val="0"/>
                    <w:rPr>
                      <w:rFonts w:hint="default"/>
                    </w:rPr>
                  </w:pPr>
                  <w:r>
                    <w:rPr>
                      <w:rFonts w:hint="default"/>
                    </w:rPr>
                    <w:t>一般固废</w:t>
                  </w:r>
                </w:p>
              </w:tc>
              <w:tc>
                <w:tcPr>
                  <w:tcW w:w="612" w:type="pct"/>
                  <w:tcBorders>
                    <w:tl2br w:val="nil"/>
                    <w:tr2bl w:val="nil"/>
                  </w:tcBorders>
                  <w:noWrap w:val="0"/>
                  <w:vAlign w:val="center"/>
                </w:tcPr>
                <w:p w14:paraId="52D5AA70">
                  <w:pPr>
                    <w:pStyle w:val="39"/>
                    <w:bidi w:val="0"/>
                    <w:rPr>
                      <w:rFonts w:hint="eastAsia"/>
                      <w:lang w:val="en-US" w:eastAsia="zh-CN"/>
                    </w:rPr>
                  </w:pPr>
                  <w:r>
                    <w:rPr>
                      <w:rFonts w:hint="eastAsia"/>
                      <w:lang w:val="en-US" w:eastAsia="zh-CN"/>
                    </w:rPr>
                    <w:t>/</w:t>
                  </w:r>
                </w:p>
              </w:tc>
              <w:tc>
                <w:tcPr>
                  <w:tcW w:w="458" w:type="pct"/>
                  <w:tcBorders>
                    <w:tl2br w:val="nil"/>
                    <w:tr2bl w:val="nil"/>
                  </w:tcBorders>
                  <w:noWrap w:val="0"/>
                  <w:vAlign w:val="center"/>
                </w:tcPr>
                <w:p w14:paraId="75989DB1">
                  <w:pPr>
                    <w:pStyle w:val="39"/>
                    <w:bidi w:val="0"/>
                    <w:rPr>
                      <w:rFonts w:hint="default"/>
                      <w:lang w:val="en-US" w:eastAsia="zh-CN"/>
                    </w:rPr>
                  </w:pPr>
                  <w:r>
                    <w:rPr>
                      <w:rStyle w:val="40"/>
                      <w:rFonts w:hint="eastAsia"/>
                      <w:vertAlign w:val="baseline"/>
                      <w:lang w:val="en-US" w:eastAsia="zh-CN"/>
                    </w:rPr>
                    <w:t>1</w:t>
                  </w:r>
                </w:p>
              </w:tc>
              <w:tc>
                <w:tcPr>
                  <w:tcW w:w="499" w:type="pct"/>
                  <w:tcBorders>
                    <w:tl2br w:val="nil"/>
                    <w:tr2bl w:val="nil"/>
                  </w:tcBorders>
                  <w:noWrap w:val="0"/>
                  <w:vAlign w:val="center"/>
                </w:tcPr>
                <w:p w14:paraId="1BA5DE70">
                  <w:pPr>
                    <w:pStyle w:val="39"/>
                    <w:bidi w:val="0"/>
                    <w:rPr>
                      <w:rFonts w:hint="default"/>
                      <w:lang w:val="en-US" w:eastAsia="zh-CN"/>
                    </w:rPr>
                  </w:pPr>
                  <w:r>
                    <w:rPr>
                      <w:rStyle w:val="40"/>
                      <w:rFonts w:hint="eastAsia"/>
                    </w:rPr>
                    <w:t>活性炭过滤器</w:t>
                  </w:r>
                </w:p>
              </w:tc>
              <w:tc>
                <w:tcPr>
                  <w:tcW w:w="304" w:type="pct"/>
                  <w:tcBorders>
                    <w:tl2br w:val="nil"/>
                    <w:tr2bl w:val="nil"/>
                  </w:tcBorders>
                  <w:noWrap w:val="0"/>
                  <w:vAlign w:val="center"/>
                </w:tcPr>
                <w:p w14:paraId="53B5AFDE">
                  <w:pPr>
                    <w:pStyle w:val="39"/>
                    <w:bidi w:val="0"/>
                    <w:rPr>
                      <w:rFonts w:hint="default"/>
                      <w:lang w:val="en-US" w:eastAsia="zh-CN"/>
                    </w:rPr>
                  </w:pPr>
                  <w:r>
                    <w:rPr>
                      <w:rFonts w:hint="eastAsia"/>
                      <w:lang w:val="en-US" w:eastAsia="zh-CN"/>
                    </w:rPr>
                    <w:t>固态</w:t>
                  </w:r>
                </w:p>
              </w:tc>
              <w:tc>
                <w:tcPr>
                  <w:tcW w:w="420" w:type="pct"/>
                  <w:tcBorders>
                    <w:tl2br w:val="nil"/>
                    <w:tr2bl w:val="nil"/>
                  </w:tcBorders>
                  <w:noWrap w:val="0"/>
                  <w:vAlign w:val="center"/>
                </w:tcPr>
                <w:p w14:paraId="22E07DF9">
                  <w:pPr>
                    <w:pStyle w:val="39"/>
                    <w:bidi w:val="0"/>
                    <w:rPr>
                      <w:rFonts w:hint="default"/>
                      <w:lang w:val="en-US" w:eastAsia="zh-CN"/>
                    </w:rPr>
                  </w:pPr>
                  <w:r>
                    <w:rPr>
                      <w:rFonts w:hint="eastAsia"/>
                      <w:lang w:val="en-US" w:eastAsia="zh-CN"/>
                    </w:rPr>
                    <w:t>/</w:t>
                  </w:r>
                </w:p>
              </w:tc>
              <w:tc>
                <w:tcPr>
                  <w:tcW w:w="386" w:type="pct"/>
                  <w:tcBorders>
                    <w:tl2br w:val="nil"/>
                    <w:tr2bl w:val="nil"/>
                  </w:tcBorders>
                  <w:noWrap w:val="0"/>
                  <w:vAlign w:val="center"/>
                </w:tcPr>
                <w:p w14:paraId="0C1D9FF5">
                  <w:pPr>
                    <w:pStyle w:val="39"/>
                    <w:bidi w:val="0"/>
                    <w:rPr>
                      <w:rFonts w:hint="default"/>
                      <w:lang w:val="en-US" w:eastAsia="zh-CN"/>
                    </w:rPr>
                  </w:pPr>
                  <w:r>
                    <w:rPr>
                      <w:rFonts w:hint="default"/>
                      <w:lang w:val="en-US" w:eastAsia="zh-CN"/>
                    </w:rPr>
                    <w:t>/</w:t>
                  </w:r>
                </w:p>
              </w:tc>
              <w:tc>
                <w:tcPr>
                  <w:tcW w:w="662" w:type="pct"/>
                  <w:tcBorders>
                    <w:tl2br w:val="nil"/>
                    <w:tr2bl w:val="nil"/>
                  </w:tcBorders>
                  <w:noWrap w:val="0"/>
                  <w:vAlign w:val="center"/>
                </w:tcPr>
                <w:p w14:paraId="5916E54B">
                  <w:pPr>
                    <w:pStyle w:val="39"/>
                    <w:bidi w:val="0"/>
                    <w:rPr>
                      <w:rFonts w:hint="default"/>
                      <w:lang w:val="en-US" w:eastAsia="zh-CN"/>
                    </w:rPr>
                  </w:pPr>
                  <w:r>
                    <w:rPr>
                      <w:rFonts w:hint="eastAsia"/>
                      <w:lang w:val="en-US" w:eastAsia="zh-CN"/>
                    </w:rPr>
                    <w:t>定期更换后厂家回收</w:t>
                  </w:r>
                </w:p>
              </w:tc>
            </w:tr>
            <w:tr w14:paraId="0158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tcBorders>
                    <w:tl2br w:val="nil"/>
                    <w:tr2bl w:val="nil"/>
                  </w:tcBorders>
                  <w:noWrap w:val="0"/>
                  <w:vAlign w:val="center"/>
                </w:tcPr>
                <w:p w14:paraId="13C6DFA0">
                  <w:pPr>
                    <w:pStyle w:val="39"/>
                    <w:bidi w:val="0"/>
                    <w:rPr>
                      <w:rFonts w:hint="default"/>
                      <w:lang w:val="en-US" w:eastAsia="zh-CN"/>
                    </w:rPr>
                  </w:pPr>
                  <w:r>
                    <w:rPr>
                      <w:rFonts w:hint="eastAsia"/>
                      <w:lang w:val="en-US" w:eastAsia="zh-CN"/>
                    </w:rPr>
                    <w:t>4</w:t>
                  </w:r>
                </w:p>
              </w:tc>
              <w:tc>
                <w:tcPr>
                  <w:tcW w:w="399" w:type="pct"/>
                  <w:tcBorders>
                    <w:tl2br w:val="nil"/>
                    <w:tr2bl w:val="nil"/>
                  </w:tcBorders>
                  <w:noWrap w:val="0"/>
                  <w:vAlign w:val="center"/>
                </w:tcPr>
                <w:p w14:paraId="2D9CF58E">
                  <w:pPr>
                    <w:pStyle w:val="39"/>
                    <w:bidi w:val="0"/>
                    <w:rPr>
                      <w:rFonts w:hint="default"/>
                      <w:lang w:val="en-US" w:eastAsia="zh-CN"/>
                    </w:rPr>
                  </w:pPr>
                  <w:r>
                    <w:rPr>
                      <w:rFonts w:hint="eastAsia"/>
                      <w:lang w:val="en-US" w:eastAsia="zh-CN"/>
                    </w:rPr>
                    <w:t>MVR蒸发结晶系统</w:t>
                  </w:r>
                </w:p>
              </w:tc>
              <w:tc>
                <w:tcPr>
                  <w:tcW w:w="587" w:type="pct"/>
                  <w:tcBorders>
                    <w:tl2br w:val="nil"/>
                    <w:tr2bl w:val="nil"/>
                  </w:tcBorders>
                  <w:noWrap w:val="0"/>
                  <w:vAlign w:val="center"/>
                </w:tcPr>
                <w:p w14:paraId="53A0D1D3">
                  <w:pPr>
                    <w:pStyle w:val="39"/>
                    <w:bidi w:val="0"/>
                    <w:rPr>
                      <w:rFonts w:hint="default"/>
                      <w:lang w:val="en-US" w:eastAsia="zh-CN"/>
                    </w:rPr>
                  </w:pPr>
                  <w:r>
                    <w:rPr>
                      <w:rFonts w:hint="eastAsia"/>
                      <w:color w:val="auto"/>
                      <w:highlight w:val="none"/>
                    </w:rPr>
                    <w:t>杂盐</w:t>
                  </w:r>
                </w:p>
              </w:tc>
              <w:tc>
                <w:tcPr>
                  <w:tcW w:w="450" w:type="pct"/>
                  <w:tcBorders>
                    <w:tl2br w:val="nil"/>
                    <w:tr2bl w:val="nil"/>
                  </w:tcBorders>
                  <w:noWrap w:val="0"/>
                  <w:vAlign w:val="center"/>
                </w:tcPr>
                <w:p w14:paraId="7464A091">
                  <w:pPr>
                    <w:pStyle w:val="39"/>
                    <w:bidi w:val="0"/>
                    <w:rPr>
                      <w:rFonts w:hint="default"/>
                      <w:lang w:val="en-US" w:eastAsia="zh-CN"/>
                    </w:rPr>
                  </w:pPr>
                  <w:r>
                    <w:rPr>
                      <w:rFonts w:hint="eastAsia"/>
                      <w:lang w:val="en-US" w:eastAsia="zh-CN"/>
                    </w:rPr>
                    <w:t>危险废物</w:t>
                  </w:r>
                </w:p>
              </w:tc>
              <w:tc>
                <w:tcPr>
                  <w:tcW w:w="612" w:type="pct"/>
                  <w:tcBorders>
                    <w:tl2br w:val="nil"/>
                    <w:tr2bl w:val="nil"/>
                  </w:tcBorders>
                  <w:noWrap w:val="0"/>
                  <w:vAlign w:val="center"/>
                </w:tcPr>
                <w:p w14:paraId="436D2602">
                  <w:pPr>
                    <w:pStyle w:val="39"/>
                    <w:bidi w:val="0"/>
                    <w:rPr>
                      <w:rFonts w:hint="eastAsia"/>
                      <w:lang w:val="en-US" w:eastAsia="zh-CN"/>
                    </w:rPr>
                  </w:pPr>
                  <w:r>
                    <w:rPr>
                      <w:rFonts w:hint="eastAsia"/>
                      <w:lang w:val="en-US" w:eastAsia="zh-CN"/>
                    </w:rPr>
                    <w:t>/</w:t>
                  </w:r>
                </w:p>
              </w:tc>
              <w:tc>
                <w:tcPr>
                  <w:tcW w:w="458" w:type="pct"/>
                  <w:tcBorders>
                    <w:tl2br w:val="nil"/>
                    <w:tr2bl w:val="nil"/>
                  </w:tcBorders>
                  <w:noWrap w:val="0"/>
                  <w:vAlign w:val="center"/>
                </w:tcPr>
                <w:p w14:paraId="5F1A9B52">
                  <w:pPr>
                    <w:pStyle w:val="39"/>
                    <w:bidi w:val="0"/>
                    <w:rPr>
                      <w:rFonts w:hint="default"/>
                      <w:lang w:val="en-US" w:eastAsia="zh-CN"/>
                    </w:rPr>
                  </w:pPr>
                  <w:r>
                    <w:rPr>
                      <w:rFonts w:hint="eastAsia" w:ascii="Times New Roman" w:hAnsi="Times New Roman" w:eastAsia="宋体" w:cs="Times New Roman"/>
                      <w:lang w:val="en-US" w:eastAsia="zh-CN"/>
                    </w:rPr>
                    <w:t>25.9</w:t>
                  </w:r>
                </w:p>
              </w:tc>
              <w:tc>
                <w:tcPr>
                  <w:tcW w:w="499" w:type="pct"/>
                  <w:tcBorders>
                    <w:tl2br w:val="nil"/>
                    <w:tr2bl w:val="nil"/>
                  </w:tcBorders>
                  <w:noWrap w:val="0"/>
                  <w:vAlign w:val="center"/>
                </w:tcPr>
                <w:p w14:paraId="651E55D4">
                  <w:pPr>
                    <w:pStyle w:val="39"/>
                    <w:bidi w:val="0"/>
                    <w:rPr>
                      <w:rFonts w:hint="default"/>
                      <w:lang w:val="en-US" w:eastAsia="zh-CN"/>
                    </w:rPr>
                  </w:pPr>
                  <w:r>
                    <w:rPr>
                      <w:rFonts w:hint="eastAsia"/>
                      <w:lang w:val="en-US" w:eastAsia="zh-CN"/>
                    </w:rPr>
                    <w:t>MVR蒸发结晶系统</w:t>
                  </w:r>
                </w:p>
              </w:tc>
              <w:tc>
                <w:tcPr>
                  <w:tcW w:w="304" w:type="pct"/>
                  <w:tcBorders>
                    <w:tl2br w:val="nil"/>
                    <w:tr2bl w:val="nil"/>
                  </w:tcBorders>
                  <w:noWrap w:val="0"/>
                  <w:vAlign w:val="center"/>
                </w:tcPr>
                <w:p w14:paraId="19607B07">
                  <w:pPr>
                    <w:pStyle w:val="39"/>
                    <w:bidi w:val="0"/>
                    <w:rPr>
                      <w:rFonts w:hint="eastAsia"/>
                      <w:lang w:val="en-US" w:eastAsia="zh-CN"/>
                    </w:rPr>
                  </w:pPr>
                  <w:r>
                    <w:rPr>
                      <w:rFonts w:hint="eastAsia"/>
                      <w:lang w:val="en-US" w:eastAsia="zh-CN"/>
                    </w:rPr>
                    <w:t>固态</w:t>
                  </w:r>
                </w:p>
              </w:tc>
              <w:tc>
                <w:tcPr>
                  <w:tcW w:w="420" w:type="pct"/>
                  <w:tcBorders>
                    <w:tl2br w:val="nil"/>
                    <w:tr2bl w:val="nil"/>
                  </w:tcBorders>
                  <w:noWrap w:val="0"/>
                  <w:vAlign w:val="center"/>
                </w:tcPr>
                <w:p w14:paraId="4A700EAF">
                  <w:pPr>
                    <w:pStyle w:val="39"/>
                    <w:bidi w:val="0"/>
                    <w:rPr>
                      <w:rFonts w:hint="default"/>
                      <w:lang w:val="en-US" w:eastAsia="zh-CN"/>
                    </w:rPr>
                  </w:pPr>
                  <w:r>
                    <w:rPr>
                      <w:rFonts w:hint="eastAsia"/>
                      <w:lang w:val="en-US" w:eastAsia="zh-CN"/>
                    </w:rPr>
                    <w:t>钠盐、钙盐、镁盐以及可能聚集的重金属</w:t>
                  </w:r>
                </w:p>
              </w:tc>
              <w:tc>
                <w:tcPr>
                  <w:tcW w:w="386" w:type="pct"/>
                  <w:tcBorders>
                    <w:tl2br w:val="nil"/>
                    <w:tr2bl w:val="nil"/>
                  </w:tcBorders>
                  <w:noWrap w:val="0"/>
                  <w:vAlign w:val="center"/>
                </w:tcPr>
                <w:p w14:paraId="4E694DC6">
                  <w:pPr>
                    <w:pStyle w:val="39"/>
                    <w:bidi w:val="0"/>
                    <w:rPr>
                      <w:rFonts w:hint="default"/>
                      <w:lang w:val="en-US" w:eastAsia="zh-CN"/>
                    </w:rPr>
                  </w:pPr>
                  <w:r>
                    <w:rPr>
                      <w:rFonts w:hint="default"/>
                      <w:lang w:val="en-US" w:eastAsia="zh-CN"/>
                    </w:rPr>
                    <w:t>/</w:t>
                  </w:r>
                </w:p>
              </w:tc>
              <w:tc>
                <w:tcPr>
                  <w:tcW w:w="662" w:type="pct"/>
                  <w:tcBorders>
                    <w:tl2br w:val="nil"/>
                    <w:tr2bl w:val="nil"/>
                  </w:tcBorders>
                  <w:noWrap w:val="0"/>
                  <w:vAlign w:val="center"/>
                </w:tcPr>
                <w:p w14:paraId="40ADBAD0">
                  <w:pPr>
                    <w:pStyle w:val="39"/>
                    <w:bidi w:val="0"/>
                    <w:rPr>
                      <w:rFonts w:hint="default"/>
                      <w:lang w:val="en-US" w:eastAsia="zh-CN"/>
                    </w:rPr>
                  </w:pPr>
                  <w:r>
                    <w:rPr>
                      <w:rFonts w:hint="eastAsia" w:ascii="Times New Roman" w:hAnsi="Times New Roman" w:eastAsia="宋体" w:cs="Times New Roman"/>
                      <w:lang w:val="en-US" w:eastAsia="zh-CN"/>
                    </w:rPr>
                    <w:t>依托现有危险废物贮存库暂存，定期委托有资质单位处置</w:t>
                  </w:r>
                </w:p>
              </w:tc>
            </w:tr>
            <w:tr w14:paraId="6CBA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tcBorders>
                    <w:tl2br w:val="nil"/>
                    <w:tr2bl w:val="nil"/>
                  </w:tcBorders>
                  <w:noWrap w:val="0"/>
                  <w:vAlign w:val="center"/>
                </w:tcPr>
                <w:p w14:paraId="2261FE38">
                  <w:pPr>
                    <w:pStyle w:val="39"/>
                    <w:bidi w:val="0"/>
                    <w:rPr>
                      <w:rFonts w:hint="default"/>
                      <w:lang w:val="en-US" w:eastAsia="zh-CN"/>
                    </w:rPr>
                  </w:pPr>
                  <w:r>
                    <w:rPr>
                      <w:rFonts w:hint="eastAsia"/>
                      <w:lang w:val="en-US" w:eastAsia="zh-CN"/>
                    </w:rPr>
                    <w:t>5</w:t>
                  </w:r>
                </w:p>
              </w:tc>
              <w:tc>
                <w:tcPr>
                  <w:tcW w:w="399" w:type="pct"/>
                  <w:tcBorders>
                    <w:tl2br w:val="nil"/>
                    <w:tr2bl w:val="nil"/>
                  </w:tcBorders>
                  <w:noWrap w:val="0"/>
                  <w:vAlign w:val="center"/>
                </w:tcPr>
                <w:p w14:paraId="7DB96548">
                  <w:pPr>
                    <w:pStyle w:val="39"/>
                    <w:bidi w:val="0"/>
                    <w:rPr>
                      <w:rFonts w:hint="eastAsia"/>
                      <w:lang w:val="en-US" w:eastAsia="zh-CN"/>
                    </w:rPr>
                  </w:pPr>
                  <w:r>
                    <w:rPr>
                      <w:rFonts w:hint="default"/>
                      <w:lang w:val="en-US" w:eastAsia="zh-CN"/>
                    </w:rPr>
                    <w:t>试剂</w:t>
                  </w:r>
                  <w:r>
                    <w:rPr>
                      <w:rFonts w:hint="eastAsia"/>
                      <w:lang w:val="en-US" w:eastAsia="zh-CN"/>
                    </w:rPr>
                    <w:t>包装材料</w:t>
                  </w:r>
                </w:p>
              </w:tc>
              <w:tc>
                <w:tcPr>
                  <w:tcW w:w="587" w:type="pct"/>
                  <w:tcBorders>
                    <w:tl2br w:val="nil"/>
                    <w:tr2bl w:val="nil"/>
                  </w:tcBorders>
                  <w:shd w:val="clear" w:color="auto" w:fill="auto"/>
                  <w:noWrap w:val="0"/>
                  <w:vAlign w:val="center"/>
                </w:tcPr>
                <w:p w14:paraId="3DE68331">
                  <w:pPr>
                    <w:pStyle w:val="39"/>
                    <w:bidi w:val="0"/>
                    <w:ind w:firstLine="0" w:firstLineChars="0"/>
                    <w:rPr>
                      <w:rFonts w:hint="eastAsia" w:ascii="Times New Roman" w:hAnsi="Times New Roman" w:eastAsia="宋体" w:cs="Times New Roman"/>
                      <w:kern w:val="21"/>
                      <w:sz w:val="21"/>
                      <w:szCs w:val="21"/>
                      <w:lang w:val="en-US" w:eastAsia="zh-CN"/>
                    </w:rPr>
                  </w:pPr>
                  <w:r>
                    <w:rPr>
                      <w:rFonts w:hint="default" w:ascii="Times New Roman" w:hAnsi="Times New Roman" w:eastAsia="宋体" w:cs="Times New Roman"/>
                      <w:color w:val="auto"/>
                      <w:highlight w:val="none"/>
                      <w:lang w:eastAsia="zh-CN"/>
                    </w:rPr>
                    <w:t>试剂（NaOH、硫酸、NaClO）</w:t>
                  </w:r>
                  <w:r>
                    <w:rPr>
                      <w:rFonts w:hint="default" w:ascii="Times New Roman" w:hAnsi="Times New Roman" w:eastAsia="宋体" w:cs="Times New Roman"/>
                      <w:color w:val="auto"/>
                      <w:highlight w:val="none"/>
                    </w:rPr>
                    <w:t>包装材料</w:t>
                  </w:r>
                </w:p>
              </w:tc>
              <w:tc>
                <w:tcPr>
                  <w:tcW w:w="450" w:type="pct"/>
                  <w:tcBorders>
                    <w:tl2br w:val="nil"/>
                    <w:tr2bl w:val="nil"/>
                  </w:tcBorders>
                  <w:noWrap w:val="0"/>
                  <w:vAlign w:val="center"/>
                </w:tcPr>
                <w:p w14:paraId="22CD25D6">
                  <w:pPr>
                    <w:pStyle w:val="39"/>
                    <w:bidi w:val="0"/>
                    <w:rPr>
                      <w:rFonts w:hint="eastAsia"/>
                      <w:lang w:val="en-US" w:eastAsia="zh-CN"/>
                    </w:rPr>
                  </w:pPr>
                  <w:r>
                    <w:rPr>
                      <w:rFonts w:hint="eastAsia"/>
                      <w:lang w:val="en-US" w:eastAsia="zh-CN"/>
                    </w:rPr>
                    <w:t>危险废物</w:t>
                  </w:r>
                </w:p>
              </w:tc>
              <w:tc>
                <w:tcPr>
                  <w:tcW w:w="612" w:type="pct"/>
                  <w:tcBorders>
                    <w:tl2br w:val="nil"/>
                    <w:tr2bl w:val="nil"/>
                  </w:tcBorders>
                  <w:noWrap w:val="0"/>
                  <w:vAlign w:val="center"/>
                </w:tcPr>
                <w:p w14:paraId="51FAAABE">
                  <w:pPr>
                    <w:pStyle w:val="39"/>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HW</w:t>
                  </w:r>
                  <w:r>
                    <w:rPr>
                      <w:rFonts w:hint="eastAsia" w:cs="Times New Roman"/>
                      <w:lang w:val="en-US" w:eastAsia="zh-CN"/>
                    </w:rPr>
                    <w:t>49</w:t>
                  </w:r>
                </w:p>
                <w:p w14:paraId="76D8B1FC">
                  <w:pPr>
                    <w:pStyle w:val="39"/>
                    <w:bidi w:val="0"/>
                    <w:rPr>
                      <w:rFonts w:hint="eastAsia"/>
                      <w:lang w:val="en-US" w:eastAsia="zh-CN"/>
                    </w:rPr>
                  </w:pPr>
                  <w:r>
                    <w:rPr>
                      <w:rFonts w:hint="eastAsia" w:ascii="Times New Roman" w:hAnsi="Times New Roman" w:eastAsia="宋体" w:cs="Times New Roman"/>
                      <w:lang w:val="en-US" w:eastAsia="zh-CN"/>
                    </w:rPr>
                    <w:t>900-041-49</w:t>
                  </w:r>
                </w:p>
              </w:tc>
              <w:tc>
                <w:tcPr>
                  <w:tcW w:w="458" w:type="pct"/>
                  <w:tcBorders>
                    <w:tl2br w:val="nil"/>
                    <w:tr2bl w:val="nil"/>
                  </w:tcBorders>
                  <w:noWrap w:val="0"/>
                  <w:vAlign w:val="center"/>
                </w:tcPr>
                <w:p w14:paraId="40867BA8">
                  <w:pPr>
                    <w:pStyle w:val="39"/>
                    <w:bidi w:val="0"/>
                    <w:rPr>
                      <w:rFonts w:hint="eastAsia" w:ascii="Times New Roman" w:hAnsi="Times New Roman" w:eastAsia="宋体" w:cs="Times New Roman"/>
                      <w:lang w:val="en-US" w:eastAsia="zh-CN"/>
                    </w:rPr>
                  </w:pPr>
                  <w:r>
                    <w:rPr>
                      <w:rFonts w:hint="default" w:ascii="Times New Roman" w:hAnsi="Times New Roman" w:eastAsia="宋体" w:cs="Times New Roman"/>
                      <w:color w:val="auto"/>
                      <w:highlight w:val="none"/>
                      <w:lang w:val="en-US" w:eastAsia="zh-CN"/>
                    </w:rPr>
                    <w:t>0.5</w:t>
                  </w:r>
                </w:p>
              </w:tc>
              <w:tc>
                <w:tcPr>
                  <w:tcW w:w="499" w:type="pct"/>
                  <w:tcBorders>
                    <w:tl2br w:val="nil"/>
                    <w:tr2bl w:val="nil"/>
                  </w:tcBorders>
                  <w:noWrap w:val="0"/>
                  <w:vAlign w:val="center"/>
                </w:tcPr>
                <w:p w14:paraId="54780719">
                  <w:pPr>
                    <w:pStyle w:val="39"/>
                    <w:bidi w:val="0"/>
                    <w:rPr>
                      <w:rFonts w:hint="eastAsia"/>
                      <w:lang w:val="en-US" w:eastAsia="zh-CN"/>
                    </w:rPr>
                  </w:pPr>
                  <w:r>
                    <w:rPr>
                      <w:rFonts w:hint="default" w:ascii="Times New Roman" w:hAnsi="Times New Roman" w:eastAsia="宋体" w:cs="Times New Roman"/>
                      <w:color w:val="auto"/>
                      <w:highlight w:val="none"/>
                      <w:lang w:eastAsia="zh-CN"/>
                    </w:rPr>
                    <w:t>试剂（NaOH、硫酸、NaClO）</w:t>
                  </w:r>
                  <w:r>
                    <w:rPr>
                      <w:rFonts w:hint="default" w:ascii="Times New Roman" w:hAnsi="Times New Roman" w:eastAsia="宋体" w:cs="Times New Roman"/>
                      <w:color w:val="auto"/>
                      <w:highlight w:val="none"/>
                    </w:rPr>
                    <w:t>包装材料</w:t>
                  </w:r>
                </w:p>
              </w:tc>
              <w:tc>
                <w:tcPr>
                  <w:tcW w:w="304" w:type="pct"/>
                  <w:tcBorders>
                    <w:tl2br w:val="nil"/>
                    <w:tr2bl w:val="nil"/>
                  </w:tcBorders>
                  <w:noWrap w:val="0"/>
                  <w:vAlign w:val="center"/>
                </w:tcPr>
                <w:p w14:paraId="5C2F559A">
                  <w:pPr>
                    <w:pStyle w:val="39"/>
                    <w:bidi w:val="0"/>
                    <w:rPr>
                      <w:rFonts w:hint="eastAsia"/>
                      <w:lang w:val="en-US" w:eastAsia="zh-CN"/>
                    </w:rPr>
                  </w:pPr>
                  <w:r>
                    <w:rPr>
                      <w:rFonts w:hint="eastAsia"/>
                      <w:lang w:val="en-US" w:eastAsia="zh-CN"/>
                    </w:rPr>
                    <w:t>固态</w:t>
                  </w:r>
                </w:p>
              </w:tc>
              <w:tc>
                <w:tcPr>
                  <w:tcW w:w="420" w:type="pct"/>
                  <w:tcBorders>
                    <w:tl2br w:val="nil"/>
                    <w:tr2bl w:val="nil"/>
                  </w:tcBorders>
                  <w:noWrap w:val="0"/>
                  <w:vAlign w:val="center"/>
                </w:tcPr>
                <w:p w14:paraId="103A7192">
                  <w:pPr>
                    <w:pStyle w:val="39"/>
                    <w:bidi w:val="0"/>
                    <w:rPr>
                      <w:rFonts w:hint="eastAsia"/>
                      <w:lang w:val="en-US" w:eastAsia="zh-CN"/>
                    </w:rPr>
                  </w:pPr>
                  <w:r>
                    <w:rPr>
                      <w:rFonts w:hint="default"/>
                      <w:lang w:val="en-US" w:eastAsia="zh-CN"/>
                    </w:rPr>
                    <w:t>/</w:t>
                  </w:r>
                </w:p>
              </w:tc>
              <w:tc>
                <w:tcPr>
                  <w:tcW w:w="386" w:type="pct"/>
                  <w:tcBorders>
                    <w:tl2br w:val="nil"/>
                    <w:tr2bl w:val="nil"/>
                  </w:tcBorders>
                  <w:noWrap w:val="0"/>
                  <w:vAlign w:val="center"/>
                </w:tcPr>
                <w:p w14:paraId="4F86E5BC">
                  <w:pPr>
                    <w:pStyle w:val="39"/>
                    <w:bidi w:val="0"/>
                    <w:rPr>
                      <w:rFonts w:hint="default"/>
                      <w:lang w:val="en-US" w:eastAsia="zh-CN"/>
                    </w:rPr>
                  </w:pPr>
                  <w:r>
                    <w:rPr>
                      <w:rFonts w:hint="default"/>
                      <w:lang w:val="en-US" w:eastAsia="zh-CN"/>
                    </w:rPr>
                    <w:t>/</w:t>
                  </w:r>
                </w:p>
              </w:tc>
              <w:tc>
                <w:tcPr>
                  <w:tcW w:w="662" w:type="pct"/>
                  <w:tcBorders>
                    <w:tl2br w:val="nil"/>
                    <w:tr2bl w:val="nil"/>
                  </w:tcBorders>
                  <w:noWrap w:val="0"/>
                  <w:vAlign w:val="center"/>
                </w:tcPr>
                <w:p w14:paraId="3673B2C2">
                  <w:pPr>
                    <w:pStyle w:val="39"/>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依托现有危险废物贮存库暂存，定期委托有资质单位处置</w:t>
                  </w:r>
                </w:p>
              </w:tc>
            </w:tr>
            <w:tr w14:paraId="6220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tcBorders>
                    <w:tl2br w:val="nil"/>
                    <w:tr2bl w:val="nil"/>
                  </w:tcBorders>
                  <w:noWrap w:val="0"/>
                  <w:vAlign w:val="center"/>
                </w:tcPr>
                <w:p w14:paraId="30D1699D">
                  <w:pPr>
                    <w:pStyle w:val="39"/>
                    <w:bidi w:val="0"/>
                    <w:rPr>
                      <w:rFonts w:hint="default"/>
                      <w:lang w:val="en-US" w:eastAsia="zh-CN"/>
                    </w:rPr>
                  </w:pPr>
                  <w:r>
                    <w:rPr>
                      <w:rFonts w:hint="eastAsia"/>
                      <w:lang w:val="en-US" w:eastAsia="zh-CN"/>
                    </w:rPr>
                    <w:t>6</w:t>
                  </w:r>
                </w:p>
              </w:tc>
              <w:tc>
                <w:tcPr>
                  <w:tcW w:w="399" w:type="pct"/>
                  <w:tcBorders>
                    <w:tl2br w:val="nil"/>
                    <w:tr2bl w:val="nil"/>
                  </w:tcBorders>
                  <w:noWrap w:val="0"/>
                  <w:vAlign w:val="center"/>
                </w:tcPr>
                <w:p w14:paraId="5BA1EF3B">
                  <w:pPr>
                    <w:pStyle w:val="39"/>
                    <w:bidi w:val="0"/>
                    <w:rPr>
                      <w:rFonts w:hint="default"/>
                      <w:lang w:val="en-US" w:eastAsia="zh-CN"/>
                    </w:rPr>
                  </w:pPr>
                  <w:r>
                    <w:rPr>
                      <w:rFonts w:hint="eastAsia"/>
                      <w:lang w:val="en-US" w:eastAsia="zh-CN"/>
                    </w:rPr>
                    <w:t>集油池、隔油化粪池</w:t>
                  </w:r>
                </w:p>
              </w:tc>
              <w:tc>
                <w:tcPr>
                  <w:tcW w:w="587" w:type="pct"/>
                  <w:tcBorders>
                    <w:tl2br w:val="nil"/>
                    <w:tr2bl w:val="nil"/>
                  </w:tcBorders>
                  <w:noWrap w:val="0"/>
                  <w:vAlign w:val="center"/>
                </w:tcPr>
                <w:p w14:paraId="1B36776A">
                  <w:pPr>
                    <w:pStyle w:val="39"/>
                    <w:bidi w:val="0"/>
                    <w:rPr>
                      <w:rFonts w:hint="eastAsia"/>
                      <w:color w:val="auto"/>
                      <w:highlight w:val="none"/>
                    </w:rPr>
                  </w:pPr>
                  <w:r>
                    <w:rPr>
                      <w:rFonts w:hint="eastAsia"/>
                      <w:color w:val="auto"/>
                      <w:highlight w:val="none"/>
                      <w:shd w:val="clear"/>
                      <w:lang w:val="en-US" w:eastAsia="zh-CN"/>
                    </w:rPr>
                    <w:t>含油污泥</w:t>
                  </w:r>
                </w:p>
              </w:tc>
              <w:tc>
                <w:tcPr>
                  <w:tcW w:w="450" w:type="pct"/>
                  <w:tcBorders>
                    <w:tl2br w:val="nil"/>
                    <w:tr2bl w:val="nil"/>
                  </w:tcBorders>
                  <w:noWrap w:val="0"/>
                  <w:vAlign w:val="center"/>
                </w:tcPr>
                <w:p w14:paraId="0FAC79E0">
                  <w:pPr>
                    <w:pStyle w:val="39"/>
                    <w:bidi w:val="0"/>
                    <w:rPr>
                      <w:rFonts w:hint="eastAsia"/>
                      <w:lang w:val="en-US" w:eastAsia="zh-CN"/>
                    </w:rPr>
                  </w:pPr>
                  <w:r>
                    <w:rPr>
                      <w:rFonts w:hint="eastAsia"/>
                      <w:lang w:val="en-US" w:eastAsia="zh-CN"/>
                    </w:rPr>
                    <w:t>危险废物</w:t>
                  </w:r>
                </w:p>
              </w:tc>
              <w:tc>
                <w:tcPr>
                  <w:tcW w:w="612" w:type="pct"/>
                  <w:tcBorders>
                    <w:tl2br w:val="nil"/>
                    <w:tr2bl w:val="nil"/>
                  </w:tcBorders>
                  <w:noWrap w:val="0"/>
                  <w:vAlign w:val="center"/>
                </w:tcPr>
                <w:p w14:paraId="79741C47">
                  <w:pPr>
                    <w:pStyle w:val="39"/>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HW08</w:t>
                  </w:r>
                </w:p>
                <w:p w14:paraId="14F1A3E4">
                  <w:pPr>
                    <w:pStyle w:val="39"/>
                    <w:bidi w:val="0"/>
                    <w:rPr>
                      <w:rFonts w:hint="eastAsia"/>
                      <w:lang w:val="en-US" w:eastAsia="zh-CN"/>
                    </w:rPr>
                  </w:pPr>
                  <w:r>
                    <w:rPr>
                      <w:rFonts w:hint="eastAsia" w:ascii="Times New Roman" w:hAnsi="Times New Roman" w:eastAsia="宋体" w:cs="Times New Roman"/>
                      <w:lang w:val="en-US" w:eastAsia="zh-CN"/>
                    </w:rPr>
                    <w:t>900-210-08</w:t>
                  </w:r>
                </w:p>
              </w:tc>
              <w:tc>
                <w:tcPr>
                  <w:tcW w:w="458" w:type="pct"/>
                  <w:tcBorders>
                    <w:tl2br w:val="nil"/>
                    <w:tr2bl w:val="nil"/>
                  </w:tcBorders>
                  <w:noWrap w:val="0"/>
                  <w:vAlign w:val="center"/>
                </w:tcPr>
                <w:p w14:paraId="2A32BD3B">
                  <w:pPr>
                    <w:pStyle w:val="39"/>
                    <w:bidi w:val="0"/>
                    <w:rPr>
                      <w:rFonts w:hint="default" w:ascii="Times New Roman" w:hAnsi="Times New Roman" w:eastAsia="宋体" w:cs="Times New Roman"/>
                      <w:lang w:val="en-US" w:eastAsia="zh-CN"/>
                    </w:rPr>
                  </w:pPr>
                  <w:r>
                    <w:rPr>
                      <w:rFonts w:hint="eastAsia"/>
                      <w:color w:val="auto"/>
                      <w:highlight w:val="none"/>
                      <w:shd w:val="clear"/>
                      <w:lang w:val="en-US" w:eastAsia="zh-CN"/>
                    </w:rPr>
                    <w:t>200</w:t>
                  </w:r>
                </w:p>
              </w:tc>
              <w:tc>
                <w:tcPr>
                  <w:tcW w:w="499" w:type="pct"/>
                  <w:tcBorders>
                    <w:tl2br w:val="nil"/>
                    <w:tr2bl w:val="nil"/>
                  </w:tcBorders>
                  <w:noWrap w:val="0"/>
                  <w:vAlign w:val="center"/>
                </w:tcPr>
                <w:p w14:paraId="6CCEE648">
                  <w:pPr>
                    <w:pStyle w:val="39"/>
                    <w:bidi w:val="0"/>
                    <w:rPr>
                      <w:rFonts w:hint="eastAsia"/>
                      <w:lang w:val="en-US" w:eastAsia="zh-CN"/>
                    </w:rPr>
                  </w:pPr>
                  <w:r>
                    <w:rPr>
                      <w:rFonts w:hint="eastAsia"/>
                      <w:lang w:val="en-US" w:eastAsia="zh-CN"/>
                    </w:rPr>
                    <w:t>集油池、隔油化粪池</w:t>
                  </w:r>
                </w:p>
              </w:tc>
              <w:tc>
                <w:tcPr>
                  <w:tcW w:w="304" w:type="pct"/>
                  <w:tcBorders>
                    <w:tl2br w:val="nil"/>
                    <w:tr2bl w:val="nil"/>
                  </w:tcBorders>
                  <w:noWrap w:val="0"/>
                  <w:vAlign w:val="center"/>
                </w:tcPr>
                <w:p w14:paraId="0293E07D">
                  <w:pPr>
                    <w:pStyle w:val="39"/>
                    <w:bidi w:val="0"/>
                    <w:rPr>
                      <w:rFonts w:hint="eastAsia"/>
                      <w:lang w:val="en-US" w:eastAsia="zh-CN"/>
                    </w:rPr>
                  </w:pPr>
                  <w:r>
                    <w:rPr>
                      <w:rFonts w:hint="default"/>
                      <w:lang w:eastAsia="zh-CN"/>
                    </w:rPr>
                    <w:t>固态</w:t>
                  </w:r>
                </w:p>
              </w:tc>
              <w:tc>
                <w:tcPr>
                  <w:tcW w:w="420" w:type="pct"/>
                  <w:tcBorders>
                    <w:tl2br w:val="nil"/>
                    <w:tr2bl w:val="nil"/>
                  </w:tcBorders>
                  <w:noWrap w:val="0"/>
                  <w:vAlign w:val="center"/>
                </w:tcPr>
                <w:p w14:paraId="4D866DE0">
                  <w:pPr>
                    <w:pStyle w:val="39"/>
                    <w:bidi w:val="0"/>
                    <w:rPr>
                      <w:rFonts w:hint="default"/>
                      <w:lang w:val="en-US" w:eastAsia="zh-CN"/>
                    </w:rPr>
                  </w:pPr>
                  <w:r>
                    <w:rPr>
                      <w:rFonts w:hint="eastAsia"/>
                      <w:lang w:val="en-US" w:eastAsia="zh-CN"/>
                    </w:rPr>
                    <w:t>石油类</w:t>
                  </w:r>
                </w:p>
              </w:tc>
              <w:tc>
                <w:tcPr>
                  <w:tcW w:w="386" w:type="pct"/>
                  <w:tcBorders>
                    <w:tl2br w:val="nil"/>
                    <w:tr2bl w:val="nil"/>
                  </w:tcBorders>
                  <w:noWrap w:val="0"/>
                  <w:vAlign w:val="center"/>
                </w:tcPr>
                <w:p w14:paraId="795658F5">
                  <w:pPr>
                    <w:pStyle w:val="39"/>
                    <w:bidi w:val="0"/>
                    <w:rPr>
                      <w:rFonts w:hint="default"/>
                      <w:lang w:val="en-US" w:eastAsia="zh-CN"/>
                    </w:rPr>
                  </w:pPr>
                  <w:r>
                    <w:rPr>
                      <w:rFonts w:hint="eastAsia"/>
                      <w:lang w:val="en-US" w:eastAsia="zh-CN"/>
                    </w:rPr>
                    <w:t>T，I</w:t>
                  </w:r>
                </w:p>
              </w:tc>
              <w:tc>
                <w:tcPr>
                  <w:tcW w:w="662" w:type="pct"/>
                  <w:tcBorders>
                    <w:tl2br w:val="nil"/>
                    <w:tr2bl w:val="nil"/>
                  </w:tcBorders>
                  <w:noWrap w:val="0"/>
                  <w:vAlign w:val="center"/>
                </w:tcPr>
                <w:p w14:paraId="4729DACC">
                  <w:pPr>
                    <w:pStyle w:val="39"/>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依托现有危险废物贮存库暂存，定期委托有资质单位处置</w:t>
                  </w:r>
                </w:p>
              </w:tc>
            </w:tr>
            <w:tr w14:paraId="2329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tcBorders>
                    <w:tl2br w:val="nil"/>
                    <w:tr2bl w:val="nil"/>
                  </w:tcBorders>
                  <w:noWrap w:val="0"/>
                  <w:vAlign w:val="center"/>
                </w:tcPr>
                <w:p w14:paraId="37BCB3A5">
                  <w:pPr>
                    <w:pStyle w:val="39"/>
                    <w:bidi w:val="0"/>
                    <w:rPr>
                      <w:rFonts w:hint="default"/>
                      <w:lang w:val="en-US" w:eastAsia="zh-CN"/>
                    </w:rPr>
                  </w:pPr>
                  <w:r>
                    <w:rPr>
                      <w:rFonts w:hint="eastAsia"/>
                      <w:lang w:val="en-US" w:eastAsia="zh-CN"/>
                    </w:rPr>
                    <w:t>7</w:t>
                  </w:r>
                </w:p>
              </w:tc>
              <w:tc>
                <w:tcPr>
                  <w:tcW w:w="399" w:type="pct"/>
                  <w:tcBorders>
                    <w:tl2br w:val="nil"/>
                    <w:tr2bl w:val="nil"/>
                  </w:tcBorders>
                  <w:noWrap w:val="0"/>
                  <w:vAlign w:val="center"/>
                </w:tcPr>
                <w:p w14:paraId="3789347D">
                  <w:pPr>
                    <w:pStyle w:val="39"/>
                    <w:bidi w:val="0"/>
                    <w:rPr>
                      <w:rFonts w:hint="default"/>
                      <w:lang w:val="en-US" w:eastAsia="zh-CN"/>
                    </w:rPr>
                  </w:pPr>
                  <w:r>
                    <w:rPr>
                      <w:rFonts w:hint="eastAsia"/>
                      <w:lang w:val="en-US" w:eastAsia="zh-CN"/>
                    </w:rPr>
                    <w:t>设备检修</w:t>
                  </w:r>
                </w:p>
              </w:tc>
              <w:tc>
                <w:tcPr>
                  <w:tcW w:w="587" w:type="pct"/>
                  <w:tcBorders>
                    <w:tl2br w:val="nil"/>
                    <w:tr2bl w:val="nil"/>
                  </w:tcBorders>
                  <w:noWrap w:val="0"/>
                  <w:vAlign w:val="center"/>
                </w:tcPr>
                <w:p w14:paraId="199B0376">
                  <w:pPr>
                    <w:pStyle w:val="39"/>
                    <w:bidi w:val="0"/>
                    <w:rPr>
                      <w:rFonts w:hint="default"/>
                      <w:lang w:val="en-US" w:eastAsia="zh-CN"/>
                    </w:rPr>
                  </w:pPr>
                  <w:r>
                    <w:rPr>
                      <w:rFonts w:hint="eastAsia"/>
                      <w:lang w:val="en-US" w:eastAsia="zh-CN"/>
                    </w:rPr>
                    <w:t>废润滑油</w:t>
                  </w:r>
                </w:p>
              </w:tc>
              <w:tc>
                <w:tcPr>
                  <w:tcW w:w="450" w:type="pct"/>
                  <w:tcBorders>
                    <w:tl2br w:val="nil"/>
                    <w:tr2bl w:val="nil"/>
                  </w:tcBorders>
                  <w:noWrap w:val="0"/>
                  <w:vAlign w:val="center"/>
                </w:tcPr>
                <w:p w14:paraId="299F888A">
                  <w:pPr>
                    <w:pStyle w:val="39"/>
                    <w:bidi w:val="0"/>
                    <w:rPr>
                      <w:rFonts w:hint="eastAsia"/>
                      <w:lang w:eastAsia="zh-CN"/>
                    </w:rPr>
                  </w:pPr>
                  <w:r>
                    <w:rPr>
                      <w:rFonts w:hint="eastAsia"/>
                      <w:lang w:val="en-US" w:eastAsia="zh-CN"/>
                    </w:rPr>
                    <w:t>危险废物</w:t>
                  </w:r>
                </w:p>
              </w:tc>
              <w:tc>
                <w:tcPr>
                  <w:tcW w:w="612" w:type="pct"/>
                  <w:tcBorders>
                    <w:tl2br w:val="nil"/>
                    <w:tr2bl w:val="nil"/>
                  </w:tcBorders>
                  <w:noWrap w:val="0"/>
                  <w:vAlign w:val="center"/>
                </w:tcPr>
                <w:p w14:paraId="26AF78E8">
                  <w:pPr>
                    <w:pStyle w:val="39"/>
                    <w:bidi w:val="0"/>
                    <w:rPr>
                      <w:rFonts w:hint="eastAsia"/>
                      <w:lang w:val="en-US" w:eastAsia="zh-CN"/>
                    </w:rPr>
                  </w:pPr>
                  <w:r>
                    <w:rPr>
                      <w:rFonts w:hint="default"/>
                      <w:lang w:val="en-US" w:eastAsia="zh-CN"/>
                    </w:rPr>
                    <w:t>HW08</w:t>
                  </w:r>
                  <w:r>
                    <w:rPr>
                      <w:rFonts w:hint="eastAsia"/>
                      <w:lang w:val="en-US" w:eastAsia="zh-CN"/>
                    </w:rPr>
                    <w:t xml:space="preserve"> </w:t>
                  </w:r>
                  <w:r>
                    <w:rPr>
                      <w:rFonts w:hint="default"/>
                      <w:lang w:val="en-US" w:eastAsia="zh-CN"/>
                    </w:rPr>
                    <w:t>900-214-08</w:t>
                  </w:r>
                </w:p>
              </w:tc>
              <w:tc>
                <w:tcPr>
                  <w:tcW w:w="458" w:type="pct"/>
                  <w:tcBorders>
                    <w:tl2br w:val="nil"/>
                    <w:tr2bl w:val="nil"/>
                  </w:tcBorders>
                  <w:noWrap w:val="0"/>
                  <w:vAlign w:val="center"/>
                </w:tcPr>
                <w:p w14:paraId="7165B8D1">
                  <w:pPr>
                    <w:pStyle w:val="39"/>
                    <w:bidi w:val="0"/>
                    <w:rPr>
                      <w:rFonts w:hint="default"/>
                      <w:lang w:val="en-US" w:eastAsia="zh-CN"/>
                    </w:rPr>
                  </w:pPr>
                  <w:r>
                    <w:rPr>
                      <w:rFonts w:hint="eastAsia"/>
                      <w:lang w:val="en-US" w:eastAsia="zh-CN"/>
                    </w:rPr>
                    <w:t>0.2</w:t>
                  </w:r>
                </w:p>
              </w:tc>
              <w:tc>
                <w:tcPr>
                  <w:tcW w:w="499" w:type="pct"/>
                  <w:tcBorders>
                    <w:tl2br w:val="nil"/>
                    <w:tr2bl w:val="nil"/>
                  </w:tcBorders>
                  <w:noWrap w:val="0"/>
                  <w:vAlign w:val="center"/>
                </w:tcPr>
                <w:p w14:paraId="43D4E9D6">
                  <w:pPr>
                    <w:pStyle w:val="39"/>
                    <w:bidi w:val="0"/>
                    <w:rPr>
                      <w:rFonts w:hint="default"/>
                      <w:lang w:val="en-US" w:eastAsia="zh-CN"/>
                    </w:rPr>
                  </w:pPr>
                  <w:r>
                    <w:rPr>
                      <w:rFonts w:hint="eastAsia"/>
                      <w:lang w:val="en-US" w:eastAsia="zh-CN"/>
                    </w:rPr>
                    <w:t>设备检修</w:t>
                  </w:r>
                </w:p>
              </w:tc>
              <w:tc>
                <w:tcPr>
                  <w:tcW w:w="304" w:type="pct"/>
                  <w:tcBorders>
                    <w:tl2br w:val="nil"/>
                    <w:tr2bl w:val="nil"/>
                  </w:tcBorders>
                  <w:noWrap w:val="0"/>
                  <w:vAlign w:val="center"/>
                </w:tcPr>
                <w:p w14:paraId="79F3A773">
                  <w:pPr>
                    <w:pStyle w:val="39"/>
                    <w:bidi w:val="0"/>
                    <w:rPr>
                      <w:rFonts w:hint="eastAsia"/>
                      <w:lang w:val="en-US" w:eastAsia="zh-CN"/>
                    </w:rPr>
                  </w:pPr>
                  <w:r>
                    <w:rPr>
                      <w:rFonts w:hint="eastAsia"/>
                      <w:lang w:val="en-US" w:eastAsia="zh-CN"/>
                    </w:rPr>
                    <w:t>液态</w:t>
                  </w:r>
                </w:p>
              </w:tc>
              <w:tc>
                <w:tcPr>
                  <w:tcW w:w="420" w:type="pct"/>
                  <w:tcBorders>
                    <w:tl2br w:val="nil"/>
                    <w:tr2bl w:val="nil"/>
                  </w:tcBorders>
                  <w:noWrap w:val="0"/>
                  <w:vAlign w:val="center"/>
                </w:tcPr>
                <w:p w14:paraId="7FECBC27">
                  <w:pPr>
                    <w:pStyle w:val="39"/>
                    <w:bidi w:val="0"/>
                    <w:rPr>
                      <w:rFonts w:hint="default"/>
                      <w:lang w:val="en-US" w:eastAsia="zh-CN"/>
                    </w:rPr>
                  </w:pPr>
                  <w:r>
                    <w:rPr>
                      <w:rFonts w:hint="eastAsia"/>
                      <w:lang w:val="en-US" w:eastAsia="zh-CN"/>
                    </w:rPr>
                    <w:t>废矿物油</w:t>
                  </w:r>
                </w:p>
              </w:tc>
              <w:tc>
                <w:tcPr>
                  <w:tcW w:w="386" w:type="pct"/>
                  <w:tcBorders>
                    <w:tl2br w:val="nil"/>
                    <w:tr2bl w:val="nil"/>
                  </w:tcBorders>
                  <w:noWrap w:val="0"/>
                  <w:vAlign w:val="center"/>
                </w:tcPr>
                <w:p w14:paraId="1A285962">
                  <w:pPr>
                    <w:pStyle w:val="39"/>
                    <w:bidi w:val="0"/>
                    <w:rPr>
                      <w:rFonts w:hint="default"/>
                      <w:lang w:val="en-US" w:eastAsia="zh-CN"/>
                    </w:rPr>
                  </w:pPr>
                  <w:r>
                    <w:rPr>
                      <w:rFonts w:hint="eastAsia"/>
                      <w:lang w:val="en-US" w:eastAsia="zh-CN"/>
                    </w:rPr>
                    <w:t>T，I</w:t>
                  </w:r>
                </w:p>
              </w:tc>
              <w:tc>
                <w:tcPr>
                  <w:tcW w:w="662" w:type="pct"/>
                  <w:vMerge w:val="restart"/>
                  <w:tcBorders>
                    <w:tl2br w:val="nil"/>
                    <w:tr2bl w:val="nil"/>
                  </w:tcBorders>
                  <w:noWrap w:val="0"/>
                  <w:vAlign w:val="center"/>
                </w:tcPr>
                <w:p w14:paraId="167409E7">
                  <w:pPr>
                    <w:pStyle w:val="39"/>
                    <w:bidi w:val="0"/>
                    <w:rPr>
                      <w:rFonts w:hint="default"/>
                      <w:lang w:eastAsia="zh-CN"/>
                    </w:rPr>
                  </w:pPr>
                  <w:r>
                    <w:rPr>
                      <w:rFonts w:hint="eastAsia" w:ascii="Times New Roman" w:hAnsi="Times New Roman" w:eastAsia="宋体" w:cs="Times New Roman"/>
                      <w:lang w:val="en-US" w:eastAsia="zh-CN"/>
                    </w:rPr>
                    <w:t>依托现有危险废物贮存库暂存，定期委托有资质单位处置</w:t>
                  </w:r>
                </w:p>
              </w:tc>
            </w:tr>
            <w:tr w14:paraId="091F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tcBorders>
                    <w:tl2br w:val="nil"/>
                    <w:tr2bl w:val="nil"/>
                  </w:tcBorders>
                  <w:noWrap w:val="0"/>
                  <w:vAlign w:val="center"/>
                </w:tcPr>
                <w:p w14:paraId="08493A14">
                  <w:pPr>
                    <w:pStyle w:val="39"/>
                    <w:bidi w:val="0"/>
                    <w:rPr>
                      <w:rFonts w:hint="default"/>
                      <w:lang w:val="en-US" w:eastAsia="zh-CN"/>
                    </w:rPr>
                  </w:pPr>
                  <w:r>
                    <w:rPr>
                      <w:rFonts w:hint="eastAsia"/>
                      <w:lang w:val="en-US" w:eastAsia="zh-CN"/>
                    </w:rPr>
                    <w:t>8</w:t>
                  </w:r>
                </w:p>
              </w:tc>
              <w:tc>
                <w:tcPr>
                  <w:tcW w:w="399" w:type="pct"/>
                  <w:tcBorders>
                    <w:tl2br w:val="nil"/>
                    <w:tr2bl w:val="nil"/>
                  </w:tcBorders>
                  <w:noWrap w:val="0"/>
                  <w:vAlign w:val="center"/>
                </w:tcPr>
                <w:p w14:paraId="61E54085">
                  <w:pPr>
                    <w:pStyle w:val="39"/>
                    <w:bidi w:val="0"/>
                    <w:rPr>
                      <w:rFonts w:hint="default"/>
                      <w:lang w:val="en-US" w:eastAsia="zh-CN"/>
                    </w:rPr>
                  </w:pPr>
                  <w:r>
                    <w:rPr>
                      <w:rFonts w:hint="eastAsia"/>
                      <w:lang w:val="en-US" w:eastAsia="zh-CN"/>
                    </w:rPr>
                    <w:t>设备检修</w:t>
                  </w:r>
                </w:p>
              </w:tc>
              <w:tc>
                <w:tcPr>
                  <w:tcW w:w="587" w:type="pct"/>
                  <w:tcBorders>
                    <w:tl2br w:val="nil"/>
                    <w:tr2bl w:val="nil"/>
                  </w:tcBorders>
                  <w:noWrap w:val="0"/>
                  <w:vAlign w:val="center"/>
                </w:tcPr>
                <w:p w14:paraId="47FCB916">
                  <w:pPr>
                    <w:pStyle w:val="56"/>
                    <w:bidi w:val="0"/>
                    <w:ind w:firstLine="0" w:firstLineChars="0"/>
                    <w:rPr>
                      <w:rFonts w:hint="default"/>
                      <w:lang w:val="en-US" w:eastAsia="zh-CN"/>
                    </w:rPr>
                  </w:pPr>
                  <w:r>
                    <w:rPr>
                      <w:rFonts w:hint="eastAsia" w:ascii="Times New Roman" w:hAnsi="Times New Roman" w:eastAsia="宋体" w:cs="Times New Roman"/>
                      <w:color w:val="auto"/>
                      <w:spacing w:val="-11"/>
                      <w:sz w:val="21"/>
                      <w:szCs w:val="21"/>
                      <w:highlight w:val="none"/>
                      <w:lang w:val="en-US" w:eastAsia="zh-CN"/>
                    </w:rPr>
                    <w:t>废</w:t>
                  </w:r>
                  <w:r>
                    <w:rPr>
                      <w:rFonts w:hint="eastAsia" w:cs="Times New Roman"/>
                      <w:color w:val="auto"/>
                      <w:spacing w:val="-11"/>
                      <w:sz w:val="21"/>
                      <w:szCs w:val="21"/>
                      <w:highlight w:val="none"/>
                      <w:lang w:val="en-US" w:eastAsia="zh-CN"/>
                    </w:rPr>
                    <w:t>油</w:t>
                  </w:r>
                  <w:r>
                    <w:rPr>
                      <w:rFonts w:hint="eastAsia" w:ascii="Times New Roman" w:hAnsi="Times New Roman" w:eastAsia="宋体" w:cs="Times New Roman"/>
                      <w:color w:val="auto"/>
                      <w:spacing w:val="-11"/>
                      <w:sz w:val="21"/>
                      <w:szCs w:val="21"/>
                      <w:highlight w:val="none"/>
                      <w:lang w:val="en-US" w:eastAsia="zh-CN"/>
                    </w:rPr>
                    <w:t>桶</w:t>
                  </w:r>
                </w:p>
              </w:tc>
              <w:tc>
                <w:tcPr>
                  <w:tcW w:w="450" w:type="pct"/>
                  <w:tcBorders>
                    <w:tl2br w:val="nil"/>
                    <w:tr2bl w:val="nil"/>
                  </w:tcBorders>
                  <w:noWrap w:val="0"/>
                  <w:vAlign w:val="center"/>
                </w:tcPr>
                <w:p w14:paraId="46BAC84B">
                  <w:pPr>
                    <w:pStyle w:val="56"/>
                    <w:bidi w:val="0"/>
                    <w:ind w:firstLine="0" w:firstLineChars="0"/>
                    <w:rPr>
                      <w:rFonts w:hint="default"/>
                      <w:lang w:val="en-US" w:eastAsia="zh-CN"/>
                    </w:rPr>
                  </w:pPr>
                  <w:r>
                    <w:rPr>
                      <w:rFonts w:hint="eastAsia" w:ascii="Times New Roman" w:hAnsi="Times New Roman" w:eastAsia="宋体" w:cs="Times New Roman"/>
                      <w:color w:val="auto"/>
                      <w:spacing w:val="-11"/>
                      <w:sz w:val="21"/>
                      <w:szCs w:val="21"/>
                      <w:highlight w:val="none"/>
                      <w:lang w:val="en-US" w:eastAsia="zh-CN"/>
                    </w:rPr>
                    <w:t>危险废物</w:t>
                  </w:r>
                </w:p>
              </w:tc>
              <w:tc>
                <w:tcPr>
                  <w:tcW w:w="612" w:type="pct"/>
                  <w:tcBorders>
                    <w:tl2br w:val="nil"/>
                    <w:tr2bl w:val="nil"/>
                  </w:tcBorders>
                  <w:noWrap w:val="0"/>
                  <w:vAlign w:val="center"/>
                </w:tcPr>
                <w:p w14:paraId="69FEA0A1">
                  <w:pPr>
                    <w:pStyle w:val="56"/>
                    <w:bidi w:val="0"/>
                    <w:ind w:firstLine="0" w:firstLineChars="0"/>
                    <w:rPr>
                      <w:rFonts w:hint="default"/>
                      <w:lang w:val="en-US" w:eastAsia="zh-CN"/>
                    </w:rPr>
                  </w:pPr>
                  <w:r>
                    <w:rPr>
                      <w:rFonts w:hint="default" w:ascii="Times New Roman" w:hAnsi="Times New Roman" w:eastAsia="宋体" w:cs="Times New Roman"/>
                      <w:color w:val="auto"/>
                      <w:spacing w:val="-11"/>
                      <w:sz w:val="21"/>
                      <w:szCs w:val="21"/>
                      <w:highlight w:val="none"/>
                      <w:lang w:val="en-US" w:eastAsia="zh-CN"/>
                    </w:rPr>
                    <w:t>HW08</w:t>
                  </w:r>
                  <w:r>
                    <w:rPr>
                      <w:rFonts w:hint="eastAsia" w:ascii="Times New Roman" w:hAnsi="Times New Roman" w:eastAsia="宋体" w:cs="Times New Roman"/>
                      <w:color w:val="auto"/>
                      <w:spacing w:val="-11"/>
                      <w:sz w:val="21"/>
                      <w:szCs w:val="21"/>
                      <w:highlight w:val="none"/>
                      <w:lang w:val="en-US" w:eastAsia="zh-CN"/>
                    </w:rPr>
                    <w:t xml:space="preserve"> 900-249-08</w:t>
                  </w:r>
                </w:p>
              </w:tc>
              <w:tc>
                <w:tcPr>
                  <w:tcW w:w="458" w:type="pct"/>
                  <w:tcBorders>
                    <w:tl2br w:val="nil"/>
                    <w:tr2bl w:val="nil"/>
                  </w:tcBorders>
                  <w:noWrap w:val="0"/>
                  <w:vAlign w:val="center"/>
                </w:tcPr>
                <w:p w14:paraId="114FC1E0">
                  <w:pPr>
                    <w:pStyle w:val="56"/>
                    <w:bidi w:val="0"/>
                    <w:ind w:firstLine="0" w:firstLineChars="0"/>
                    <w:rPr>
                      <w:rFonts w:hint="default"/>
                      <w:lang w:val="en-US" w:eastAsia="zh-CN"/>
                    </w:rPr>
                  </w:pPr>
                  <w:r>
                    <w:rPr>
                      <w:rFonts w:hint="eastAsia" w:ascii="Times New Roman" w:hAnsi="Times New Roman" w:eastAsia="宋体" w:cs="Times New Roman"/>
                      <w:color w:val="auto"/>
                      <w:spacing w:val="-11"/>
                      <w:sz w:val="21"/>
                      <w:szCs w:val="21"/>
                      <w:highlight w:val="none"/>
                      <w:lang w:val="en-US" w:eastAsia="zh-CN"/>
                    </w:rPr>
                    <w:t>0.0</w:t>
                  </w:r>
                  <w:r>
                    <w:rPr>
                      <w:rFonts w:hint="eastAsia" w:cs="Times New Roman"/>
                      <w:color w:val="auto"/>
                      <w:spacing w:val="-11"/>
                      <w:sz w:val="21"/>
                      <w:szCs w:val="21"/>
                      <w:highlight w:val="none"/>
                      <w:lang w:val="en-US" w:eastAsia="zh-CN"/>
                    </w:rPr>
                    <w:t>3</w:t>
                  </w:r>
                </w:p>
              </w:tc>
              <w:tc>
                <w:tcPr>
                  <w:tcW w:w="499" w:type="pct"/>
                  <w:tcBorders>
                    <w:tl2br w:val="nil"/>
                    <w:tr2bl w:val="nil"/>
                  </w:tcBorders>
                  <w:noWrap w:val="0"/>
                  <w:vAlign w:val="center"/>
                </w:tcPr>
                <w:p w14:paraId="2F324934">
                  <w:pPr>
                    <w:pStyle w:val="56"/>
                    <w:bidi w:val="0"/>
                    <w:ind w:firstLine="0" w:firstLineChars="0"/>
                    <w:rPr>
                      <w:rFonts w:hint="default"/>
                      <w:lang w:val="en-US" w:eastAsia="zh-CN"/>
                    </w:rPr>
                  </w:pPr>
                  <w:r>
                    <w:rPr>
                      <w:rFonts w:hint="eastAsia" w:ascii="Times New Roman" w:hAnsi="Times New Roman" w:eastAsia="宋体" w:cs="Times New Roman"/>
                      <w:color w:val="auto"/>
                      <w:spacing w:val="-11"/>
                      <w:sz w:val="21"/>
                      <w:szCs w:val="21"/>
                      <w:highlight w:val="none"/>
                      <w:lang w:val="en-US" w:eastAsia="zh-CN"/>
                    </w:rPr>
                    <w:t>设备检修</w:t>
                  </w:r>
                </w:p>
              </w:tc>
              <w:tc>
                <w:tcPr>
                  <w:tcW w:w="304" w:type="pct"/>
                  <w:tcBorders>
                    <w:tl2br w:val="nil"/>
                    <w:tr2bl w:val="nil"/>
                  </w:tcBorders>
                  <w:noWrap w:val="0"/>
                  <w:vAlign w:val="center"/>
                </w:tcPr>
                <w:p w14:paraId="465841C9">
                  <w:pPr>
                    <w:pStyle w:val="56"/>
                    <w:bidi w:val="0"/>
                    <w:ind w:firstLine="0" w:firstLineChars="0"/>
                    <w:rPr>
                      <w:rFonts w:hint="default"/>
                      <w:lang w:eastAsia="zh-CN"/>
                    </w:rPr>
                  </w:pPr>
                  <w:r>
                    <w:rPr>
                      <w:rFonts w:hint="eastAsia" w:ascii="Times New Roman" w:hAnsi="Times New Roman" w:eastAsia="宋体" w:cs="Times New Roman"/>
                      <w:color w:val="auto"/>
                      <w:spacing w:val="-11"/>
                      <w:sz w:val="21"/>
                      <w:szCs w:val="21"/>
                      <w:highlight w:val="none"/>
                      <w:lang w:val="en-US" w:eastAsia="zh-CN"/>
                    </w:rPr>
                    <w:t>固态</w:t>
                  </w:r>
                </w:p>
              </w:tc>
              <w:tc>
                <w:tcPr>
                  <w:tcW w:w="420" w:type="pct"/>
                  <w:tcBorders>
                    <w:tl2br w:val="nil"/>
                    <w:tr2bl w:val="nil"/>
                  </w:tcBorders>
                  <w:noWrap w:val="0"/>
                  <w:vAlign w:val="center"/>
                </w:tcPr>
                <w:p w14:paraId="3B9039FB">
                  <w:pPr>
                    <w:pStyle w:val="56"/>
                    <w:bidi w:val="0"/>
                    <w:ind w:firstLine="0" w:firstLineChars="0"/>
                    <w:rPr>
                      <w:rFonts w:hint="default"/>
                      <w:lang w:val="en-US" w:eastAsia="zh-CN"/>
                    </w:rPr>
                  </w:pPr>
                  <w:r>
                    <w:rPr>
                      <w:rFonts w:hint="eastAsia" w:ascii="Times New Roman" w:hAnsi="Times New Roman" w:eastAsia="宋体" w:cs="Times New Roman"/>
                      <w:color w:val="auto"/>
                      <w:spacing w:val="-11"/>
                      <w:sz w:val="21"/>
                      <w:szCs w:val="21"/>
                      <w:highlight w:val="none"/>
                      <w:lang w:val="en-US" w:eastAsia="zh-CN"/>
                    </w:rPr>
                    <w:t>废矿物油</w:t>
                  </w:r>
                </w:p>
              </w:tc>
              <w:tc>
                <w:tcPr>
                  <w:tcW w:w="386" w:type="pct"/>
                  <w:tcBorders>
                    <w:tl2br w:val="nil"/>
                    <w:tr2bl w:val="nil"/>
                  </w:tcBorders>
                  <w:noWrap w:val="0"/>
                  <w:vAlign w:val="center"/>
                </w:tcPr>
                <w:p w14:paraId="5E7F644F">
                  <w:pPr>
                    <w:pStyle w:val="56"/>
                    <w:bidi w:val="0"/>
                    <w:ind w:firstLine="0" w:firstLineChars="0"/>
                    <w:rPr>
                      <w:rFonts w:hint="default"/>
                      <w:lang w:val="en-US" w:eastAsia="zh-CN"/>
                    </w:rPr>
                  </w:pPr>
                  <w:r>
                    <w:rPr>
                      <w:rFonts w:hint="eastAsia" w:ascii="Times New Roman" w:hAnsi="Times New Roman" w:eastAsia="宋体" w:cs="Times New Roman"/>
                      <w:color w:val="auto"/>
                      <w:spacing w:val="-11"/>
                      <w:sz w:val="21"/>
                      <w:szCs w:val="21"/>
                      <w:highlight w:val="none"/>
                      <w:lang w:val="en-US" w:eastAsia="zh-CN"/>
                    </w:rPr>
                    <w:t>T，I</w:t>
                  </w:r>
                </w:p>
              </w:tc>
              <w:tc>
                <w:tcPr>
                  <w:tcW w:w="662" w:type="pct"/>
                  <w:vMerge w:val="continue"/>
                  <w:tcBorders>
                    <w:tl2br w:val="nil"/>
                    <w:tr2bl w:val="nil"/>
                  </w:tcBorders>
                  <w:noWrap w:val="0"/>
                  <w:vAlign w:val="center"/>
                </w:tcPr>
                <w:p w14:paraId="3DE4676C">
                  <w:pPr>
                    <w:pStyle w:val="39"/>
                    <w:bidi w:val="0"/>
                    <w:rPr>
                      <w:rFonts w:hint="default"/>
                      <w:lang w:val="en-US" w:eastAsia="zh-CN"/>
                    </w:rPr>
                  </w:pPr>
                </w:p>
              </w:tc>
            </w:tr>
          </w:tbl>
          <w:p w14:paraId="358EC495">
            <w:pPr>
              <w:pStyle w:val="3"/>
              <w:bidi w:val="0"/>
              <w:rPr>
                <w:rFonts w:hint="default"/>
                <w:color w:val="auto"/>
                <w:highlight w:val="none"/>
                <w:lang w:val="en-US" w:eastAsia="zh-CN"/>
              </w:rPr>
            </w:pPr>
            <w:r>
              <w:rPr>
                <w:rFonts w:hint="eastAsia"/>
                <w:color w:val="auto"/>
                <w:highlight w:val="none"/>
              </w:rPr>
              <w:t>（4）</w:t>
            </w:r>
            <w:r>
              <w:rPr>
                <w:rFonts w:hint="eastAsia"/>
                <w:color w:val="auto"/>
                <w:highlight w:val="none"/>
                <w:lang w:val="en-US" w:eastAsia="zh-CN"/>
              </w:rPr>
              <w:t>固体废物影响分析</w:t>
            </w:r>
          </w:p>
          <w:p w14:paraId="768407F6">
            <w:pPr>
              <w:pStyle w:val="3"/>
              <w:bidi w:val="0"/>
              <w:rPr>
                <w:rFonts w:hint="default"/>
                <w:color w:val="auto"/>
                <w:highlight w:val="none"/>
                <w:lang w:val="en-US" w:eastAsia="zh-CN"/>
              </w:rPr>
            </w:pPr>
            <w:r>
              <w:rPr>
                <w:rFonts w:hint="eastAsia"/>
                <w:color w:val="auto"/>
                <w:highlight w:val="none"/>
                <w:lang w:val="en-US" w:eastAsia="zh-CN"/>
              </w:rPr>
              <w:t>1）一般工业固体废物</w:t>
            </w:r>
          </w:p>
          <w:p w14:paraId="7890ACBC">
            <w:pPr>
              <w:pStyle w:val="3"/>
              <w:shd w:val="clear"/>
              <w:bidi w:val="0"/>
              <w:rPr>
                <w:rFonts w:hint="default"/>
                <w:color w:val="auto"/>
                <w:highlight w:val="none"/>
                <w:lang w:val="en-US"/>
              </w:rPr>
            </w:pPr>
            <w:r>
              <w:rPr>
                <w:rFonts w:hint="eastAsia"/>
                <w:color w:val="auto"/>
                <w:highlight w:val="none"/>
                <w:lang w:val="en-US" w:eastAsia="zh-CN"/>
              </w:rPr>
              <w:t>生活污水处理设施污泥定期委托有关单位进行清掏，PAM、PAC等药剂包装材料收集后外售。</w:t>
            </w:r>
          </w:p>
          <w:p w14:paraId="21D27101">
            <w:pPr>
              <w:pStyle w:val="3"/>
              <w:shd w:val="clear"/>
              <w:bidi w:val="0"/>
              <w:rPr>
                <w:color w:val="auto"/>
                <w:highlight w:val="none"/>
              </w:rPr>
            </w:pPr>
            <w:r>
              <w:rPr>
                <w:rFonts w:hint="eastAsia"/>
                <w:color w:val="auto"/>
                <w:highlight w:val="none"/>
              </w:rPr>
              <w:t>根据《一般工业固体废物管理台账制定指南（试行）》要求，实施一般工业固体废物管理台账分级管理，记录主要固体废物的基础信息及流向信息，进一步记录固体废物产生、贮存及利用处置等详细信息，设置专人进行台账管理，防止遗失，一般工业固体废物管理台账保存期限不少于5年。</w:t>
            </w:r>
          </w:p>
          <w:p w14:paraId="0BE9B9E4">
            <w:pPr>
              <w:pStyle w:val="3"/>
              <w:bidi w:val="0"/>
              <w:rPr>
                <w:rFonts w:hint="eastAsia"/>
                <w:color w:val="auto"/>
                <w:highlight w:val="none"/>
              </w:rPr>
            </w:pPr>
            <w:r>
              <w:rPr>
                <w:rFonts w:hint="eastAsia"/>
                <w:color w:val="auto"/>
                <w:highlight w:val="none"/>
                <w:lang w:val="en-US" w:eastAsia="zh-CN"/>
              </w:rPr>
              <w:t>2）</w:t>
            </w:r>
            <w:r>
              <w:rPr>
                <w:rFonts w:hint="eastAsia"/>
                <w:color w:val="auto"/>
                <w:highlight w:val="none"/>
              </w:rPr>
              <w:t>危险废物</w:t>
            </w:r>
          </w:p>
          <w:p w14:paraId="68A347D7">
            <w:pPr>
              <w:pStyle w:val="3"/>
              <w:bidi w:val="0"/>
              <w:rPr>
                <w:color w:val="auto"/>
                <w:highlight w:val="none"/>
              </w:rPr>
            </w:pPr>
            <w:r>
              <w:rPr>
                <w:rFonts w:hint="eastAsia"/>
                <w:color w:val="auto"/>
                <w:highlight w:val="none"/>
              </w:rPr>
              <w:t>危险废物在厂区内暂存利用</w:t>
            </w:r>
            <w:r>
              <w:rPr>
                <w:rFonts w:hint="eastAsia"/>
                <w:color w:val="auto"/>
                <w:highlight w:val="none"/>
                <w:lang w:eastAsia="zh-CN"/>
              </w:rPr>
              <w:t>现有危险废物贮存点</w:t>
            </w:r>
            <w:r>
              <w:rPr>
                <w:rFonts w:hint="eastAsia"/>
                <w:color w:val="auto"/>
                <w:highlight w:val="none"/>
              </w:rPr>
              <w:t>，贮存、处置应按《危险废物识别标志设置技术规范》（HJ1276-2022）规定设置环境保护图形标志并进行检查和维护。建设单位建立危险废物管理计划及危险废物清单台账，严格落实危险废物申报登记制度和转移制度。</w:t>
            </w:r>
          </w:p>
          <w:p w14:paraId="4936BC6F">
            <w:pPr>
              <w:pStyle w:val="3"/>
              <w:bidi w:val="0"/>
              <w:rPr>
                <w:rFonts w:hint="eastAsia"/>
                <w:color w:val="auto"/>
                <w:highlight w:val="none"/>
              </w:rPr>
            </w:pPr>
            <w:r>
              <w:rPr>
                <w:rFonts w:hint="eastAsia"/>
                <w:color w:val="auto"/>
                <w:highlight w:val="none"/>
                <w:lang w:eastAsia="zh-CN"/>
              </w:rPr>
              <w:t>危险废物贮存点</w:t>
            </w:r>
            <w:r>
              <w:rPr>
                <w:rFonts w:hint="eastAsia"/>
                <w:color w:val="auto"/>
                <w:highlight w:val="none"/>
              </w:rPr>
              <w:t>严格按照《危险废物贮存污染控制标准》（GB18597-2023）要求，采取防风、防晒、防雨、防漏、防渗、防腐等要求，配备照明设施等防治环境污染措施。贮存场所处粘贴危险废物标签，</w:t>
            </w:r>
            <w:r>
              <w:rPr>
                <w:rFonts w:hint="eastAsia"/>
                <w:color w:val="auto"/>
                <w:highlight w:val="none"/>
                <w:lang w:eastAsia="zh-CN"/>
              </w:rPr>
              <w:t>做好</w:t>
            </w:r>
            <w:r>
              <w:rPr>
                <w:rFonts w:hint="eastAsia"/>
                <w:color w:val="auto"/>
                <w:highlight w:val="none"/>
              </w:rPr>
              <w:t>相应的记录。贮存场所内使用密封的油桶，粘贴标签，注明种类、成分、危险类别、产地、禁忌与安全措施等。</w:t>
            </w:r>
          </w:p>
          <w:p w14:paraId="212F95EE">
            <w:pPr>
              <w:pStyle w:val="3"/>
              <w:bidi w:val="0"/>
              <w:rPr>
                <w:color w:val="auto"/>
                <w:highlight w:val="none"/>
              </w:rPr>
            </w:pPr>
            <w:r>
              <w:rPr>
                <w:rFonts w:hint="eastAsia"/>
                <w:color w:val="auto"/>
                <w:highlight w:val="none"/>
              </w:rPr>
              <w:t>依据</w:t>
            </w:r>
            <w:r>
              <w:rPr>
                <w:rFonts w:hint="eastAsia"/>
                <w:color w:val="auto"/>
                <w:highlight w:val="none"/>
                <w:lang w:val="en-US" w:eastAsia="zh-CN"/>
              </w:rPr>
              <w:t>《中华人民共和国生态环境法典》第五百三十六条要求：转移危险废物的，应当按照国家规定填写、运行危险废物电子或者纸质转移联单；危险废物转移管理应当全程管控、提高效率</w:t>
            </w:r>
            <w:r>
              <w:rPr>
                <w:rFonts w:hint="eastAsia"/>
                <w:color w:val="auto"/>
                <w:highlight w:val="none"/>
              </w:rPr>
              <w:t>。</w:t>
            </w:r>
          </w:p>
          <w:p w14:paraId="3246D84A">
            <w:pPr>
              <w:pStyle w:val="3"/>
              <w:bidi w:val="0"/>
              <w:rPr>
                <w:color w:val="auto"/>
                <w:highlight w:val="none"/>
              </w:rPr>
            </w:pPr>
            <w:r>
              <w:rPr>
                <w:rFonts w:hint="eastAsia"/>
                <w:color w:val="auto"/>
                <w:highlight w:val="none"/>
              </w:rPr>
              <w:t>依据《</w:t>
            </w:r>
            <w:r>
              <w:rPr>
                <w:color w:val="auto"/>
                <w:highlight w:val="none"/>
              </w:rPr>
              <w:t>危险废物管理计划和管理台账制定技术导则</w:t>
            </w:r>
            <w:r>
              <w:rPr>
                <w:rFonts w:hint="eastAsia"/>
                <w:color w:val="auto"/>
                <w:highlight w:val="none"/>
              </w:rPr>
              <w:t>》（HJ1259-2022）要求，做好台账管理，</w:t>
            </w:r>
            <w:r>
              <w:rPr>
                <w:color w:val="auto"/>
                <w:highlight w:val="none"/>
              </w:rPr>
              <w:t>产生危险废物的单位应建立危险废物管理台账，落实危险废物管理台账记录的责任人，明确工作职责，并对危险废物管理台账的真实性、准确性和完整性负法律责任</w:t>
            </w:r>
            <w:r>
              <w:rPr>
                <w:rFonts w:hint="eastAsia"/>
                <w:color w:val="auto"/>
                <w:highlight w:val="none"/>
              </w:rPr>
              <w:t>；</w:t>
            </w:r>
            <w:r>
              <w:rPr>
                <w:color w:val="auto"/>
                <w:highlight w:val="none"/>
              </w:rPr>
              <w:t>产生危险废物的单位应根据危险废物产生、贮存、利用、处置等环节的动态流向，如实建立各环节的危险废物管理台账</w:t>
            </w:r>
            <w:r>
              <w:rPr>
                <w:rFonts w:hint="eastAsia"/>
                <w:color w:val="auto"/>
                <w:highlight w:val="none"/>
              </w:rPr>
              <w:t>；</w:t>
            </w:r>
            <w:r>
              <w:rPr>
                <w:color w:val="auto"/>
                <w:highlight w:val="none"/>
              </w:rPr>
              <w:t>危险废物管理台账分为电子管理台账和纸质管理台账两种形式。产生危险废物的单位可通过国家危险废物信息管理系统、企业自建信息管理系统或第三方平台等方式记录电子管理台账。</w:t>
            </w:r>
          </w:p>
          <w:p w14:paraId="4E087612">
            <w:pPr>
              <w:pStyle w:val="3"/>
              <w:bidi w:val="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eastAsia"/>
                <w:color w:val="auto"/>
                <w:highlight w:val="none"/>
                <w:lang w:val="en-US" w:eastAsia="zh-CN"/>
              </w:rPr>
              <w:t>危险废物贮存点依托可行性分析</w:t>
            </w:r>
          </w:p>
          <w:p w14:paraId="258B6955">
            <w:pPr>
              <w:pStyle w:val="3"/>
              <w:bidi w:val="0"/>
              <w:rPr>
                <w:rFonts w:hint="default"/>
                <w:color w:val="auto"/>
                <w:highlight w:val="none"/>
                <w:lang w:val="en-US" w:eastAsia="zh-CN"/>
              </w:rPr>
            </w:pPr>
            <w:r>
              <w:rPr>
                <w:rFonts w:hint="eastAsia"/>
                <w:color w:val="auto"/>
                <w:highlight w:val="none"/>
                <w:lang w:val="en-US" w:eastAsia="zh-CN"/>
              </w:rPr>
              <w:t>现有工程危险废物贮存点240m</w:t>
            </w:r>
            <w:r>
              <w:rPr>
                <w:rFonts w:hint="eastAsia"/>
                <w:color w:val="auto"/>
                <w:highlight w:val="none"/>
                <w:vertAlign w:val="superscript"/>
                <w:lang w:val="en-US" w:eastAsia="zh-CN"/>
              </w:rPr>
              <w:t>2</w:t>
            </w:r>
            <w:r>
              <w:rPr>
                <w:rFonts w:hint="eastAsia"/>
                <w:color w:val="auto"/>
                <w:highlight w:val="none"/>
                <w:lang w:val="en-US" w:eastAsia="zh-CN"/>
              </w:rPr>
              <w:t>，采用“防渗膜+地面硬化”防渗方式，同时设置由废液收集池等措施，故本项目可以依托现有危险废物贮存点。</w:t>
            </w:r>
          </w:p>
          <w:p w14:paraId="7B9FAD20">
            <w:pPr>
              <w:pStyle w:val="4"/>
              <w:bidi w:val="0"/>
            </w:pPr>
            <w:r>
              <w:rPr>
                <w:rFonts w:hint="eastAsia"/>
              </w:rPr>
              <w:t>4.5 地下水环境影响分析</w:t>
            </w:r>
          </w:p>
          <w:p w14:paraId="3BE7ECB2">
            <w:pPr>
              <w:pStyle w:val="5"/>
              <w:bidi w:val="0"/>
            </w:pPr>
            <w:r>
              <w:rPr>
                <w:rFonts w:hint="eastAsia"/>
              </w:rPr>
              <w:t>4.5.1 项目概况及可能影响地下水的途径</w:t>
            </w:r>
          </w:p>
          <w:p w14:paraId="3E000D27">
            <w:pPr>
              <w:pStyle w:val="3"/>
              <w:bidi w:val="0"/>
              <w:rPr>
                <w:color w:val="auto"/>
                <w:highlight w:val="none"/>
              </w:rPr>
            </w:pPr>
            <w:r>
              <w:rPr>
                <w:rFonts w:hint="eastAsia"/>
                <w:color w:val="auto"/>
                <w:highlight w:val="none"/>
              </w:rPr>
              <w:t>（1）项目概况</w:t>
            </w:r>
          </w:p>
          <w:p w14:paraId="6BCAA216">
            <w:pPr>
              <w:pStyle w:val="3"/>
              <w:bidi w:val="0"/>
              <w:rPr>
                <w:color w:val="auto"/>
                <w:highlight w:val="none"/>
              </w:rPr>
            </w:pPr>
            <w:r>
              <w:rPr>
                <w:rFonts w:hint="eastAsia"/>
                <w:color w:val="auto"/>
                <w:highlight w:val="none"/>
                <w:vertAlign w:val="baseline"/>
                <w:lang w:val="en-US" w:eastAsia="zh-CN"/>
              </w:rPr>
              <w:t>全厂循环水系统改造项目。</w:t>
            </w:r>
          </w:p>
          <w:p w14:paraId="44509189">
            <w:pPr>
              <w:pStyle w:val="3"/>
              <w:bidi w:val="0"/>
              <w:rPr>
                <w:color w:val="auto"/>
                <w:highlight w:val="none"/>
              </w:rPr>
            </w:pPr>
            <w:r>
              <w:rPr>
                <w:rFonts w:hint="eastAsia"/>
                <w:color w:val="auto"/>
                <w:highlight w:val="none"/>
              </w:rPr>
              <w:t>（2）项目可能影响地下水的途径</w:t>
            </w:r>
          </w:p>
          <w:p w14:paraId="638FE65C">
            <w:pPr>
              <w:pStyle w:val="3"/>
              <w:bidi w:val="0"/>
              <w:rPr>
                <w:color w:val="auto"/>
                <w:highlight w:val="none"/>
              </w:rPr>
            </w:pPr>
            <w:r>
              <w:rPr>
                <w:rFonts w:hint="eastAsia"/>
                <w:color w:val="auto"/>
                <w:highlight w:val="none"/>
              </w:rPr>
              <w:t>通过分析，本项目可能对地下水造成影响的生产单元和环节主要</w:t>
            </w:r>
            <w:r>
              <w:rPr>
                <w:rFonts w:hint="eastAsia"/>
                <w:color w:val="auto"/>
                <w:highlight w:val="none"/>
                <w:lang w:val="en-US" w:eastAsia="zh-CN"/>
              </w:rPr>
              <w:t>为各池体和依托工程</w:t>
            </w:r>
            <w:r>
              <w:rPr>
                <w:rFonts w:hint="eastAsia"/>
                <w:color w:val="auto"/>
                <w:highlight w:val="none"/>
                <w:lang w:eastAsia="zh-CN"/>
              </w:rPr>
              <w:t>危险废物贮存</w:t>
            </w:r>
            <w:r>
              <w:rPr>
                <w:rFonts w:hint="eastAsia"/>
                <w:color w:val="auto"/>
                <w:highlight w:val="none"/>
                <w:lang w:val="en-US" w:eastAsia="zh-CN"/>
              </w:rPr>
              <w:t>库</w:t>
            </w:r>
            <w:r>
              <w:rPr>
                <w:rFonts w:hint="eastAsia"/>
                <w:color w:val="auto"/>
                <w:highlight w:val="none"/>
              </w:rPr>
              <w:t>，在防渗措施不到位，地面发生破损时，可能对区域地下水水质造成影响。</w:t>
            </w:r>
          </w:p>
          <w:p w14:paraId="62BA67FE">
            <w:pPr>
              <w:pStyle w:val="3"/>
              <w:bidi w:val="0"/>
              <w:rPr>
                <w:color w:val="auto"/>
                <w:highlight w:val="none"/>
              </w:rPr>
            </w:pPr>
            <w:r>
              <w:rPr>
                <w:rFonts w:hint="eastAsia"/>
                <w:color w:val="auto"/>
                <w:highlight w:val="none"/>
              </w:rPr>
              <w:t>1）地下水环境保护措施原则</w:t>
            </w:r>
          </w:p>
          <w:p w14:paraId="4A97CB80">
            <w:pPr>
              <w:pStyle w:val="3"/>
              <w:shd w:val="clear"/>
              <w:bidi w:val="0"/>
              <w:rPr>
                <w:color w:val="auto"/>
                <w:highlight w:val="none"/>
              </w:rPr>
            </w:pPr>
            <w:r>
              <w:rPr>
                <w:rFonts w:hint="eastAsia"/>
                <w:color w:val="auto"/>
                <w:highlight w:val="none"/>
              </w:rPr>
              <w:t>针对项目可能发生的地下水污染，地下水环境保护措施按照“源头控制、分区防控、污染监测、应急响应”相结合的原则，从污染物的产生、入渗、扩散、应急响应全阶段进行控制。</w:t>
            </w:r>
          </w:p>
          <w:p w14:paraId="19CB793A">
            <w:pPr>
              <w:pStyle w:val="3"/>
              <w:bidi w:val="0"/>
              <w:rPr>
                <w:color w:val="auto"/>
                <w:highlight w:val="none"/>
              </w:rPr>
            </w:pPr>
            <w:r>
              <w:rPr>
                <w:rFonts w:hint="eastAsia"/>
                <w:color w:val="auto"/>
                <w:highlight w:val="none"/>
              </w:rPr>
              <w:t>①源头控制措施：主要包括危废的收集、贮存和转运过程，采取相应措施，防止和降低污染物跑、冒、滴、漏，将污染物泄漏的环境风险事故降到最低程度，做到污染物“早发现、早处理”。</w:t>
            </w:r>
          </w:p>
          <w:p w14:paraId="444FD1B5">
            <w:pPr>
              <w:pStyle w:val="3"/>
              <w:bidi w:val="0"/>
              <w:rPr>
                <w:rFonts w:hint="default" w:eastAsia="宋体"/>
                <w:color w:val="auto"/>
                <w:highlight w:val="none"/>
                <w:lang w:val="en-US" w:eastAsia="zh-CN"/>
              </w:rPr>
            </w:pPr>
            <w:r>
              <w:rPr>
                <w:rFonts w:hint="eastAsia"/>
                <w:color w:val="auto"/>
                <w:highlight w:val="none"/>
              </w:rPr>
              <w:t>②分区防控措施：</w:t>
            </w:r>
            <w:r>
              <w:rPr>
                <w:rFonts w:hint="eastAsia"/>
                <w:color w:val="auto"/>
                <w:highlight w:val="none"/>
                <w:lang w:val="en-US" w:eastAsia="zh-CN"/>
              </w:rPr>
              <w:t>项目区地面已进行简单硬化，属于简单防渗区；现有危险废物贮存库采用“防渗膜+地面硬化”</w:t>
            </w:r>
            <w:r>
              <w:rPr>
                <w:rFonts w:hint="eastAsia"/>
                <w:color w:val="auto"/>
                <w:highlight w:val="none"/>
              </w:rPr>
              <w:t>防渗措施</w:t>
            </w:r>
            <w:r>
              <w:rPr>
                <w:rFonts w:hint="eastAsia"/>
                <w:color w:val="auto"/>
                <w:highlight w:val="none"/>
                <w:lang w:val="en-US" w:eastAsia="zh-CN"/>
              </w:rPr>
              <w:t>，属于重点防渗区</w:t>
            </w:r>
            <w:r>
              <w:rPr>
                <w:rFonts w:hint="eastAsia"/>
                <w:color w:val="auto"/>
                <w:highlight w:val="none"/>
                <w:lang w:eastAsia="zh-CN"/>
              </w:rPr>
              <w:t>，</w:t>
            </w:r>
            <w:r>
              <w:rPr>
                <w:rFonts w:hint="eastAsia"/>
                <w:color w:val="auto"/>
                <w:highlight w:val="none"/>
                <w:lang w:val="en-US" w:eastAsia="zh-CN"/>
              </w:rPr>
              <w:t>各地埋式池体均采为钢砼结构，内部为玻璃钢防腐防渗，属于重点防渗区。</w:t>
            </w:r>
          </w:p>
          <w:p w14:paraId="30CBD7D9">
            <w:pPr>
              <w:pStyle w:val="3"/>
              <w:bidi w:val="0"/>
              <w:rPr>
                <w:color w:val="auto"/>
                <w:highlight w:val="none"/>
              </w:rPr>
            </w:pPr>
            <w:r>
              <w:rPr>
                <w:rFonts w:hint="eastAsia"/>
                <w:color w:val="auto"/>
                <w:highlight w:val="none"/>
              </w:rPr>
              <w:t>③污染监测措施：制定</w:t>
            </w:r>
            <w:r>
              <w:rPr>
                <w:rFonts w:hint="eastAsia"/>
                <w:color w:val="auto"/>
                <w:highlight w:val="none"/>
                <w:lang w:val="en-US" w:eastAsia="zh-CN"/>
              </w:rPr>
              <w:t>危险废物暂存库定期巡检制度</w:t>
            </w:r>
            <w:r>
              <w:rPr>
                <w:color w:val="auto"/>
                <w:highlight w:val="none"/>
              </w:rPr>
              <w:t>。</w:t>
            </w:r>
          </w:p>
          <w:p w14:paraId="49CDF4F3">
            <w:pPr>
              <w:pStyle w:val="3"/>
              <w:bidi w:val="0"/>
              <w:rPr>
                <w:rFonts w:hint="eastAsia"/>
                <w:color w:val="auto"/>
                <w:highlight w:val="none"/>
              </w:rPr>
            </w:pPr>
            <w:r>
              <w:rPr>
                <w:rFonts w:hint="eastAsia"/>
                <w:color w:val="auto"/>
                <w:highlight w:val="none"/>
              </w:rPr>
              <w:t>④应急响应措施：一旦发现地下水污染事故，立即启动应急预案、采取应急措施控制地下水污染，并使污染得到治理。</w:t>
            </w:r>
          </w:p>
          <w:p w14:paraId="50E7F45A">
            <w:pPr>
              <w:pStyle w:val="3"/>
              <w:bidi w:val="0"/>
              <w:rPr>
                <w:color w:val="auto"/>
                <w:highlight w:val="none"/>
              </w:rPr>
            </w:pPr>
            <w:r>
              <w:rPr>
                <w:rFonts w:hint="eastAsia"/>
                <w:color w:val="auto"/>
                <w:highlight w:val="none"/>
              </w:rPr>
              <w:t>2）应急措施</w:t>
            </w:r>
          </w:p>
          <w:p w14:paraId="66EE891C">
            <w:pPr>
              <w:pStyle w:val="3"/>
              <w:bidi w:val="0"/>
              <w:rPr>
                <w:rFonts w:hint="eastAsia"/>
                <w:color w:val="auto"/>
                <w:highlight w:val="none"/>
              </w:rPr>
            </w:pPr>
            <w:r>
              <w:rPr>
                <w:rFonts w:hint="eastAsia"/>
                <w:color w:val="auto"/>
                <w:highlight w:val="none"/>
                <w:lang w:val="en-US" w:eastAsia="zh-CN"/>
              </w:rPr>
              <w:t>考虑到现有危险废物贮存库已采用“防渗膜+地面硬化”的防渗措施，发生桶泄漏后，及时采用消防砂覆盖，并装桶后交有资质单位处置</w:t>
            </w:r>
            <w:r>
              <w:rPr>
                <w:rFonts w:hint="eastAsia"/>
                <w:color w:val="auto"/>
                <w:highlight w:val="none"/>
              </w:rPr>
              <w:t>。</w:t>
            </w:r>
          </w:p>
          <w:p w14:paraId="1D46BB4E">
            <w:pPr>
              <w:pStyle w:val="3"/>
              <w:bidi w:val="0"/>
              <w:rPr>
                <w:rFonts w:hint="default" w:eastAsia="宋体"/>
                <w:color w:val="auto"/>
                <w:highlight w:val="none"/>
                <w:lang w:val="en-US" w:eastAsia="zh-CN"/>
              </w:rPr>
            </w:pPr>
            <w:r>
              <w:rPr>
                <w:rFonts w:hint="eastAsia"/>
                <w:color w:val="auto"/>
                <w:highlight w:val="none"/>
                <w:lang w:val="en-US" w:eastAsia="zh-CN"/>
              </w:rPr>
              <w:t>根据《中华人民共和国生态环境法典》第二百九十一条，危险废物贮存库，应采取封堵、围挡、转移等措施，防止在处理安全生产事故过程中产生的可能严重污染水体的消防废物直接排入水体。本项目新建1座300m</w:t>
            </w:r>
            <w:r>
              <w:rPr>
                <w:rFonts w:hint="eastAsia"/>
                <w:color w:val="auto"/>
                <w:highlight w:val="none"/>
                <w:vertAlign w:val="superscript"/>
                <w:lang w:val="en-US" w:eastAsia="zh-CN"/>
              </w:rPr>
              <w:t>3</w:t>
            </w:r>
            <w:r>
              <w:rPr>
                <w:rFonts w:hint="eastAsia"/>
                <w:color w:val="auto"/>
                <w:highlight w:val="none"/>
                <w:lang w:val="en-US" w:eastAsia="zh-CN"/>
              </w:rPr>
              <w:t>事故应急池，用于污水处理设施发生突发事故时，周转污水。</w:t>
            </w:r>
          </w:p>
          <w:p w14:paraId="5DC1DB2D">
            <w:pPr>
              <w:pStyle w:val="3"/>
              <w:bidi w:val="0"/>
              <w:rPr>
                <w:color w:val="auto"/>
                <w:highlight w:val="none"/>
              </w:rPr>
            </w:pPr>
            <w:r>
              <w:rPr>
                <w:rFonts w:hint="eastAsia"/>
                <w:color w:val="auto"/>
                <w:highlight w:val="none"/>
              </w:rPr>
              <w:t>（3）地下水环境影响评价</w:t>
            </w:r>
          </w:p>
          <w:p w14:paraId="170A0E3F">
            <w:pPr>
              <w:pStyle w:val="3"/>
              <w:bidi w:val="0"/>
              <w:rPr>
                <w:color w:val="auto"/>
                <w:highlight w:val="none"/>
              </w:rPr>
            </w:pPr>
            <w:r>
              <w:rPr>
                <w:rFonts w:hint="eastAsia"/>
                <w:color w:val="auto"/>
                <w:highlight w:val="none"/>
              </w:rPr>
              <w:t>本项目正常运营过程中不会对所在区域地下水位产生影响，潜在影响主要来自</w:t>
            </w:r>
            <w:r>
              <w:rPr>
                <w:rFonts w:hint="eastAsia"/>
                <w:color w:val="auto"/>
                <w:highlight w:val="none"/>
                <w:lang w:val="en-US" w:eastAsia="zh-CN"/>
              </w:rPr>
              <w:t>各池体发生破损后，污水</w:t>
            </w:r>
            <w:r>
              <w:rPr>
                <w:rFonts w:hint="eastAsia"/>
                <w:color w:val="auto"/>
                <w:highlight w:val="none"/>
              </w:rPr>
              <w:t>进入地下，进而对地下水水质产生影响。</w:t>
            </w:r>
          </w:p>
          <w:p w14:paraId="09538675">
            <w:pPr>
              <w:pStyle w:val="3"/>
              <w:bidi w:val="0"/>
              <w:rPr>
                <w:rFonts w:hint="eastAsia"/>
                <w:color w:val="auto"/>
                <w:highlight w:val="none"/>
              </w:rPr>
            </w:pPr>
            <w:r>
              <w:rPr>
                <w:rFonts w:hint="eastAsia"/>
                <w:color w:val="auto"/>
                <w:highlight w:val="none"/>
              </w:rPr>
              <w:t>建设单位需加强</w:t>
            </w:r>
            <w:r>
              <w:rPr>
                <w:rFonts w:hint="eastAsia"/>
                <w:color w:val="auto"/>
                <w:highlight w:val="none"/>
                <w:lang w:val="en-US" w:eastAsia="zh-CN"/>
              </w:rPr>
              <w:t>设备和池体</w:t>
            </w:r>
            <w:r>
              <w:rPr>
                <w:rFonts w:hint="eastAsia"/>
                <w:color w:val="auto"/>
                <w:highlight w:val="none"/>
              </w:rPr>
              <w:t>日常管理，严格防渗防漏，避免</w:t>
            </w:r>
            <w:r>
              <w:rPr>
                <w:rFonts w:hint="eastAsia"/>
                <w:color w:val="auto"/>
                <w:highlight w:val="none"/>
                <w:lang w:val="en-US" w:eastAsia="zh-CN"/>
              </w:rPr>
              <w:t>污水入渗进入地下水</w:t>
            </w:r>
            <w:r>
              <w:rPr>
                <w:rFonts w:hint="eastAsia"/>
                <w:color w:val="auto"/>
                <w:highlight w:val="none"/>
              </w:rPr>
              <w:t>对地下水环境产生不利影响。</w:t>
            </w:r>
          </w:p>
          <w:p w14:paraId="3C407CF5">
            <w:pPr>
              <w:pStyle w:val="3"/>
              <w:bidi w:val="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lang w:val="en-US" w:eastAsia="zh-CN"/>
              </w:rPr>
              <w:t>地下水环境质量自行监测计划</w:t>
            </w:r>
          </w:p>
          <w:p w14:paraId="2834CE54">
            <w:pPr>
              <w:pStyle w:val="3"/>
              <w:bidi w:val="0"/>
              <w:rPr>
                <w:rFonts w:hint="default"/>
                <w:color w:val="auto"/>
                <w:highlight w:val="none"/>
                <w:lang w:val="en-US" w:eastAsia="zh-CN"/>
              </w:rPr>
            </w:pPr>
            <w:r>
              <w:rPr>
                <w:rFonts w:hint="eastAsia"/>
                <w:color w:val="auto"/>
                <w:highlight w:val="none"/>
                <w:lang w:val="en-US" w:eastAsia="zh-CN"/>
              </w:rPr>
              <w:t>根据</w:t>
            </w:r>
            <w:r>
              <w:rPr>
                <w:rFonts w:hint="eastAsia" w:ascii="宋体" w:hAnsi="宋体" w:eastAsia="宋体" w:cs="宋体"/>
                <w:color w:val="auto"/>
                <w:kern w:val="0"/>
                <w:sz w:val="24"/>
                <w:szCs w:val="24"/>
                <w:highlight w:val="none"/>
                <w:lang w:val="en-US" w:eastAsia="zh-CN" w:bidi="ar"/>
              </w:rPr>
              <w:t>《排污单位自行监测技术</w:t>
            </w:r>
            <w:r>
              <w:rPr>
                <w:rFonts w:hint="default" w:ascii="Times New Roman" w:hAnsi="Times New Roman" w:eastAsia="宋体" w:cs="Times New Roman"/>
                <w:color w:val="auto"/>
                <w:kern w:val="0"/>
                <w:sz w:val="24"/>
                <w:szCs w:val="24"/>
                <w:highlight w:val="none"/>
                <w:lang w:val="en-US" w:eastAsia="zh-CN" w:bidi="ar"/>
              </w:rPr>
              <w:t>指南 总则</w:t>
            </w:r>
            <w:r>
              <w:rPr>
                <w:rFonts w:hint="eastAsia" w:ascii="Times New Roman" w:hAnsi="Times New Roman" w:eastAsia="宋体"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排污单位自行监测技术指南 橡胶和塑料制品》（HJ1207-2021）、《排污许可证申请和核发技术规范 橡胶和塑料制品工业》（HJ1122-2020）</w:t>
            </w:r>
            <w:r>
              <w:rPr>
                <w:rFonts w:hint="eastAsia"/>
                <w:color w:val="auto"/>
                <w:highlight w:val="none"/>
                <w:lang w:val="en-US" w:eastAsia="zh-CN"/>
              </w:rPr>
              <w:t>，本项目地下水环境质量自行监测计划见表4.5-1。</w:t>
            </w:r>
          </w:p>
          <w:p w14:paraId="15A69805">
            <w:pPr>
              <w:pStyle w:val="51"/>
              <w:bidi w:val="0"/>
              <w:rPr>
                <w:rFonts w:hint="default"/>
                <w:color w:val="auto"/>
                <w:highlight w:val="none"/>
                <w:lang w:val="en-US" w:eastAsia="zh-CN"/>
              </w:rPr>
            </w:pPr>
            <w:r>
              <w:rPr>
                <w:rFonts w:hint="eastAsia"/>
                <w:lang w:val="en-US" w:eastAsia="zh-CN"/>
              </w:rPr>
              <w:t>表4.5-1    地下水环境质量自行监测计划一览表</w:t>
            </w:r>
          </w:p>
          <w:tbl>
            <w:tblPr>
              <w:tblStyle w:val="37"/>
              <w:tblW w:w="8588"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7"/>
              <w:gridCol w:w="1815"/>
              <w:gridCol w:w="3330"/>
              <w:gridCol w:w="1080"/>
              <w:gridCol w:w="1806"/>
            </w:tblGrid>
            <w:tr w14:paraId="180B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324" w:type="pct"/>
                  <w:tcBorders>
                    <w:tl2br w:val="nil"/>
                    <w:tr2bl w:val="nil"/>
                  </w:tcBorders>
                  <w:noWrap w:val="0"/>
                  <w:vAlign w:val="center"/>
                </w:tcPr>
                <w:p w14:paraId="54423B27">
                  <w:pPr>
                    <w:pStyle w:val="50"/>
                    <w:bidi w:val="0"/>
                    <w:rPr>
                      <w:color w:val="auto"/>
                      <w:highlight w:val="none"/>
                    </w:rPr>
                  </w:pPr>
                  <w:r>
                    <w:rPr>
                      <w:color w:val="auto"/>
                      <w:highlight w:val="none"/>
                    </w:rPr>
                    <w:t>类型</w:t>
                  </w:r>
                </w:p>
              </w:tc>
              <w:tc>
                <w:tcPr>
                  <w:tcW w:w="1056" w:type="pct"/>
                  <w:tcBorders>
                    <w:tl2br w:val="nil"/>
                    <w:tr2bl w:val="nil"/>
                  </w:tcBorders>
                  <w:noWrap w:val="0"/>
                  <w:vAlign w:val="center"/>
                </w:tcPr>
                <w:p w14:paraId="4B03D5F2">
                  <w:pPr>
                    <w:pStyle w:val="50"/>
                    <w:bidi w:val="0"/>
                    <w:rPr>
                      <w:color w:val="auto"/>
                      <w:highlight w:val="none"/>
                    </w:rPr>
                  </w:pPr>
                  <w:r>
                    <w:rPr>
                      <w:color w:val="auto"/>
                      <w:highlight w:val="none"/>
                    </w:rPr>
                    <w:t>监测点位</w:t>
                  </w:r>
                </w:p>
              </w:tc>
              <w:tc>
                <w:tcPr>
                  <w:tcW w:w="1938" w:type="pct"/>
                  <w:tcBorders>
                    <w:tl2br w:val="nil"/>
                    <w:tr2bl w:val="nil"/>
                  </w:tcBorders>
                  <w:noWrap w:val="0"/>
                  <w:vAlign w:val="center"/>
                </w:tcPr>
                <w:p w14:paraId="24AFFF0F">
                  <w:pPr>
                    <w:pStyle w:val="50"/>
                    <w:bidi w:val="0"/>
                    <w:rPr>
                      <w:color w:val="auto"/>
                      <w:highlight w:val="none"/>
                    </w:rPr>
                  </w:pPr>
                  <w:r>
                    <w:rPr>
                      <w:color w:val="auto"/>
                      <w:highlight w:val="none"/>
                    </w:rPr>
                    <w:t>监测项目</w:t>
                  </w:r>
                </w:p>
              </w:tc>
              <w:tc>
                <w:tcPr>
                  <w:tcW w:w="628" w:type="pct"/>
                  <w:tcBorders>
                    <w:tl2br w:val="nil"/>
                    <w:tr2bl w:val="nil"/>
                  </w:tcBorders>
                  <w:noWrap w:val="0"/>
                  <w:vAlign w:val="center"/>
                </w:tcPr>
                <w:p w14:paraId="56B7CF64">
                  <w:pPr>
                    <w:pStyle w:val="50"/>
                    <w:bidi w:val="0"/>
                    <w:rPr>
                      <w:color w:val="auto"/>
                      <w:highlight w:val="none"/>
                    </w:rPr>
                  </w:pPr>
                  <w:r>
                    <w:rPr>
                      <w:color w:val="auto"/>
                      <w:highlight w:val="none"/>
                    </w:rPr>
                    <w:t>监测频次</w:t>
                  </w:r>
                </w:p>
              </w:tc>
              <w:tc>
                <w:tcPr>
                  <w:tcW w:w="1051" w:type="pct"/>
                  <w:tcBorders>
                    <w:tl2br w:val="nil"/>
                    <w:tr2bl w:val="nil"/>
                  </w:tcBorders>
                  <w:noWrap w:val="0"/>
                  <w:vAlign w:val="center"/>
                </w:tcPr>
                <w:p w14:paraId="5786F1CB">
                  <w:pPr>
                    <w:pStyle w:val="50"/>
                    <w:bidi w:val="0"/>
                    <w:rPr>
                      <w:color w:val="auto"/>
                      <w:highlight w:val="none"/>
                    </w:rPr>
                  </w:pPr>
                  <w:r>
                    <w:rPr>
                      <w:color w:val="auto"/>
                      <w:highlight w:val="none"/>
                    </w:rPr>
                    <w:t>执行标准</w:t>
                  </w:r>
                </w:p>
              </w:tc>
            </w:tr>
            <w:tr w14:paraId="6C72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trPr>
              <w:tc>
                <w:tcPr>
                  <w:tcW w:w="324" w:type="pct"/>
                  <w:tcBorders>
                    <w:tl2br w:val="nil"/>
                    <w:tr2bl w:val="nil"/>
                  </w:tcBorders>
                  <w:noWrap w:val="0"/>
                  <w:vAlign w:val="center"/>
                </w:tcPr>
                <w:p w14:paraId="6C08B290">
                  <w:pPr>
                    <w:pStyle w:val="50"/>
                    <w:bidi w:val="0"/>
                    <w:rPr>
                      <w:color w:val="auto"/>
                      <w:highlight w:val="none"/>
                    </w:rPr>
                  </w:pPr>
                  <w:r>
                    <w:rPr>
                      <w:rFonts w:hint="default" w:ascii="Times New Roman" w:hAnsi="Times New Roman" w:eastAsia="宋体" w:cs="Times New Roman"/>
                      <w:color w:val="auto"/>
                      <w:sz w:val="21"/>
                      <w:szCs w:val="21"/>
                      <w:highlight w:val="none"/>
                      <w:lang w:val="en-US" w:eastAsia="zh-CN"/>
                    </w:rPr>
                    <w:t>地下水</w:t>
                  </w:r>
                </w:p>
              </w:tc>
              <w:tc>
                <w:tcPr>
                  <w:tcW w:w="1056" w:type="pct"/>
                  <w:tcBorders>
                    <w:tl2br w:val="nil"/>
                    <w:tr2bl w:val="nil"/>
                  </w:tcBorders>
                  <w:noWrap w:val="0"/>
                  <w:vAlign w:val="center"/>
                </w:tcPr>
                <w:p w14:paraId="67769B94">
                  <w:pPr>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下</w:t>
                  </w:r>
                  <w:r>
                    <w:rPr>
                      <w:rFonts w:hint="default" w:ascii="Times New Roman" w:hAnsi="Times New Roman" w:eastAsia="宋体" w:cs="Times New Roman"/>
                      <w:color w:val="auto"/>
                      <w:sz w:val="21"/>
                      <w:szCs w:val="21"/>
                      <w:highlight w:val="none"/>
                      <w:lang w:val="en-US" w:eastAsia="zh-CN"/>
                    </w:rPr>
                    <w:t>游</w:t>
                  </w:r>
                  <w:r>
                    <w:rPr>
                      <w:rFonts w:hint="eastAsia" w:ascii="Times New Roman" w:hAnsi="Times New Roman" w:eastAsia="宋体" w:cs="Times New Roman"/>
                      <w:color w:val="auto"/>
                      <w:sz w:val="21"/>
                      <w:szCs w:val="21"/>
                      <w:highlight w:val="none"/>
                      <w:lang w:val="en-US" w:eastAsia="zh-CN"/>
                    </w:rPr>
                    <w:t>600米</w:t>
                  </w:r>
                </w:p>
                <w:p w14:paraId="652DD24C">
                  <w:pPr>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东经86°18′44.407″</w:t>
                  </w:r>
                </w:p>
                <w:p w14:paraId="7662FE41">
                  <w:pPr>
                    <w:pStyle w:val="50"/>
                    <w:bidi w:val="0"/>
                    <w:rPr>
                      <w:color w:val="auto"/>
                      <w:highlight w:val="none"/>
                    </w:rPr>
                  </w:pPr>
                  <w:r>
                    <w:rPr>
                      <w:rFonts w:hint="default" w:ascii="Times New Roman" w:hAnsi="Times New Roman" w:eastAsia="宋体" w:cs="Times New Roman"/>
                      <w:color w:val="auto"/>
                      <w:sz w:val="21"/>
                      <w:szCs w:val="21"/>
                      <w:highlight w:val="none"/>
                      <w:lang w:val="en-US" w:eastAsia="zh-CN"/>
                    </w:rPr>
                    <w:t>北纬41°48′55.095″</w:t>
                  </w:r>
                </w:p>
              </w:tc>
              <w:tc>
                <w:tcPr>
                  <w:tcW w:w="1938" w:type="pct"/>
                  <w:tcBorders>
                    <w:tl2br w:val="nil"/>
                    <w:tr2bl w:val="nil"/>
                  </w:tcBorders>
                  <w:noWrap w:val="0"/>
                  <w:vAlign w:val="center"/>
                </w:tcPr>
                <w:p w14:paraId="6E5D39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color w:val="auto"/>
                      <w:highlight w:val="none"/>
                    </w:rPr>
                  </w:pPr>
                  <w:r>
                    <w:rPr>
                      <w:rFonts w:hint="default" w:ascii="Times New Roman" w:hAnsi="Times New Roman" w:eastAsia="宋体" w:cs="Times New Roman"/>
                      <w:color w:val="auto"/>
                      <w:sz w:val="21"/>
                      <w:szCs w:val="21"/>
                      <w:highlight w:val="none"/>
                    </w:rPr>
                    <w:t>pH、氨氮、硝酸盐、亚硝酸盐、挥发性酚类、氰化物、砷、汞、六价铬、总硬度、铅、氟化物、镉、铁、锰、溶解性总固体、耗氧量（COD</w:t>
                  </w:r>
                  <w:r>
                    <w:rPr>
                      <w:rFonts w:hint="default" w:ascii="Times New Roman" w:hAnsi="Times New Roman" w:eastAsia="宋体" w:cs="Times New Roman"/>
                      <w:color w:val="auto"/>
                      <w:sz w:val="21"/>
                      <w:szCs w:val="21"/>
                      <w:highlight w:val="none"/>
                      <w:vertAlign w:val="subscript"/>
                      <w:lang w:val="en-US" w:eastAsia="zh-CN"/>
                    </w:rPr>
                    <w:t>M</w:t>
                  </w:r>
                  <w:r>
                    <w:rPr>
                      <w:rFonts w:hint="default" w:ascii="Times New Roman" w:hAnsi="Times New Roman" w:eastAsia="宋体" w:cs="Times New Roman"/>
                      <w:color w:val="auto"/>
                      <w:sz w:val="21"/>
                      <w:szCs w:val="21"/>
                      <w:highlight w:val="none"/>
                      <w:vertAlign w:val="subscript"/>
                    </w:rPr>
                    <w:t>n</w:t>
                  </w:r>
                  <w:r>
                    <w:rPr>
                      <w:rFonts w:hint="default" w:ascii="Times New Roman" w:hAnsi="Times New Roman" w:eastAsia="宋体" w:cs="Times New Roman"/>
                      <w:color w:val="auto"/>
                      <w:sz w:val="21"/>
                      <w:szCs w:val="21"/>
                      <w:highlight w:val="none"/>
                    </w:rPr>
                    <w:t>法，以O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计）、硫酸盐</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氯化物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总大肠菌群、细菌总数、K</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、Na</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、Ca</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、CO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、HCO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共27项</w:t>
                  </w:r>
                </w:p>
              </w:tc>
              <w:tc>
                <w:tcPr>
                  <w:tcW w:w="628" w:type="pct"/>
                  <w:tcBorders>
                    <w:tl2br w:val="nil"/>
                    <w:tr2bl w:val="nil"/>
                  </w:tcBorders>
                  <w:noWrap w:val="0"/>
                  <w:vAlign w:val="center"/>
                </w:tcPr>
                <w:p w14:paraId="33D41D90">
                  <w:pPr>
                    <w:pStyle w:val="39"/>
                    <w:bidi w:val="0"/>
                    <w:rPr>
                      <w:rFonts w:hint="default" w:eastAsia="宋体"/>
                      <w:color w:val="auto"/>
                      <w:highlight w:val="none"/>
                      <w:lang w:val="en-US" w:eastAsia="zh-CN"/>
                    </w:rPr>
                  </w:pPr>
                  <w:r>
                    <w:rPr>
                      <w:rFonts w:hint="eastAsia"/>
                      <w:lang w:val="en-US" w:eastAsia="zh-CN"/>
                    </w:rPr>
                    <w:t>1次/半年</w:t>
                  </w:r>
                </w:p>
              </w:tc>
              <w:tc>
                <w:tcPr>
                  <w:tcW w:w="1051" w:type="pct"/>
                  <w:tcBorders>
                    <w:tl2br w:val="nil"/>
                    <w:tr2bl w:val="nil"/>
                  </w:tcBorders>
                  <w:noWrap w:val="0"/>
                  <w:vAlign w:val="center"/>
                </w:tcPr>
                <w:p w14:paraId="5F684E50">
                  <w:pPr>
                    <w:pStyle w:val="50"/>
                    <w:bidi w:val="0"/>
                    <w:rPr>
                      <w:color w:val="auto"/>
                      <w:highlight w:val="none"/>
                    </w:rPr>
                  </w:pPr>
                  <w:r>
                    <w:rPr>
                      <w:rFonts w:hint="eastAsia"/>
                      <w:color w:val="auto"/>
                      <w:highlight w:val="none"/>
                    </w:rPr>
                    <w:t>《地下水质量标准》（GB/T14848-2017）</w:t>
                  </w:r>
                  <w:r>
                    <w:rPr>
                      <w:rFonts w:hint="default" w:ascii="Times New Roman" w:hAnsi="Times New Roman" w:eastAsia="宋体" w:cs="Times New Roman"/>
                      <w:snapToGrid/>
                      <w:color w:val="auto"/>
                      <w:spacing w:val="0"/>
                      <w:w w:val="100"/>
                      <w:kern w:val="0"/>
                      <w:position w:val="0"/>
                      <w:sz w:val="24"/>
                      <w:highlight w:val="none"/>
                      <w:lang w:val="en-US" w:eastAsia="zh-CN"/>
                    </w:rPr>
                    <w:t>Ⅲ类</w:t>
                  </w:r>
                </w:p>
              </w:tc>
            </w:tr>
          </w:tbl>
          <w:p w14:paraId="03017A9D">
            <w:pPr>
              <w:pStyle w:val="4"/>
              <w:bidi w:val="0"/>
            </w:pPr>
            <w:r>
              <w:rPr>
                <w:rFonts w:hint="eastAsia"/>
              </w:rPr>
              <w:t>4.6 土壤环境影响分析</w:t>
            </w:r>
          </w:p>
          <w:p w14:paraId="76B166B4">
            <w:pPr>
              <w:pStyle w:val="3"/>
              <w:bidi w:val="0"/>
              <w:rPr>
                <w:color w:val="auto"/>
                <w:highlight w:val="none"/>
              </w:rPr>
            </w:pPr>
            <w:r>
              <w:rPr>
                <w:rFonts w:hint="eastAsia"/>
                <w:color w:val="auto"/>
                <w:highlight w:val="none"/>
              </w:rPr>
              <w:t>（1）土壤环境影响类型与途径</w:t>
            </w:r>
          </w:p>
          <w:p w14:paraId="03B48970">
            <w:pPr>
              <w:pStyle w:val="3"/>
              <w:bidi w:val="0"/>
              <w:rPr>
                <w:color w:val="auto"/>
                <w:highlight w:val="none"/>
              </w:rPr>
            </w:pPr>
            <w:r>
              <w:rPr>
                <w:rFonts w:hint="eastAsia"/>
                <w:color w:val="auto"/>
                <w:highlight w:val="none"/>
              </w:rPr>
              <w:t>本项目土壤影响主要为污染影响型。本项目营运期对周边土壤环境主要影响途径为风险事故状态下</w:t>
            </w:r>
            <w:r>
              <w:rPr>
                <w:rFonts w:hint="eastAsia"/>
                <w:color w:val="auto"/>
                <w:highlight w:val="none"/>
                <w:lang w:val="en-US" w:eastAsia="zh-CN"/>
              </w:rPr>
              <w:t>池体</w:t>
            </w:r>
            <w:r>
              <w:rPr>
                <w:rFonts w:hint="eastAsia"/>
                <w:color w:val="auto"/>
                <w:highlight w:val="none"/>
              </w:rPr>
              <w:t>泄漏</w:t>
            </w:r>
            <w:r>
              <w:rPr>
                <w:rFonts w:hint="eastAsia"/>
                <w:color w:val="auto"/>
                <w:highlight w:val="none"/>
                <w:lang w:val="en-US" w:eastAsia="zh-CN"/>
              </w:rPr>
              <w:t>导致污水地面漫流、</w:t>
            </w:r>
            <w:r>
              <w:rPr>
                <w:rFonts w:hint="eastAsia"/>
                <w:color w:val="auto"/>
                <w:highlight w:val="none"/>
              </w:rPr>
              <w:t>垂直入渗对土壤产生影响，具体见下表。</w:t>
            </w:r>
          </w:p>
          <w:p w14:paraId="511811FF">
            <w:pPr>
              <w:pStyle w:val="51"/>
              <w:bidi w:val="0"/>
            </w:pPr>
            <w:r>
              <w:rPr>
                <w:rFonts w:hint="eastAsia"/>
              </w:rPr>
              <w:t>表4.6-1   建设项目土壤环境影响类型与影响途径表</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03"/>
              <w:gridCol w:w="1703"/>
              <w:gridCol w:w="1703"/>
              <w:gridCol w:w="1703"/>
              <w:gridCol w:w="1703"/>
            </w:tblGrid>
            <w:tr w14:paraId="6B4F94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1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D8D7B8">
                  <w:pPr>
                    <w:pStyle w:val="39"/>
                    <w:bidi w:val="0"/>
                    <w:rPr>
                      <w:color w:val="auto"/>
                      <w:highlight w:val="none"/>
                    </w:rPr>
                  </w:pPr>
                  <w:r>
                    <w:rPr>
                      <w:rFonts w:hint="eastAsia"/>
                      <w:color w:val="auto"/>
                      <w:highlight w:val="none"/>
                    </w:rPr>
                    <w:t>不同时段</w:t>
                  </w:r>
                </w:p>
              </w:tc>
              <w:tc>
                <w:tcPr>
                  <w:tcW w:w="724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F2003D7">
                  <w:pPr>
                    <w:pStyle w:val="39"/>
                    <w:bidi w:val="0"/>
                    <w:rPr>
                      <w:color w:val="auto"/>
                      <w:highlight w:val="none"/>
                    </w:rPr>
                  </w:pPr>
                  <w:r>
                    <w:rPr>
                      <w:rFonts w:hint="eastAsia"/>
                      <w:color w:val="auto"/>
                      <w:highlight w:val="none"/>
                    </w:rPr>
                    <w:t>污染影响型</w:t>
                  </w:r>
                </w:p>
              </w:tc>
            </w:tr>
            <w:tr w14:paraId="6F730E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9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FE8BA6">
                  <w:pPr>
                    <w:pStyle w:val="39"/>
                    <w:bidi w:val="0"/>
                    <w:rPr>
                      <w:color w:val="auto"/>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48597A50">
                  <w:pPr>
                    <w:pStyle w:val="39"/>
                    <w:bidi w:val="0"/>
                    <w:rPr>
                      <w:color w:val="auto"/>
                      <w:highlight w:val="none"/>
                    </w:rPr>
                  </w:pPr>
                  <w:r>
                    <w:rPr>
                      <w:rFonts w:hint="eastAsia"/>
                      <w:color w:val="auto"/>
                      <w:highlight w:val="none"/>
                    </w:rPr>
                    <w:t>大气沉降</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7D3C4ADE">
                  <w:pPr>
                    <w:pStyle w:val="39"/>
                    <w:bidi w:val="0"/>
                    <w:rPr>
                      <w:color w:val="auto"/>
                      <w:highlight w:val="none"/>
                    </w:rPr>
                  </w:pPr>
                  <w:r>
                    <w:rPr>
                      <w:rFonts w:hint="eastAsia"/>
                      <w:color w:val="auto"/>
                      <w:highlight w:val="none"/>
                    </w:rPr>
                    <w:t>地面漫流</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1392C946">
                  <w:pPr>
                    <w:pStyle w:val="39"/>
                    <w:bidi w:val="0"/>
                    <w:rPr>
                      <w:color w:val="auto"/>
                      <w:highlight w:val="none"/>
                    </w:rPr>
                  </w:pPr>
                  <w:r>
                    <w:rPr>
                      <w:rFonts w:hint="eastAsia"/>
                      <w:color w:val="auto"/>
                      <w:highlight w:val="none"/>
                    </w:rPr>
                    <w:t>垂直入渗</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5229F9D9">
                  <w:pPr>
                    <w:pStyle w:val="39"/>
                    <w:bidi w:val="0"/>
                    <w:rPr>
                      <w:color w:val="auto"/>
                      <w:highlight w:val="none"/>
                    </w:rPr>
                  </w:pPr>
                  <w:r>
                    <w:rPr>
                      <w:rFonts w:hint="eastAsia"/>
                      <w:color w:val="auto"/>
                      <w:highlight w:val="none"/>
                    </w:rPr>
                    <w:t>其他</w:t>
                  </w:r>
                </w:p>
              </w:tc>
            </w:tr>
            <w:tr w14:paraId="6DDDE2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0F1385A5">
                  <w:pPr>
                    <w:pStyle w:val="39"/>
                    <w:bidi w:val="0"/>
                    <w:rPr>
                      <w:color w:val="auto"/>
                      <w:highlight w:val="none"/>
                    </w:rPr>
                  </w:pPr>
                  <w:r>
                    <w:rPr>
                      <w:rFonts w:hint="eastAsia"/>
                      <w:color w:val="auto"/>
                      <w:highlight w:val="none"/>
                    </w:rPr>
                    <w:t>建设期</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21458321">
                  <w:pPr>
                    <w:pStyle w:val="39"/>
                    <w:bidi w:val="0"/>
                    <w:rPr>
                      <w:color w:val="auto"/>
                      <w:highlight w:val="none"/>
                    </w:rPr>
                  </w:pPr>
                  <w:r>
                    <w:rPr>
                      <w:color w:val="auto"/>
                      <w:highlight w:val="none"/>
                    </w:rPr>
                    <w:t>--</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14A60D38">
                  <w:pPr>
                    <w:pStyle w:val="39"/>
                    <w:bidi w:val="0"/>
                    <w:rPr>
                      <w:color w:val="auto"/>
                      <w:highlight w:val="none"/>
                    </w:rPr>
                  </w:pPr>
                  <w:r>
                    <w:rPr>
                      <w:color w:val="auto"/>
                      <w:highlight w:val="none"/>
                    </w:rPr>
                    <w:t>--</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06348DF6">
                  <w:pPr>
                    <w:pStyle w:val="39"/>
                    <w:bidi w:val="0"/>
                    <w:rPr>
                      <w:color w:val="auto"/>
                      <w:highlight w:val="none"/>
                    </w:rPr>
                  </w:pPr>
                  <w:r>
                    <w:rPr>
                      <w:color w:val="auto"/>
                      <w:highlight w:val="none"/>
                    </w:rPr>
                    <w:t>--</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5FD4B66D">
                  <w:pPr>
                    <w:pStyle w:val="39"/>
                    <w:bidi w:val="0"/>
                    <w:rPr>
                      <w:color w:val="auto"/>
                      <w:highlight w:val="none"/>
                    </w:rPr>
                  </w:pPr>
                  <w:r>
                    <w:rPr>
                      <w:color w:val="auto"/>
                      <w:highlight w:val="none"/>
                    </w:rPr>
                    <w:t>--</w:t>
                  </w:r>
                </w:p>
              </w:tc>
            </w:tr>
            <w:tr w14:paraId="1B61A8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3DCC0325">
                  <w:pPr>
                    <w:pStyle w:val="39"/>
                    <w:bidi w:val="0"/>
                    <w:rPr>
                      <w:color w:val="auto"/>
                      <w:highlight w:val="none"/>
                    </w:rPr>
                  </w:pPr>
                  <w:r>
                    <w:rPr>
                      <w:rFonts w:hint="eastAsia"/>
                      <w:color w:val="auto"/>
                      <w:highlight w:val="none"/>
                    </w:rPr>
                    <w:t>运营期</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6C7ACD37">
                  <w:pPr>
                    <w:pStyle w:val="39"/>
                    <w:bidi w:val="0"/>
                    <w:rPr>
                      <w:color w:val="auto"/>
                      <w:highlight w:val="none"/>
                    </w:rPr>
                  </w:pPr>
                  <w:r>
                    <w:rPr>
                      <w:color w:val="auto"/>
                      <w:highlight w:val="none"/>
                    </w:rPr>
                    <w:t>--</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178FF305">
                  <w:pPr>
                    <w:pStyle w:val="39"/>
                    <w:bidi w:val="0"/>
                    <w:rPr>
                      <w:color w:val="auto"/>
                      <w:highlight w:val="none"/>
                    </w:rPr>
                  </w:pPr>
                  <w:r>
                    <w:rPr>
                      <w:color w:val="auto"/>
                      <w:highlight w:val="none"/>
                    </w:rPr>
                    <w:sym w:font="Wingdings 2" w:char="F050"/>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7D040098">
                  <w:pPr>
                    <w:pStyle w:val="39"/>
                    <w:bidi w:val="0"/>
                    <w:rPr>
                      <w:color w:val="auto"/>
                      <w:highlight w:val="none"/>
                    </w:rPr>
                  </w:pPr>
                  <w:r>
                    <w:rPr>
                      <w:color w:val="auto"/>
                      <w:highlight w:val="none"/>
                    </w:rPr>
                    <w:sym w:font="Wingdings 2" w:char="F050"/>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166B091A">
                  <w:pPr>
                    <w:pStyle w:val="39"/>
                    <w:bidi w:val="0"/>
                    <w:rPr>
                      <w:color w:val="auto"/>
                      <w:highlight w:val="none"/>
                    </w:rPr>
                  </w:pPr>
                  <w:r>
                    <w:rPr>
                      <w:color w:val="auto"/>
                      <w:highlight w:val="none"/>
                    </w:rPr>
                    <w:t>--</w:t>
                  </w:r>
                </w:p>
              </w:tc>
            </w:tr>
            <w:tr w14:paraId="37E08F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60" w:type="dxa"/>
                  <w:gridSpan w:val="5"/>
                  <w:tcBorders>
                    <w:top w:val="single" w:color="auto" w:sz="4" w:space="0"/>
                    <w:left w:val="single" w:color="auto" w:sz="4" w:space="0"/>
                    <w:bottom w:val="single" w:color="auto" w:sz="4" w:space="0"/>
                    <w:right w:val="single" w:color="auto" w:sz="4" w:space="0"/>
                  </w:tcBorders>
                  <w:vAlign w:val="center"/>
                </w:tcPr>
                <w:p w14:paraId="145CFB86">
                  <w:pPr>
                    <w:pStyle w:val="30"/>
                    <w:bidi w:val="0"/>
                    <w:rPr>
                      <w:color w:val="auto"/>
                      <w:highlight w:val="yellow"/>
                    </w:rPr>
                  </w:pPr>
                  <w:r>
                    <w:rPr>
                      <w:rFonts w:hint="eastAsia"/>
                      <w:color w:val="auto"/>
                      <w:highlight w:val="none"/>
                    </w:rPr>
                    <w:t>注：在可能产生的土壤环境影响类型处打</w:t>
                  </w:r>
                  <w:r>
                    <w:rPr>
                      <w:color w:val="auto"/>
                      <w:highlight w:val="none"/>
                    </w:rPr>
                    <w:t>“</w:t>
                  </w:r>
                  <w:r>
                    <w:rPr>
                      <w:color w:val="auto"/>
                      <w:highlight w:val="none"/>
                    </w:rPr>
                    <w:sym w:font="Wingdings 2" w:char="F050"/>
                  </w:r>
                  <w:r>
                    <w:rPr>
                      <w:rFonts w:hint="eastAsia"/>
                      <w:color w:val="auto"/>
                      <w:highlight w:val="none"/>
                    </w:rPr>
                    <w:t>”。</w:t>
                  </w:r>
                </w:p>
              </w:tc>
            </w:tr>
          </w:tbl>
          <w:p w14:paraId="76DCDADC">
            <w:pPr>
              <w:pStyle w:val="3"/>
              <w:bidi w:val="0"/>
            </w:pPr>
            <w:r>
              <w:rPr>
                <w:rFonts w:hint="eastAsia"/>
              </w:rPr>
              <w:t>（2）土壤环境影响因子识别</w:t>
            </w:r>
          </w:p>
          <w:p w14:paraId="79EE316A">
            <w:pPr>
              <w:pStyle w:val="3"/>
              <w:bidi w:val="0"/>
            </w:pPr>
            <w:r>
              <w:rPr>
                <w:rFonts w:hint="eastAsia"/>
              </w:rPr>
              <w:t>根据本项目情况，参考《环境影响评价技术导则土壤环境（试行）》（HJ964-2018）要求，本项目建设主要的影响源及影响因子见下表。</w:t>
            </w:r>
          </w:p>
          <w:p w14:paraId="56FDD767">
            <w:pPr>
              <w:pStyle w:val="51"/>
              <w:bidi w:val="0"/>
              <w:rPr>
                <w:color w:val="auto"/>
                <w:highlight w:val="yellow"/>
              </w:rPr>
            </w:pPr>
            <w:r>
              <w:rPr>
                <w:rFonts w:hint="eastAsia"/>
              </w:rPr>
              <w:t>表4.6-2   建设项目土壤影响源及影响因子识别表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4"/>
              <w:gridCol w:w="1748"/>
              <w:gridCol w:w="1258"/>
              <w:gridCol w:w="1247"/>
              <w:gridCol w:w="1276"/>
              <w:gridCol w:w="1712"/>
            </w:tblGrid>
            <w:tr w14:paraId="0225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0" w:type="dxa"/>
                  <w:vAlign w:val="center"/>
                </w:tcPr>
                <w:p w14:paraId="3E0DE06B">
                  <w:pPr>
                    <w:pStyle w:val="39"/>
                    <w:bidi w:val="0"/>
                    <w:rPr>
                      <w:color w:val="auto"/>
                      <w:highlight w:val="none"/>
                    </w:rPr>
                  </w:pPr>
                  <w:r>
                    <w:rPr>
                      <w:rFonts w:hint="eastAsia"/>
                      <w:color w:val="auto"/>
                      <w:highlight w:val="none"/>
                    </w:rPr>
                    <w:t>污染源</w:t>
                  </w:r>
                </w:p>
              </w:tc>
              <w:tc>
                <w:tcPr>
                  <w:tcW w:w="1631" w:type="dxa"/>
                  <w:vAlign w:val="center"/>
                </w:tcPr>
                <w:p w14:paraId="1CEAFBF0">
                  <w:pPr>
                    <w:pStyle w:val="39"/>
                    <w:bidi w:val="0"/>
                    <w:rPr>
                      <w:color w:val="auto"/>
                      <w:highlight w:val="none"/>
                    </w:rPr>
                  </w:pPr>
                  <w:r>
                    <w:rPr>
                      <w:rFonts w:hint="eastAsia"/>
                      <w:color w:val="auto"/>
                      <w:highlight w:val="none"/>
                    </w:rPr>
                    <w:t>工艺流程</w:t>
                  </w:r>
                  <w:r>
                    <w:rPr>
                      <w:color w:val="auto"/>
                      <w:highlight w:val="none"/>
                    </w:rPr>
                    <w:t>/</w:t>
                  </w:r>
                  <w:r>
                    <w:rPr>
                      <w:rFonts w:hint="eastAsia"/>
                      <w:color w:val="auto"/>
                      <w:highlight w:val="none"/>
                    </w:rPr>
                    <w:t>节点</w:t>
                  </w:r>
                </w:p>
              </w:tc>
              <w:tc>
                <w:tcPr>
                  <w:tcW w:w="1174" w:type="dxa"/>
                  <w:vAlign w:val="center"/>
                </w:tcPr>
                <w:p w14:paraId="3F63193C">
                  <w:pPr>
                    <w:pStyle w:val="39"/>
                    <w:bidi w:val="0"/>
                    <w:rPr>
                      <w:color w:val="auto"/>
                      <w:highlight w:val="none"/>
                    </w:rPr>
                  </w:pPr>
                  <w:r>
                    <w:rPr>
                      <w:rFonts w:hint="eastAsia"/>
                      <w:color w:val="auto"/>
                      <w:highlight w:val="none"/>
                    </w:rPr>
                    <w:t>污染途径</w:t>
                  </w:r>
                </w:p>
              </w:tc>
              <w:tc>
                <w:tcPr>
                  <w:tcW w:w="1164" w:type="dxa"/>
                  <w:vAlign w:val="center"/>
                </w:tcPr>
                <w:p w14:paraId="3A4269E9">
                  <w:pPr>
                    <w:pStyle w:val="39"/>
                    <w:bidi w:val="0"/>
                    <w:rPr>
                      <w:color w:val="auto"/>
                      <w:highlight w:val="none"/>
                    </w:rPr>
                  </w:pPr>
                  <w:r>
                    <w:rPr>
                      <w:rFonts w:hint="eastAsia"/>
                      <w:color w:val="auto"/>
                      <w:highlight w:val="none"/>
                    </w:rPr>
                    <w:t>污染物指标</w:t>
                  </w:r>
                </w:p>
              </w:tc>
              <w:tc>
                <w:tcPr>
                  <w:tcW w:w="1191" w:type="dxa"/>
                  <w:vAlign w:val="center"/>
                </w:tcPr>
                <w:p w14:paraId="0B32DBF6">
                  <w:pPr>
                    <w:pStyle w:val="39"/>
                    <w:bidi w:val="0"/>
                    <w:rPr>
                      <w:color w:val="auto"/>
                      <w:highlight w:val="none"/>
                    </w:rPr>
                  </w:pPr>
                  <w:r>
                    <w:rPr>
                      <w:rFonts w:hint="eastAsia"/>
                      <w:color w:val="auto"/>
                      <w:highlight w:val="none"/>
                    </w:rPr>
                    <w:t>特征因子</w:t>
                  </w:r>
                </w:p>
              </w:tc>
              <w:tc>
                <w:tcPr>
                  <w:tcW w:w="1598" w:type="dxa"/>
                  <w:vAlign w:val="center"/>
                </w:tcPr>
                <w:p w14:paraId="42C91C32">
                  <w:pPr>
                    <w:pStyle w:val="39"/>
                    <w:bidi w:val="0"/>
                    <w:rPr>
                      <w:color w:val="auto"/>
                      <w:highlight w:val="none"/>
                    </w:rPr>
                  </w:pPr>
                  <w:r>
                    <w:rPr>
                      <w:rFonts w:hint="eastAsia"/>
                      <w:color w:val="auto"/>
                      <w:highlight w:val="none"/>
                    </w:rPr>
                    <w:t>备注</w:t>
                  </w:r>
                </w:p>
              </w:tc>
            </w:tr>
            <w:tr w14:paraId="79F3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0" w:type="dxa"/>
                  <w:vMerge w:val="restart"/>
                  <w:vAlign w:val="center"/>
                </w:tcPr>
                <w:p w14:paraId="223A0709">
                  <w:pPr>
                    <w:pStyle w:val="39"/>
                    <w:bidi w:val="0"/>
                    <w:rPr>
                      <w:rFonts w:hint="default" w:eastAsia="宋体"/>
                      <w:color w:val="auto"/>
                      <w:highlight w:val="none"/>
                      <w:lang w:val="en-US" w:eastAsia="zh-CN"/>
                    </w:rPr>
                  </w:pPr>
                  <w:r>
                    <w:rPr>
                      <w:rFonts w:hint="eastAsia"/>
                      <w:color w:val="auto"/>
                      <w:highlight w:val="none"/>
                      <w:lang w:val="en-US" w:eastAsia="zh-CN"/>
                    </w:rPr>
                    <w:t>污水</w:t>
                  </w:r>
                </w:p>
              </w:tc>
              <w:tc>
                <w:tcPr>
                  <w:tcW w:w="1631" w:type="dxa"/>
                  <w:vMerge w:val="restart"/>
                  <w:vAlign w:val="center"/>
                </w:tcPr>
                <w:p w14:paraId="2E9F989D">
                  <w:pPr>
                    <w:pStyle w:val="39"/>
                    <w:bidi w:val="0"/>
                    <w:rPr>
                      <w:rFonts w:hint="default" w:eastAsia="宋体"/>
                      <w:color w:val="auto"/>
                      <w:highlight w:val="none"/>
                      <w:lang w:val="en-US" w:eastAsia="zh-CN"/>
                    </w:rPr>
                  </w:pPr>
                  <w:r>
                    <w:rPr>
                      <w:rFonts w:hint="eastAsia"/>
                      <w:color w:val="auto"/>
                      <w:highlight w:val="none"/>
                      <w:lang w:val="en-US" w:eastAsia="zh-CN"/>
                    </w:rPr>
                    <w:t>污水处理池体</w:t>
                  </w:r>
                </w:p>
              </w:tc>
              <w:tc>
                <w:tcPr>
                  <w:tcW w:w="1174" w:type="dxa"/>
                  <w:vAlign w:val="center"/>
                </w:tcPr>
                <w:p w14:paraId="69E5E6CE">
                  <w:pPr>
                    <w:pStyle w:val="39"/>
                    <w:bidi w:val="0"/>
                    <w:rPr>
                      <w:color w:val="auto"/>
                      <w:highlight w:val="none"/>
                    </w:rPr>
                  </w:pPr>
                  <w:r>
                    <w:rPr>
                      <w:rFonts w:hint="eastAsia"/>
                      <w:color w:val="auto"/>
                      <w:highlight w:val="none"/>
                    </w:rPr>
                    <w:t>地面漫流</w:t>
                  </w:r>
                </w:p>
              </w:tc>
              <w:tc>
                <w:tcPr>
                  <w:tcW w:w="1164" w:type="dxa"/>
                  <w:vMerge w:val="restart"/>
                  <w:vAlign w:val="center"/>
                </w:tcPr>
                <w:p w14:paraId="19AA9B29">
                  <w:pPr>
                    <w:pStyle w:val="39"/>
                    <w:bidi w:val="0"/>
                    <w:rPr>
                      <w:rFonts w:hint="eastAsia" w:eastAsia="宋体"/>
                      <w:color w:val="auto"/>
                      <w:highlight w:val="none"/>
                      <w:lang w:eastAsia="zh-CN"/>
                    </w:rPr>
                  </w:pPr>
                  <w:r>
                    <w:rPr>
                      <w:rFonts w:hint="eastAsia"/>
                      <w:color w:val="auto"/>
                      <w:highlight w:val="none"/>
                      <w:lang w:val="en-US" w:eastAsia="zh-CN"/>
                    </w:rPr>
                    <w:t>COD</w:t>
                  </w:r>
                </w:p>
              </w:tc>
              <w:tc>
                <w:tcPr>
                  <w:tcW w:w="1191" w:type="dxa"/>
                  <w:vMerge w:val="restart"/>
                  <w:vAlign w:val="center"/>
                </w:tcPr>
                <w:p w14:paraId="068A8010">
                  <w:pPr>
                    <w:pStyle w:val="39"/>
                    <w:bidi w:val="0"/>
                    <w:rPr>
                      <w:rFonts w:hint="eastAsia" w:eastAsia="宋体"/>
                      <w:color w:val="auto"/>
                      <w:highlight w:val="none"/>
                      <w:lang w:eastAsia="zh-CN"/>
                    </w:rPr>
                  </w:pPr>
                  <w:r>
                    <w:rPr>
                      <w:rFonts w:hint="eastAsia"/>
                      <w:color w:val="auto"/>
                      <w:highlight w:val="none"/>
                      <w:lang w:val="en-US" w:eastAsia="zh-CN"/>
                    </w:rPr>
                    <w:t>COD</w:t>
                  </w:r>
                </w:p>
              </w:tc>
              <w:tc>
                <w:tcPr>
                  <w:tcW w:w="1598" w:type="dxa"/>
                  <w:vMerge w:val="restart"/>
                  <w:vAlign w:val="center"/>
                </w:tcPr>
                <w:p w14:paraId="3CE173C2">
                  <w:pPr>
                    <w:pStyle w:val="39"/>
                    <w:bidi w:val="0"/>
                    <w:rPr>
                      <w:color w:val="auto"/>
                      <w:highlight w:val="none"/>
                    </w:rPr>
                  </w:pPr>
                  <w:r>
                    <w:rPr>
                      <w:rFonts w:hint="eastAsia"/>
                      <w:color w:val="auto"/>
                      <w:highlight w:val="none"/>
                    </w:rPr>
                    <w:t>事故工况，</w:t>
                  </w:r>
                  <w:r>
                    <w:rPr>
                      <w:rFonts w:hint="eastAsia"/>
                      <w:color w:val="auto"/>
                      <w:highlight w:val="none"/>
                      <w:lang w:val="en-US" w:eastAsia="zh-CN"/>
                    </w:rPr>
                    <w:t>池体</w:t>
                  </w:r>
                  <w:r>
                    <w:rPr>
                      <w:rFonts w:hint="eastAsia"/>
                      <w:color w:val="auto"/>
                      <w:highlight w:val="none"/>
                    </w:rPr>
                    <w:t>破损且防渗破损失效时出现</w:t>
                  </w:r>
                </w:p>
              </w:tc>
            </w:tr>
            <w:tr w14:paraId="6818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0" w:type="dxa"/>
                  <w:vMerge w:val="continue"/>
                  <w:vAlign w:val="center"/>
                </w:tcPr>
                <w:p w14:paraId="471F39DF">
                  <w:pPr>
                    <w:pStyle w:val="39"/>
                    <w:bidi w:val="0"/>
                    <w:rPr>
                      <w:color w:val="auto"/>
                      <w:highlight w:val="yellow"/>
                    </w:rPr>
                  </w:pPr>
                </w:p>
              </w:tc>
              <w:tc>
                <w:tcPr>
                  <w:tcW w:w="1631" w:type="dxa"/>
                  <w:vMerge w:val="continue"/>
                  <w:vAlign w:val="center"/>
                </w:tcPr>
                <w:p w14:paraId="201A408B">
                  <w:pPr>
                    <w:pStyle w:val="39"/>
                    <w:bidi w:val="0"/>
                    <w:rPr>
                      <w:color w:val="auto"/>
                      <w:highlight w:val="yellow"/>
                    </w:rPr>
                  </w:pPr>
                </w:p>
              </w:tc>
              <w:tc>
                <w:tcPr>
                  <w:tcW w:w="1174" w:type="dxa"/>
                  <w:vAlign w:val="center"/>
                </w:tcPr>
                <w:p w14:paraId="0A9BC7F8">
                  <w:pPr>
                    <w:pStyle w:val="39"/>
                    <w:bidi w:val="0"/>
                    <w:rPr>
                      <w:color w:val="auto"/>
                      <w:highlight w:val="yellow"/>
                    </w:rPr>
                  </w:pPr>
                  <w:r>
                    <w:rPr>
                      <w:rFonts w:hint="eastAsia"/>
                      <w:color w:val="auto"/>
                      <w:highlight w:val="none"/>
                    </w:rPr>
                    <w:t>垂直入渗</w:t>
                  </w:r>
                </w:p>
              </w:tc>
              <w:tc>
                <w:tcPr>
                  <w:tcW w:w="1164" w:type="dxa"/>
                  <w:vMerge w:val="continue"/>
                  <w:vAlign w:val="center"/>
                </w:tcPr>
                <w:p w14:paraId="5F3AB8B1">
                  <w:pPr>
                    <w:pStyle w:val="39"/>
                    <w:bidi w:val="0"/>
                    <w:rPr>
                      <w:color w:val="auto"/>
                      <w:highlight w:val="yellow"/>
                    </w:rPr>
                  </w:pPr>
                </w:p>
              </w:tc>
              <w:tc>
                <w:tcPr>
                  <w:tcW w:w="1191" w:type="dxa"/>
                  <w:vMerge w:val="continue"/>
                  <w:vAlign w:val="center"/>
                </w:tcPr>
                <w:p w14:paraId="5CB96649">
                  <w:pPr>
                    <w:pStyle w:val="39"/>
                    <w:bidi w:val="0"/>
                    <w:rPr>
                      <w:color w:val="auto"/>
                      <w:highlight w:val="yellow"/>
                    </w:rPr>
                  </w:pPr>
                </w:p>
              </w:tc>
              <w:tc>
                <w:tcPr>
                  <w:tcW w:w="1598" w:type="dxa"/>
                  <w:vMerge w:val="continue"/>
                  <w:vAlign w:val="center"/>
                </w:tcPr>
                <w:p w14:paraId="1F947F78">
                  <w:pPr>
                    <w:pStyle w:val="39"/>
                    <w:bidi w:val="0"/>
                    <w:rPr>
                      <w:color w:val="auto"/>
                      <w:highlight w:val="yellow"/>
                    </w:rPr>
                  </w:pPr>
                </w:p>
              </w:tc>
            </w:tr>
          </w:tbl>
          <w:p w14:paraId="219B58DC">
            <w:pPr>
              <w:pStyle w:val="3"/>
              <w:bidi w:val="0"/>
              <w:rPr>
                <w:color w:val="auto"/>
                <w:highlight w:val="none"/>
              </w:rPr>
            </w:pPr>
            <w:r>
              <w:rPr>
                <w:rFonts w:hint="eastAsia"/>
                <w:color w:val="auto"/>
                <w:highlight w:val="none"/>
              </w:rPr>
              <w:t>（3）土壤环境影响分析</w:t>
            </w:r>
          </w:p>
          <w:p w14:paraId="2BCE745F">
            <w:pPr>
              <w:pStyle w:val="3"/>
              <w:bidi w:val="0"/>
              <w:rPr>
                <w:rFonts w:hint="eastAsia"/>
                <w:color w:val="auto"/>
                <w:highlight w:val="none"/>
              </w:rPr>
            </w:pPr>
            <w:r>
              <w:rPr>
                <w:rFonts w:hint="eastAsia"/>
                <w:color w:val="auto"/>
                <w:highlight w:val="none"/>
              </w:rPr>
              <w:t>本项目正常情况下不会对土壤造成地面漫流、垂直入渗影响，对周边土壤环境影响较小。地面漫流及垂直入渗型影响可能在</w:t>
            </w:r>
            <w:r>
              <w:rPr>
                <w:rFonts w:hint="eastAsia"/>
                <w:color w:val="auto"/>
                <w:highlight w:val="none"/>
                <w:lang w:val="en-US" w:eastAsia="zh-CN"/>
              </w:rPr>
              <w:t>池体</w:t>
            </w:r>
            <w:r>
              <w:rPr>
                <w:rFonts w:hint="eastAsia"/>
                <w:color w:val="auto"/>
                <w:highlight w:val="none"/>
              </w:rPr>
              <w:t>防渗破损失效、排污管道堵塞事故破损等情况下出现，发生这类事故一般对受污染地块土壤环境影响较大，必须采取严格的防范措施避免此类事故的发生。</w:t>
            </w:r>
          </w:p>
          <w:p w14:paraId="5EB0E77A">
            <w:pPr>
              <w:pStyle w:val="3"/>
              <w:bidi w:val="0"/>
            </w:pPr>
            <w:r>
              <w:t>项目在严格落实防渗施工要求</w:t>
            </w:r>
            <w:r>
              <w:rPr>
                <w:rFonts w:hint="eastAsia"/>
                <w:lang w:eastAsia="zh-CN"/>
              </w:rPr>
              <w:t>、</w:t>
            </w:r>
            <w:r>
              <w:t>加强巡检巡视前提下，可最大限度减少渗漏发生概率，通过采取对应的污染防治措施，将有效预防污染扩散对土壤的不利影响。</w:t>
            </w:r>
          </w:p>
          <w:p w14:paraId="31F7CB67">
            <w:pPr>
              <w:pStyle w:val="3"/>
              <w:shd w:val="clear"/>
              <w:bidi w:val="0"/>
              <w:rPr>
                <w:color w:val="auto"/>
                <w:highlight w:val="none"/>
              </w:rPr>
            </w:pPr>
            <w:r>
              <w:rPr>
                <w:rFonts w:hint="eastAsia"/>
                <w:color w:val="auto"/>
                <w:highlight w:val="none"/>
              </w:rPr>
              <w:t>（4）土壤环境保护措施</w:t>
            </w:r>
          </w:p>
          <w:p w14:paraId="775B695B">
            <w:pPr>
              <w:pStyle w:val="3"/>
              <w:shd w:val="clear"/>
              <w:bidi w:val="0"/>
              <w:rPr>
                <w:color w:val="auto"/>
                <w:highlight w:val="none"/>
              </w:rPr>
            </w:pPr>
            <w:r>
              <w:rPr>
                <w:rFonts w:hint="eastAsia"/>
                <w:color w:val="auto"/>
                <w:highlight w:val="none"/>
              </w:rPr>
              <w:t>①源头控制措施</w:t>
            </w:r>
          </w:p>
          <w:p w14:paraId="0E16CB20">
            <w:pPr>
              <w:pStyle w:val="3"/>
              <w:shd w:val="clear"/>
              <w:bidi w:val="0"/>
              <w:rPr>
                <w:color w:val="auto"/>
                <w:highlight w:val="none"/>
              </w:rPr>
            </w:pPr>
            <w:r>
              <w:rPr>
                <w:rFonts w:hint="eastAsia"/>
                <w:color w:val="auto"/>
                <w:highlight w:val="none"/>
              </w:rPr>
              <w:t>本项目应严格落实</w:t>
            </w:r>
            <w:r>
              <w:t>防渗施工要求</w:t>
            </w:r>
            <w:r>
              <w:rPr>
                <w:rFonts w:hint="eastAsia"/>
                <w:lang w:val="en-US" w:eastAsia="zh-CN"/>
              </w:rPr>
              <w:t>和</w:t>
            </w:r>
            <w:r>
              <w:rPr>
                <w:rFonts w:hint="eastAsia"/>
                <w:color w:val="auto"/>
                <w:highlight w:val="none"/>
              </w:rPr>
              <w:t>风险防控措施，从源头上降低事故发生的概率。</w:t>
            </w:r>
          </w:p>
          <w:p w14:paraId="58CBA8D3">
            <w:pPr>
              <w:pStyle w:val="3"/>
              <w:shd w:val="clear"/>
              <w:bidi w:val="0"/>
              <w:rPr>
                <w:color w:val="auto"/>
                <w:highlight w:val="none"/>
              </w:rPr>
            </w:pPr>
            <w:r>
              <w:rPr>
                <w:rFonts w:hint="eastAsia"/>
                <w:color w:val="auto"/>
                <w:highlight w:val="none"/>
              </w:rPr>
              <w:t>②过程防控措施</w:t>
            </w:r>
          </w:p>
          <w:p w14:paraId="04D0BEB3">
            <w:pPr>
              <w:pStyle w:val="3"/>
              <w:shd w:val="clear"/>
              <w:bidi w:val="0"/>
              <w:rPr>
                <w:color w:val="auto"/>
                <w:highlight w:val="none"/>
              </w:rPr>
            </w:pPr>
            <w:r>
              <w:rPr>
                <w:rFonts w:hint="eastAsia"/>
                <w:color w:val="auto"/>
                <w:highlight w:val="none"/>
                <w:lang w:val="en-US" w:eastAsia="zh-CN"/>
              </w:rPr>
              <w:t>修建事故应急池，发生突发事故时，将污水泵入事故池300m</w:t>
            </w:r>
            <w:r>
              <w:rPr>
                <w:rFonts w:hint="eastAsia"/>
                <w:color w:val="auto"/>
                <w:highlight w:val="none"/>
                <w:vertAlign w:val="superscript"/>
                <w:lang w:val="en-US" w:eastAsia="zh-CN"/>
              </w:rPr>
              <w:t>3</w:t>
            </w:r>
            <w:r>
              <w:rPr>
                <w:rFonts w:hint="eastAsia"/>
                <w:color w:val="auto"/>
                <w:highlight w:val="none"/>
                <w:lang w:val="en-US" w:eastAsia="zh-CN"/>
              </w:rPr>
              <w:t>，同时加快破损池体的维护、修补工作，</w:t>
            </w:r>
            <w:r>
              <w:rPr>
                <w:rFonts w:hint="eastAsia"/>
                <w:color w:val="auto"/>
                <w:highlight w:val="none"/>
              </w:rPr>
              <w:t>严格落实突发环境事件应急预案中提出的各项污染防控措施。</w:t>
            </w:r>
          </w:p>
          <w:p w14:paraId="2AD5D072">
            <w:pPr>
              <w:pStyle w:val="4"/>
              <w:bidi w:val="0"/>
              <w:rPr>
                <w:color w:val="auto"/>
                <w:highlight w:val="none"/>
              </w:rPr>
            </w:pPr>
            <w:r>
              <w:rPr>
                <w:rFonts w:hint="eastAsia"/>
                <w:color w:val="auto"/>
                <w:highlight w:val="none"/>
              </w:rPr>
              <w:t>4.7 环境风险分析</w:t>
            </w:r>
          </w:p>
          <w:p w14:paraId="6B4D28FF">
            <w:pPr>
              <w:pStyle w:val="5"/>
              <w:bidi w:val="0"/>
              <w:rPr>
                <w:color w:val="auto"/>
                <w:highlight w:val="none"/>
              </w:rPr>
            </w:pPr>
            <w:r>
              <w:rPr>
                <w:rFonts w:hint="eastAsia"/>
                <w:color w:val="auto"/>
                <w:highlight w:val="none"/>
              </w:rPr>
              <w:t>4.7.1 风险识别</w:t>
            </w:r>
          </w:p>
          <w:p w14:paraId="09ACA0C1">
            <w:pPr>
              <w:pStyle w:val="3"/>
              <w:bidi w:val="0"/>
              <w:rPr>
                <w:color w:val="auto"/>
                <w:highlight w:val="none"/>
              </w:rPr>
            </w:pPr>
            <w:r>
              <w:rPr>
                <w:rFonts w:hint="eastAsia"/>
                <w:color w:val="auto"/>
                <w:highlight w:val="none"/>
                <w:lang w:val="en-US" w:eastAsia="zh-CN"/>
              </w:rPr>
              <w:t>对照《建设项目环境风险评价技术导则》（HJ169-2018）附录，</w:t>
            </w:r>
            <w:r>
              <w:rPr>
                <w:color w:val="auto"/>
                <w:highlight w:val="none"/>
              </w:rPr>
              <w:t>本项目运营</w:t>
            </w:r>
            <w:r>
              <w:rPr>
                <w:rFonts w:hint="eastAsia"/>
                <w:color w:val="auto"/>
                <w:highlight w:val="none"/>
                <w:lang w:val="en-US" w:eastAsia="zh-CN"/>
              </w:rPr>
              <w:t>期</w:t>
            </w:r>
            <w:r>
              <w:rPr>
                <w:color w:val="auto"/>
                <w:highlight w:val="none"/>
              </w:rPr>
              <w:t>中可能存在的</w:t>
            </w:r>
            <w:r>
              <w:rPr>
                <w:rFonts w:hint="eastAsia"/>
                <w:color w:val="auto"/>
                <w:highlight w:val="none"/>
              </w:rPr>
              <w:t>风险源主要</w:t>
            </w:r>
            <w:r>
              <w:rPr>
                <w:rFonts w:hint="eastAsia"/>
                <w:color w:val="auto"/>
                <w:highlight w:val="none"/>
                <w:lang w:val="en-US" w:eastAsia="zh-CN"/>
              </w:rPr>
              <w:t>为药品间</w:t>
            </w:r>
            <w:r>
              <w:rPr>
                <w:rFonts w:hint="eastAsia"/>
                <w:color w:val="auto"/>
                <w:highlight w:val="none"/>
                <w:lang w:eastAsia="zh-CN"/>
              </w:rPr>
              <w:t>，</w:t>
            </w:r>
            <w:r>
              <w:rPr>
                <w:rFonts w:hint="eastAsia"/>
                <w:color w:val="auto"/>
                <w:highlight w:val="none"/>
                <w:lang w:val="en-US" w:eastAsia="zh-CN"/>
              </w:rPr>
              <w:t>环境风险类型为试剂次氯酸钠和硫酸泄漏</w:t>
            </w:r>
            <w:r>
              <w:rPr>
                <w:color w:val="auto"/>
                <w:highlight w:val="none"/>
              </w:rPr>
              <w:t>。</w:t>
            </w:r>
          </w:p>
          <w:p w14:paraId="672845E1">
            <w:pPr>
              <w:pStyle w:val="5"/>
              <w:bidi w:val="0"/>
              <w:rPr>
                <w:color w:val="auto"/>
                <w:highlight w:val="none"/>
              </w:rPr>
            </w:pPr>
            <w:r>
              <w:rPr>
                <w:rFonts w:hint="eastAsia"/>
                <w:color w:val="auto"/>
                <w:highlight w:val="none"/>
              </w:rPr>
              <w:t>4.7.2 环境风险潜势</w:t>
            </w:r>
          </w:p>
          <w:p w14:paraId="3B57D84C">
            <w:pPr>
              <w:pStyle w:val="3"/>
              <w:bidi w:val="0"/>
            </w:pPr>
            <w:r>
              <w:t>根据《建设项目环境风险评价技术导则》(HJ169-2018)附录B 危险物质及临界量，计算危险物质的总量与其临界量比值Q。</w:t>
            </w:r>
          </w:p>
          <w:p w14:paraId="79FA16DC">
            <w:pPr>
              <w:pStyle w:val="51"/>
              <w:bidi w:val="0"/>
            </w:pPr>
            <w:r>
              <w:t>表</w:t>
            </w:r>
            <w:r>
              <w:rPr>
                <w:rFonts w:hint="eastAsia"/>
              </w:rPr>
              <w:t>4.7-1</w:t>
            </w:r>
            <w:r>
              <w:rPr>
                <w:rFonts w:hint="eastAsia"/>
                <w:lang w:val="en-US" w:eastAsia="zh-CN"/>
              </w:rPr>
              <w:t xml:space="preserve"> </w:t>
            </w:r>
            <w:r>
              <w:t>项目环境风险</w:t>
            </w:r>
            <w:r>
              <w:rPr>
                <w:rFonts w:hint="eastAsia"/>
                <w:lang w:val="en-US" w:eastAsia="zh-CN"/>
              </w:rPr>
              <w:t>物质</w:t>
            </w:r>
            <w:r>
              <w:t>辨识一览表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3"/>
              <w:gridCol w:w="1407"/>
              <w:gridCol w:w="1847"/>
              <w:gridCol w:w="926"/>
              <w:gridCol w:w="1702"/>
            </w:tblGrid>
            <w:tr w14:paraId="05B7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42" w:type="pct"/>
                  <w:vAlign w:val="center"/>
                </w:tcPr>
                <w:p w14:paraId="3D992850">
                  <w:pPr>
                    <w:pStyle w:val="39"/>
                    <w:bidi w:val="0"/>
                    <w:rPr>
                      <w:color w:val="auto"/>
                      <w:highlight w:val="none"/>
                    </w:rPr>
                  </w:pPr>
                  <w:r>
                    <w:rPr>
                      <w:color w:val="auto"/>
                      <w:highlight w:val="none"/>
                    </w:rPr>
                    <w:t>风险物质名称</w:t>
                  </w:r>
                </w:p>
              </w:tc>
              <w:tc>
                <w:tcPr>
                  <w:tcW w:w="827" w:type="pct"/>
                  <w:vAlign w:val="center"/>
                </w:tcPr>
                <w:p w14:paraId="0D989D70">
                  <w:pPr>
                    <w:pStyle w:val="39"/>
                    <w:bidi w:val="0"/>
                    <w:rPr>
                      <w:color w:val="auto"/>
                      <w:highlight w:val="none"/>
                    </w:rPr>
                  </w:pPr>
                  <w:r>
                    <w:rPr>
                      <w:color w:val="auto"/>
                      <w:highlight w:val="none"/>
                    </w:rPr>
                    <w:t>临界量Q（t）</w:t>
                  </w:r>
                </w:p>
              </w:tc>
              <w:tc>
                <w:tcPr>
                  <w:tcW w:w="1085" w:type="pct"/>
                  <w:vAlign w:val="center"/>
                </w:tcPr>
                <w:p w14:paraId="0774AAB8">
                  <w:pPr>
                    <w:pStyle w:val="39"/>
                    <w:bidi w:val="0"/>
                    <w:rPr>
                      <w:color w:val="auto"/>
                      <w:highlight w:val="none"/>
                    </w:rPr>
                  </w:pPr>
                  <w:r>
                    <w:rPr>
                      <w:rFonts w:hint="eastAsia"/>
                      <w:color w:val="auto"/>
                      <w:highlight w:val="none"/>
                      <w:lang w:val="en-US" w:eastAsia="zh-CN"/>
                    </w:rPr>
                    <w:t>最大</w:t>
                  </w:r>
                  <w:r>
                    <w:rPr>
                      <w:color w:val="auto"/>
                      <w:highlight w:val="none"/>
                    </w:rPr>
                    <w:t>存在量q（t）</w:t>
                  </w:r>
                </w:p>
              </w:tc>
              <w:tc>
                <w:tcPr>
                  <w:tcW w:w="544" w:type="pct"/>
                  <w:vAlign w:val="center"/>
                </w:tcPr>
                <w:p w14:paraId="660FE4BB">
                  <w:pPr>
                    <w:pStyle w:val="39"/>
                    <w:bidi w:val="0"/>
                    <w:rPr>
                      <w:color w:val="auto"/>
                      <w:highlight w:val="none"/>
                    </w:rPr>
                  </w:pPr>
                  <w:r>
                    <w:rPr>
                      <w:color w:val="auto"/>
                      <w:highlight w:val="none"/>
                    </w:rPr>
                    <w:t>q/Q</w:t>
                  </w:r>
                </w:p>
              </w:tc>
              <w:tc>
                <w:tcPr>
                  <w:tcW w:w="1000" w:type="pct"/>
                  <w:vAlign w:val="center"/>
                </w:tcPr>
                <w:p w14:paraId="566AD091">
                  <w:pPr>
                    <w:pStyle w:val="39"/>
                    <w:bidi w:val="0"/>
                    <w:rPr>
                      <w:color w:val="auto"/>
                      <w:highlight w:val="none"/>
                    </w:rPr>
                  </w:pPr>
                  <w:r>
                    <w:rPr>
                      <w:color w:val="auto"/>
                      <w:highlight w:val="none"/>
                    </w:rPr>
                    <w:t>Q</w:t>
                  </w:r>
                </w:p>
              </w:tc>
            </w:tr>
            <w:tr w14:paraId="102C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42" w:type="pct"/>
                  <w:vAlign w:val="center"/>
                </w:tcPr>
                <w:p w14:paraId="6B8E0889">
                  <w:pPr>
                    <w:pStyle w:val="39"/>
                    <w:bidi w:val="0"/>
                    <w:rPr>
                      <w:rFonts w:hint="default" w:eastAsia="宋体"/>
                      <w:color w:val="auto"/>
                      <w:highlight w:val="none"/>
                      <w:lang w:val="en-US" w:eastAsia="zh-CN"/>
                    </w:rPr>
                  </w:pPr>
                  <w:r>
                    <w:rPr>
                      <w:rFonts w:hint="eastAsia"/>
                      <w:color w:val="auto"/>
                      <w:highlight w:val="none"/>
                      <w:lang w:val="en-US" w:eastAsia="zh-CN"/>
                    </w:rPr>
                    <w:t>次氯酸钠溶液（10%浓度）</w:t>
                  </w:r>
                </w:p>
              </w:tc>
              <w:tc>
                <w:tcPr>
                  <w:tcW w:w="827" w:type="pct"/>
                  <w:vAlign w:val="center"/>
                </w:tcPr>
                <w:p w14:paraId="2ED4BEB3">
                  <w:pPr>
                    <w:pStyle w:val="39"/>
                    <w:bidi w:val="0"/>
                    <w:rPr>
                      <w:rFonts w:hint="eastAsia" w:eastAsia="宋体"/>
                      <w:color w:val="auto"/>
                      <w:highlight w:val="none"/>
                      <w:lang w:eastAsia="zh-CN"/>
                    </w:rPr>
                  </w:pPr>
                  <w:r>
                    <w:rPr>
                      <w:rFonts w:hint="eastAsia"/>
                      <w:color w:val="auto"/>
                      <w:highlight w:val="none"/>
                      <w:lang w:val="en-US" w:eastAsia="zh-CN"/>
                    </w:rPr>
                    <w:t>5</w:t>
                  </w:r>
                </w:p>
              </w:tc>
              <w:tc>
                <w:tcPr>
                  <w:tcW w:w="1085" w:type="pct"/>
                  <w:vAlign w:val="center"/>
                </w:tcPr>
                <w:p w14:paraId="4B381646">
                  <w:pPr>
                    <w:pStyle w:val="39"/>
                    <w:bidi w:val="0"/>
                    <w:rPr>
                      <w:rFonts w:hint="default" w:eastAsia="宋体"/>
                      <w:color w:val="auto"/>
                      <w:highlight w:val="none"/>
                      <w:lang w:val="en-US" w:eastAsia="zh-CN"/>
                    </w:rPr>
                  </w:pPr>
                  <w:r>
                    <w:rPr>
                      <w:rFonts w:hint="eastAsia"/>
                      <w:color w:val="auto"/>
                      <w:highlight w:val="none"/>
                      <w:lang w:val="en-US" w:eastAsia="zh-CN"/>
                    </w:rPr>
                    <w:t>0.15</w:t>
                  </w:r>
                </w:p>
              </w:tc>
              <w:tc>
                <w:tcPr>
                  <w:tcW w:w="544" w:type="pct"/>
                  <w:vAlign w:val="center"/>
                </w:tcPr>
                <w:p w14:paraId="38989570">
                  <w:pPr>
                    <w:pStyle w:val="39"/>
                    <w:bidi w:val="0"/>
                    <w:rPr>
                      <w:rFonts w:hint="default" w:eastAsia="宋体"/>
                      <w:color w:val="auto"/>
                      <w:highlight w:val="none"/>
                      <w:lang w:val="en-US" w:eastAsia="zh-CN"/>
                    </w:rPr>
                  </w:pPr>
                  <w:r>
                    <w:rPr>
                      <w:color w:val="auto"/>
                      <w:highlight w:val="none"/>
                    </w:rPr>
                    <w:t>0.</w:t>
                  </w:r>
                  <w:r>
                    <w:rPr>
                      <w:rFonts w:hint="eastAsia"/>
                      <w:color w:val="auto"/>
                      <w:highlight w:val="none"/>
                      <w:lang w:val="en-US" w:eastAsia="zh-CN"/>
                    </w:rPr>
                    <w:t>03</w:t>
                  </w:r>
                </w:p>
              </w:tc>
              <w:tc>
                <w:tcPr>
                  <w:tcW w:w="1000" w:type="pct"/>
                  <w:vAlign w:val="center"/>
                </w:tcPr>
                <w:p w14:paraId="2A3F96F5">
                  <w:pPr>
                    <w:pStyle w:val="39"/>
                    <w:bidi w:val="0"/>
                    <w:rPr>
                      <w:color w:val="auto"/>
                      <w:highlight w:val="none"/>
                    </w:rPr>
                  </w:pPr>
                  <w:r>
                    <w:rPr>
                      <w:color w:val="auto"/>
                      <w:highlight w:val="none"/>
                    </w:rPr>
                    <w:t>＜1</w:t>
                  </w:r>
                </w:p>
              </w:tc>
            </w:tr>
            <w:tr w14:paraId="75A0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42" w:type="pct"/>
                  <w:vAlign w:val="center"/>
                </w:tcPr>
                <w:p w14:paraId="6A08B4B5">
                  <w:pPr>
                    <w:pStyle w:val="39"/>
                    <w:bidi w:val="0"/>
                    <w:rPr>
                      <w:rFonts w:hint="default"/>
                      <w:color w:val="auto"/>
                      <w:highlight w:val="none"/>
                      <w:lang w:val="en-US" w:eastAsia="zh-CN"/>
                    </w:rPr>
                  </w:pPr>
                  <w:r>
                    <w:rPr>
                      <w:rFonts w:hint="eastAsia"/>
                      <w:color w:val="auto"/>
                      <w:highlight w:val="none"/>
                      <w:lang w:val="en-US" w:eastAsia="zh-CN"/>
                    </w:rPr>
                    <w:t>硫酸（98%）</w:t>
                  </w:r>
                </w:p>
              </w:tc>
              <w:tc>
                <w:tcPr>
                  <w:tcW w:w="827" w:type="pct"/>
                  <w:vAlign w:val="center"/>
                </w:tcPr>
                <w:p w14:paraId="2B678DC4">
                  <w:pPr>
                    <w:pStyle w:val="39"/>
                    <w:bidi w:val="0"/>
                    <w:rPr>
                      <w:rFonts w:hint="default"/>
                      <w:color w:val="auto"/>
                      <w:highlight w:val="none"/>
                      <w:lang w:val="en-US" w:eastAsia="zh-CN"/>
                    </w:rPr>
                  </w:pPr>
                  <w:r>
                    <w:rPr>
                      <w:rFonts w:hint="eastAsia"/>
                      <w:color w:val="auto"/>
                      <w:highlight w:val="none"/>
                      <w:lang w:val="en-US" w:eastAsia="zh-CN"/>
                    </w:rPr>
                    <w:t>10</w:t>
                  </w:r>
                </w:p>
              </w:tc>
              <w:tc>
                <w:tcPr>
                  <w:tcW w:w="1085" w:type="pct"/>
                  <w:vAlign w:val="center"/>
                </w:tcPr>
                <w:p w14:paraId="1C9E6C7C">
                  <w:pPr>
                    <w:pStyle w:val="39"/>
                    <w:bidi w:val="0"/>
                    <w:rPr>
                      <w:rFonts w:hint="default"/>
                      <w:color w:val="auto"/>
                      <w:highlight w:val="none"/>
                      <w:lang w:val="en-US" w:eastAsia="zh-CN"/>
                    </w:rPr>
                  </w:pPr>
                  <w:r>
                    <w:rPr>
                      <w:rFonts w:hint="eastAsia"/>
                      <w:color w:val="auto"/>
                      <w:highlight w:val="none"/>
                      <w:lang w:val="en-US" w:eastAsia="zh-CN"/>
                    </w:rPr>
                    <w:t>0.30</w:t>
                  </w:r>
                </w:p>
              </w:tc>
              <w:tc>
                <w:tcPr>
                  <w:tcW w:w="544" w:type="pct"/>
                  <w:vAlign w:val="center"/>
                </w:tcPr>
                <w:p w14:paraId="24DBE813">
                  <w:pPr>
                    <w:pStyle w:val="39"/>
                    <w:bidi w:val="0"/>
                    <w:rPr>
                      <w:rFonts w:hint="default" w:eastAsia="宋体"/>
                      <w:color w:val="auto"/>
                      <w:highlight w:val="none"/>
                      <w:lang w:val="en-US" w:eastAsia="zh-CN"/>
                    </w:rPr>
                  </w:pPr>
                  <w:r>
                    <w:rPr>
                      <w:rFonts w:hint="eastAsia"/>
                      <w:color w:val="auto"/>
                      <w:highlight w:val="none"/>
                      <w:lang w:val="en-US" w:eastAsia="zh-CN"/>
                    </w:rPr>
                    <w:t>0.03</w:t>
                  </w:r>
                </w:p>
              </w:tc>
              <w:tc>
                <w:tcPr>
                  <w:tcW w:w="1000" w:type="pct"/>
                  <w:vAlign w:val="center"/>
                </w:tcPr>
                <w:p w14:paraId="7AEB2BEB">
                  <w:pPr>
                    <w:pStyle w:val="39"/>
                    <w:bidi w:val="0"/>
                    <w:rPr>
                      <w:color w:val="auto"/>
                      <w:highlight w:val="none"/>
                    </w:rPr>
                  </w:pPr>
                  <w:r>
                    <w:rPr>
                      <w:color w:val="auto"/>
                      <w:highlight w:val="none"/>
                    </w:rPr>
                    <w:t>＜1</w:t>
                  </w:r>
                </w:p>
              </w:tc>
            </w:tr>
          </w:tbl>
          <w:p w14:paraId="5260CC3B">
            <w:pPr>
              <w:pStyle w:val="3"/>
              <w:bidi w:val="0"/>
              <w:rPr>
                <w:color w:val="auto"/>
                <w:highlight w:val="none"/>
              </w:rPr>
            </w:pPr>
            <w:r>
              <w:rPr>
                <w:color w:val="auto"/>
                <w:highlight w:val="none"/>
              </w:rPr>
              <w:t>计算公式如下：</w:t>
            </w:r>
          </w:p>
          <w:p w14:paraId="50D98C09">
            <w:pPr>
              <w:pStyle w:val="32"/>
              <w:bidi w:val="0"/>
              <w:rPr>
                <w:color w:val="auto"/>
                <w:highlight w:val="none"/>
              </w:rPr>
            </w:pPr>
            <w:r>
              <w:rPr>
                <w:color w:val="auto"/>
                <w:highlight w:val="none"/>
              </w:rPr>
              <w:object>
                <v:shape id="_x0000_i1027" o:spt="75" type="#_x0000_t75" style="height:36pt;width:108pt;" o:ole="t" filled="f" o:preferrelative="t" stroked="f" coordsize="21600,21600">
                  <v:path/>
                  <v:fill on="f" focussize="0,0"/>
                  <v:stroke on="f" joinstyle="miter"/>
                  <v:imagedata r:id="rId22" o:title=""/>
                  <o:lock v:ext="edit" aspectratio="t"/>
                  <w10:wrap type="none"/>
                  <w10:anchorlock/>
                </v:shape>
                <o:OLEObject Type="Embed" ProgID="Equation.DSMT4" ShapeID="_x0000_i1027" DrawAspect="Content" ObjectID="_1468075727" r:id="rId21">
                  <o:LockedField>false</o:LockedField>
                </o:OLEObject>
              </w:object>
            </w:r>
          </w:p>
          <w:p w14:paraId="2F8DE9BC">
            <w:pPr>
              <w:pStyle w:val="3"/>
              <w:bidi w:val="0"/>
              <w:rPr>
                <w:color w:val="auto"/>
                <w:highlight w:val="none"/>
              </w:rPr>
            </w:pPr>
            <w:r>
              <w:rPr>
                <w:color w:val="auto"/>
                <w:highlight w:val="none"/>
              </w:rPr>
              <w:t>式中：</w:t>
            </w:r>
          </w:p>
          <w:p w14:paraId="041E40FC">
            <w:pPr>
              <w:pStyle w:val="3"/>
              <w:bidi w:val="0"/>
              <w:rPr>
                <w:color w:val="auto"/>
                <w:highlight w:val="none"/>
              </w:rPr>
            </w:pPr>
            <w:r>
              <w:rPr>
                <w:color w:val="auto"/>
                <w:highlight w:val="none"/>
              </w:rPr>
              <w:t>q</w:t>
            </w:r>
            <w:r>
              <w:rPr>
                <w:color w:val="auto"/>
                <w:highlight w:val="none"/>
                <w:vertAlign w:val="subscript"/>
              </w:rPr>
              <w:t>1</w:t>
            </w:r>
            <w:r>
              <w:rPr>
                <w:color w:val="auto"/>
                <w:highlight w:val="none"/>
              </w:rPr>
              <w:t>、q</w:t>
            </w:r>
            <w:r>
              <w:rPr>
                <w:color w:val="auto"/>
                <w:highlight w:val="none"/>
                <w:vertAlign w:val="subscript"/>
              </w:rPr>
              <w:t>2</w:t>
            </w:r>
            <w:r>
              <w:rPr>
                <w:color w:val="auto"/>
                <w:highlight w:val="none"/>
              </w:rPr>
              <w:t>、</w:t>
            </w:r>
            <w:r>
              <w:rPr>
                <w:rFonts w:hint="eastAsia"/>
                <w:color w:val="auto"/>
                <w:highlight w:val="none"/>
              </w:rPr>
              <w:t>…</w:t>
            </w:r>
            <w:r>
              <w:rPr>
                <w:color w:val="auto"/>
                <w:highlight w:val="none"/>
              </w:rPr>
              <w:t>q</w:t>
            </w:r>
            <w:r>
              <w:rPr>
                <w:color w:val="auto"/>
                <w:highlight w:val="none"/>
                <w:vertAlign w:val="subscript"/>
              </w:rPr>
              <w:t>n</w:t>
            </w:r>
            <w:r>
              <w:rPr>
                <w:color w:val="auto"/>
                <w:highlight w:val="none"/>
              </w:rPr>
              <w:t>——每种环境风险物质的最大存在总量，t；</w:t>
            </w:r>
          </w:p>
          <w:p w14:paraId="0CC622AC">
            <w:pPr>
              <w:pStyle w:val="3"/>
              <w:bidi w:val="0"/>
              <w:rPr>
                <w:color w:val="auto"/>
                <w:highlight w:val="none"/>
              </w:rPr>
            </w:pPr>
            <w:r>
              <w:rPr>
                <w:color w:val="auto"/>
                <w:highlight w:val="none"/>
              </w:rPr>
              <w:t>Q</w:t>
            </w:r>
            <w:r>
              <w:rPr>
                <w:color w:val="auto"/>
                <w:highlight w:val="none"/>
                <w:vertAlign w:val="subscript"/>
              </w:rPr>
              <w:t>1</w:t>
            </w:r>
            <w:r>
              <w:rPr>
                <w:color w:val="auto"/>
                <w:highlight w:val="none"/>
              </w:rPr>
              <w:t>、Q</w:t>
            </w:r>
            <w:r>
              <w:rPr>
                <w:color w:val="auto"/>
                <w:highlight w:val="none"/>
                <w:vertAlign w:val="subscript"/>
              </w:rPr>
              <w:t>2</w:t>
            </w:r>
            <w:r>
              <w:rPr>
                <w:color w:val="auto"/>
                <w:highlight w:val="none"/>
              </w:rPr>
              <w:t>、</w:t>
            </w:r>
            <w:r>
              <w:rPr>
                <w:rFonts w:hint="eastAsia"/>
                <w:color w:val="auto"/>
                <w:highlight w:val="none"/>
              </w:rPr>
              <w:t>…</w:t>
            </w:r>
            <w:r>
              <w:rPr>
                <w:color w:val="auto"/>
                <w:highlight w:val="none"/>
              </w:rPr>
              <w:t>Q</w:t>
            </w:r>
            <w:r>
              <w:rPr>
                <w:color w:val="auto"/>
                <w:highlight w:val="none"/>
                <w:vertAlign w:val="subscript"/>
              </w:rPr>
              <w:t>n</w:t>
            </w:r>
            <w:r>
              <w:rPr>
                <w:color w:val="auto"/>
                <w:highlight w:val="none"/>
              </w:rPr>
              <w:t>——每种环境风险物质相对应的临界量，t。</w:t>
            </w:r>
          </w:p>
          <w:p w14:paraId="21C34085">
            <w:pPr>
              <w:pStyle w:val="3"/>
              <w:bidi w:val="0"/>
              <w:rPr>
                <w:color w:val="auto"/>
                <w:highlight w:val="none"/>
              </w:rPr>
            </w:pPr>
            <w:r>
              <w:rPr>
                <w:color w:val="auto"/>
                <w:highlight w:val="none"/>
              </w:rPr>
              <w:t>当Q＜1时，该项目环境风险潜势为</w:t>
            </w:r>
            <w:r>
              <w:rPr>
                <w:rFonts w:hint="eastAsia"/>
                <w:color w:val="auto"/>
                <w:highlight w:val="none"/>
              </w:rPr>
              <w:t>Ⅰ</w:t>
            </w:r>
            <w:r>
              <w:rPr>
                <w:color w:val="auto"/>
                <w:highlight w:val="none"/>
              </w:rPr>
              <w:t>。</w:t>
            </w:r>
          </w:p>
          <w:p w14:paraId="6DF7DE30">
            <w:pPr>
              <w:pStyle w:val="3"/>
              <w:bidi w:val="0"/>
              <w:rPr>
                <w:color w:val="auto"/>
                <w:highlight w:val="none"/>
              </w:rPr>
            </w:pPr>
            <w:r>
              <w:rPr>
                <w:color w:val="auto"/>
                <w:highlight w:val="none"/>
              </w:rPr>
              <w:t>当Q≥1时，将Q值划分为：a.1≤Q＜10；b.10≤Q＜100；c.Q≥100。</w:t>
            </w:r>
          </w:p>
          <w:p w14:paraId="42685810">
            <w:pPr>
              <w:pStyle w:val="3"/>
              <w:bidi w:val="0"/>
              <w:rPr>
                <w:rFonts w:hint="eastAsia"/>
                <w:color w:val="auto"/>
                <w:highlight w:val="none"/>
              </w:rPr>
            </w:pPr>
            <w:r>
              <w:rPr>
                <w:color w:val="auto"/>
                <w:highlight w:val="none"/>
              </w:rPr>
              <w:t>由表</w:t>
            </w:r>
            <w:r>
              <w:rPr>
                <w:rFonts w:hint="eastAsia"/>
                <w:color w:val="auto"/>
                <w:highlight w:val="none"/>
              </w:rPr>
              <w:t>4.</w:t>
            </w:r>
            <w:r>
              <w:rPr>
                <w:rFonts w:hint="eastAsia"/>
                <w:color w:val="auto"/>
                <w:highlight w:val="none"/>
                <w:lang w:val="en-US" w:eastAsia="zh-CN"/>
              </w:rPr>
              <w:t>7</w:t>
            </w:r>
            <w:r>
              <w:rPr>
                <w:rFonts w:hint="eastAsia"/>
                <w:color w:val="auto"/>
                <w:highlight w:val="none"/>
              </w:rPr>
              <w:t>-1可知，</w:t>
            </w:r>
            <w:r>
              <w:rPr>
                <w:color w:val="auto"/>
                <w:highlight w:val="none"/>
              </w:rPr>
              <w:t>本项目Q值为Q=</w:t>
            </w:r>
            <w:r>
              <w:rPr>
                <w:rFonts w:hint="eastAsia"/>
                <w:color w:val="auto"/>
                <w:highlight w:val="none"/>
              </w:rPr>
              <w:t>0.0</w:t>
            </w:r>
            <w:r>
              <w:rPr>
                <w:rFonts w:hint="eastAsia"/>
                <w:color w:val="auto"/>
                <w:highlight w:val="none"/>
                <w:lang w:val="en-US" w:eastAsia="zh-CN"/>
              </w:rPr>
              <w:t>6</w:t>
            </w:r>
            <w:r>
              <w:rPr>
                <w:color w:val="auto"/>
                <w:highlight w:val="none"/>
              </w:rPr>
              <w:t>＜1，根据《建设项目环境风险评价技术导则》(HJ/T169-2018))附录C要求，当Q＜1时，项目环境风险潜势为</w:t>
            </w:r>
            <w:r>
              <w:rPr>
                <w:rFonts w:hint="eastAsia"/>
                <w:color w:val="auto"/>
                <w:highlight w:val="none"/>
              </w:rPr>
              <w:t>Ⅰ。</w:t>
            </w:r>
          </w:p>
          <w:p w14:paraId="104B9E97">
            <w:pPr>
              <w:pStyle w:val="5"/>
              <w:bidi w:val="0"/>
              <w:rPr>
                <w:color w:val="auto"/>
                <w:highlight w:val="none"/>
              </w:rPr>
            </w:pPr>
            <w:r>
              <w:rPr>
                <w:rFonts w:hint="eastAsia"/>
                <w:color w:val="auto"/>
                <w:highlight w:val="none"/>
              </w:rPr>
              <w:t>4.7</w:t>
            </w:r>
            <w:r>
              <w:rPr>
                <w:color w:val="auto"/>
                <w:highlight w:val="none"/>
              </w:rPr>
              <w:t>.3</w:t>
            </w:r>
            <w:r>
              <w:rPr>
                <w:rFonts w:hint="eastAsia"/>
                <w:color w:val="auto"/>
                <w:highlight w:val="none"/>
                <w:lang w:val="en-US" w:eastAsia="zh-CN"/>
              </w:rPr>
              <w:t xml:space="preserve"> </w:t>
            </w:r>
            <w:r>
              <w:rPr>
                <w:color w:val="auto"/>
                <w:highlight w:val="none"/>
              </w:rPr>
              <w:t>评价工作等级</w:t>
            </w:r>
          </w:p>
          <w:p w14:paraId="12AB8587">
            <w:pPr>
              <w:pStyle w:val="3"/>
              <w:bidi w:val="0"/>
              <w:rPr>
                <w:color w:val="auto"/>
                <w:highlight w:val="yellow"/>
              </w:rPr>
            </w:pPr>
            <w:r>
              <w:t>按照《建设项目环境风险评价技术导则》（HJ169-2018），确定本项目环境风险评价工作等级为简单分析。</w:t>
            </w:r>
          </w:p>
          <w:p w14:paraId="70DE78B3">
            <w:pPr>
              <w:pStyle w:val="51"/>
              <w:bidi w:val="0"/>
            </w:pPr>
            <w:r>
              <w:t>表</w:t>
            </w:r>
            <w:r>
              <w:rPr>
                <w:rFonts w:hint="eastAsia"/>
              </w:rPr>
              <w:t xml:space="preserve">4.7-2  </w:t>
            </w:r>
            <w:r>
              <w:t>评价工作等级划分</w:t>
            </w:r>
          </w:p>
          <w:tbl>
            <w:tblPr>
              <w:tblStyle w:val="20"/>
              <w:tblW w:w="4997" w:type="pct"/>
              <w:tblInd w:w="0" w:type="dxa"/>
              <w:tblBorders>
                <w:top w:val="single" w:color="auto" w:sz="12" w:space="0"/>
                <w:left w:val="dotted" w:color="auto" w:sz="4" w:space="0"/>
                <w:bottom w:val="single" w:color="auto" w:sz="12" w:space="0"/>
                <w:right w:val="dotted" w:color="auto" w:sz="4" w:space="0"/>
                <w:insideH w:val="single" w:color="auto" w:sz="8" w:space="0"/>
                <w:insideV w:val="single" w:color="auto" w:sz="8" w:space="0"/>
              </w:tblBorders>
              <w:tblLayout w:type="fixed"/>
              <w:tblCellMar>
                <w:top w:w="0" w:type="dxa"/>
                <w:left w:w="108" w:type="dxa"/>
                <w:bottom w:w="0" w:type="dxa"/>
                <w:right w:w="108" w:type="dxa"/>
              </w:tblCellMar>
            </w:tblPr>
            <w:tblGrid>
              <w:gridCol w:w="1698"/>
              <w:gridCol w:w="1698"/>
              <w:gridCol w:w="1700"/>
              <w:gridCol w:w="1698"/>
              <w:gridCol w:w="1706"/>
            </w:tblGrid>
            <w:tr w14:paraId="693C734A">
              <w:tblPrEx>
                <w:tblBorders>
                  <w:top w:val="single" w:color="auto" w:sz="12" w:space="0"/>
                  <w:left w:val="dotted" w:color="auto" w:sz="4" w:space="0"/>
                  <w:bottom w:val="single" w:color="auto" w:sz="12" w:space="0"/>
                  <w:right w:val="dotted" w:color="auto" w:sz="4"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999" w:type="pct"/>
                  <w:tcBorders>
                    <w:top w:val="single" w:color="auto" w:sz="4" w:space="0"/>
                    <w:left w:val="single" w:color="auto" w:sz="4" w:space="0"/>
                    <w:bottom w:val="single" w:color="auto" w:sz="4" w:space="0"/>
                    <w:right w:val="single" w:color="auto" w:sz="4" w:space="0"/>
                  </w:tcBorders>
                  <w:vAlign w:val="center"/>
                </w:tcPr>
                <w:p w14:paraId="72538F3E">
                  <w:pPr>
                    <w:pStyle w:val="39"/>
                    <w:bidi w:val="0"/>
                    <w:ind w:left="0" w:leftChars="0" w:right="0" w:rightChars="0" w:firstLine="0" w:firstLineChars="0"/>
                    <w:jc w:val="center"/>
                    <w:rPr>
                      <w:color w:val="auto"/>
                      <w:highlight w:val="none"/>
                    </w:rPr>
                  </w:pPr>
                  <w:r>
                    <w:rPr>
                      <w:color w:val="auto"/>
                      <w:highlight w:val="none"/>
                    </w:rPr>
                    <w:t>环境风险潜势</w:t>
                  </w:r>
                </w:p>
              </w:tc>
              <w:tc>
                <w:tcPr>
                  <w:tcW w:w="999" w:type="pct"/>
                  <w:tcBorders>
                    <w:top w:val="single" w:color="auto" w:sz="4" w:space="0"/>
                    <w:left w:val="single" w:color="auto" w:sz="4" w:space="0"/>
                    <w:bottom w:val="single" w:color="auto" w:sz="4" w:space="0"/>
                    <w:right w:val="single" w:color="auto" w:sz="4" w:space="0"/>
                  </w:tcBorders>
                  <w:vAlign w:val="center"/>
                </w:tcPr>
                <w:p w14:paraId="3897ED26">
                  <w:pPr>
                    <w:pStyle w:val="39"/>
                    <w:bidi w:val="0"/>
                    <w:ind w:left="0" w:leftChars="0" w:right="0" w:rightChars="0" w:firstLine="0" w:firstLineChars="0"/>
                    <w:jc w:val="center"/>
                    <w:rPr>
                      <w:color w:val="auto"/>
                      <w:highlight w:val="none"/>
                    </w:rPr>
                  </w:pPr>
                  <w:r>
                    <w:rPr>
                      <w:rFonts w:hint="eastAsia"/>
                      <w:color w:val="auto"/>
                      <w:highlight w:val="none"/>
                    </w:rPr>
                    <w:t>Ⅳ</w:t>
                  </w:r>
                  <w:r>
                    <w:rPr>
                      <w:color w:val="auto"/>
                      <w:highlight w:val="none"/>
                    </w:rPr>
                    <w:t>、</w:t>
                  </w:r>
                  <w:r>
                    <w:rPr>
                      <w:rFonts w:hint="eastAsia"/>
                      <w:color w:val="auto"/>
                      <w:highlight w:val="none"/>
                    </w:rPr>
                    <w:t>Ⅳ</w:t>
                  </w:r>
                  <w:r>
                    <w:rPr>
                      <w:color w:val="auto"/>
                      <w:highlight w:val="none"/>
                    </w:rPr>
                    <w:t>+</w:t>
                  </w:r>
                </w:p>
              </w:tc>
              <w:tc>
                <w:tcPr>
                  <w:tcW w:w="1000" w:type="pct"/>
                  <w:tcBorders>
                    <w:top w:val="single" w:color="auto" w:sz="4" w:space="0"/>
                    <w:left w:val="single" w:color="auto" w:sz="4" w:space="0"/>
                    <w:bottom w:val="single" w:color="auto" w:sz="4" w:space="0"/>
                    <w:right w:val="single" w:color="auto" w:sz="4" w:space="0"/>
                  </w:tcBorders>
                  <w:vAlign w:val="center"/>
                </w:tcPr>
                <w:p w14:paraId="14A2C396">
                  <w:pPr>
                    <w:pStyle w:val="39"/>
                    <w:bidi w:val="0"/>
                    <w:ind w:left="0" w:leftChars="0" w:right="0" w:rightChars="0" w:firstLine="0" w:firstLineChars="0"/>
                    <w:jc w:val="center"/>
                    <w:rPr>
                      <w:color w:val="auto"/>
                      <w:highlight w:val="none"/>
                    </w:rPr>
                  </w:pPr>
                  <w:r>
                    <w:rPr>
                      <w:rFonts w:hint="eastAsia"/>
                      <w:color w:val="auto"/>
                      <w:highlight w:val="none"/>
                    </w:rPr>
                    <w:t>Ⅲ</w:t>
                  </w:r>
                </w:p>
              </w:tc>
              <w:tc>
                <w:tcPr>
                  <w:tcW w:w="999" w:type="pct"/>
                  <w:tcBorders>
                    <w:top w:val="single" w:color="auto" w:sz="4" w:space="0"/>
                    <w:left w:val="single" w:color="auto" w:sz="4" w:space="0"/>
                    <w:bottom w:val="single" w:color="auto" w:sz="4" w:space="0"/>
                    <w:right w:val="single" w:color="auto" w:sz="4" w:space="0"/>
                  </w:tcBorders>
                  <w:vAlign w:val="center"/>
                </w:tcPr>
                <w:p w14:paraId="75DAEB7D">
                  <w:pPr>
                    <w:pStyle w:val="39"/>
                    <w:bidi w:val="0"/>
                    <w:ind w:left="0" w:leftChars="0" w:right="0" w:rightChars="0" w:firstLine="0" w:firstLineChars="0"/>
                    <w:jc w:val="center"/>
                    <w:rPr>
                      <w:color w:val="auto"/>
                      <w:highlight w:val="none"/>
                    </w:rPr>
                  </w:pPr>
                  <w:r>
                    <w:rPr>
                      <w:rFonts w:hint="eastAsia"/>
                      <w:color w:val="auto"/>
                      <w:highlight w:val="none"/>
                    </w:rPr>
                    <w:t>Ⅱ</w:t>
                  </w:r>
                </w:p>
              </w:tc>
              <w:tc>
                <w:tcPr>
                  <w:tcW w:w="999" w:type="pct"/>
                  <w:tcBorders>
                    <w:top w:val="single" w:color="auto" w:sz="4" w:space="0"/>
                    <w:left w:val="single" w:color="auto" w:sz="4" w:space="0"/>
                    <w:bottom w:val="single" w:color="auto" w:sz="4" w:space="0"/>
                    <w:right w:val="single" w:color="auto" w:sz="4" w:space="0"/>
                  </w:tcBorders>
                  <w:vAlign w:val="center"/>
                </w:tcPr>
                <w:p w14:paraId="67BA6A03">
                  <w:pPr>
                    <w:pStyle w:val="39"/>
                    <w:bidi w:val="0"/>
                    <w:ind w:left="0" w:leftChars="0" w:right="0" w:rightChars="0" w:firstLine="0" w:firstLineChars="0"/>
                    <w:jc w:val="center"/>
                    <w:rPr>
                      <w:color w:val="auto"/>
                      <w:highlight w:val="none"/>
                    </w:rPr>
                  </w:pPr>
                  <w:r>
                    <w:rPr>
                      <w:rFonts w:hint="eastAsia"/>
                      <w:color w:val="auto"/>
                      <w:highlight w:val="none"/>
                    </w:rPr>
                    <w:t>Ⅰ</w:t>
                  </w:r>
                </w:p>
              </w:tc>
            </w:tr>
            <w:tr w14:paraId="29BA5536">
              <w:tblPrEx>
                <w:tblBorders>
                  <w:top w:val="single" w:color="auto" w:sz="12" w:space="0"/>
                  <w:left w:val="dotted" w:color="auto" w:sz="4" w:space="0"/>
                  <w:bottom w:val="single" w:color="auto" w:sz="12" w:space="0"/>
                  <w:right w:val="dotted" w:color="auto" w:sz="4"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999" w:type="pct"/>
                  <w:tcBorders>
                    <w:top w:val="single" w:color="auto" w:sz="4" w:space="0"/>
                    <w:left w:val="single" w:color="auto" w:sz="4" w:space="0"/>
                    <w:bottom w:val="single" w:color="auto" w:sz="4" w:space="0"/>
                    <w:right w:val="single" w:color="auto" w:sz="4" w:space="0"/>
                  </w:tcBorders>
                  <w:vAlign w:val="center"/>
                </w:tcPr>
                <w:p w14:paraId="0FA54565">
                  <w:pPr>
                    <w:pStyle w:val="39"/>
                    <w:bidi w:val="0"/>
                    <w:ind w:left="0" w:leftChars="0" w:right="0" w:rightChars="0" w:firstLine="0" w:firstLineChars="0"/>
                    <w:jc w:val="center"/>
                    <w:rPr>
                      <w:color w:val="auto"/>
                      <w:highlight w:val="none"/>
                    </w:rPr>
                  </w:pPr>
                  <w:r>
                    <w:rPr>
                      <w:color w:val="auto"/>
                      <w:highlight w:val="none"/>
                    </w:rPr>
                    <w:t>评价工作等级</w:t>
                  </w:r>
                </w:p>
              </w:tc>
              <w:tc>
                <w:tcPr>
                  <w:tcW w:w="999" w:type="pct"/>
                  <w:tcBorders>
                    <w:top w:val="single" w:color="auto" w:sz="4" w:space="0"/>
                    <w:left w:val="single" w:color="auto" w:sz="4" w:space="0"/>
                    <w:bottom w:val="single" w:color="auto" w:sz="4" w:space="0"/>
                    <w:right w:val="single" w:color="auto" w:sz="4" w:space="0"/>
                  </w:tcBorders>
                  <w:vAlign w:val="center"/>
                </w:tcPr>
                <w:p w14:paraId="6316F51B">
                  <w:pPr>
                    <w:pStyle w:val="39"/>
                    <w:bidi w:val="0"/>
                    <w:ind w:left="0" w:leftChars="0" w:right="0" w:rightChars="0" w:firstLine="0" w:firstLineChars="0"/>
                    <w:jc w:val="center"/>
                    <w:rPr>
                      <w:color w:val="auto"/>
                      <w:highlight w:val="none"/>
                    </w:rPr>
                  </w:pPr>
                  <w:r>
                    <w:rPr>
                      <w:color w:val="auto"/>
                      <w:highlight w:val="none"/>
                    </w:rPr>
                    <w:t>一</w:t>
                  </w:r>
                </w:p>
              </w:tc>
              <w:tc>
                <w:tcPr>
                  <w:tcW w:w="1000" w:type="pct"/>
                  <w:tcBorders>
                    <w:top w:val="single" w:color="auto" w:sz="4" w:space="0"/>
                    <w:left w:val="single" w:color="auto" w:sz="4" w:space="0"/>
                    <w:bottom w:val="single" w:color="auto" w:sz="4" w:space="0"/>
                    <w:right w:val="single" w:color="auto" w:sz="4" w:space="0"/>
                  </w:tcBorders>
                  <w:vAlign w:val="center"/>
                </w:tcPr>
                <w:p w14:paraId="6411D755">
                  <w:pPr>
                    <w:pStyle w:val="39"/>
                    <w:bidi w:val="0"/>
                    <w:ind w:left="0" w:leftChars="0" w:right="0" w:rightChars="0" w:firstLine="0" w:firstLineChars="0"/>
                    <w:jc w:val="center"/>
                    <w:rPr>
                      <w:color w:val="auto"/>
                      <w:highlight w:val="none"/>
                    </w:rPr>
                  </w:pPr>
                  <w:r>
                    <w:rPr>
                      <w:color w:val="auto"/>
                      <w:highlight w:val="none"/>
                    </w:rPr>
                    <w:t>二</w:t>
                  </w:r>
                </w:p>
              </w:tc>
              <w:tc>
                <w:tcPr>
                  <w:tcW w:w="999" w:type="pct"/>
                  <w:tcBorders>
                    <w:top w:val="single" w:color="auto" w:sz="4" w:space="0"/>
                    <w:left w:val="single" w:color="auto" w:sz="4" w:space="0"/>
                    <w:bottom w:val="single" w:color="auto" w:sz="4" w:space="0"/>
                    <w:right w:val="single" w:color="auto" w:sz="4" w:space="0"/>
                  </w:tcBorders>
                  <w:vAlign w:val="center"/>
                </w:tcPr>
                <w:p w14:paraId="22AEC73B">
                  <w:pPr>
                    <w:pStyle w:val="39"/>
                    <w:bidi w:val="0"/>
                    <w:ind w:left="0" w:leftChars="0" w:right="0" w:rightChars="0" w:firstLine="0" w:firstLineChars="0"/>
                    <w:jc w:val="center"/>
                    <w:rPr>
                      <w:color w:val="auto"/>
                      <w:highlight w:val="none"/>
                    </w:rPr>
                  </w:pPr>
                  <w:r>
                    <w:rPr>
                      <w:color w:val="auto"/>
                      <w:highlight w:val="none"/>
                    </w:rPr>
                    <w:t>三</w:t>
                  </w:r>
                </w:p>
              </w:tc>
              <w:tc>
                <w:tcPr>
                  <w:tcW w:w="999" w:type="pct"/>
                  <w:tcBorders>
                    <w:top w:val="single" w:color="auto" w:sz="4" w:space="0"/>
                    <w:left w:val="single" w:color="auto" w:sz="4" w:space="0"/>
                    <w:bottom w:val="single" w:color="auto" w:sz="4" w:space="0"/>
                    <w:right w:val="single" w:color="auto" w:sz="4" w:space="0"/>
                  </w:tcBorders>
                  <w:vAlign w:val="center"/>
                </w:tcPr>
                <w:p w14:paraId="168D0C89">
                  <w:pPr>
                    <w:pStyle w:val="39"/>
                    <w:bidi w:val="0"/>
                    <w:ind w:left="0" w:leftChars="0" w:right="0" w:rightChars="0" w:firstLine="0" w:firstLineChars="0"/>
                    <w:jc w:val="center"/>
                    <w:rPr>
                      <w:color w:val="auto"/>
                      <w:highlight w:val="none"/>
                    </w:rPr>
                  </w:pPr>
                  <w:r>
                    <w:rPr>
                      <w:color w:val="auto"/>
                      <w:highlight w:val="none"/>
                    </w:rPr>
                    <w:t>简单分析a</w:t>
                  </w:r>
                </w:p>
              </w:tc>
            </w:tr>
            <w:tr w14:paraId="32A2456A">
              <w:tblPrEx>
                <w:tblBorders>
                  <w:top w:val="single" w:color="auto" w:sz="12" w:space="0"/>
                  <w:left w:val="dotted" w:color="auto" w:sz="4" w:space="0"/>
                  <w:bottom w:val="single" w:color="auto" w:sz="12" w:space="0"/>
                  <w:right w:val="dotted" w:color="auto" w:sz="4"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000" w:type="pct"/>
                  <w:gridSpan w:val="5"/>
                  <w:tcBorders>
                    <w:top w:val="single" w:color="auto" w:sz="4" w:space="0"/>
                    <w:left w:val="single" w:color="auto" w:sz="4" w:space="0"/>
                    <w:bottom w:val="single" w:color="auto" w:sz="4" w:space="0"/>
                    <w:right w:val="single" w:color="auto" w:sz="4" w:space="0"/>
                  </w:tcBorders>
                  <w:vAlign w:val="top"/>
                </w:tcPr>
                <w:p w14:paraId="62C2954A">
                  <w:pPr>
                    <w:pStyle w:val="30"/>
                    <w:bidi w:val="0"/>
                    <w:rPr>
                      <w:color w:val="auto"/>
                      <w:highlight w:val="none"/>
                    </w:rPr>
                  </w:pPr>
                  <w:r>
                    <w:rPr>
                      <w:color w:val="auto"/>
                      <w:highlight w:val="none"/>
                    </w:rPr>
                    <w:t>a是相对于详细评价工作内容而言，在描述危险物质、环境影响途径、环境危害后果、风险防范措施等方面给出定性的说明。</w:t>
                  </w:r>
                </w:p>
              </w:tc>
            </w:tr>
          </w:tbl>
          <w:p w14:paraId="7721B412">
            <w:pPr>
              <w:pStyle w:val="5"/>
              <w:bidi w:val="0"/>
            </w:pPr>
            <w:r>
              <w:rPr>
                <w:rFonts w:hint="eastAsia"/>
              </w:rPr>
              <w:t>4.7</w:t>
            </w:r>
            <w:r>
              <w:t>.</w:t>
            </w:r>
            <w:r>
              <w:rPr>
                <w:rFonts w:hint="eastAsia"/>
              </w:rPr>
              <w:t>4</w:t>
            </w:r>
            <w:r>
              <w:rPr>
                <w:rFonts w:hint="eastAsia"/>
                <w:lang w:val="en-US" w:eastAsia="zh-CN"/>
              </w:rPr>
              <w:t xml:space="preserve"> </w:t>
            </w:r>
            <w:r>
              <w:t>环境事故风险分析</w:t>
            </w:r>
          </w:p>
          <w:p w14:paraId="6F79E93B">
            <w:pPr>
              <w:pStyle w:val="3"/>
              <w:bidi w:val="0"/>
            </w:pPr>
            <w:r>
              <w:rPr>
                <w:rFonts w:hint="eastAsia"/>
                <w:color w:val="auto"/>
                <w:highlight w:val="none"/>
                <w:lang w:val="en-US" w:eastAsia="zh-CN"/>
              </w:rPr>
              <w:t>次氯酸钠溶液和硫酸</w:t>
            </w:r>
            <w:r>
              <w:rPr>
                <w:rFonts w:hint="eastAsia"/>
              </w:rPr>
              <w:t>发生泄漏外溢，处置不及时易造成土壤和地下水的污染。</w:t>
            </w:r>
          </w:p>
          <w:p w14:paraId="1A7DE7C4">
            <w:pPr>
              <w:pStyle w:val="5"/>
              <w:bidi w:val="0"/>
              <w:rPr>
                <w:color w:val="auto"/>
                <w:highlight w:val="none"/>
              </w:rPr>
            </w:pPr>
            <w:r>
              <w:rPr>
                <w:rFonts w:hint="eastAsia"/>
                <w:color w:val="auto"/>
                <w:highlight w:val="none"/>
              </w:rPr>
              <w:t>4.7.5</w:t>
            </w:r>
            <w:r>
              <w:rPr>
                <w:rFonts w:hint="eastAsia"/>
                <w:color w:val="auto"/>
                <w:highlight w:val="none"/>
                <w:lang w:val="en-US" w:eastAsia="zh-CN"/>
              </w:rPr>
              <w:t xml:space="preserve"> </w:t>
            </w:r>
            <w:r>
              <w:rPr>
                <w:color w:val="auto"/>
                <w:highlight w:val="none"/>
              </w:rPr>
              <w:t>风险事故环境污染影响分析</w:t>
            </w:r>
          </w:p>
          <w:p w14:paraId="0E2AA420">
            <w:pPr>
              <w:pStyle w:val="3"/>
              <w:bidi w:val="0"/>
              <w:rPr>
                <w:color w:val="auto"/>
                <w:highlight w:val="yellow"/>
              </w:rPr>
            </w:pPr>
            <w:r>
              <w:rPr>
                <w:rFonts w:hint="eastAsia"/>
                <w:color w:val="auto"/>
                <w:highlight w:val="none"/>
                <w:lang w:val="en-US" w:eastAsia="zh-CN"/>
              </w:rPr>
              <w:t>次氯酸钠溶液和硫酸</w:t>
            </w:r>
            <w:r>
              <w:rPr>
                <w:color w:val="auto"/>
                <w:highlight w:val="none"/>
              </w:rPr>
              <w:t>泄漏可能造成附近</w:t>
            </w:r>
            <w:r>
              <w:rPr>
                <w:rFonts w:hint="eastAsia"/>
                <w:color w:val="auto"/>
                <w:highlight w:val="none"/>
              </w:rPr>
              <w:t>土壤和</w:t>
            </w:r>
            <w:r>
              <w:rPr>
                <w:rFonts w:hint="eastAsia"/>
                <w:color w:val="auto"/>
                <w:highlight w:val="none"/>
                <w:lang w:val="en-US" w:eastAsia="zh-CN"/>
              </w:rPr>
              <w:t>地下水</w:t>
            </w:r>
            <w:r>
              <w:rPr>
                <w:color w:val="auto"/>
                <w:highlight w:val="none"/>
              </w:rPr>
              <w:t>受到污染</w:t>
            </w:r>
            <w:r>
              <w:rPr>
                <w:rFonts w:hint="eastAsia"/>
                <w:color w:val="auto"/>
                <w:highlight w:val="none"/>
                <w:lang w:eastAsia="zh-CN"/>
              </w:rPr>
              <w:t>。</w:t>
            </w:r>
            <w:r>
              <w:rPr>
                <w:rFonts w:hint="eastAsia"/>
                <w:color w:val="auto"/>
                <w:highlight w:val="none"/>
                <w:lang w:val="en-US" w:eastAsia="zh-CN"/>
              </w:rPr>
              <w:t>同时次氯酸钠具有强氧化性，硫酸（98%）具有脱水性，人体沾染可收到伤害</w:t>
            </w:r>
            <w:r>
              <w:rPr>
                <w:color w:val="auto"/>
                <w:highlight w:val="none"/>
              </w:rPr>
              <w:t>。</w:t>
            </w:r>
          </w:p>
          <w:p w14:paraId="7961D17B">
            <w:pPr>
              <w:pStyle w:val="3"/>
              <w:bidi w:val="0"/>
              <w:rPr>
                <w:rFonts w:hint="eastAsia"/>
                <w:color w:val="auto"/>
                <w:highlight w:val="none"/>
              </w:rPr>
            </w:pPr>
            <w:r>
              <w:rPr>
                <w:color w:val="auto"/>
                <w:highlight w:val="none"/>
              </w:rPr>
              <w:t>因此，</w:t>
            </w:r>
            <w:r>
              <w:rPr>
                <w:rFonts w:hint="eastAsia"/>
                <w:color w:val="auto"/>
                <w:highlight w:val="none"/>
                <w:lang w:val="en-US" w:eastAsia="zh-CN"/>
              </w:rPr>
              <w:t>次氯酸钠溶液和硫酸用包装桶等暂存在药品间，地面采取重点防渗措施</w:t>
            </w:r>
            <w:r>
              <w:rPr>
                <w:color w:val="auto"/>
                <w:highlight w:val="none"/>
              </w:rPr>
              <w:t>，对地下水基本不会造成影响</w:t>
            </w:r>
            <w:r>
              <w:rPr>
                <w:rFonts w:hint="eastAsia"/>
                <w:color w:val="auto"/>
                <w:highlight w:val="none"/>
              </w:rPr>
              <w:t>。</w:t>
            </w:r>
          </w:p>
          <w:p w14:paraId="2B051FCD">
            <w:pPr>
              <w:pStyle w:val="5"/>
              <w:bidi w:val="0"/>
              <w:rPr>
                <w:color w:val="auto"/>
                <w:highlight w:val="none"/>
              </w:rPr>
            </w:pPr>
            <w:r>
              <w:rPr>
                <w:rFonts w:hint="eastAsia"/>
                <w:color w:val="auto"/>
                <w:highlight w:val="none"/>
              </w:rPr>
              <w:t>4.7.6</w:t>
            </w:r>
            <w:r>
              <w:rPr>
                <w:rFonts w:hint="eastAsia"/>
                <w:color w:val="auto"/>
                <w:highlight w:val="none"/>
                <w:lang w:val="en-US" w:eastAsia="zh-CN"/>
              </w:rPr>
              <w:t xml:space="preserve"> </w:t>
            </w:r>
            <w:r>
              <w:rPr>
                <w:color w:val="auto"/>
                <w:highlight w:val="none"/>
              </w:rPr>
              <w:t>风险事故防范措施</w:t>
            </w:r>
          </w:p>
          <w:p w14:paraId="3F3DC100">
            <w:pPr>
              <w:pStyle w:val="3"/>
              <w:bidi w:val="0"/>
              <w:rPr>
                <w:rFonts w:hint="eastAsia"/>
                <w:color w:val="auto"/>
                <w:highlight w:val="none"/>
                <w:lang w:val="en-US" w:eastAsia="zh-CN"/>
              </w:rPr>
            </w:pPr>
            <w:r>
              <w:rPr>
                <w:rFonts w:hint="eastAsia"/>
                <w:color w:val="auto"/>
                <w:highlight w:val="none"/>
                <w:lang w:val="en-US" w:eastAsia="zh-CN"/>
              </w:rPr>
              <w:t>次氯酸钠溶液和硫酸用包装桶等暂存在药品间，地面采取重点防渗措施；</w:t>
            </w:r>
          </w:p>
          <w:p w14:paraId="778FC243">
            <w:pPr>
              <w:pStyle w:val="3"/>
              <w:bidi w:val="0"/>
              <w:rPr>
                <w:rFonts w:hint="default" w:eastAsia="宋体"/>
                <w:color w:val="auto"/>
                <w:highlight w:val="none"/>
                <w:lang w:val="en-US" w:eastAsia="zh-CN"/>
              </w:rPr>
            </w:pPr>
            <w:r>
              <w:rPr>
                <w:rFonts w:hint="eastAsia"/>
                <w:color w:val="auto"/>
                <w:highlight w:val="none"/>
                <w:lang w:val="en-US" w:eastAsia="zh-CN"/>
              </w:rPr>
              <w:t>制定定期巡检制度，做到泄漏事故“早发现、早处理”；</w:t>
            </w:r>
          </w:p>
          <w:p w14:paraId="243D4B97">
            <w:pPr>
              <w:pStyle w:val="3"/>
              <w:bidi w:val="0"/>
              <w:rPr>
                <w:rFonts w:hint="eastAsia" w:eastAsia="宋体"/>
                <w:color w:val="auto"/>
                <w:highlight w:val="none"/>
                <w:lang w:eastAsia="zh-CN"/>
              </w:rPr>
            </w:pPr>
            <w:r>
              <w:rPr>
                <w:rFonts w:hint="eastAsia"/>
                <w:color w:val="auto"/>
                <w:highlight w:val="none"/>
                <w:lang w:val="en-US" w:eastAsia="zh-CN"/>
              </w:rPr>
              <w:t>拿放应</w:t>
            </w:r>
            <w:r>
              <w:rPr>
                <w:color w:val="auto"/>
                <w:highlight w:val="none"/>
              </w:rPr>
              <w:t>做到轻装、轻卸。严禁摔、碰、撞、击、拖拉、倾斜和滚动</w:t>
            </w:r>
            <w:r>
              <w:rPr>
                <w:rFonts w:hint="eastAsia"/>
                <w:color w:val="auto"/>
                <w:highlight w:val="none"/>
                <w:lang w:eastAsia="zh-CN"/>
              </w:rPr>
              <w:t>。</w:t>
            </w:r>
          </w:p>
          <w:p w14:paraId="5BEC3B26">
            <w:pPr>
              <w:pStyle w:val="6"/>
              <w:rPr>
                <w:color w:val="auto"/>
                <w:highlight w:val="none"/>
              </w:rPr>
            </w:pPr>
            <w:r>
              <w:rPr>
                <w:rFonts w:hint="eastAsia"/>
                <w:color w:val="auto"/>
                <w:highlight w:val="none"/>
              </w:rPr>
              <w:t>4.7.6.4 应急处置措施</w:t>
            </w:r>
          </w:p>
          <w:p w14:paraId="00DFE592">
            <w:pPr>
              <w:pStyle w:val="3"/>
              <w:bidi w:val="0"/>
              <w:rPr>
                <w:color w:val="auto"/>
                <w:highlight w:val="none"/>
              </w:rPr>
            </w:pPr>
            <w:r>
              <w:rPr>
                <w:color w:val="auto"/>
                <w:highlight w:val="none"/>
              </w:rPr>
              <w:t>在实际运营过程中，按照已编制的《</w:t>
            </w:r>
            <w:r>
              <w:rPr>
                <w:rFonts w:hint="eastAsia"/>
                <w:color w:val="auto"/>
                <w:highlight w:val="none"/>
                <w:lang w:val="en-US" w:eastAsia="zh-CN"/>
              </w:rPr>
              <w:t>新疆昆仑工程轮胎有限责任公司</w:t>
            </w:r>
            <w:r>
              <w:rPr>
                <w:rFonts w:hint="eastAsia"/>
                <w:color w:val="auto"/>
                <w:highlight w:val="none"/>
              </w:rPr>
              <w:t>突发环境</w:t>
            </w:r>
            <w:r>
              <w:rPr>
                <w:color w:val="auto"/>
                <w:highlight w:val="none"/>
              </w:rPr>
              <w:t>事件应急预案》，并</w:t>
            </w:r>
            <w:r>
              <w:rPr>
                <w:rFonts w:hint="eastAsia"/>
                <w:color w:val="auto"/>
                <w:highlight w:val="none"/>
              </w:rPr>
              <w:t>结合实际情况，开展环境应急预案的培训、宣传和必要的应急演练。</w:t>
            </w:r>
            <w:r>
              <w:rPr>
                <w:color w:val="auto"/>
                <w:highlight w:val="none"/>
              </w:rPr>
              <w:t>发现</w:t>
            </w:r>
            <w:r>
              <w:rPr>
                <w:rFonts w:hint="eastAsia"/>
                <w:color w:val="auto"/>
                <w:highlight w:val="none"/>
              </w:rPr>
              <w:t>应急管理组织指挥体系与职责发生重大变化的，环境应急监测预警及报告机制、应对流程和措施、应急保障措施发生重大变化的，以及《关于印发〈企业事业单位突发环境事件应急预案备案管理办法（试行）〉的通知》（环发﹝</w:t>
            </w:r>
            <w:r>
              <w:rPr>
                <w:color w:val="auto"/>
                <w:highlight w:val="none"/>
              </w:rPr>
              <w:t>2015﹞4号）</w:t>
            </w:r>
            <w:r>
              <w:rPr>
                <w:rFonts w:hint="eastAsia"/>
                <w:color w:val="auto"/>
                <w:highlight w:val="none"/>
              </w:rPr>
              <w:t>对应</w:t>
            </w:r>
            <w:r>
              <w:rPr>
                <w:color w:val="auto"/>
                <w:highlight w:val="none"/>
              </w:rPr>
              <w:t>的需要修订应急预案的情景时，及时对应急预案进行修订。</w:t>
            </w:r>
          </w:p>
          <w:p w14:paraId="1A341906">
            <w:pPr>
              <w:pStyle w:val="4"/>
              <w:bidi w:val="0"/>
              <w:rPr>
                <w:rFonts w:hint="default"/>
                <w:color w:val="auto"/>
                <w:highlight w:val="none"/>
                <w:lang w:val="en-US" w:eastAsia="zh-CN"/>
              </w:rPr>
            </w:pPr>
            <w:r>
              <w:rPr>
                <w:rFonts w:hint="eastAsia"/>
                <w:color w:val="auto"/>
                <w:highlight w:val="none"/>
                <w:lang w:val="en-US" w:eastAsia="zh-CN"/>
              </w:rPr>
              <w:t xml:space="preserve">4.8 </w:t>
            </w:r>
            <w:r>
              <w:rPr>
                <w:rFonts w:hint="default"/>
                <w:color w:val="auto"/>
                <w:highlight w:val="none"/>
                <w:lang w:val="en-US" w:eastAsia="zh-CN"/>
              </w:rPr>
              <w:t>排污口规范化管理</w:t>
            </w:r>
          </w:p>
          <w:p w14:paraId="63DF80BE">
            <w:pPr>
              <w:pStyle w:val="3"/>
              <w:bidi w:val="0"/>
              <w:rPr>
                <w:rFonts w:hint="default"/>
                <w:color w:val="auto"/>
                <w:highlight w:val="none"/>
              </w:rPr>
            </w:pPr>
            <w:r>
              <w:rPr>
                <w:rFonts w:hint="default"/>
                <w:color w:val="auto"/>
                <w:highlight w:val="none"/>
                <w:lang w:val="en-US" w:eastAsia="zh-CN"/>
              </w:rPr>
              <w:t>企业遵照国家对排污口规范的要求，</w:t>
            </w:r>
            <w:r>
              <w:rPr>
                <w:rFonts w:hint="eastAsia"/>
                <w:color w:val="auto"/>
                <w:highlight w:val="none"/>
                <w:lang w:val="en-US" w:eastAsia="zh-CN"/>
              </w:rPr>
              <w:t>“</w:t>
            </w:r>
            <w:r>
              <w:rPr>
                <w:rFonts w:hint="default"/>
                <w:color w:val="auto"/>
                <w:highlight w:val="none"/>
                <w:lang w:val="en-US" w:eastAsia="zh-CN"/>
              </w:rPr>
              <w:t>三废</w:t>
            </w:r>
            <w:r>
              <w:rPr>
                <w:rFonts w:hint="eastAsia"/>
                <w:color w:val="auto"/>
                <w:highlight w:val="none"/>
                <w:lang w:val="en-US" w:eastAsia="zh-CN"/>
              </w:rPr>
              <w:t>”</w:t>
            </w:r>
            <w:r>
              <w:rPr>
                <w:rFonts w:hint="default"/>
                <w:color w:val="auto"/>
                <w:highlight w:val="none"/>
                <w:lang w:val="en-US" w:eastAsia="zh-CN"/>
              </w:rPr>
              <w:t>及噪声排放点设置明显标志，分别按《排污单位污染物排放口二维码标识技术规范》 （HJ1297—2023）、《</w:t>
            </w:r>
            <w:r>
              <w:rPr>
                <w:rFonts w:hint="default"/>
                <w:color w:val="auto"/>
                <w:highlight w:val="none"/>
                <w:lang w:val="en-US" w:eastAsia="zh-CN"/>
              </w:rPr>
              <w:fldChar w:fldCharType="begin"/>
            </w:r>
            <w:r>
              <w:rPr>
                <w:rFonts w:hint="default"/>
                <w:color w:val="auto"/>
                <w:highlight w:val="none"/>
                <w:lang w:val="en-US" w:eastAsia="zh-CN"/>
              </w:rPr>
              <w:instrText xml:space="preserve"> HYPERLINK "http://std.sacinfo.org.cn/home/javascript:;" </w:instrText>
            </w:r>
            <w:r>
              <w:rPr>
                <w:rFonts w:hint="default"/>
                <w:color w:val="auto"/>
                <w:highlight w:val="none"/>
                <w:lang w:val="en-US" w:eastAsia="zh-CN"/>
              </w:rPr>
              <w:fldChar w:fldCharType="separate"/>
            </w:r>
            <w:r>
              <w:rPr>
                <w:rFonts w:hint="default"/>
                <w:color w:val="auto"/>
                <w:highlight w:val="none"/>
                <w:lang w:val="en-US" w:eastAsia="zh-CN"/>
              </w:rPr>
              <w:t>环境保护图形标志 排放口（</w:t>
            </w:r>
            <w:r>
              <w:rPr>
                <w:rFonts w:hint="default"/>
                <w:color w:val="auto"/>
                <w:highlight w:val="none"/>
                <w:lang w:val="en-US" w:eastAsia="zh-CN"/>
              </w:rPr>
              <w:fldChar w:fldCharType="end"/>
            </w:r>
            <w:r>
              <w:rPr>
                <w:rFonts w:hint="default"/>
                <w:color w:val="auto"/>
                <w:highlight w:val="none"/>
                <w:lang w:val="en-US" w:eastAsia="zh-CN"/>
              </w:rPr>
              <w:t>源）》（GB15562.1-1995）、《</w:t>
            </w:r>
            <w:r>
              <w:rPr>
                <w:rFonts w:hint="default"/>
                <w:color w:val="auto"/>
                <w:highlight w:val="none"/>
                <w:lang w:val="en-US" w:eastAsia="zh-CN"/>
              </w:rPr>
              <w:fldChar w:fldCharType="begin"/>
            </w:r>
            <w:r>
              <w:rPr>
                <w:rFonts w:hint="default"/>
                <w:color w:val="auto"/>
                <w:highlight w:val="none"/>
                <w:lang w:val="en-US" w:eastAsia="zh-CN"/>
              </w:rPr>
              <w:instrText xml:space="preserve"> HYPERLINK "http://std.sacinfo.org.cn/home/javascript:;" </w:instrText>
            </w:r>
            <w:r>
              <w:rPr>
                <w:rFonts w:hint="default"/>
                <w:color w:val="auto"/>
                <w:highlight w:val="none"/>
                <w:lang w:val="en-US" w:eastAsia="zh-CN"/>
              </w:rPr>
              <w:fldChar w:fldCharType="separate"/>
            </w:r>
            <w:r>
              <w:rPr>
                <w:rFonts w:hint="default"/>
                <w:color w:val="auto"/>
                <w:highlight w:val="none"/>
                <w:lang w:val="en-US" w:eastAsia="zh-CN"/>
              </w:rPr>
              <w:t>环境保护图形标志 固体废物贮存（处置）场</w:t>
            </w:r>
            <w:r>
              <w:rPr>
                <w:rFonts w:hint="default"/>
                <w:color w:val="auto"/>
                <w:highlight w:val="none"/>
                <w:lang w:val="en-US" w:eastAsia="zh-CN"/>
              </w:rPr>
              <w:fldChar w:fldCharType="end"/>
            </w:r>
            <w:r>
              <w:rPr>
                <w:rFonts w:hint="default"/>
                <w:color w:val="auto"/>
                <w:highlight w:val="none"/>
                <w:lang w:val="en-US" w:eastAsia="zh-CN"/>
              </w:rPr>
              <w:t>》（GB15562.2-1995）（2023年修改）、《危险废物识别标志设置技术规范》（HJ1276-2022）执行</w:t>
            </w:r>
            <w:r>
              <w:rPr>
                <w:rFonts w:hint="default"/>
                <w:color w:val="auto"/>
                <w:highlight w:val="none"/>
              </w:rPr>
              <w:t>，如</w:t>
            </w:r>
            <w:r>
              <w:rPr>
                <w:rFonts w:hint="default"/>
                <w:color w:val="auto"/>
                <w:highlight w:val="none"/>
                <w:lang w:eastAsia="zh-CN"/>
              </w:rPr>
              <w:t>表</w:t>
            </w:r>
            <w:r>
              <w:rPr>
                <w:rFonts w:hint="eastAsia"/>
                <w:color w:val="auto"/>
                <w:highlight w:val="none"/>
                <w:lang w:val="en-US" w:eastAsia="zh-CN"/>
              </w:rPr>
              <w:t>4.8</w:t>
            </w:r>
            <w:r>
              <w:rPr>
                <w:rFonts w:hint="default"/>
                <w:color w:val="auto"/>
                <w:highlight w:val="none"/>
              </w:rPr>
              <w:t>-1所示。</w:t>
            </w:r>
          </w:p>
          <w:p w14:paraId="1131B413">
            <w:pPr>
              <w:pStyle w:val="51"/>
              <w:bidi w:val="0"/>
              <w:rPr>
                <w:rFonts w:hint="default"/>
                <w:color w:val="auto"/>
                <w:highlight w:val="yellow"/>
              </w:rPr>
            </w:pPr>
            <w:r>
              <w:rPr>
                <w:rFonts w:hint="default"/>
              </w:rPr>
              <w:t>表</w:t>
            </w:r>
            <w:r>
              <w:rPr>
                <w:rFonts w:hint="eastAsia"/>
                <w:lang w:val="en-US" w:eastAsia="zh-CN"/>
              </w:rPr>
              <w:t>4</w:t>
            </w:r>
            <w:r>
              <w:rPr>
                <w:rFonts w:hint="default"/>
              </w:rPr>
              <w:t>.</w:t>
            </w:r>
            <w:r>
              <w:rPr>
                <w:rFonts w:hint="eastAsia"/>
                <w:lang w:val="en-US" w:eastAsia="zh-CN"/>
              </w:rPr>
              <w:t>8</w:t>
            </w:r>
            <w:r>
              <w:rPr>
                <w:rFonts w:hint="default"/>
              </w:rPr>
              <w:t xml:space="preserve">-1 </w:t>
            </w:r>
            <w:r>
              <w:rPr>
                <w:rFonts w:hint="default"/>
                <w:lang w:val="en-US" w:eastAsia="zh-CN"/>
              </w:rPr>
              <w:t xml:space="preserve">  </w:t>
            </w:r>
            <w:r>
              <w:rPr>
                <w:rFonts w:hint="default"/>
              </w:rPr>
              <w:t>厂区排污口图形标志一览表</w:t>
            </w:r>
          </w:p>
          <w:tbl>
            <w:tblPr>
              <w:tblStyle w:val="20"/>
              <w:tblW w:w="5055"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463"/>
              <w:gridCol w:w="1838"/>
              <w:gridCol w:w="1882"/>
              <w:gridCol w:w="1"/>
              <w:gridCol w:w="1404"/>
              <w:gridCol w:w="2999"/>
              <w:gridCol w:w="1"/>
            </w:tblGrid>
            <w:tr w14:paraId="2DF0ACE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284" w:hRule="atLeast"/>
              </w:trPr>
              <w:tc>
                <w:tcPr>
                  <w:tcW w:w="269" w:type="pct"/>
                  <w:tcBorders>
                    <w:tl2br w:val="nil"/>
                    <w:tr2bl w:val="nil"/>
                  </w:tcBorders>
                  <w:noWrap w:val="0"/>
                  <w:vAlign w:val="center"/>
                </w:tcPr>
                <w:p w14:paraId="20FA9C5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序号</w:t>
                  </w:r>
                </w:p>
              </w:tc>
              <w:tc>
                <w:tcPr>
                  <w:tcW w:w="1069" w:type="pct"/>
                  <w:tcBorders>
                    <w:tl2br w:val="nil"/>
                    <w:tr2bl w:val="nil"/>
                  </w:tcBorders>
                  <w:noWrap w:val="0"/>
                  <w:vAlign w:val="center"/>
                </w:tcPr>
                <w:p w14:paraId="54CB321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提示图形符号</w:t>
                  </w:r>
                </w:p>
              </w:tc>
              <w:tc>
                <w:tcPr>
                  <w:tcW w:w="1095" w:type="pct"/>
                  <w:tcBorders>
                    <w:tl2br w:val="nil"/>
                    <w:tr2bl w:val="nil"/>
                  </w:tcBorders>
                  <w:noWrap w:val="0"/>
                  <w:vAlign w:val="center"/>
                </w:tcPr>
                <w:p w14:paraId="100E25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警告图形符号</w:t>
                  </w:r>
                </w:p>
              </w:tc>
              <w:tc>
                <w:tcPr>
                  <w:tcW w:w="817" w:type="pct"/>
                  <w:gridSpan w:val="2"/>
                  <w:tcBorders>
                    <w:tl2br w:val="nil"/>
                    <w:tr2bl w:val="nil"/>
                  </w:tcBorders>
                  <w:noWrap w:val="0"/>
                  <w:vAlign w:val="center"/>
                </w:tcPr>
                <w:p w14:paraId="1D73E12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名称</w:t>
                  </w:r>
                </w:p>
              </w:tc>
              <w:tc>
                <w:tcPr>
                  <w:tcW w:w="1746" w:type="pct"/>
                  <w:tcBorders>
                    <w:tl2br w:val="nil"/>
                    <w:tr2bl w:val="nil"/>
                  </w:tcBorders>
                  <w:noWrap w:val="0"/>
                  <w:vAlign w:val="center"/>
                </w:tcPr>
                <w:p w14:paraId="0706E5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功能</w:t>
                  </w:r>
                </w:p>
              </w:tc>
            </w:tr>
            <w:tr w14:paraId="27B9934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447" w:hRule="atLeast"/>
              </w:trPr>
              <w:tc>
                <w:tcPr>
                  <w:tcW w:w="269" w:type="pct"/>
                  <w:tcBorders>
                    <w:tl2br w:val="nil"/>
                    <w:tr2bl w:val="nil"/>
                  </w:tcBorders>
                  <w:noWrap w:val="0"/>
                  <w:vAlign w:val="center"/>
                </w:tcPr>
                <w:p w14:paraId="7332DC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p>
              </w:tc>
              <w:tc>
                <w:tcPr>
                  <w:tcW w:w="1069" w:type="pct"/>
                  <w:tcBorders>
                    <w:tl2br w:val="nil"/>
                    <w:tr2bl w:val="nil"/>
                  </w:tcBorders>
                  <w:noWrap w:val="0"/>
                  <w:vAlign w:val="center"/>
                </w:tcPr>
                <w:p w14:paraId="115331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drawing>
                      <wp:inline distT="0" distB="0" distL="114300" distR="114300">
                        <wp:extent cx="897255" cy="912495"/>
                        <wp:effectExtent l="0" t="0" r="17145" b="190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23"/>
                                <a:stretch>
                                  <a:fillRect/>
                                </a:stretch>
                              </pic:blipFill>
                              <pic:spPr>
                                <a:xfrm>
                                  <a:off x="0" y="0"/>
                                  <a:ext cx="897255" cy="912495"/>
                                </a:xfrm>
                                <a:prstGeom prst="rect">
                                  <a:avLst/>
                                </a:prstGeom>
                                <a:noFill/>
                                <a:ln>
                                  <a:noFill/>
                                </a:ln>
                              </pic:spPr>
                            </pic:pic>
                          </a:graphicData>
                        </a:graphic>
                      </wp:inline>
                    </w:drawing>
                  </w:r>
                </w:p>
              </w:tc>
              <w:tc>
                <w:tcPr>
                  <w:tcW w:w="1095" w:type="pct"/>
                  <w:tcBorders>
                    <w:tl2br w:val="nil"/>
                    <w:tr2bl w:val="nil"/>
                  </w:tcBorders>
                  <w:noWrap w:val="0"/>
                  <w:vAlign w:val="center"/>
                </w:tcPr>
                <w:p w14:paraId="0702BA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drawing>
                      <wp:inline distT="0" distB="0" distL="114300" distR="114300">
                        <wp:extent cx="1035050" cy="877570"/>
                        <wp:effectExtent l="0" t="0" r="12700" b="1778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24"/>
                                <a:stretch>
                                  <a:fillRect/>
                                </a:stretch>
                              </pic:blipFill>
                              <pic:spPr>
                                <a:xfrm>
                                  <a:off x="0" y="0"/>
                                  <a:ext cx="1035050" cy="877570"/>
                                </a:xfrm>
                                <a:prstGeom prst="rect">
                                  <a:avLst/>
                                </a:prstGeom>
                                <a:noFill/>
                                <a:ln>
                                  <a:noFill/>
                                </a:ln>
                              </pic:spPr>
                            </pic:pic>
                          </a:graphicData>
                        </a:graphic>
                      </wp:inline>
                    </w:drawing>
                  </w:r>
                </w:p>
              </w:tc>
              <w:tc>
                <w:tcPr>
                  <w:tcW w:w="817" w:type="pct"/>
                  <w:gridSpan w:val="2"/>
                  <w:tcBorders>
                    <w:tl2br w:val="nil"/>
                    <w:tr2bl w:val="nil"/>
                  </w:tcBorders>
                  <w:noWrap w:val="0"/>
                  <w:vAlign w:val="center"/>
                </w:tcPr>
                <w:p w14:paraId="45BA18D0">
                  <w:pPr>
                    <w:pStyle w:val="39"/>
                    <w:bidi w:val="0"/>
                    <w:rPr>
                      <w:rFonts w:hint="default"/>
                      <w:color w:val="auto"/>
                      <w:highlight w:val="none"/>
                      <w:lang w:val="en-US" w:eastAsia="zh-CN"/>
                    </w:rPr>
                  </w:pPr>
                  <w:r>
                    <w:rPr>
                      <w:rFonts w:hint="default"/>
                      <w:color w:val="auto"/>
                      <w:highlight w:val="none"/>
                      <w:lang w:val="en-US" w:eastAsia="zh-CN"/>
                    </w:rPr>
                    <w:t>污水排放口</w:t>
                  </w:r>
                </w:p>
              </w:tc>
              <w:tc>
                <w:tcPr>
                  <w:tcW w:w="1746" w:type="pct"/>
                  <w:tcBorders>
                    <w:tl2br w:val="nil"/>
                    <w:tr2bl w:val="nil"/>
                  </w:tcBorders>
                  <w:noWrap w:val="0"/>
                  <w:vAlign w:val="center"/>
                </w:tcPr>
                <w:p w14:paraId="3565AD30">
                  <w:pPr>
                    <w:pStyle w:val="39"/>
                    <w:bidi w:val="0"/>
                    <w:rPr>
                      <w:rFonts w:hint="default"/>
                      <w:color w:val="auto"/>
                      <w:highlight w:val="none"/>
                      <w:lang w:val="en-US" w:eastAsia="zh-CN"/>
                    </w:rPr>
                  </w:pPr>
                  <w:r>
                    <w:rPr>
                      <w:rFonts w:hint="default"/>
                      <w:color w:val="auto"/>
                      <w:highlight w:val="none"/>
                      <w:lang w:val="en-US" w:eastAsia="zh-CN"/>
                    </w:rPr>
                    <w:t>表示污水向外环境排放</w:t>
                  </w:r>
                </w:p>
              </w:tc>
            </w:tr>
            <w:tr w14:paraId="264204D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439" w:hRule="atLeast"/>
              </w:trPr>
              <w:tc>
                <w:tcPr>
                  <w:tcW w:w="269" w:type="pct"/>
                  <w:tcBorders>
                    <w:tl2br w:val="nil"/>
                    <w:tr2bl w:val="nil"/>
                  </w:tcBorders>
                  <w:noWrap w:val="0"/>
                  <w:vAlign w:val="center"/>
                </w:tcPr>
                <w:p w14:paraId="70B2DAA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2</w:t>
                  </w:r>
                </w:p>
              </w:tc>
              <w:tc>
                <w:tcPr>
                  <w:tcW w:w="1069" w:type="pct"/>
                  <w:tcBorders>
                    <w:tl2br w:val="nil"/>
                    <w:tr2bl w:val="nil"/>
                  </w:tcBorders>
                  <w:noWrap w:val="0"/>
                  <w:vAlign w:val="center"/>
                </w:tcPr>
                <w:p w14:paraId="0599BDF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drawing>
                      <wp:inline distT="0" distB="0" distL="114300" distR="114300">
                        <wp:extent cx="1005840" cy="914400"/>
                        <wp:effectExtent l="0" t="0" r="3810" b="0"/>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25"/>
                                <a:stretch>
                                  <a:fillRect/>
                                </a:stretch>
                              </pic:blipFill>
                              <pic:spPr>
                                <a:xfrm>
                                  <a:off x="0" y="0"/>
                                  <a:ext cx="1005840" cy="914400"/>
                                </a:xfrm>
                                <a:prstGeom prst="rect">
                                  <a:avLst/>
                                </a:prstGeom>
                                <a:noFill/>
                                <a:ln>
                                  <a:noFill/>
                                </a:ln>
                              </pic:spPr>
                            </pic:pic>
                          </a:graphicData>
                        </a:graphic>
                      </wp:inline>
                    </w:drawing>
                  </w:r>
                </w:p>
              </w:tc>
              <w:tc>
                <w:tcPr>
                  <w:tcW w:w="1095" w:type="pct"/>
                  <w:tcBorders>
                    <w:tl2br w:val="nil"/>
                    <w:tr2bl w:val="nil"/>
                  </w:tcBorders>
                  <w:noWrap w:val="0"/>
                  <w:vAlign w:val="center"/>
                </w:tcPr>
                <w:p w14:paraId="18960CE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drawing>
                      <wp:inline distT="0" distB="0" distL="114300" distR="114300">
                        <wp:extent cx="1003935" cy="821690"/>
                        <wp:effectExtent l="0" t="0" r="5715" b="1651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26"/>
                                <a:stretch>
                                  <a:fillRect/>
                                </a:stretch>
                              </pic:blipFill>
                              <pic:spPr>
                                <a:xfrm>
                                  <a:off x="0" y="0"/>
                                  <a:ext cx="1003935" cy="821690"/>
                                </a:xfrm>
                                <a:prstGeom prst="rect">
                                  <a:avLst/>
                                </a:prstGeom>
                                <a:noFill/>
                                <a:ln>
                                  <a:noFill/>
                                </a:ln>
                              </pic:spPr>
                            </pic:pic>
                          </a:graphicData>
                        </a:graphic>
                      </wp:inline>
                    </w:drawing>
                  </w:r>
                </w:p>
              </w:tc>
              <w:tc>
                <w:tcPr>
                  <w:tcW w:w="817" w:type="pct"/>
                  <w:gridSpan w:val="2"/>
                  <w:tcBorders>
                    <w:tl2br w:val="nil"/>
                    <w:tr2bl w:val="nil"/>
                  </w:tcBorders>
                  <w:noWrap w:val="0"/>
                  <w:vAlign w:val="center"/>
                </w:tcPr>
                <w:p w14:paraId="6B275F2B">
                  <w:pPr>
                    <w:pStyle w:val="39"/>
                    <w:bidi w:val="0"/>
                    <w:rPr>
                      <w:rFonts w:hint="default"/>
                      <w:color w:val="auto"/>
                      <w:highlight w:val="none"/>
                      <w:lang w:val="en-US" w:eastAsia="zh-CN"/>
                    </w:rPr>
                  </w:pPr>
                  <w:r>
                    <w:rPr>
                      <w:rFonts w:hint="default"/>
                      <w:color w:val="auto"/>
                      <w:highlight w:val="none"/>
                      <w:lang w:val="en-US" w:eastAsia="zh-CN"/>
                    </w:rPr>
                    <w:t>噪声源</w:t>
                  </w:r>
                </w:p>
              </w:tc>
              <w:tc>
                <w:tcPr>
                  <w:tcW w:w="1746" w:type="pct"/>
                  <w:tcBorders>
                    <w:tl2br w:val="nil"/>
                    <w:tr2bl w:val="nil"/>
                  </w:tcBorders>
                  <w:noWrap w:val="0"/>
                  <w:vAlign w:val="center"/>
                </w:tcPr>
                <w:p w14:paraId="3C98A45B">
                  <w:pPr>
                    <w:pStyle w:val="39"/>
                    <w:bidi w:val="0"/>
                    <w:rPr>
                      <w:rFonts w:hint="default"/>
                      <w:color w:val="auto"/>
                      <w:highlight w:val="none"/>
                      <w:lang w:val="en-US" w:eastAsia="zh-CN"/>
                    </w:rPr>
                  </w:pPr>
                  <w:r>
                    <w:rPr>
                      <w:rFonts w:hint="default"/>
                      <w:color w:val="auto"/>
                      <w:highlight w:val="none"/>
                      <w:lang w:val="en-US" w:eastAsia="zh-CN"/>
                    </w:rPr>
                    <w:t>表示噪声向外环境排放</w:t>
                  </w:r>
                </w:p>
              </w:tc>
            </w:tr>
            <w:tr w14:paraId="60D2ACF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439" w:hRule="atLeast"/>
              </w:trPr>
              <w:tc>
                <w:tcPr>
                  <w:tcW w:w="269" w:type="pct"/>
                  <w:tcBorders>
                    <w:tl2br w:val="nil"/>
                    <w:tr2bl w:val="nil"/>
                  </w:tcBorders>
                  <w:noWrap w:val="0"/>
                  <w:vAlign w:val="center"/>
                </w:tcPr>
                <w:p w14:paraId="45FEBC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rPr>
                    <w:t>3</w:t>
                  </w:r>
                </w:p>
              </w:tc>
              <w:tc>
                <w:tcPr>
                  <w:tcW w:w="1069" w:type="pct"/>
                  <w:tcBorders>
                    <w:tl2br w:val="nil"/>
                    <w:tr2bl w:val="nil"/>
                  </w:tcBorders>
                  <w:noWrap w:val="0"/>
                  <w:vAlign w:val="center"/>
                </w:tcPr>
                <w:p w14:paraId="293C114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drawing>
                      <wp:inline distT="0" distB="0" distL="114300" distR="114300">
                        <wp:extent cx="962025" cy="1049020"/>
                        <wp:effectExtent l="0" t="0" r="9525" b="1778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7"/>
                                <a:stretch>
                                  <a:fillRect/>
                                </a:stretch>
                              </pic:blipFill>
                              <pic:spPr>
                                <a:xfrm>
                                  <a:off x="0" y="0"/>
                                  <a:ext cx="962025" cy="1049020"/>
                                </a:xfrm>
                                <a:prstGeom prst="rect">
                                  <a:avLst/>
                                </a:prstGeom>
                                <a:noFill/>
                                <a:ln>
                                  <a:noFill/>
                                </a:ln>
                              </pic:spPr>
                            </pic:pic>
                          </a:graphicData>
                        </a:graphic>
                      </wp:inline>
                    </w:drawing>
                  </w:r>
                </w:p>
              </w:tc>
              <w:tc>
                <w:tcPr>
                  <w:tcW w:w="1095" w:type="pct"/>
                  <w:tcBorders>
                    <w:tl2br w:val="nil"/>
                    <w:tr2bl w:val="nil"/>
                  </w:tcBorders>
                  <w:noWrap w:val="0"/>
                  <w:vAlign w:val="center"/>
                </w:tcPr>
                <w:p w14:paraId="6733B6D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drawing>
                      <wp:inline distT="0" distB="0" distL="114300" distR="114300">
                        <wp:extent cx="1019175" cy="1060450"/>
                        <wp:effectExtent l="0" t="0" r="9525" b="6350"/>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8"/>
                                <a:stretch>
                                  <a:fillRect/>
                                </a:stretch>
                              </pic:blipFill>
                              <pic:spPr>
                                <a:xfrm>
                                  <a:off x="0" y="0"/>
                                  <a:ext cx="1019175" cy="1060450"/>
                                </a:xfrm>
                                <a:prstGeom prst="rect">
                                  <a:avLst/>
                                </a:prstGeom>
                                <a:noFill/>
                                <a:ln>
                                  <a:noFill/>
                                </a:ln>
                              </pic:spPr>
                            </pic:pic>
                          </a:graphicData>
                        </a:graphic>
                      </wp:inline>
                    </w:drawing>
                  </w:r>
                </w:p>
              </w:tc>
              <w:tc>
                <w:tcPr>
                  <w:tcW w:w="817" w:type="pct"/>
                  <w:gridSpan w:val="2"/>
                  <w:tcBorders>
                    <w:tl2br w:val="nil"/>
                    <w:tr2bl w:val="nil"/>
                  </w:tcBorders>
                  <w:noWrap w:val="0"/>
                  <w:vAlign w:val="center"/>
                </w:tcPr>
                <w:p w14:paraId="25DAD6F9">
                  <w:pPr>
                    <w:pStyle w:val="39"/>
                    <w:bidi w:val="0"/>
                    <w:rPr>
                      <w:rFonts w:hint="default"/>
                      <w:color w:val="auto"/>
                      <w:highlight w:val="none"/>
                      <w:lang w:val="en-US" w:eastAsia="zh-CN"/>
                    </w:rPr>
                  </w:pPr>
                  <w:r>
                    <w:rPr>
                      <w:rFonts w:hint="default"/>
                      <w:color w:val="auto"/>
                      <w:highlight w:val="none"/>
                      <w:lang w:val="en-US" w:eastAsia="zh-CN"/>
                    </w:rPr>
                    <w:t>废气排放口</w:t>
                  </w:r>
                </w:p>
              </w:tc>
              <w:tc>
                <w:tcPr>
                  <w:tcW w:w="1746" w:type="pct"/>
                  <w:tcBorders>
                    <w:tl2br w:val="nil"/>
                    <w:tr2bl w:val="nil"/>
                  </w:tcBorders>
                  <w:noWrap w:val="0"/>
                  <w:vAlign w:val="center"/>
                </w:tcPr>
                <w:p w14:paraId="30ED2FBD">
                  <w:pPr>
                    <w:pStyle w:val="39"/>
                    <w:bidi w:val="0"/>
                    <w:rPr>
                      <w:rFonts w:hint="default"/>
                      <w:color w:val="auto"/>
                      <w:highlight w:val="none"/>
                      <w:lang w:val="en-US" w:eastAsia="zh-CN"/>
                    </w:rPr>
                  </w:pPr>
                  <w:r>
                    <w:rPr>
                      <w:rFonts w:hint="default"/>
                      <w:color w:val="auto"/>
                      <w:highlight w:val="none"/>
                      <w:lang w:val="en-US" w:eastAsia="zh-CN"/>
                    </w:rPr>
                    <w:t>表示废气向外环境排放</w:t>
                  </w:r>
                </w:p>
              </w:tc>
            </w:tr>
            <w:tr w14:paraId="1F48E48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439" w:hRule="atLeast"/>
              </w:trPr>
              <w:tc>
                <w:tcPr>
                  <w:tcW w:w="269" w:type="pct"/>
                  <w:tcBorders>
                    <w:tl2br w:val="nil"/>
                    <w:tr2bl w:val="nil"/>
                  </w:tcBorders>
                  <w:noWrap w:val="0"/>
                  <w:vAlign w:val="center"/>
                </w:tcPr>
                <w:p w14:paraId="2F1AEF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rPr>
                    <w:t>4</w:t>
                  </w:r>
                </w:p>
              </w:tc>
              <w:tc>
                <w:tcPr>
                  <w:tcW w:w="1069" w:type="pct"/>
                  <w:tcBorders>
                    <w:tl2br w:val="nil"/>
                    <w:tr2bl w:val="nil"/>
                  </w:tcBorders>
                  <w:noWrap w:val="0"/>
                  <w:vAlign w:val="center"/>
                </w:tcPr>
                <w:p w14:paraId="5322A00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p>
              </w:tc>
              <w:tc>
                <w:tcPr>
                  <w:tcW w:w="1095" w:type="pct"/>
                  <w:tcBorders>
                    <w:tl2br w:val="nil"/>
                    <w:tr2bl w:val="nil"/>
                  </w:tcBorders>
                  <w:noWrap w:val="0"/>
                  <w:vAlign w:val="center"/>
                </w:tcPr>
                <w:p w14:paraId="21D2FA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drawing>
                      <wp:inline distT="0" distB="0" distL="114300" distR="114300">
                        <wp:extent cx="1144905" cy="1012825"/>
                        <wp:effectExtent l="0" t="0" r="17145" b="15875"/>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29"/>
                                <a:stretch>
                                  <a:fillRect/>
                                </a:stretch>
                              </pic:blipFill>
                              <pic:spPr>
                                <a:xfrm>
                                  <a:off x="0" y="0"/>
                                  <a:ext cx="1144905" cy="1012825"/>
                                </a:xfrm>
                                <a:prstGeom prst="rect">
                                  <a:avLst/>
                                </a:prstGeom>
                                <a:noFill/>
                                <a:ln>
                                  <a:noFill/>
                                </a:ln>
                              </pic:spPr>
                            </pic:pic>
                          </a:graphicData>
                        </a:graphic>
                      </wp:inline>
                    </w:drawing>
                  </w:r>
                </w:p>
              </w:tc>
              <w:tc>
                <w:tcPr>
                  <w:tcW w:w="817" w:type="pct"/>
                  <w:gridSpan w:val="2"/>
                  <w:tcBorders>
                    <w:tl2br w:val="nil"/>
                    <w:tr2bl w:val="nil"/>
                  </w:tcBorders>
                  <w:noWrap w:val="0"/>
                  <w:vAlign w:val="center"/>
                </w:tcPr>
                <w:p w14:paraId="3FECB9FD">
                  <w:pPr>
                    <w:pStyle w:val="39"/>
                    <w:bidi w:val="0"/>
                    <w:rPr>
                      <w:rFonts w:hint="default"/>
                      <w:color w:val="auto"/>
                      <w:highlight w:val="none"/>
                      <w:lang w:val="en-US" w:eastAsia="zh-CN"/>
                    </w:rPr>
                  </w:pPr>
                  <w:r>
                    <w:rPr>
                      <w:rFonts w:hint="eastAsia"/>
                      <w:color w:val="auto"/>
                      <w:highlight w:val="none"/>
                      <w:lang w:val="en-US" w:eastAsia="zh-CN"/>
                    </w:rPr>
                    <w:t>危废贮存点</w:t>
                  </w:r>
                </w:p>
              </w:tc>
              <w:tc>
                <w:tcPr>
                  <w:tcW w:w="1746" w:type="pct"/>
                  <w:tcBorders>
                    <w:tl2br w:val="nil"/>
                    <w:tr2bl w:val="nil"/>
                  </w:tcBorders>
                  <w:noWrap w:val="0"/>
                  <w:vAlign w:val="center"/>
                </w:tcPr>
                <w:p w14:paraId="4F563502">
                  <w:pPr>
                    <w:pStyle w:val="39"/>
                    <w:bidi w:val="0"/>
                    <w:rPr>
                      <w:rFonts w:hint="default"/>
                      <w:color w:val="auto"/>
                      <w:highlight w:val="none"/>
                      <w:lang w:val="en-US" w:eastAsia="zh-CN"/>
                    </w:rPr>
                  </w:pPr>
                  <w:r>
                    <w:rPr>
                      <w:rFonts w:hint="default"/>
                      <w:color w:val="auto"/>
                      <w:highlight w:val="none"/>
                      <w:lang w:val="en-US" w:eastAsia="zh-CN"/>
                    </w:rPr>
                    <w:t>表示危险废物贮存、处置场</w:t>
                  </w:r>
                </w:p>
              </w:tc>
            </w:tr>
            <w:tr w14:paraId="61EE933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219" w:hRule="atLeast"/>
              </w:trPr>
              <w:tc>
                <w:tcPr>
                  <w:tcW w:w="2435" w:type="pct"/>
                  <w:gridSpan w:val="3"/>
                  <w:tcBorders>
                    <w:tl2br w:val="nil"/>
                    <w:tr2bl w:val="nil"/>
                  </w:tcBorders>
                  <w:noWrap w:val="0"/>
                  <w:vAlign w:val="center"/>
                </w:tcPr>
                <w:p w14:paraId="69F7231B">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危险废物标签设置示意图</w:t>
                  </w:r>
                </w:p>
              </w:tc>
              <w:tc>
                <w:tcPr>
                  <w:tcW w:w="2564" w:type="pct"/>
                  <w:gridSpan w:val="3"/>
                  <w:tcBorders>
                    <w:tl2br w:val="nil"/>
                    <w:tr2bl w:val="nil"/>
                  </w:tcBorders>
                  <w:noWrap w:val="0"/>
                  <w:vAlign w:val="center"/>
                </w:tcPr>
                <w:p w14:paraId="2AF36037">
                  <w:pPr>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rPr>
                    <w:t>附着式危险废物贮存分区标志设置示意图</w:t>
                  </w:r>
                </w:p>
              </w:tc>
            </w:tr>
            <w:tr w14:paraId="14FDCF7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439" w:hRule="atLeast"/>
              </w:trPr>
              <w:tc>
                <w:tcPr>
                  <w:tcW w:w="2435" w:type="pct"/>
                  <w:gridSpan w:val="3"/>
                  <w:tcBorders>
                    <w:tl2br w:val="nil"/>
                    <w:tr2bl w:val="nil"/>
                  </w:tcBorders>
                  <w:noWrap w:val="0"/>
                  <w:vAlign w:val="center"/>
                </w:tcPr>
                <w:p w14:paraId="4353CA86">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0"/>
                      <w:highlight w:val="none"/>
                    </w:rPr>
                    <w:drawing>
                      <wp:inline distT="0" distB="0" distL="114300" distR="114300">
                        <wp:extent cx="2449830" cy="1950720"/>
                        <wp:effectExtent l="0" t="0" r="7620" b="1143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30"/>
                                <a:stretch>
                                  <a:fillRect/>
                                </a:stretch>
                              </pic:blipFill>
                              <pic:spPr>
                                <a:xfrm>
                                  <a:off x="0" y="0"/>
                                  <a:ext cx="2449830" cy="1950720"/>
                                </a:xfrm>
                                <a:prstGeom prst="rect">
                                  <a:avLst/>
                                </a:prstGeom>
                                <a:noFill/>
                                <a:ln>
                                  <a:noFill/>
                                </a:ln>
                              </pic:spPr>
                            </pic:pic>
                          </a:graphicData>
                        </a:graphic>
                      </wp:inline>
                    </w:drawing>
                  </w:r>
                </w:p>
              </w:tc>
              <w:tc>
                <w:tcPr>
                  <w:tcW w:w="2564" w:type="pct"/>
                  <w:gridSpan w:val="3"/>
                  <w:tcBorders>
                    <w:tl2br w:val="nil"/>
                    <w:tr2bl w:val="nil"/>
                  </w:tcBorders>
                  <w:noWrap w:val="0"/>
                  <w:vAlign w:val="center"/>
                </w:tcPr>
                <w:p w14:paraId="1220A500">
                  <w:pPr>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color w:val="auto"/>
                      <w:kern w:val="0"/>
                      <w:highlight w:val="none"/>
                    </w:rPr>
                    <w:drawing>
                      <wp:inline distT="0" distB="0" distL="114300" distR="114300">
                        <wp:extent cx="2472690" cy="1940560"/>
                        <wp:effectExtent l="0" t="0" r="3810" b="254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31"/>
                                <a:stretch>
                                  <a:fillRect/>
                                </a:stretch>
                              </pic:blipFill>
                              <pic:spPr>
                                <a:xfrm>
                                  <a:off x="0" y="0"/>
                                  <a:ext cx="2472690" cy="1940560"/>
                                </a:xfrm>
                                <a:prstGeom prst="rect">
                                  <a:avLst/>
                                </a:prstGeom>
                                <a:noFill/>
                                <a:ln>
                                  <a:noFill/>
                                </a:ln>
                              </pic:spPr>
                            </pic:pic>
                          </a:graphicData>
                        </a:graphic>
                      </wp:inline>
                    </w:drawing>
                  </w:r>
                </w:p>
              </w:tc>
            </w:tr>
            <w:tr w14:paraId="2417383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35" w:type="pct"/>
                  <w:gridSpan w:val="4"/>
                  <w:tcBorders>
                    <w:tl2br w:val="nil"/>
                    <w:tr2bl w:val="nil"/>
                  </w:tcBorders>
                  <w:noWrap w:val="0"/>
                  <w:vAlign w:val="center"/>
                </w:tcPr>
                <w:p w14:paraId="3EAE084F">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附着式危险废物设施标志设施示意图</w:t>
                  </w:r>
                </w:p>
              </w:tc>
              <w:tc>
                <w:tcPr>
                  <w:tcW w:w="2564" w:type="pct"/>
                  <w:gridSpan w:val="3"/>
                  <w:tcBorders>
                    <w:tl2br w:val="nil"/>
                    <w:tr2bl w:val="nil"/>
                  </w:tcBorders>
                  <w:noWrap w:val="0"/>
                  <w:vAlign w:val="center"/>
                </w:tcPr>
                <w:p w14:paraId="4E97589C">
                  <w:pPr>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rPr>
                    <w:t>危险废物标签样式示意图</w:t>
                  </w:r>
                </w:p>
              </w:tc>
            </w:tr>
            <w:tr w14:paraId="7EA0FC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2435" w:type="pct"/>
                  <w:gridSpan w:val="4"/>
                  <w:tcBorders>
                    <w:tl2br w:val="nil"/>
                    <w:tr2bl w:val="nil"/>
                  </w:tcBorders>
                  <w:noWrap w:val="0"/>
                  <w:vAlign w:val="center"/>
                </w:tcPr>
                <w:p w14:paraId="46183A20">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0"/>
                      <w:highlight w:val="none"/>
                    </w:rPr>
                    <w:drawing>
                      <wp:inline distT="0" distB="0" distL="114300" distR="114300">
                        <wp:extent cx="2432050" cy="1539240"/>
                        <wp:effectExtent l="0" t="0" r="6350" b="381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32"/>
                                <a:stretch>
                                  <a:fillRect/>
                                </a:stretch>
                              </pic:blipFill>
                              <pic:spPr>
                                <a:xfrm>
                                  <a:off x="0" y="0"/>
                                  <a:ext cx="2432050" cy="1539240"/>
                                </a:xfrm>
                                <a:prstGeom prst="rect">
                                  <a:avLst/>
                                </a:prstGeom>
                                <a:noFill/>
                                <a:ln>
                                  <a:noFill/>
                                </a:ln>
                              </pic:spPr>
                            </pic:pic>
                          </a:graphicData>
                        </a:graphic>
                      </wp:inline>
                    </w:drawing>
                  </w:r>
                </w:p>
              </w:tc>
              <w:tc>
                <w:tcPr>
                  <w:tcW w:w="2564" w:type="pct"/>
                  <w:gridSpan w:val="3"/>
                  <w:tcBorders>
                    <w:tl2br w:val="nil"/>
                    <w:tr2bl w:val="nil"/>
                  </w:tcBorders>
                  <w:noWrap w:val="0"/>
                  <w:vAlign w:val="center"/>
                </w:tcPr>
                <w:p w14:paraId="5DBDFA3B">
                  <w:pPr>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color w:val="auto"/>
                      <w:kern w:val="0"/>
                      <w:highlight w:val="none"/>
                    </w:rPr>
                    <w:drawing>
                      <wp:inline distT="0" distB="0" distL="114300" distR="114300">
                        <wp:extent cx="1619250" cy="1614170"/>
                        <wp:effectExtent l="0" t="0" r="0" b="5080"/>
                        <wp:docPr id="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5"/>
                                <pic:cNvPicPr>
                                  <a:picLocks noChangeAspect="1"/>
                                </pic:cNvPicPr>
                              </pic:nvPicPr>
                              <pic:blipFill>
                                <a:blip r:embed="rId33"/>
                                <a:stretch>
                                  <a:fillRect/>
                                </a:stretch>
                              </pic:blipFill>
                              <pic:spPr>
                                <a:xfrm>
                                  <a:off x="0" y="0"/>
                                  <a:ext cx="1619250" cy="1614170"/>
                                </a:xfrm>
                                <a:prstGeom prst="rect">
                                  <a:avLst/>
                                </a:prstGeom>
                                <a:noFill/>
                                <a:ln>
                                  <a:noFill/>
                                </a:ln>
                              </pic:spPr>
                            </pic:pic>
                          </a:graphicData>
                        </a:graphic>
                      </wp:inline>
                    </w:drawing>
                  </w:r>
                </w:p>
              </w:tc>
            </w:tr>
            <w:tr w14:paraId="05AA26F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35" w:type="pct"/>
                  <w:gridSpan w:val="4"/>
                  <w:tcBorders>
                    <w:tl2br w:val="nil"/>
                    <w:tr2bl w:val="nil"/>
                  </w:tcBorders>
                  <w:noWrap w:val="0"/>
                  <w:vAlign w:val="center"/>
                </w:tcPr>
                <w:p w14:paraId="5818C5A1">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危险废物贮存分区标志样式示意图</w:t>
                  </w:r>
                </w:p>
              </w:tc>
              <w:tc>
                <w:tcPr>
                  <w:tcW w:w="2564" w:type="pct"/>
                  <w:gridSpan w:val="3"/>
                  <w:tcBorders>
                    <w:tl2br w:val="nil"/>
                    <w:tr2bl w:val="nil"/>
                  </w:tcBorders>
                  <w:noWrap w:val="0"/>
                  <w:vAlign w:val="center"/>
                </w:tcPr>
                <w:p w14:paraId="320046A9">
                  <w:pPr>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rPr>
                    <w:t>危险废物贮存设施标志</w:t>
                  </w:r>
                </w:p>
              </w:tc>
            </w:tr>
            <w:tr w14:paraId="5B3E314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2435" w:type="pct"/>
                  <w:gridSpan w:val="4"/>
                  <w:tcBorders>
                    <w:tl2br w:val="nil"/>
                    <w:tr2bl w:val="nil"/>
                  </w:tcBorders>
                  <w:noWrap w:val="0"/>
                  <w:vAlign w:val="center"/>
                </w:tcPr>
                <w:p w14:paraId="7C605B97">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0"/>
                      <w:highlight w:val="none"/>
                    </w:rPr>
                    <w:drawing>
                      <wp:inline distT="0" distB="0" distL="114300" distR="114300">
                        <wp:extent cx="2057400" cy="1734185"/>
                        <wp:effectExtent l="0" t="0" r="0" b="18415"/>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34"/>
                                <a:stretch>
                                  <a:fillRect/>
                                </a:stretch>
                              </pic:blipFill>
                              <pic:spPr>
                                <a:xfrm>
                                  <a:off x="0" y="0"/>
                                  <a:ext cx="2057400" cy="1734185"/>
                                </a:xfrm>
                                <a:prstGeom prst="rect">
                                  <a:avLst/>
                                </a:prstGeom>
                                <a:noFill/>
                                <a:ln>
                                  <a:noFill/>
                                </a:ln>
                              </pic:spPr>
                            </pic:pic>
                          </a:graphicData>
                        </a:graphic>
                      </wp:inline>
                    </w:drawing>
                  </w:r>
                </w:p>
              </w:tc>
              <w:tc>
                <w:tcPr>
                  <w:tcW w:w="2564" w:type="pct"/>
                  <w:gridSpan w:val="3"/>
                  <w:tcBorders>
                    <w:tl2br w:val="nil"/>
                    <w:tr2bl w:val="nil"/>
                  </w:tcBorders>
                  <w:noWrap w:val="0"/>
                  <w:vAlign w:val="center"/>
                </w:tcPr>
                <w:p w14:paraId="3B302E63">
                  <w:pPr>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color w:val="auto"/>
                      <w:kern w:val="0"/>
                      <w:highlight w:val="none"/>
                    </w:rPr>
                    <w:drawing>
                      <wp:inline distT="0" distB="0" distL="114300" distR="114300">
                        <wp:extent cx="2562860" cy="1612265"/>
                        <wp:effectExtent l="0" t="0" r="8890" b="6985"/>
                        <wp:docPr id="1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pic:cNvPicPr>
                                  <a:picLocks noChangeAspect="1"/>
                                </pic:cNvPicPr>
                              </pic:nvPicPr>
                              <pic:blipFill>
                                <a:blip r:embed="rId35"/>
                                <a:stretch>
                                  <a:fillRect/>
                                </a:stretch>
                              </pic:blipFill>
                              <pic:spPr>
                                <a:xfrm>
                                  <a:off x="0" y="0"/>
                                  <a:ext cx="2562860" cy="1612265"/>
                                </a:xfrm>
                                <a:prstGeom prst="rect">
                                  <a:avLst/>
                                </a:prstGeom>
                                <a:noFill/>
                                <a:ln>
                                  <a:noFill/>
                                </a:ln>
                              </pic:spPr>
                            </pic:pic>
                          </a:graphicData>
                        </a:graphic>
                      </wp:inline>
                    </w:drawing>
                  </w:r>
                </w:p>
              </w:tc>
            </w:tr>
          </w:tbl>
          <w:p w14:paraId="3509E87F">
            <w:pPr>
              <w:pStyle w:val="4"/>
              <w:bidi w:val="0"/>
              <w:rPr>
                <w:color w:val="auto"/>
                <w:highlight w:val="none"/>
              </w:rPr>
            </w:pPr>
            <w:r>
              <w:rPr>
                <w:rFonts w:hint="eastAsia"/>
                <w:color w:val="auto"/>
                <w:highlight w:val="none"/>
              </w:rPr>
              <w:t>4.</w:t>
            </w:r>
            <w:r>
              <w:rPr>
                <w:rFonts w:hint="eastAsia"/>
                <w:color w:val="auto"/>
                <w:highlight w:val="none"/>
                <w:lang w:val="en-US" w:eastAsia="zh-CN"/>
              </w:rPr>
              <w:t>9</w:t>
            </w:r>
            <w:r>
              <w:rPr>
                <w:rFonts w:hint="eastAsia"/>
                <w:color w:val="auto"/>
                <w:highlight w:val="none"/>
              </w:rPr>
              <w:t xml:space="preserve"> 环保投资估算</w:t>
            </w:r>
          </w:p>
          <w:p w14:paraId="1EB2C244">
            <w:pPr>
              <w:pStyle w:val="3"/>
              <w:bidi w:val="0"/>
              <w:rPr>
                <w:rFonts w:hint="eastAsia" w:eastAsia="宋体"/>
                <w:lang w:eastAsia="zh-CN"/>
              </w:rPr>
            </w:pPr>
            <w:r>
              <w:rPr>
                <w:rFonts w:hint="eastAsia"/>
              </w:rPr>
              <w:t>项目总投资为</w:t>
            </w:r>
            <w:r>
              <w:rPr>
                <w:rFonts w:hint="eastAsia"/>
                <w:lang w:val="en-US" w:eastAsia="zh-CN"/>
              </w:rPr>
              <w:t>595</w:t>
            </w:r>
            <w:r>
              <w:rPr>
                <w:rFonts w:hint="eastAsia"/>
              </w:rPr>
              <w:t>万元，</w:t>
            </w:r>
            <w:r>
              <w:rPr>
                <w:rFonts w:hint="eastAsia"/>
                <w:lang w:val="en-US" w:eastAsia="zh-CN"/>
              </w:rPr>
              <w:t>对现有厂区污水进行分质处理，全部为</w:t>
            </w:r>
            <w:r>
              <w:rPr>
                <w:rFonts w:hint="eastAsia"/>
              </w:rPr>
              <w:t>环保工程投资，占总投资的</w:t>
            </w:r>
            <w:r>
              <w:rPr>
                <w:rFonts w:hint="eastAsia"/>
                <w:lang w:val="en-US" w:eastAsia="zh-CN"/>
              </w:rPr>
              <w:t>100</w:t>
            </w:r>
            <w:r>
              <w:rPr>
                <w:rFonts w:hint="eastAsia"/>
              </w:rPr>
              <w:t>%</w:t>
            </w:r>
            <w:r>
              <w:rPr>
                <w:rFonts w:hint="eastAsia"/>
                <w:lang w:eastAsia="zh-CN"/>
              </w:rPr>
              <w:t>。</w:t>
            </w:r>
          </w:p>
          <w:p w14:paraId="16A07175">
            <w:pPr>
              <w:pStyle w:val="4"/>
              <w:spacing w:before="120" w:after="120"/>
              <w:rPr>
                <w:color w:val="auto"/>
                <w:highlight w:val="none"/>
              </w:rPr>
            </w:pPr>
            <w:r>
              <w:rPr>
                <w:rFonts w:hint="eastAsia"/>
                <w:color w:val="auto"/>
                <w:highlight w:val="none"/>
                <w:lang w:val="en-US" w:eastAsia="zh-CN"/>
              </w:rPr>
              <w:t>4.10</w:t>
            </w:r>
            <w:r>
              <w:rPr>
                <w:rFonts w:hint="eastAsia"/>
                <w:color w:val="auto"/>
                <w:highlight w:val="none"/>
              </w:rPr>
              <w:t xml:space="preserve"> 污染物排放汇总</w:t>
            </w:r>
          </w:p>
          <w:p w14:paraId="6E3269D4">
            <w:pPr>
              <w:rPr>
                <w:rFonts w:hAnsi="Calibri"/>
                <w:b/>
                <w:bCs w:val="0"/>
                <w:color w:val="auto"/>
                <w:highlight w:val="yellow"/>
              </w:rPr>
            </w:pPr>
            <w:r>
              <w:rPr>
                <w:rFonts w:hint="eastAsia"/>
                <w:color w:val="auto"/>
                <w:highlight w:val="none"/>
              </w:rPr>
              <w:t>本项目污染物汇总见附表。</w:t>
            </w:r>
          </w:p>
        </w:tc>
      </w:tr>
    </w:tbl>
    <w:p w14:paraId="428C5074">
      <w:pPr>
        <w:rPr>
          <w:color w:val="auto"/>
          <w:kern w:val="0"/>
          <w:highlight w:val="none"/>
        </w:rPr>
        <w:sectPr>
          <w:pgSz w:w="11907" w:h="16840"/>
          <w:pgMar w:top="1417" w:right="1417" w:bottom="1417" w:left="1417" w:header="794" w:footer="1077" w:gutter="0"/>
          <w:pgBorders>
            <w:top w:val="none" w:sz="0" w:space="0"/>
            <w:left w:val="none" w:sz="0" w:space="0"/>
            <w:bottom w:val="none" w:sz="0" w:space="0"/>
            <w:right w:val="none" w:sz="0" w:space="0"/>
          </w:pgBorders>
          <w:pgNumType w:fmt="decimal"/>
          <w:cols w:space="720" w:num="1"/>
          <w:docGrid w:linePitch="312" w:charSpace="0"/>
        </w:sectPr>
      </w:pPr>
    </w:p>
    <w:p w14:paraId="02278973">
      <w:pPr>
        <w:pStyle w:val="2"/>
        <w:rPr>
          <w:color w:val="auto"/>
          <w:kern w:val="2"/>
          <w:highlight w:val="none"/>
        </w:rPr>
      </w:pPr>
      <w:bookmarkStart w:id="16" w:name="_Toc1321"/>
      <w:r>
        <w:rPr>
          <w:rFonts w:hint="eastAsia"/>
          <w:color w:val="auto"/>
          <w:kern w:val="2"/>
          <w:highlight w:val="none"/>
        </w:rPr>
        <w:t>五、</w:t>
      </w:r>
      <w:bookmarkStart w:id="17" w:name="_Hlk54167917"/>
      <w:r>
        <w:rPr>
          <w:rFonts w:hint="eastAsia"/>
          <w:color w:val="auto"/>
          <w:kern w:val="2"/>
          <w:highlight w:val="none"/>
        </w:rPr>
        <w:t>环境保护措施监督检查清单</w:t>
      </w:r>
      <w:bookmarkEnd w:id="16"/>
      <w:bookmarkEnd w:id="17"/>
    </w:p>
    <w:tbl>
      <w:tblPr>
        <w:tblStyle w:val="20"/>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15"/>
        <w:gridCol w:w="1758"/>
        <w:gridCol w:w="1398"/>
        <w:gridCol w:w="2579"/>
        <w:gridCol w:w="2131"/>
      </w:tblGrid>
      <w:tr w14:paraId="11DC45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pct"/>
            <w:tcBorders>
              <w:tl2br w:val="single" w:color="auto" w:sz="4" w:space="0"/>
            </w:tcBorders>
          </w:tcPr>
          <w:p w14:paraId="4B54AA44">
            <w:pPr>
              <w:pStyle w:val="25"/>
              <w:bidi w:val="0"/>
              <w:ind w:firstLine="720" w:firstLineChars="300"/>
              <w:jc w:val="both"/>
              <w:rPr>
                <w:color w:val="auto"/>
                <w:highlight w:val="none"/>
              </w:rPr>
            </w:pPr>
            <w:r>
              <w:rPr>
                <w:rFonts w:hint="eastAsia"/>
                <w:color w:val="auto"/>
                <w:highlight w:val="none"/>
              </w:rPr>
              <w:t>内容</w:t>
            </w:r>
          </w:p>
          <w:p w14:paraId="7571E124">
            <w:pPr>
              <w:pStyle w:val="25"/>
              <w:bidi w:val="0"/>
              <w:jc w:val="both"/>
              <w:rPr>
                <w:color w:val="auto"/>
                <w:highlight w:val="none"/>
              </w:rPr>
            </w:pPr>
            <w:r>
              <w:rPr>
                <w:rFonts w:hint="eastAsia"/>
                <w:color w:val="auto"/>
                <w:highlight w:val="none"/>
              </w:rPr>
              <w:t>要素</w:t>
            </w:r>
          </w:p>
        </w:tc>
        <w:tc>
          <w:tcPr>
            <w:tcW w:w="947" w:type="pct"/>
            <w:vAlign w:val="center"/>
          </w:tcPr>
          <w:p w14:paraId="34E095E1">
            <w:pPr>
              <w:pStyle w:val="25"/>
              <w:bidi w:val="0"/>
              <w:rPr>
                <w:color w:val="auto"/>
                <w:highlight w:val="none"/>
              </w:rPr>
            </w:pPr>
            <w:r>
              <w:rPr>
                <w:rFonts w:hint="eastAsia"/>
                <w:color w:val="auto"/>
                <w:highlight w:val="none"/>
              </w:rPr>
              <w:t>排放口(编号、名称)/污染源</w:t>
            </w:r>
          </w:p>
        </w:tc>
        <w:tc>
          <w:tcPr>
            <w:tcW w:w="753" w:type="pct"/>
            <w:vAlign w:val="center"/>
          </w:tcPr>
          <w:p w14:paraId="23D9E9D7">
            <w:pPr>
              <w:pStyle w:val="25"/>
              <w:bidi w:val="0"/>
              <w:rPr>
                <w:color w:val="auto"/>
                <w:highlight w:val="none"/>
              </w:rPr>
            </w:pPr>
            <w:r>
              <w:rPr>
                <w:rFonts w:hint="eastAsia"/>
                <w:color w:val="auto"/>
                <w:highlight w:val="none"/>
              </w:rPr>
              <w:t>污染物项目</w:t>
            </w:r>
          </w:p>
        </w:tc>
        <w:tc>
          <w:tcPr>
            <w:tcW w:w="1389" w:type="pct"/>
            <w:vAlign w:val="center"/>
          </w:tcPr>
          <w:p w14:paraId="0D3B568C">
            <w:pPr>
              <w:pStyle w:val="25"/>
              <w:bidi w:val="0"/>
              <w:rPr>
                <w:color w:val="auto"/>
                <w:highlight w:val="none"/>
              </w:rPr>
            </w:pPr>
            <w:r>
              <w:rPr>
                <w:rFonts w:hint="eastAsia"/>
                <w:color w:val="auto"/>
                <w:highlight w:val="none"/>
              </w:rPr>
              <w:t>环境保护措施</w:t>
            </w:r>
          </w:p>
        </w:tc>
        <w:tc>
          <w:tcPr>
            <w:tcW w:w="1148" w:type="pct"/>
            <w:vAlign w:val="center"/>
          </w:tcPr>
          <w:p w14:paraId="2EB2EC40">
            <w:pPr>
              <w:pStyle w:val="25"/>
              <w:bidi w:val="0"/>
              <w:rPr>
                <w:color w:val="auto"/>
                <w:highlight w:val="none"/>
              </w:rPr>
            </w:pPr>
            <w:r>
              <w:rPr>
                <w:rFonts w:hint="eastAsia"/>
                <w:color w:val="auto"/>
                <w:highlight w:val="none"/>
              </w:rPr>
              <w:t>执行标准</w:t>
            </w:r>
          </w:p>
        </w:tc>
      </w:tr>
      <w:tr w14:paraId="5E975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pct"/>
            <w:vAlign w:val="center"/>
          </w:tcPr>
          <w:p w14:paraId="61CDD0EA">
            <w:pPr>
              <w:pStyle w:val="25"/>
              <w:bidi w:val="0"/>
              <w:rPr>
                <w:color w:val="auto"/>
                <w:highlight w:val="none"/>
              </w:rPr>
            </w:pPr>
            <w:r>
              <w:rPr>
                <w:rFonts w:hint="eastAsia"/>
                <w:color w:val="auto"/>
                <w:highlight w:val="none"/>
              </w:rPr>
              <w:t>大气环境</w:t>
            </w:r>
          </w:p>
        </w:tc>
        <w:tc>
          <w:tcPr>
            <w:tcW w:w="947" w:type="pct"/>
            <w:vAlign w:val="center"/>
          </w:tcPr>
          <w:p w14:paraId="4F1A0E88">
            <w:pPr>
              <w:pStyle w:val="39"/>
              <w:bidi w:val="0"/>
              <w:ind w:firstLine="0" w:firstLineChars="0"/>
              <w:rPr>
                <w:rFonts w:hint="default"/>
                <w:color w:val="auto"/>
                <w:highlight w:val="none"/>
                <w:lang w:val="en-US" w:eastAsia="zh-CN"/>
              </w:rPr>
            </w:pPr>
            <w:r>
              <w:rPr>
                <w:rFonts w:hint="eastAsia"/>
                <w:color w:val="auto"/>
                <w:highlight w:val="none"/>
                <w:lang w:val="en-US" w:eastAsia="zh-CN"/>
              </w:rPr>
              <w:t>厂界无组织废气</w:t>
            </w:r>
          </w:p>
        </w:tc>
        <w:tc>
          <w:tcPr>
            <w:tcW w:w="753" w:type="pct"/>
            <w:vAlign w:val="center"/>
          </w:tcPr>
          <w:p w14:paraId="7EC75607">
            <w:pPr>
              <w:pStyle w:val="39"/>
              <w:bidi w:val="0"/>
              <w:ind w:firstLine="0" w:firstLineChars="0"/>
              <w:rPr>
                <w:rFonts w:hint="default"/>
                <w:color w:val="auto"/>
                <w:highlight w:val="none"/>
                <w:lang w:val="en-US" w:eastAsia="zh-CN"/>
              </w:rPr>
            </w:pPr>
            <w:r>
              <w:rPr>
                <w:rFonts w:hint="eastAsia"/>
                <w:color w:val="auto"/>
                <w:highlight w:val="none"/>
                <w:lang w:val="en-US" w:eastAsia="zh-CN"/>
              </w:rPr>
              <w:t>氨、硫化氢、臭气浓度</w:t>
            </w:r>
          </w:p>
        </w:tc>
        <w:tc>
          <w:tcPr>
            <w:tcW w:w="1389" w:type="pct"/>
            <w:vAlign w:val="center"/>
          </w:tcPr>
          <w:p w14:paraId="41DAAB87">
            <w:pPr>
              <w:pStyle w:val="39"/>
              <w:bidi w:val="0"/>
              <w:ind w:firstLine="0" w:firstLineChars="0"/>
              <w:rPr>
                <w:rFonts w:hint="default"/>
                <w:color w:val="auto"/>
                <w:highlight w:val="none"/>
                <w:lang w:val="en-US" w:eastAsia="zh-CN"/>
              </w:rPr>
            </w:pPr>
            <w:r>
              <w:rPr>
                <w:rFonts w:hint="eastAsia"/>
                <w:color w:val="auto"/>
                <w:highlight w:val="none"/>
                <w:lang w:val="en-US" w:eastAsia="zh-CN"/>
              </w:rPr>
              <w:t>采用地埋式钢砼结构密闭池体，定期清掏污泥，减少恶臭气体产生</w:t>
            </w:r>
          </w:p>
        </w:tc>
        <w:tc>
          <w:tcPr>
            <w:tcW w:w="1148" w:type="pct"/>
            <w:vAlign w:val="center"/>
          </w:tcPr>
          <w:p w14:paraId="482ACD47">
            <w:pPr>
              <w:pStyle w:val="39"/>
              <w:bidi w:val="0"/>
              <w:ind w:firstLine="0" w:firstLineChars="0"/>
              <w:rPr>
                <w:color w:val="auto"/>
                <w:highlight w:val="none"/>
              </w:rPr>
            </w:pPr>
            <w:r>
              <w:rPr>
                <w:rFonts w:hint="default"/>
              </w:rPr>
              <w:t>《恶臭污染物排放标准》（GB 14554-93）</w:t>
            </w:r>
          </w:p>
        </w:tc>
      </w:tr>
      <w:tr w14:paraId="0ED500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762" w:type="pct"/>
            <w:vAlign w:val="center"/>
          </w:tcPr>
          <w:p w14:paraId="6BB2FF31">
            <w:pPr>
              <w:pStyle w:val="25"/>
              <w:bidi w:val="0"/>
              <w:rPr>
                <w:color w:val="auto"/>
                <w:highlight w:val="none"/>
              </w:rPr>
            </w:pPr>
            <w:r>
              <w:rPr>
                <w:rFonts w:hint="eastAsia"/>
                <w:color w:val="auto"/>
                <w:highlight w:val="none"/>
              </w:rPr>
              <w:t>水环境</w:t>
            </w:r>
          </w:p>
        </w:tc>
        <w:tc>
          <w:tcPr>
            <w:tcW w:w="947" w:type="pct"/>
            <w:vAlign w:val="center"/>
          </w:tcPr>
          <w:p w14:paraId="4FBA65FA">
            <w:pPr>
              <w:pStyle w:val="39"/>
              <w:bidi w:val="0"/>
              <w:rPr>
                <w:color w:val="auto"/>
                <w:highlight w:val="none"/>
              </w:rPr>
            </w:pPr>
            <w:r>
              <w:rPr>
                <w:rFonts w:hint="eastAsia"/>
                <w:color w:val="auto"/>
                <w:highlight w:val="none"/>
              </w:rPr>
              <w:t>生活污水</w:t>
            </w:r>
          </w:p>
        </w:tc>
        <w:tc>
          <w:tcPr>
            <w:tcW w:w="753" w:type="pct"/>
            <w:vAlign w:val="center"/>
          </w:tcPr>
          <w:p w14:paraId="52045E3C">
            <w:pPr>
              <w:pStyle w:val="39"/>
              <w:bidi w:val="0"/>
              <w:rPr>
                <w:color w:val="auto"/>
                <w:highlight w:val="none"/>
              </w:rPr>
            </w:pPr>
            <w:r>
              <w:rPr>
                <w:rFonts w:hint="eastAsia"/>
                <w:color w:val="auto"/>
                <w:highlight w:val="none"/>
              </w:rPr>
              <w:t>pH、色度、嗅、浊度、BOD</w:t>
            </w:r>
            <w:r>
              <w:rPr>
                <w:rFonts w:hint="eastAsia"/>
                <w:color w:val="auto"/>
                <w:highlight w:val="none"/>
                <w:vertAlign w:val="subscript"/>
              </w:rPr>
              <w:t>5</w:t>
            </w:r>
            <w:r>
              <w:rPr>
                <w:rFonts w:hint="eastAsia"/>
                <w:color w:val="auto"/>
                <w:highlight w:val="none"/>
              </w:rPr>
              <w:t>、氨氮、阴离子表面活性剂、铁、锰、溶解性总固体、溶解氧、总氯、大肠埃希氏菌</w:t>
            </w:r>
          </w:p>
        </w:tc>
        <w:tc>
          <w:tcPr>
            <w:tcW w:w="1389" w:type="pct"/>
            <w:vAlign w:val="center"/>
          </w:tcPr>
          <w:p w14:paraId="446BE1F4">
            <w:pPr>
              <w:pStyle w:val="39"/>
              <w:bidi w:val="0"/>
              <w:rPr>
                <w:rFonts w:hint="default"/>
                <w:color w:val="auto"/>
                <w:highlight w:val="none"/>
                <w:lang w:val="en-US" w:eastAsia="zh-CN"/>
              </w:rPr>
            </w:pPr>
            <w:r>
              <w:rPr>
                <w:rFonts w:hint="eastAsia"/>
                <w:color w:val="auto"/>
                <w:highlight w:val="none"/>
                <w:lang w:val="en-US" w:eastAsia="zh-CN"/>
              </w:rPr>
              <w:t>生活污水→三通井→集水池→隔油化粪池→A/O→MBR膜池→清水池→夏季绿化灌溉冬季作为循环水系统补水</w:t>
            </w:r>
          </w:p>
        </w:tc>
        <w:tc>
          <w:tcPr>
            <w:tcW w:w="1148" w:type="pct"/>
            <w:vAlign w:val="center"/>
          </w:tcPr>
          <w:p w14:paraId="4BFFB370">
            <w:pPr>
              <w:pStyle w:val="39"/>
              <w:bidi w:val="0"/>
              <w:rPr>
                <w:rFonts w:hint="default" w:eastAsia="宋体"/>
                <w:color w:val="auto"/>
                <w:highlight w:val="none"/>
                <w:lang w:val="en-US" w:eastAsia="zh-CN"/>
              </w:rPr>
            </w:pPr>
            <w:r>
              <w:rPr>
                <w:rFonts w:hint="eastAsia"/>
                <w:lang w:val="en-US" w:eastAsia="zh-CN"/>
              </w:rPr>
              <w:t>夏季灌溉执行</w:t>
            </w:r>
            <w:r>
              <w:rPr>
                <w:rFonts w:hint="default"/>
                <w:lang w:eastAsia="zh-CN"/>
              </w:rPr>
              <w:t>《</w:t>
            </w:r>
            <w:r>
              <w:rPr>
                <w:rFonts w:hint="default"/>
              </w:rPr>
              <w:t>城市污水再生利用</w:t>
            </w:r>
            <w:r>
              <w:rPr>
                <w:rFonts w:hint="eastAsia"/>
                <w:lang w:val="en-US" w:eastAsia="zh-CN"/>
              </w:rPr>
              <w:t xml:space="preserve"> </w:t>
            </w:r>
            <w:r>
              <w:rPr>
                <w:rFonts w:hint="default"/>
              </w:rPr>
              <w:t>城市杂</w:t>
            </w:r>
            <w:r>
              <w:rPr>
                <w:rFonts w:hint="default"/>
                <w:lang w:val="en-US" w:eastAsia="zh-CN"/>
              </w:rPr>
              <w:t>用</w:t>
            </w:r>
            <w:r>
              <w:rPr>
                <w:rFonts w:hint="default"/>
              </w:rPr>
              <w:t>水水质》（GB/T18920-2020）</w:t>
            </w:r>
            <w:r>
              <w:rPr>
                <w:rFonts w:hint="eastAsia"/>
                <w:lang w:val="en-US" w:eastAsia="zh-CN"/>
              </w:rPr>
              <w:t>中城市绿化</w:t>
            </w:r>
            <w:r>
              <w:rPr>
                <w:rFonts w:hint="default"/>
              </w:rPr>
              <w:t>要求</w:t>
            </w:r>
            <w:r>
              <w:rPr>
                <w:rFonts w:hint="eastAsia"/>
                <w:lang w:eastAsia="zh-CN"/>
              </w:rPr>
              <w:t>，</w:t>
            </w:r>
            <w:r>
              <w:rPr>
                <w:rFonts w:hint="eastAsia"/>
                <w:lang w:val="en-US" w:eastAsia="zh-CN"/>
              </w:rPr>
              <w:t>冬季回用</w:t>
            </w:r>
          </w:p>
        </w:tc>
      </w:tr>
      <w:tr w14:paraId="5F3C2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pct"/>
            <w:vAlign w:val="center"/>
          </w:tcPr>
          <w:p w14:paraId="62E05E56">
            <w:pPr>
              <w:pStyle w:val="25"/>
              <w:bidi w:val="0"/>
              <w:rPr>
                <w:color w:val="auto"/>
                <w:highlight w:val="none"/>
              </w:rPr>
            </w:pPr>
            <w:r>
              <w:rPr>
                <w:rFonts w:hint="eastAsia"/>
                <w:color w:val="auto"/>
                <w:highlight w:val="none"/>
              </w:rPr>
              <w:t>声环境</w:t>
            </w:r>
          </w:p>
        </w:tc>
        <w:tc>
          <w:tcPr>
            <w:tcW w:w="947" w:type="pct"/>
            <w:vAlign w:val="center"/>
          </w:tcPr>
          <w:p w14:paraId="0FAE3578">
            <w:pPr>
              <w:pStyle w:val="39"/>
              <w:bidi w:val="0"/>
              <w:rPr>
                <w:color w:val="auto"/>
                <w:highlight w:val="none"/>
              </w:rPr>
            </w:pPr>
            <w:r>
              <w:rPr>
                <w:color w:val="auto"/>
                <w:highlight w:val="none"/>
              </w:rPr>
              <w:t>设备噪声</w:t>
            </w:r>
          </w:p>
        </w:tc>
        <w:tc>
          <w:tcPr>
            <w:tcW w:w="753" w:type="pct"/>
            <w:vAlign w:val="center"/>
          </w:tcPr>
          <w:p w14:paraId="66D0991A">
            <w:pPr>
              <w:pStyle w:val="39"/>
              <w:bidi w:val="0"/>
              <w:rPr>
                <w:color w:val="auto"/>
                <w:highlight w:val="none"/>
              </w:rPr>
            </w:pPr>
            <w:r>
              <w:rPr>
                <w:color w:val="auto"/>
                <w:highlight w:val="none"/>
              </w:rPr>
              <w:t>噪声</w:t>
            </w:r>
          </w:p>
        </w:tc>
        <w:tc>
          <w:tcPr>
            <w:tcW w:w="1389" w:type="pct"/>
            <w:vAlign w:val="center"/>
          </w:tcPr>
          <w:p w14:paraId="6FE03D75">
            <w:pPr>
              <w:pStyle w:val="39"/>
              <w:bidi w:val="0"/>
              <w:rPr>
                <w:color w:val="auto"/>
                <w:highlight w:val="none"/>
              </w:rPr>
            </w:pPr>
            <w:r>
              <w:rPr>
                <w:rFonts w:hint="eastAsia"/>
                <w:color w:val="auto"/>
                <w:highlight w:val="none"/>
                <w:lang w:val="en-US" w:eastAsia="zh-CN"/>
              </w:rPr>
              <w:t>选用低噪声设备、基础减振</w:t>
            </w:r>
          </w:p>
        </w:tc>
        <w:tc>
          <w:tcPr>
            <w:tcW w:w="1148" w:type="pct"/>
            <w:vAlign w:val="center"/>
          </w:tcPr>
          <w:p w14:paraId="26C623C9">
            <w:pPr>
              <w:pStyle w:val="39"/>
              <w:bidi w:val="0"/>
              <w:rPr>
                <w:color w:val="auto"/>
                <w:highlight w:val="none"/>
              </w:rPr>
            </w:pPr>
            <w:r>
              <w:rPr>
                <w:rFonts w:hint="eastAsia"/>
                <w:color w:val="auto"/>
                <w:highlight w:val="none"/>
              </w:rPr>
              <w:t>《工业企业厂界环境噪声排放标准》（GB12348-2008）</w:t>
            </w:r>
            <w:r>
              <w:rPr>
                <w:rFonts w:hint="eastAsia"/>
                <w:color w:val="auto"/>
                <w:highlight w:val="none"/>
                <w:lang w:val="en-US" w:eastAsia="zh-CN"/>
              </w:rPr>
              <w:t>3</w:t>
            </w:r>
            <w:r>
              <w:rPr>
                <w:rFonts w:hint="eastAsia"/>
                <w:color w:val="auto"/>
                <w:highlight w:val="none"/>
              </w:rPr>
              <w:t>类标准</w:t>
            </w:r>
          </w:p>
        </w:tc>
      </w:tr>
      <w:tr w14:paraId="04770C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62" w:type="pct"/>
            <w:vAlign w:val="center"/>
          </w:tcPr>
          <w:p w14:paraId="209986FF">
            <w:pPr>
              <w:pStyle w:val="25"/>
              <w:bidi w:val="0"/>
              <w:rPr>
                <w:color w:val="auto"/>
                <w:highlight w:val="none"/>
              </w:rPr>
            </w:pPr>
            <w:r>
              <w:rPr>
                <w:rFonts w:hint="eastAsia"/>
                <w:color w:val="auto"/>
                <w:highlight w:val="none"/>
              </w:rPr>
              <w:t>电磁辐射</w:t>
            </w:r>
          </w:p>
        </w:tc>
        <w:tc>
          <w:tcPr>
            <w:tcW w:w="947" w:type="pct"/>
            <w:vAlign w:val="center"/>
          </w:tcPr>
          <w:p w14:paraId="51DD91FF">
            <w:pPr>
              <w:pStyle w:val="39"/>
              <w:bidi w:val="0"/>
              <w:rPr>
                <w:color w:val="auto"/>
                <w:highlight w:val="none"/>
              </w:rPr>
            </w:pPr>
            <w:r>
              <w:rPr>
                <w:rFonts w:hint="eastAsia"/>
                <w:color w:val="auto"/>
                <w:highlight w:val="none"/>
              </w:rPr>
              <w:t>/</w:t>
            </w:r>
          </w:p>
        </w:tc>
        <w:tc>
          <w:tcPr>
            <w:tcW w:w="753" w:type="pct"/>
            <w:vAlign w:val="center"/>
          </w:tcPr>
          <w:p w14:paraId="481775A0">
            <w:pPr>
              <w:pStyle w:val="39"/>
              <w:bidi w:val="0"/>
              <w:rPr>
                <w:rFonts w:hint="eastAsia"/>
                <w:color w:val="auto"/>
                <w:highlight w:val="none"/>
              </w:rPr>
            </w:pPr>
            <w:r>
              <w:rPr>
                <w:rFonts w:hint="eastAsia"/>
                <w:color w:val="auto"/>
                <w:highlight w:val="none"/>
              </w:rPr>
              <w:t>/</w:t>
            </w:r>
          </w:p>
        </w:tc>
        <w:tc>
          <w:tcPr>
            <w:tcW w:w="1389" w:type="pct"/>
            <w:vAlign w:val="center"/>
          </w:tcPr>
          <w:p w14:paraId="1BDB8962">
            <w:pPr>
              <w:pStyle w:val="39"/>
              <w:bidi w:val="0"/>
              <w:rPr>
                <w:rFonts w:hint="eastAsia"/>
                <w:color w:val="auto"/>
                <w:highlight w:val="none"/>
              </w:rPr>
            </w:pPr>
            <w:r>
              <w:rPr>
                <w:rFonts w:hint="eastAsia"/>
                <w:color w:val="auto"/>
                <w:highlight w:val="none"/>
              </w:rPr>
              <w:t>/</w:t>
            </w:r>
          </w:p>
        </w:tc>
        <w:tc>
          <w:tcPr>
            <w:tcW w:w="1148" w:type="pct"/>
            <w:vAlign w:val="center"/>
          </w:tcPr>
          <w:p w14:paraId="6DD9F5B7">
            <w:pPr>
              <w:pStyle w:val="39"/>
              <w:bidi w:val="0"/>
              <w:rPr>
                <w:rFonts w:hint="eastAsia"/>
                <w:color w:val="auto"/>
                <w:highlight w:val="none"/>
              </w:rPr>
            </w:pPr>
            <w:r>
              <w:rPr>
                <w:rFonts w:hint="eastAsia"/>
                <w:color w:val="auto"/>
                <w:highlight w:val="none"/>
              </w:rPr>
              <w:t>/</w:t>
            </w:r>
          </w:p>
        </w:tc>
      </w:tr>
      <w:tr w14:paraId="3A018A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2" w:type="pct"/>
            <w:vAlign w:val="center"/>
          </w:tcPr>
          <w:p w14:paraId="7A15786D">
            <w:pPr>
              <w:pStyle w:val="25"/>
              <w:bidi w:val="0"/>
              <w:rPr>
                <w:color w:val="auto"/>
                <w:highlight w:val="none"/>
              </w:rPr>
            </w:pPr>
            <w:r>
              <w:rPr>
                <w:rFonts w:hint="eastAsia"/>
                <w:color w:val="auto"/>
                <w:highlight w:val="none"/>
              </w:rPr>
              <w:t>固体废物</w:t>
            </w:r>
          </w:p>
        </w:tc>
        <w:tc>
          <w:tcPr>
            <w:tcW w:w="4237" w:type="pct"/>
            <w:gridSpan w:val="4"/>
            <w:vAlign w:val="center"/>
          </w:tcPr>
          <w:p w14:paraId="764E6C84">
            <w:pPr>
              <w:pStyle w:val="30"/>
              <w:bidi w:val="0"/>
              <w:rPr>
                <w:rFonts w:hint="eastAsia"/>
                <w:color w:val="auto"/>
                <w:highlight w:val="none"/>
                <w:lang w:val="en-US" w:eastAsia="zh-CN"/>
              </w:rPr>
            </w:pPr>
            <w:r>
              <w:rPr>
                <w:rFonts w:hint="eastAsia"/>
                <w:color w:val="auto"/>
                <w:highlight w:val="none"/>
                <w:lang w:val="en-US" w:eastAsia="zh-CN"/>
              </w:rPr>
              <w:t>一般工业固体废物：生活污水各池体污泥委托有关单位定期清掏，试剂（</w:t>
            </w:r>
            <w:r>
              <w:rPr>
                <w:highlight w:val="none"/>
              </w:rPr>
              <w:t>石灰、碳酸钠</w:t>
            </w:r>
            <w:r>
              <w:rPr>
                <w:rFonts w:hint="eastAsia"/>
                <w:highlight w:val="none"/>
                <w:lang w:eastAsia="zh-CN"/>
              </w:rPr>
              <w:t>、</w:t>
            </w:r>
            <w:r>
              <w:rPr>
                <w:rFonts w:hint="eastAsia"/>
                <w:highlight w:val="none"/>
                <w:lang w:val="en-US" w:eastAsia="zh-CN"/>
              </w:rPr>
              <w:t>PAM、PAC、阻垢剂</w:t>
            </w:r>
            <w:r>
              <w:rPr>
                <w:rFonts w:hint="eastAsia"/>
                <w:color w:val="auto"/>
                <w:highlight w:val="none"/>
                <w:lang w:val="en-US" w:eastAsia="zh-CN"/>
              </w:rPr>
              <w:t>）包装材料分类收集后外售；</w:t>
            </w:r>
          </w:p>
          <w:p w14:paraId="62603812">
            <w:pPr>
              <w:pStyle w:val="30"/>
              <w:bidi w:val="0"/>
              <w:rPr>
                <w:rFonts w:hint="default"/>
                <w:color w:val="auto"/>
                <w:highlight w:val="none"/>
                <w:lang w:val="en-US" w:eastAsia="zh-CN"/>
              </w:rPr>
            </w:pPr>
            <w:r>
              <w:rPr>
                <w:rFonts w:hint="eastAsia"/>
                <w:highlight w:val="none"/>
                <w:vertAlign w:val="baseline"/>
                <w:lang w:val="en-US" w:eastAsia="zh-CN"/>
              </w:rPr>
              <w:t>危险废物：MVR</w:t>
            </w:r>
            <w:r>
              <w:rPr>
                <w:rFonts w:hint="eastAsia"/>
                <w:color w:val="auto"/>
                <w:highlight w:val="none"/>
                <w:lang w:val="en-US" w:eastAsia="zh-CN"/>
              </w:rPr>
              <w:t>蒸发结晶系统杂盐、试剂（NaOH、硫酸、NaClO）包装材料、含油污泥、设备检修产生的废机油、废油桶委托有资质单位处置</w:t>
            </w:r>
          </w:p>
        </w:tc>
      </w:tr>
      <w:tr w14:paraId="5190D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5" w:hRule="atLeast"/>
          <w:jc w:val="center"/>
        </w:trPr>
        <w:tc>
          <w:tcPr>
            <w:tcW w:w="762" w:type="pct"/>
            <w:vAlign w:val="center"/>
          </w:tcPr>
          <w:p w14:paraId="4A07837F">
            <w:pPr>
              <w:pStyle w:val="25"/>
              <w:bidi w:val="0"/>
              <w:rPr>
                <w:color w:val="auto"/>
                <w:highlight w:val="none"/>
              </w:rPr>
            </w:pPr>
            <w:r>
              <w:rPr>
                <w:rFonts w:hint="eastAsia"/>
                <w:color w:val="auto"/>
                <w:highlight w:val="none"/>
              </w:rPr>
              <w:t>土壤及地下水污染防治措施</w:t>
            </w:r>
          </w:p>
        </w:tc>
        <w:tc>
          <w:tcPr>
            <w:tcW w:w="4237" w:type="pct"/>
            <w:gridSpan w:val="4"/>
            <w:vAlign w:val="center"/>
          </w:tcPr>
          <w:p w14:paraId="5BA1CF73">
            <w:pPr>
              <w:pStyle w:val="30"/>
              <w:bidi w:val="0"/>
              <w:rPr>
                <w:color w:val="auto"/>
                <w:highlight w:val="none"/>
              </w:rPr>
            </w:pPr>
            <w:r>
              <w:rPr>
                <w:rFonts w:hint="eastAsia"/>
                <w:color w:val="auto"/>
                <w:highlight w:val="none"/>
              </w:rPr>
              <w:t>根据《环境影响评价技术导则 地下水环境》（HJ610-2016）要求，将</w:t>
            </w:r>
            <w:r>
              <w:rPr>
                <w:rFonts w:hint="eastAsia"/>
                <w:color w:val="auto"/>
                <w:highlight w:val="none"/>
                <w:lang w:val="en-US" w:eastAsia="zh-CN"/>
              </w:rPr>
              <w:t>站房</w:t>
            </w:r>
            <w:r>
              <w:rPr>
                <w:rFonts w:hint="eastAsia"/>
                <w:color w:val="auto"/>
                <w:highlight w:val="none"/>
              </w:rPr>
              <w:t>划分为重点防渗区</w:t>
            </w:r>
            <w:r>
              <w:rPr>
                <w:rFonts w:hint="eastAsia"/>
                <w:color w:val="auto"/>
                <w:highlight w:val="none"/>
                <w:lang w:eastAsia="zh-CN"/>
              </w:rPr>
              <w:t>，</w:t>
            </w:r>
            <w:r>
              <w:rPr>
                <w:rFonts w:hint="eastAsia"/>
                <w:color w:val="auto"/>
                <w:highlight w:val="none"/>
                <w:lang w:val="en-US" w:eastAsia="zh-CN"/>
              </w:rPr>
              <w:t>其他区域为简单防渗区，各池体采用钢砼结构，使用玻璃钢防腐防渗</w:t>
            </w:r>
            <w:r>
              <w:rPr>
                <w:rFonts w:hint="eastAsia"/>
                <w:color w:val="auto"/>
                <w:highlight w:val="none"/>
                <w:lang w:eastAsia="zh-CN"/>
              </w:rPr>
              <w:t>；</w:t>
            </w:r>
            <w:r>
              <w:rPr>
                <w:rFonts w:hint="eastAsia"/>
                <w:color w:val="auto"/>
                <w:highlight w:val="none"/>
              </w:rPr>
              <w:t>根据不同的污染防治区采取相应的防渗措施，重点防渗区主要为</w:t>
            </w:r>
            <w:r>
              <w:rPr>
                <w:rFonts w:hint="eastAsia"/>
                <w:color w:val="auto"/>
                <w:highlight w:val="none"/>
                <w:lang w:val="en-US" w:eastAsia="zh-CN"/>
              </w:rPr>
              <w:t>依托现有的</w:t>
            </w:r>
            <w:r>
              <w:rPr>
                <w:rFonts w:hint="eastAsia"/>
                <w:color w:val="auto"/>
                <w:highlight w:val="none"/>
                <w:lang w:eastAsia="zh-CN"/>
              </w:rPr>
              <w:t>危险废物贮存</w:t>
            </w:r>
            <w:r>
              <w:rPr>
                <w:rFonts w:hint="eastAsia"/>
                <w:color w:val="auto"/>
                <w:highlight w:val="none"/>
                <w:lang w:val="en-US" w:eastAsia="zh-CN"/>
              </w:rPr>
              <w:t>库</w:t>
            </w:r>
            <w:r>
              <w:rPr>
                <w:rFonts w:hint="eastAsia"/>
                <w:color w:val="auto"/>
                <w:highlight w:val="none"/>
              </w:rPr>
              <w:t>，防渗层防渗性能至少为等效黏土防渗层Mb≥6.0m、K≤1.0×10</w:t>
            </w:r>
            <w:r>
              <w:rPr>
                <w:rFonts w:hint="eastAsia"/>
                <w:color w:val="auto"/>
                <w:highlight w:val="none"/>
                <w:vertAlign w:val="superscript"/>
              </w:rPr>
              <w:t>-7</w:t>
            </w:r>
            <w:r>
              <w:rPr>
                <w:rFonts w:hint="eastAsia"/>
                <w:color w:val="auto"/>
                <w:highlight w:val="none"/>
              </w:rPr>
              <w:t>cm/s的防渗性能；简单防渗区主要包括</w:t>
            </w:r>
            <w:r>
              <w:rPr>
                <w:rFonts w:hint="eastAsia"/>
                <w:color w:val="auto"/>
                <w:highlight w:val="none"/>
                <w:lang w:val="en-US" w:eastAsia="zh-CN"/>
              </w:rPr>
              <w:t>巡检道路等</w:t>
            </w:r>
            <w:r>
              <w:rPr>
                <w:rFonts w:hint="eastAsia"/>
                <w:color w:val="auto"/>
                <w:highlight w:val="none"/>
              </w:rPr>
              <w:t>，采取一般性的地面硬化措施</w:t>
            </w:r>
            <w:r>
              <w:rPr>
                <w:rFonts w:hint="eastAsia"/>
                <w:color w:val="auto"/>
                <w:highlight w:val="none"/>
                <w:lang w:eastAsia="zh-CN"/>
              </w:rPr>
              <w:t>；</w:t>
            </w:r>
            <w:r>
              <w:rPr>
                <w:rFonts w:hint="eastAsia"/>
                <w:color w:val="auto"/>
                <w:highlight w:val="none"/>
              </w:rPr>
              <w:t>生产运行过程中强化监控手段，定期检查，杜绝厂区内有事故性排放点源的存在，减少环境风险，同时严防危险废物原料、产品的跑、冒、滴、漏，保护项目区地下水资源。</w:t>
            </w:r>
            <w:r>
              <w:rPr>
                <w:rFonts w:hint="eastAsia"/>
                <w:color w:val="auto"/>
                <w:highlight w:val="none"/>
                <w:lang w:val="en-US" w:eastAsia="zh-CN"/>
              </w:rPr>
              <w:t>及时修订</w:t>
            </w:r>
            <w:r>
              <w:rPr>
                <w:rFonts w:hint="eastAsia"/>
                <w:color w:val="auto"/>
                <w:highlight w:val="none"/>
              </w:rPr>
              <w:t>应急预案，避免对地下水和土壤环境造成污染。</w:t>
            </w:r>
          </w:p>
        </w:tc>
      </w:tr>
      <w:tr w14:paraId="18B7D2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762" w:type="pct"/>
            <w:vAlign w:val="center"/>
          </w:tcPr>
          <w:p w14:paraId="1195010E">
            <w:pPr>
              <w:pStyle w:val="25"/>
              <w:bidi w:val="0"/>
              <w:rPr>
                <w:color w:val="auto"/>
                <w:highlight w:val="none"/>
              </w:rPr>
            </w:pPr>
            <w:r>
              <w:rPr>
                <w:rFonts w:hint="eastAsia"/>
                <w:color w:val="auto"/>
                <w:highlight w:val="none"/>
              </w:rPr>
              <w:t>生态保护措施</w:t>
            </w:r>
          </w:p>
        </w:tc>
        <w:tc>
          <w:tcPr>
            <w:tcW w:w="4237" w:type="pct"/>
            <w:gridSpan w:val="4"/>
            <w:vAlign w:val="center"/>
          </w:tcPr>
          <w:p w14:paraId="66F05B05">
            <w:pPr>
              <w:pStyle w:val="39"/>
              <w:bidi w:val="0"/>
              <w:rPr>
                <w:color w:val="auto"/>
                <w:highlight w:val="none"/>
              </w:rPr>
            </w:pPr>
            <w:r>
              <w:rPr>
                <w:rFonts w:hint="eastAsia"/>
                <w:color w:val="auto"/>
                <w:highlight w:val="none"/>
              </w:rPr>
              <w:t>/</w:t>
            </w:r>
          </w:p>
        </w:tc>
      </w:tr>
      <w:tr w14:paraId="4DA175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2" w:type="pct"/>
            <w:vAlign w:val="center"/>
          </w:tcPr>
          <w:p w14:paraId="1D25C842">
            <w:pPr>
              <w:pStyle w:val="25"/>
              <w:bidi w:val="0"/>
              <w:rPr>
                <w:color w:val="auto"/>
                <w:highlight w:val="none"/>
              </w:rPr>
            </w:pPr>
            <w:r>
              <w:rPr>
                <w:rFonts w:hint="eastAsia"/>
                <w:color w:val="auto"/>
                <w:highlight w:val="none"/>
              </w:rPr>
              <w:t>环境风险</w:t>
            </w:r>
          </w:p>
          <w:p w14:paraId="49CAF413">
            <w:pPr>
              <w:pStyle w:val="25"/>
              <w:bidi w:val="0"/>
              <w:rPr>
                <w:color w:val="auto"/>
                <w:highlight w:val="none"/>
              </w:rPr>
            </w:pPr>
            <w:r>
              <w:rPr>
                <w:rFonts w:hint="eastAsia"/>
                <w:color w:val="auto"/>
                <w:highlight w:val="none"/>
              </w:rPr>
              <w:t>防范措施</w:t>
            </w:r>
          </w:p>
        </w:tc>
        <w:tc>
          <w:tcPr>
            <w:tcW w:w="4237" w:type="pct"/>
            <w:gridSpan w:val="4"/>
            <w:vAlign w:val="center"/>
          </w:tcPr>
          <w:p w14:paraId="1CAE3A69">
            <w:pPr>
              <w:pStyle w:val="30"/>
              <w:bidi w:val="0"/>
              <w:rPr>
                <w:rFonts w:hint="eastAsia"/>
                <w:color w:val="auto"/>
                <w:highlight w:val="none"/>
                <w:lang w:eastAsia="zh-CN"/>
              </w:rPr>
            </w:pPr>
            <w:r>
              <w:rPr>
                <w:color w:val="auto"/>
                <w:highlight w:val="none"/>
              </w:rPr>
              <w:t>危险废物的收集、贮存、运输须符合《危险废物收集 贮存 运输技术规范》（HJ2025-2012）</w:t>
            </w:r>
            <w:r>
              <w:rPr>
                <w:rFonts w:hint="eastAsia"/>
                <w:color w:val="auto"/>
                <w:highlight w:val="none"/>
                <w:lang w:eastAsia="zh-CN"/>
              </w:rPr>
              <w:t>、</w:t>
            </w:r>
            <w:r>
              <w:rPr>
                <w:color w:val="auto"/>
                <w:highlight w:val="none"/>
              </w:rPr>
              <w:t>《危险废物贮存污染控制标准》（GB18597-20</w:t>
            </w:r>
            <w:r>
              <w:rPr>
                <w:rFonts w:hint="eastAsia"/>
                <w:color w:val="auto"/>
                <w:highlight w:val="none"/>
              </w:rPr>
              <w:t>23</w:t>
            </w:r>
            <w:r>
              <w:rPr>
                <w:color w:val="auto"/>
                <w:highlight w:val="none"/>
              </w:rPr>
              <w:t>）</w:t>
            </w:r>
            <w:r>
              <w:rPr>
                <w:rFonts w:hint="eastAsia"/>
                <w:color w:val="auto"/>
                <w:highlight w:val="none"/>
                <w:lang w:val="en-US" w:eastAsia="zh-CN"/>
              </w:rPr>
              <w:t>和《中华人民共和国生态环境法典》</w:t>
            </w:r>
            <w:r>
              <w:rPr>
                <w:color w:val="auto"/>
                <w:highlight w:val="none"/>
              </w:rPr>
              <w:t>相关要求。建设单位必须按照相关要求，制定危险废物管理计划，建立规范化的危险废物清单台账，严格落实危险废物申报登记制度和转移制度</w:t>
            </w:r>
            <w:r>
              <w:rPr>
                <w:rFonts w:hint="eastAsia"/>
                <w:color w:val="auto"/>
                <w:highlight w:val="none"/>
                <w:lang w:eastAsia="zh-CN"/>
              </w:rPr>
              <w:t>；</w:t>
            </w:r>
          </w:p>
          <w:p w14:paraId="20791A09">
            <w:pPr>
              <w:pStyle w:val="30"/>
              <w:bidi w:val="0"/>
              <w:rPr>
                <w:color w:val="auto"/>
                <w:highlight w:val="none"/>
              </w:rPr>
            </w:pPr>
            <w:r>
              <w:rPr>
                <w:color w:val="auto"/>
                <w:highlight w:val="none"/>
              </w:rPr>
              <w:t>加强</w:t>
            </w:r>
            <w:r>
              <w:rPr>
                <w:rFonts w:hint="eastAsia"/>
                <w:color w:val="auto"/>
                <w:highlight w:val="none"/>
                <w:lang w:val="en-US" w:eastAsia="zh-CN"/>
              </w:rPr>
              <w:t>各设备、池体</w:t>
            </w:r>
            <w:r>
              <w:rPr>
                <w:color w:val="auto"/>
                <w:highlight w:val="none"/>
              </w:rPr>
              <w:t>的定期检修和维护工作</w:t>
            </w:r>
            <w:r>
              <w:rPr>
                <w:rFonts w:hint="eastAsia"/>
                <w:color w:val="auto"/>
                <w:highlight w:val="none"/>
                <w:lang w:eastAsia="zh-CN"/>
              </w:rPr>
              <w:t>，</w:t>
            </w:r>
            <w:r>
              <w:rPr>
                <w:rFonts w:hint="eastAsia"/>
                <w:color w:val="auto"/>
                <w:highlight w:val="none"/>
                <w:lang w:val="en-US" w:eastAsia="zh-CN"/>
              </w:rPr>
              <w:t>稳定出水水质，</w:t>
            </w:r>
            <w:r>
              <w:rPr>
                <w:color w:val="auto"/>
                <w:highlight w:val="none"/>
              </w:rPr>
              <w:t>严防“跑、冒、滴、漏”</w:t>
            </w:r>
            <w:r>
              <w:rPr>
                <w:rFonts w:hint="eastAsia"/>
                <w:color w:val="auto"/>
                <w:highlight w:val="none"/>
                <w:lang w:val="en-US" w:eastAsia="zh-CN"/>
              </w:rPr>
              <w:t>现象</w:t>
            </w:r>
            <w:r>
              <w:rPr>
                <w:color w:val="auto"/>
                <w:highlight w:val="none"/>
              </w:rPr>
              <w:t>。</w:t>
            </w:r>
          </w:p>
          <w:p w14:paraId="577D6084">
            <w:pPr>
              <w:pStyle w:val="30"/>
              <w:bidi w:val="0"/>
              <w:rPr>
                <w:color w:val="auto"/>
                <w:highlight w:val="none"/>
              </w:rPr>
            </w:pPr>
            <w:r>
              <w:rPr>
                <w:color w:val="auto"/>
                <w:highlight w:val="none"/>
              </w:rPr>
              <w:t>厂内定期开展风险应急培训和演练，落实各项应急环境管理措施以及各项风险防范措施，确保风险事故得到有效控制。</w:t>
            </w:r>
          </w:p>
        </w:tc>
      </w:tr>
      <w:tr w14:paraId="6AEF29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62" w:type="pct"/>
            <w:vAlign w:val="center"/>
          </w:tcPr>
          <w:p w14:paraId="38D19AB2">
            <w:pPr>
              <w:pStyle w:val="25"/>
              <w:bidi w:val="0"/>
              <w:rPr>
                <w:color w:val="auto"/>
                <w:highlight w:val="none"/>
              </w:rPr>
            </w:pPr>
            <w:r>
              <w:rPr>
                <w:rFonts w:hint="eastAsia"/>
                <w:color w:val="auto"/>
                <w:highlight w:val="none"/>
              </w:rPr>
              <w:t>其他环境</w:t>
            </w:r>
          </w:p>
          <w:p w14:paraId="0C36469F">
            <w:pPr>
              <w:pStyle w:val="25"/>
              <w:bidi w:val="0"/>
              <w:rPr>
                <w:color w:val="auto"/>
                <w:highlight w:val="none"/>
              </w:rPr>
            </w:pPr>
            <w:r>
              <w:rPr>
                <w:rFonts w:hint="eastAsia"/>
                <w:color w:val="auto"/>
                <w:highlight w:val="none"/>
              </w:rPr>
              <w:t>管理要求</w:t>
            </w:r>
          </w:p>
        </w:tc>
        <w:tc>
          <w:tcPr>
            <w:tcW w:w="4237" w:type="pct"/>
            <w:gridSpan w:val="4"/>
          </w:tcPr>
          <w:p w14:paraId="33CA85B5">
            <w:pPr>
              <w:pStyle w:val="30"/>
              <w:bidi w:val="0"/>
              <w:rPr>
                <w:color w:val="auto"/>
                <w:highlight w:val="none"/>
              </w:rPr>
            </w:pPr>
            <w:r>
              <w:rPr>
                <w:color w:val="auto"/>
                <w:highlight w:val="none"/>
              </w:rPr>
              <w:t>加强环境管理，确保环保设施正常、稳定运行，确保污染物达标排放。</w:t>
            </w:r>
          </w:p>
          <w:p w14:paraId="30A8C6AD">
            <w:pPr>
              <w:pStyle w:val="30"/>
              <w:bidi w:val="0"/>
              <w:rPr>
                <w:color w:val="auto"/>
                <w:highlight w:val="none"/>
              </w:rPr>
            </w:pPr>
            <w:r>
              <w:rPr>
                <w:color w:val="auto"/>
                <w:highlight w:val="none"/>
              </w:rPr>
              <w:t>落实</w:t>
            </w:r>
            <w:r>
              <w:rPr>
                <w:rFonts w:hint="eastAsia"/>
                <w:color w:val="auto"/>
                <w:highlight w:val="none"/>
              </w:rPr>
              <w:t>“三同时”</w:t>
            </w:r>
            <w:r>
              <w:rPr>
                <w:color w:val="auto"/>
                <w:highlight w:val="none"/>
              </w:rPr>
              <w:t>制度，按照要求开展竣工环境保护验收。</w:t>
            </w:r>
          </w:p>
          <w:p w14:paraId="385CECF8">
            <w:pPr>
              <w:pStyle w:val="30"/>
              <w:bidi w:val="0"/>
              <w:rPr>
                <w:rFonts w:hint="default" w:eastAsia="宋体"/>
                <w:color w:val="auto"/>
                <w:highlight w:val="none"/>
                <w:lang w:val="en-US" w:eastAsia="zh-CN"/>
              </w:rPr>
            </w:pPr>
            <w:r>
              <w:rPr>
                <w:rFonts w:hint="eastAsia"/>
                <w:color w:val="auto"/>
                <w:highlight w:val="none"/>
                <w:lang w:val="en-US" w:eastAsia="zh-CN"/>
              </w:rPr>
              <w:t>及时更新排污许可及突发环境事件应急预案。</w:t>
            </w:r>
          </w:p>
        </w:tc>
      </w:tr>
    </w:tbl>
    <w:p w14:paraId="14758CCA">
      <w:pPr>
        <w:pStyle w:val="2"/>
        <w:rPr>
          <w:color w:val="auto"/>
          <w:kern w:val="2"/>
          <w:highlight w:val="none"/>
        </w:rPr>
      </w:pPr>
      <w:r>
        <w:rPr>
          <w:rFonts w:hint="eastAsia"/>
          <w:snapToGrid w:val="0"/>
          <w:color w:val="auto"/>
          <w:kern w:val="0"/>
          <w:highlight w:val="none"/>
        </w:rPr>
        <w:br w:type="page"/>
      </w:r>
      <w:bookmarkStart w:id="18" w:name="_Toc32107"/>
      <w:r>
        <w:rPr>
          <w:rFonts w:hint="eastAsia"/>
          <w:color w:val="auto"/>
          <w:kern w:val="2"/>
          <w:highlight w:val="none"/>
        </w:rPr>
        <w:t>六、结论</w:t>
      </w:r>
      <w:bookmarkEnd w:id="18"/>
    </w:p>
    <w:tbl>
      <w:tblPr>
        <w:tblStyle w:val="2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7D69DD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62" w:hRule="atLeast"/>
          <w:jc w:val="center"/>
        </w:trPr>
        <w:tc>
          <w:tcPr>
            <w:tcW w:w="5000" w:type="pct"/>
          </w:tcPr>
          <w:p w14:paraId="640A7F41">
            <w:pPr>
              <w:pStyle w:val="3"/>
              <w:bidi w:val="0"/>
              <w:rPr>
                <w:color w:val="auto"/>
                <w:highlight w:val="none"/>
              </w:rPr>
            </w:pPr>
            <w:r>
              <w:rPr>
                <w:rFonts w:hint="eastAsia"/>
                <w:color w:val="auto"/>
                <w:highlight w:val="none"/>
              </w:rPr>
              <w:t>拟建项目符合当地经济结构的调整要求，符合产业结构调整及当地环保管理的要求，同时符合当地规划工业用地的要求。</w:t>
            </w:r>
            <w:r>
              <w:rPr>
                <w:color w:val="auto"/>
                <w:highlight w:val="none"/>
              </w:rPr>
              <w:t>项目切实落实报告表中提出的各项防治措施要求，严格执行各项污染物的排放标准，积极有效地进行治理和防范，并使各项污染物达标排放，从环境保护角度考虑，该项目的建设是可行的。</w:t>
            </w:r>
          </w:p>
          <w:p w14:paraId="1B1D006A">
            <w:pPr>
              <w:pStyle w:val="3"/>
              <w:bidi w:val="0"/>
              <w:rPr>
                <w:color w:val="auto"/>
                <w:highlight w:val="yellow"/>
              </w:rPr>
            </w:pPr>
          </w:p>
        </w:tc>
      </w:tr>
    </w:tbl>
    <w:p w14:paraId="0B68AB62">
      <w:pPr>
        <w:rPr>
          <w:snapToGrid w:val="0"/>
          <w:color w:val="auto"/>
          <w:kern w:val="0"/>
          <w:highlight w:val="none"/>
        </w:rPr>
      </w:pPr>
    </w:p>
    <w:p w14:paraId="1A9494AC">
      <w:pPr>
        <w:rPr>
          <w:color w:val="auto"/>
          <w:highlight w:val="none"/>
        </w:rPr>
        <w:sectPr>
          <w:pgSz w:w="11906" w:h="16838"/>
          <w:pgMar w:top="1417" w:right="1417" w:bottom="1417" w:left="1417" w:header="794" w:footer="1077" w:gutter="0"/>
          <w:pgBorders>
            <w:top w:val="none" w:sz="0" w:space="0"/>
            <w:left w:val="none" w:sz="0" w:space="0"/>
            <w:bottom w:val="none" w:sz="0" w:space="0"/>
            <w:right w:val="none" w:sz="0" w:space="0"/>
          </w:pgBorders>
          <w:pgNumType w:fmt="decimal"/>
          <w:cols w:space="720" w:num="1"/>
          <w:docGrid w:linePitch="312" w:charSpace="0"/>
        </w:sectPr>
      </w:pPr>
    </w:p>
    <w:p w14:paraId="76C0D933">
      <w:pPr>
        <w:pStyle w:val="2"/>
        <w:rPr>
          <w:color w:val="auto"/>
          <w:highlight w:val="none"/>
          <w:lang w:bidi="zh-TW"/>
        </w:rPr>
      </w:pPr>
      <w:r>
        <w:rPr>
          <w:rFonts w:hint="eastAsia"/>
          <w:color w:val="auto"/>
          <w:highlight w:val="none"/>
        </w:rPr>
        <w:t>附表                              建设项目污染物排放量汇总表</w:t>
      </w:r>
    </w:p>
    <w:tbl>
      <w:tblPr>
        <w:tblStyle w:val="20"/>
        <w:tblW w:w="13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1484"/>
        <w:gridCol w:w="1498"/>
        <w:gridCol w:w="1172"/>
        <w:gridCol w:w="1888"/>
        <w:gridCol w:w="1411"/>
        <w:gridCol w:w="1671"/>
        <w:gridCol w:w="1997"/>
        <w:gridCol w:w="1172"/>
      </w:tblGrid>
      <w:tr w14:paraId="119C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tcBorders>
              <w:tl2br w:val="single" w:color="auto" w:sz="4" w:space="0"/>
            </w:tcBorders>
            <w:vAlign w:val="center"/>
          </w:tcPr>
          <w:p w14:paraId="14E191D9">
            <w:pPr>
              <w:pStyle w:val="39"/>
              <w:bidi w:val="0"/>
              <w:rPr>
                <w:color w:val="auto"/>
                <w:highlight w:val="none"/>
              </w:rPr>
            </w:pPr>
            <w:r>
              <w:rPr>
                <w:rFonts w:hint="eastAsia"/>
                <w:color w:val="auto"/>
                <w:highlight w:val="none"/>
              </w:rPr>
              <w:t xml:space="preserve">     项目</w:t>
            </w:r>
          </w:p>
          <w:p w14:paraId="20A8C881">
            <w:pPr>
              <w:pStyle w:val="39"/>
              <w:bidi w:val="0"/>
              <w:rPr>
                <w:color w:val="auto"/>
                <w:highlight w:val="none"/>
              </w:rPr>
            </w:pPr>
          </w:p>
          <w:p w14:paraId="4ED0C4BC">
            <w:pPr>
              <w:pStyle w:val="39"/>
              <w:bidi w:val="0"/>
              <w:rPr>
                <w:color w:val="auto"/>
                <w:highlight w:val="none"/>
              </w:rPr>
            </w:pPr>
            <w:r>
              <w:rPr>
                <w:rFonts w:hint="eastAsia"/>
                <w:color w:val="auto"/>
                <w:highlight w:val="none"/>
              </w:rPr>
              <w:t>分类</w:t>
            </w:r>
          </w:p>
        </w:tc>
        <w:tc>
          <w:tcPr>
            <w:tcW w:w="1484" w:type="dxa"/>
            <w:vAlign w:val="center"/>
          </w:tcPr>
          <w:p w14:paraId="74C4E725">
            <w:pPr>
              <w:pStyle w:val="39"/>
              <w:bidi w:val="0"/>
              <w:rPr>
                <w:color w:val="auto"/>
                <w:highlight w:val="none"/>
              </w:rPr>
            </w:pPr>
            <w:r>
              <w:rPr>
                <w:rFonts w:hint="eastAsia"/>
                <w:color w:val="auto"/>
                <w:highlight w:val="none"/>
              </w:rPr>
              <w:t>污染物名称</w:t>
            </w:r>
          </w:p>
        </w:tc>
        <w:tc>
          <w:tcPr>
            <w:tcW w:w="1498" w:type="dxa"/>
            <w:vAlign w:val="center"/>
          </w:tcPr>
          <w:p w14:paraId="5EF442C0">
            <w:pPr>
              <w:pStyle w:val="39"/>
              <w:bidi w:val="0"/>
              <w:rPr>
                <w:color w:val="auto"/>
                <w:highlight w:val="none"/>
              </w:rPr>
            </w:pPr>
            <w:r>
              <w:rPr>
                <w:rFonts w:hint="eastAsia"/>
                <w:color w:val="auto"/>
                <w:highlight w:val="none"/>
              </w:rPr>
              <w:t>现有工程排放量（固体废物产生量）①</w:t>
            </w:r>
          </w:p>
        </w:tc>
        <w:tc>
          <w:tcPr>
            <w:tcW w:w="1172" w:type="dxa"/>
            <w:vAlign w:val="center"/>
          </w:tcPr>
          <w:p w14:paraId="649120D8">
            <w:pPr>
              <w:pStyle w:val="39"/>
              <w:bidi w:val="0"/>
              <w:rPr>
                <w:color w:val="auto"/>
                <w:highlight w:val="none"/>
              </w:rPr>
            </w:pPr>
            <w:r>
              <w:rPr>
                <w:rFonts w:hint="eastAsia"/>
                <w:color w:val="auto"/>
                <w:highlight w:val="none"/>
              </w:rPr>
              <w:t>现有工程许可排放量②</w:t>
            </w:r>
          </w:p>
        </w:tc>
        <w:tc>
          <w:tcPr>
            <w:tcW w:w="1888" w:type="dxa"/>
            <w:vAlign w:val="center"/>
          </w:tcPr>
          <w:p w14:paraId="31DBDE48">
            <w:pPr>
              <w:pStyle w:val="39"/>
              <w:bidi w:val="0"/>
              <w:rPr>
                <w:color w:val="auto"/>
                <w:highlight w:val="none"/>
              </w:rPr>
            </w:pPr>
            <w:r>
              <w:rPr>
                <w:rFonts w:hint="eastAsia"/>
                <w:color w:val="auto"/>
                <w:highlight w:val="none"/>
              </w:rPr>
              <w:t>在建工程排放量（固体废物产生量）③</w:t>
            </w:r>
          </w:p>
        </w:tc>
        <w:tc>
          <w:tcPr>
            <w:tcW w:w="1411" w:type="dxa"/>
            <w:vAlign w:val="center"/>
          </w:tcPr>
          <w:p w14:paraId="73B743F5">
            <w:pPr>
              <w:pStyle w:val="39"/>
              <w:bidi w:val="0"/>
              <w:rPr>
                <w:color w:val="auto"/>
                <w:highlight w:val="none"/>
              </w:rPr>
            </w:pPr>
            <w:r>
              <w:rPr>
                <w:rFonts w:hint="eastAsia"/>
                <w:color w:val="auto"/>
                <w:highlight w:val="none"/>
              </w:rPr>
              <w:t>本项目排放量（固体废物产生量）④</w:t>
            </w:r>
          </w:p>
        </w:tc>
        <w:tc>
          <w:tcPr>
            <w:tcW w:w="1671" w:type="dxa"/>
            <w:vAlign w:val="center"/>
          </w:tcPr>
          <w:p w14:paraId="32A6A6E2">
            <w:pPr>
              <w:pStyle w:val="39"/>
              <w:bidi w:val="0"/>
              <w:rPr>
                <w:color w:val="auto"/>
                <w:highlight w:val="none"/>
              </w:rPr>
            </w:pPr>
            <w:r>
              <w:rPr>
                <w:rFonts w:hint="eastAsia"/>
                <w:color w:val="auto"/>
                <w:highlight w:val="none"/>
              </w:rPr>
              <w:t>以新带老削减量（新建项目不填）⑤</w:t>
            </w:r>
          </w:p>
        </w:tc>
        <w:tc>
          <w:tcPr>
            <w:tcW w:w="1997" w:type="dxa"/>
            <w:vAlign w:val="center"/>
          </w:tcPr>
          <w:p w14:paraId="239634E5">
            <w:pPr>
              <w:pStyle w:val="39"/>
              <w:bidi w:val="0"/>
              <w:rPr>
                <w:color w:val="auto"/>
                <w:highlight w:val="none"/>
              </w:rPr>
            </w:pPr>
            <w:r>
              <w:rPr>
                <w:rFonts w:hint="eastAsia"/>
                <w:color w:val="auto"/>
                <w:highlight w:val="none"/>
              </w:rPr>
              <w:t>本项目建成后全厂排放量（固体废物产生量）⑥</w:t>
            </w:r>
          </w:p>
        </w:tc>
        <w:tc>
          <w:tcPr>
            <w:tcW w:w="1172" w:type="dxa"/>
            <w:vAlign w:val="center"/>
          </w:tcPr>
          <w:p w14:paraId="6B4EBAA5">
            <w:pPr>
              <w:pStyle w:val="39"/>
              <w:bidi w:val="0"/>
              <w:rPr>
                <w:color w:val="auto"/>
                <w:highlight w:val="none"/>
              </w:rPr>
            </w:pPr>
            <w:r>
              <w:rPr>
                <w:rFonts w:hint="eastAsia"/>
                <w:color w:val="auto"/>
                <w:highlight w:val="none"/>
              </w:rPr>
              <w:t>变化量⑦</w:t>
            </w:r>
          </w:p>
        </w:tc>
      </w:tr>
      <w:tr w14:paraId="3ABD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restart"/>
            <w:vAlign w:val="center"/>
          </w:tcPr>
          <w:p w14:paraId="315FA323">
            <w:pPr>
              <w:pStyle w:val="39"/>
              <w:bidi w:val="0"/>
              <w:rPr>
                <w:color w:val="auto"/>
                <w:highlight w:val="none"/>
              </w:rPr>
            </w:pPr>
            <w:r>
              <w:rPr>
                <w:rFonts w:hint="eastAsia"/>
                <w:color w:val="auto"/>
                <w:highlight w:val="none"/>
              </w:rPr>
              <w:t>废气</w:t>
            </w:r>
          </w:p>
        </w:tc>
        <w:tc>
          <w:tcPr>
            <w:tcW w:w="1484" w:type="dxa"/>
            <w:vAlign w:val="center"/>
          </w:tcPr>
          <w:p w14:paraId="205E0589">
            <w:pPr>
              <w:pStyle w:val="39"/>
              <w:bidi w:val="0"/>
              <w:rPr>
                <w:color w:val="auto"/>
                <w:highlight w:val="none"/>
              </w:rPr>
            </w:pPr>
            <w:r>
              <w:rPr>
                <w:rFonts w:hint="eastAsia"/>
                <w:color w:val="auto"/>
                <w:highlight w:val="none"/>
              </w:rPr>
              <w:t>颗粒物</w:t>
            </w:r>
          </w:p>
        </w:tc>
        <w:tc>
          <w:tcPr>
            <w:tcW w:w="1498" w:type="dxa"/>
            <w:vAlign w:val="center"/>
          </w:tcPr>
          <w:p w14:paraId="5DE20FA0">
            <w:pPr>
              <w:pStyle w:val="39"/>
              <w:bidi w:val="0"/>
              <w:rPr>
                <w:rFonts w:hint="default" w:eastAsia="宋体"/>
                <w:color w:val="auto"/>
                <w:highlight w:val="none"/>
                <w:lang w:val="en-US" w:eastAsia="zh-CN"/>
              </w:rPr>
            </w:pPr>
          </w:p>
        </w:tc>
        <w:tc>
          <w:tcPr>
            <w:tcW w:w="1172" w:type="dxa"/>
            <w:vAlign w:val="center"/>
          </w:tcPr>
          <w:p w14:paraId="5C1AA841">
            <w:pPr>
              <w:pStyle w:val="39"/>
              <w:bidi w:val="0"/>
              <w:rPr>
                <w:color w:val="auto"/>
                <w:highlight w:val="none"/>
              </w:rPr>
            </w:pPr>
          </w:p>
        </w:tc>
        <w:tc>
          <w:tcPr>
            <w:tcW w:w="1888" w:type="dxa"/>
            <w:vAlign w:val="center"/>
          </w:tcPr>
          <w:p w14:paraId="327006EF">
            <w:pPr>
              <w:pStyle w:val="39"/>
              <w:bidi w:val="0"/>
              <w:rPr>
                <w:rFonts w:hint="default" w:eastAsia="宋体"/>
                <w:color w:val="auto"/>
                <w:highlight w:val="none"/>
                <w:lang w:val="en-US" w:eastAsia="zh-CN"/>
              </w:rPr>
            </w:pPr>
          </w:p>
        </w:tc>
        <w:tc>
          <w:tcPr>
            <w:tcW w:w="1411" w:type="dxa"/>
            <w:vAlign w:val="center"/>
          </w:tcPr>
          <w:p w14:paraId="7BCB542D">
            <w:pPr>
              <w:pStyle w:val="39"/>
              <w:bidi w:val="0"/>
              <w:rPr>
                <w:color w:val="auto"/>
                <w:highlight w:val="none"/>
              </w:rPr>
            </w:pPr>
          </w:p>
        </w:tc>
        <w:tc>
          <w:tcPr>
            <w:tcW w:w="1671" w:type="dxa"/>
            <w:vAlign w:val="center"/>
          </w:tcPr>
          <w:p w14:paraId="08C3E5A3">
            <w:pPr>
              <w:pStyle w:val="39"/>
              <w:bidi w:val="0"/>
              <w:rPr>
                <w:color w:val="auto"/>
                <w:highlight w:val="none"/>
              </w:rPr>
            </w:pPr>
          </w:p>
        </w:tc>
        <w:tc>
          <w:tcPr>
            <w:tcW w:w="1997" w:type="dxa"/>
            <w:vAlign w:val="center"/>
          </w:tcPr>
          <w:p w14:paraId="4861CC52">
            <w:pPr>
              <w:pStyle w:val="39"/>
              <w:bidi w:val="0"/>
              <w:rPr>
                <w:rFonts w:hint="default" w:eastAsia="宋体"/>
                <w:color w:val="auto"/>
                <w:highlight w:val="none"/>
                <w:lang w:val="en-US" w:eastAsia="zh-CN"/>
              </w:rPr>
            </w:pPr>
          </w:p>
        </w:tc>
        <w:tc>
          <w:tcPr>
            <w:tcW w:w="1172" w:type="dxa"/>
            <w:vAlign w:val="center"/>
          </w:tcPr>
          <w:p w14:paraId="64760947">
            <w:pPr>
              <w:pStyle w:val="39"/>
              <w:bidi w:val="0"/>
              <w:rPr>
                <w:rFonts w:hint="default" w:eastAsia="宋体"/>
                <w:color w:val="auto"/>
                <w:highlight w:val="none"/>
                <w:lang w:val="en-US" w:eastAsia="zh-CN"/>
              </w:rPr>
            </w:pPr>
          </w:p>
        </w:tc>
      </w:tr>
      <w:tr w14:paraId="76EF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417CC7F4">
            <w:pPr>
              <w:pStyle w:val="39"/>
              <w:bidi w:val="0"/>
              <w:rPr>
                <w:rFonts w:hint="eastAsia"/>
                <w:color w:val="auto"/>
                <w:highlight w:val="none"/>
              </w:rPr>
            </w:pPr>
          </w:p>
        </w:tc>
        <w:tc>
          <w:tcPr>
            <w:tcW w:w="1484" w:type="dxa"/>
            <w:vAlign w:val="center"/>
          </w:tcPr>
          <w:p w14:paraId="24951545">
            <w:pPr>
              <w:pStyle w:val="39"/>
              <w:bidi w:val="0"/>
              <w:rPr>
                <w:rFonts w:hint="eastAsia" w:eastAsia="宋体"/>
                <w:color w:val="auto"/>
                <w:highlight w:val="none"/>
                <w:lang w:val="en-US" w:eastAsia="zh-CN"/>
              </w:rPr>
            </w:pPr>
            <w:r>
              <w:rPr>
                <w:rFonts w:hint="eastAsia"/>
                <w:color w:val="auto"/>
                <w:highlight w:val="none"/>
                <w:lang w:val="en-US" w:eastAsia="zh-CN"/>
              </w:rPr>
              <w:t>二氧化硫</w:t>
            </w:r>
          </w:p>
        </w:tc>
        <w:tc>
          <w:tcPr>
            <w:tcW w:w="1498" w:type="dxa"/>
            <w:vAlign w:val="center"/>
          </w:tcPr>
          <w:p w14:paraId="59A3E9B5">
            <w:pPr>
              <w:pStyle w:val="39"/>
              <w:bidi w:val="0"/>
              <w:rPr>
                <w:rFonts w:hint="default" w:eastAsia="宋体"/>
                <w:color w:val="auto"/>
                <w:highlight w:val="none"/>
                <w:lang w:val="en-US" w:eastAsia="zh-CN"/>
              </w:rPr>
            </w:pPr>
          </w:p>
        </w:tc>
        <w:tc>
          <w:tcPr>
            <w:tcW w:w="1172" w:type="dxa"/>
            <w:vAlign w:val="center"/>
          </w:tcPr>
          <w:p w14:paraId="3236A22D">
            <w:pPr>
              <w:pStyle w:val="39"/>
              <w:bidi w:val="0"/>
              <w:rPr>
                <w:color w:val="auto"/>
                <w:highlight w:val="none"/>
              </w:rPr>
            </w:pPr>
          </w:p>
        </w:tc>
        <w:tc>
          <w:tcPr>
            <w:tcW w:w="1888" w:type="dxa"/>
            <w:vAlign w:val="center"/>
          </w:tcPr>
          <w:p w14:paraId="108AF626">
            <w:pPr>
              <w:pStyle w:val="39"/>
              <w:bidi w:val="0"/>
              <w:rPr>
                <w:color w:val="auto"/>
                <w:highlight w:val="none"/>
              </w:rPr>
            </w:pPr>
          </w:p>
        </w:tc>
        <w:tc>
          <w:tcPr>
            <w:tcW w:w="1411" w:type="dxa"/>
            <w:vAlign w:val="center"/>
          </w:tcPr>
          <w:p w14:paraId="3761D226">
            <w:pPr>
              <w:pStyle w:val="39"/>
              <w:bidi w:val="0"/>
              <w:rPr>
                <w:rFonts w:hint="eastAsia"/>
                <w:color w:val="auto"/>
                <w:highlight w:val="none"/>
              </w:rPr>
            </w:pPr>
          </w:p>
        </w:tc>
        <w:tc>
          <w:tcPr>
            <w:tcW w:w="1671" w:type="dxa"/>
            <w:vAlign w:val="center"/>
          </w:tcPr>
          <w:p w14:paraId="407CCFB7">
            <w:pPr>
              <w:pStyle w:val="39"/>
              <w:bidi w:val="0"/>
              <w:rPr>
                <w:rFonts w:hint="eastAsia"/>
                <w:color w:val="auto"/>
                <w:highlight w:val="none"/>
              </w:rPr>
            </w:pPr>
          </w:p>
        </w:tc>
        <w:tc>
          <w:tcPr>
            <w:tcW w:w="1997" w:type="dxa"/>
            <w:vAlign w:val="center"/>
          </w:tcPr>
          <w:p w14:paraId="2FF99BDD">
            <w:pPr>
              <w:pStyle w:val="39"/>
              <w:bidi w:val="0"/>
              <w:rPr>
                <w:rFonts w:hint="eastAsia"/>
                <w:color w:val="auto"/>
                <w:highlight w:val="none"/>
              </w:rPr>
            </w:pPr>
          </w:p>
        </w:tc>
        <w:tc>
          <w:tcPr>
            <w:tcW w:w="1172" w:type="dxa"/>
            <w:vAlign w:val="center"/>
          </w:tcPr>
          <w:p w14:paraId="2AEEF544">
            <w:pPr>
              <w:pStyle w:val="39"/>
              <w:bidi w:val="0"/>
              <w:rPr>
                <w:rFonts w:hint="eastAsia" w:eastAsia="宋体"/>
                <w:color w:val="auto"/>
                <w:highlight w:val="none"/>
                <w:lang w:val="en-US" w:eastAsia="zh-CN"/>
              </w:rPr>
            </w:pPr>
          </w:p>
        </w:tc>
      </w:tr>
      <w:tr w14:paraId="7CB0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702AE667">
            <w:pPr>
              <w:pStyle w:val="39"/>
              <w:bidi w:val="0"/>
              <w:rPr>
                <w:rFonts w:hint="eastAsia"/>
                <w:color w:val="auto"/>
                <w:highlight w:val="none"/>
              </w:rPr>
            </w:pPr>
          </w:p>
        </w:tc>
        <w:tc>
          <w:tcPr>
            <w:tcW w:w="1484" w:type="dxa"/>
            <w:vAlign w:val="center"/>
          </w:tcPr>
          <w:p w14:paraId="317379DA">
            <w:pPr>
              <w:pStyle w:val="39"/>
              <w:bidi w:val="0"/>
              <w:rPr>
                <w:rFonts w:hint="eastAsia" w:eastAsia="宋体"/>
                <w:color w:val="auto"/>
                <w:highlight w:val="none"/>
                <w:lang w:val="en-US" w:eastAsia="zh-CN"/>
              </w:rPr>
            </w:pPr>
            <w:r>
              <w:rPr>
                <w:rFonts w:hint="eastAsia"/>
                <w:color w:val="auto"/>
                <w:highlight w:val="none"/>
                <w:lang w:val="en-US" w:eastAsia="zh-CN"/>
              </w:rPr>
              <w:t>氮氧化物</w:t>
            </w:r>
          </w:p>
        </w:tc>
        <w:tc>
          <w:tcPr>
            <w:tcW w:w="1498" w:type="dxa"/>
            <w:vAlign w:val="center"/>
          </w:tcPr>
          <w:p w14:paraId="6A47CE53">
            <w:pPr>
              <w:pStyle w:val="39"/>
              <w:bidi w:val="0"/>
              <w:rPr>
                <w:rFonts w:hint="default" w:eastAsia="宋体"/>
                <w:color w:val="auto"/>
                <w:highlight w:val="none"/>
                <w:lang w:val="en-US" w:eastAsia="zh-CN"/>
              </w:rPr>
            </w:pPr>
          </w:p>
        </w:tc>
        <w:tc>
          <w:tcPr>
            <w:tcW w:w="1172" w:type="dxa"/>
            <w:vAlign w:val="center"/>
          </w:tcPr>
          <w:p w14:paraId="4B59DB88">
            <w:pPr>
              <w:pStyle w:val="39"/>
              <w:bidi w:val="0"/>
              <w:rPr>
                <w:color w:val="auto"/>
                <w:highlight w:val="none"/>
              </w:rPr>
            </w:pPr>
          </w:p>
        </w:tc>
        <w:tc>
          <w:tcPr>
            <w:tcW w:w="1888" w:type="dxa"/>
            <w:vAlign w:val="center"/>
          </w:tcPr>
          <w:p w14:paraId="04751E9E">
            <w:pPr>
              <w:pStyle w:val="39"/>
              <w:bidi w:val="0"/>
              <w:rPr>
                <w:color w:val="auto"/>
                <w:highlight w:val="none"/>
              </w:rPr>
            </w:pPr>
          </w:p>
        </w:tc>
        <w:tc>
          <w:tcPr>
            <w:tcW w:w="1411" w:type="dxa"/>
            <w:vAlign w:val="center"/>
          </w:tcPr>
          <w:p w14:paraId="76C2C308">
            <w:pPr>
              <w:pStyle w:val="39"/>
              <w:bidi w:val="0"/>
              <w:rPr>
                <w:rFonts w:hint="eastAsia"/>
                <w:color w:val="auto"/>
                <w:highlight w:val="none"/>
              </w:rPr>
            </w:pPr>
          </w:p>
        </w:tc>
        <w:tc>
          <w:tcPr>
            <w:tcW w:w="1671" w:type="dxa"/>
            <w:vAlign w:val="center"/>
          </w:tcPr>
          <w:p w14:paraId="09EFF1C7">
            <w:pPr>
              <w:pStyle w:val="39"/>
              <w:bidi w:val="0"/>
              <w:rPr>
                <w:rFonts w:hint="eastAsia"/>
                <w:color w:val="auto"/>
                <w:highlight w:val="none"/>
              </w:rPr>
            </w:pPr>
          </w:p>
        </w:tc>
        <w:tc>
          <w:tcPr>
            <w:tcW w:w="1997" w:type="dxa"/>
            <w:vAlign w:val="center"/>
          </w:tcPr>
          <w:p w14:paraId="3344E953">
            <w:pPr>
              <w:pStyle w:val="39"/>
              <w:bidi w:val="0"/>
              <w:rPr>
                <w:rFonts w:hint="eastAsia"/>
                <w:color w:val="auto"/>
                <w:highlight w:val="none"/>
              </w:rPr>
            </w:pPr>
          </w:p>
        </w:tc>
        <w:tc>
          <w:tcPr>
            <w:tcW w:w="1172" w:type="dxa"/>
            <w:vAlign w:val="center"/>
          </w:tcPr>
          <w:p w14:paraId="726F30B6">
            <w:pPr>
              <w:pStyle w:val="39"/>
              <w:bidi w:val="0"/>
              <w:rPr>
                <w:rFonts w:hint="eastAsia" w:eastAsia="宋体"/>
                <w:color w:val="auto"/>
                <w:highlight w:val="none"/>
                <w:lang w:val="en-US" w:eastAsia="zh-CN"/>
              </w:rPr>
            </w:pPr>
          </w:p>
        </w:tc>
      </w:tr>
      <w:tr w14:paraId="0A67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restart"/>
            <w:vAlign w:val="center"/>
          </w:tcPr>
          <w:p w14:paraId="2DA25CDA">
            <w:pPr>
              <w:pStyle w:val="39"/>
              <w:bidi w:val="0"/>
              <w:rPr>
                <w:rFonts w:hint="eastAsia" w:eastAsia="宋体"/>
                <w:color w:val="auto"/>
                <w:highlight w:val="none"/>
                <w:lang w:eastAsia="zh-CN"/>
              </w:rPr>
            </w:pPr>
            <w:r>
              <w:rPr>
                <w:rFonts w:hint="eastAsia"/>
                <w:color w:val="auto"/>
                <w:highlight w:val="none"/>
              </w:rPr>
              <w:t>废水</w:t>
            </w:r>
            <w:r>
              <w:rPr>
                <w:rFonts w:hint="eastAsia"/>
                <w:color w:val="auto"/>
                <w:highlight w:val="none"/>
                <w:lang w:eastAsia="zh-CN"/>
              </w:rPr>
              <w:t>（</w:t>
            </w:r>
            <w:r>
              <w:rPr>
                <w:rFonts w:hint="eastAsia"/>
                <w:color w:val="auto"/>
                <w:highlight w:val="none"/>
                <w:lang w:val="en-US" w:eastAsia="zh-CN"/>
              </w:rPr>
              <w:t>生活污水</w:t>
            </w:r>
            <w:r>
              <w:rPr>
                <w:rFonts w:hint="eastAsia"/>
                <w:color w:val="auto"/>
                <w:highlight w:val="none"/>
                <w:lang w:eastAsia="zh-CN"/>
              </w:rPr>
              <w:t>）</w:t>
            </w:r>
          </w:p>
        </w:tc>
        <w:tc>
          <w:tcPr>
            <w:tcW w:w="1484" w:type="dxa"/>
            <w:vAlign w:val="center"/>
          </w:tcPr>
          <w:p w14:paraId="013978B2">
            <w:pPr>
              <w:pStyle w:val="39"/>
              <w:bidi w:val="0"/>
              <w:rPr>
                <w:rFonts w:hint="eastAsia"/>
                <w:color w:val="auto"/>
                <w:highlight w:val="none"/>
              </w:rPr>
            </w:pPr>
            <w:r>
              <w:rPr>
                <w:rFonts w:hint="eastAsia"/>
                <w:color w:val="auto"/>
                <w:highlight w:val="none"/>
              </w:rPr>
              <w:t>COD</w:t>
            </w:r>
          </w:p>
        </w:tc>
        <w:tc>
          <w:tcPr>
            <w:tcW w:w="1498" w:type="dxa"/>
            <w:vAlign w:val="center"/>
          </w:tcPr>
          <w:p w14:paraId="7C39F129">
            <w:pPr>
              <w:pStyle w:val="39"/>
              <w:bidi w:val="0"/>
              <w:rPr>
                <w:rFonts w:hint="default" w:eastAsia="宋体"/>
                <w:color w:val="auto"/>
                <w:highlight w:val="none"/>
                <w:lang w:val="en-US" w:eastAsia="zh-CN"/>
              </w:rPr>
            </w:pPr>
          </w:p>
        </w:tc>
        <w:tc>
          <w:tcPr>
            <w:tcW w:w="1172" w:type="dxa"/>
            <w:vAlign w:val="center"/>
          </w:tcPr>
          <w:p w14:paraId="502B678F">
            <w:pPr>
              <w:pStyle w:val="39"/>
              <w:bidi w:val="0"/>
              <w:rPr>
                <w:color w:val="auto"/>
                <w:highlight w:val="none"/>
              </w:rPr>
            </w:pPr>
          </w:p>
        </w:tc>
        <w:tc>
          <w:tcPr>
            <w:tcW w:w="1888" w:type="dxa"/>
            <w:vAlign w:val="center"/>
          </w:tcPr>
          <w:p w14:paraId="30DACF4B">
            <w:pPr>
              <w:pStyle w:val="39"/>
              <w:bidi w:val="0"/>
              <w:rPr>
                <w:color w:val="auto"/>
                <w:highlight w:val="none"/>
              </w:rPr>
            </w:pPr>
          </w:p>
        </w:tc>
        <w:tc>
          <w:tcPr>
            <w:tcW w:w="1411" w:type="dxa"/>
            <w:vAlign w:val="center"/>
          </w:tcPr>
          <w:p w14:paraId="1F3CD78F">
            <w:pPr>
              <w:pStyle w:val="39"/>
              <w:bidi w:val="0"/>
              <w:rPr>
                <w:rFonts w:hint="default" w:eastAsia="宋体"/>
                <w:color w:val="auto"/>
                <w:highlight w:val="none"/>
                <w:lang w:val="en-US" w:eastAsia="zh-CN"/>
              </w:rPr>
            </w:pPr>
          </w:p>
        </w:tc>
        <w:tc>
          <w:tcPr>
            <w:tcW w:w="1671" w:type="dxa"/>
            <w:vAlign w:val="center"/>
          </w:tcPr>
          <w:p w14:paraId="5AFB8B12">
            <w:pPr>
              <w:pStyle w:val="39"/>
              <w:bidi w:val="0"/>
              <w:rPr>
                <w:rFonts w:hint="eastAsia"/>
                <w:color w:val="auto"/>
                <w:highlight w:val="none"/>
              </w:rPr>
            </w:pPr>
          </w:p>
        </w:tc>
        <w:tc>
          <w:tcPr>
            <w:tcW w:w="1997" w:type="dxa"/>
            <w:vAlign w:val="center"/>
          </w:tcPr>
          <w:p w14:paraId="3CBF8E17">
            <w:pPr>
              <w:pStyle w:val="39"/>
              <w:bidi w:val="0"/>
              <w:rPr>
                <w:rFonts w:hint="default" w:eastAsia="宋体"/>
                <w:color w:val="auto"/>
                <w:highlight w:val="none"/>
                <w:lang w:val="en-US" w:eastAsia="zh-CN"/>
              </w:rPr>
            </w:pPr>
          </w:p>
        </w:tc>
        <w:tc>
          <w:tcPr>
            <w:tcW w:w="1172" w:type="dxa"/>
            <w:vAlign w:val="center"/>
          </w:tcPr>
          <w:p w14:paraId="0AFB4C73">
            <w:pPr>
              <w:pStyle w:val="39"/>
              <w:bidi w:val="0"/>
              <w:ind w:firstLine="0" w:firstLineChars="0"/>
              <w:rPr>
                <w:rFonts w:hint="eastAsia"/>
                <w:color w:val="auto"/>
                <w:highlight w:val="none"/>
              </w:rPr>
            </w:pPr>
          </w:p>
        </w:tc>
      </w:tr>
      <w:tr w14:paraId="711C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350D3A4C">
            <w:pPr>
              <w:pStyle w:val="39"/>
              <w:bidi w:val="0"/>
              <w:rPr>
                <w:color w:val="auto"/>
                <w:highlight w:val="none"/>
              </w:rPr>
            </w:pPr>
          </w:p>
        </w:tc>
        <w:tc>
          <w:tcPr>
            <w:tcW w:w="1484" w:type="dxa"/>
            <w:vAlign w:val="center"/>
          </w:tcPr>
          <w:p w14:paraId="66E9F5B7">
            <w:pPr>
              <w:pStyle w:val="39"/>
              <w:bidi w:val="0"/>
              <w:rPr>
                <w:color w:val="auto"/>
                <w:highlight w:val="none"/>
              </w:rPr>
            </w:pPr>
            <w:r>
              <w:rPr>
                <w:color w:val="auto"/>
                <w:highlight w:val="none"/>
              </w:rPr>
              <w:t>BOD</w:t>
            </w:r>
            <w:r>
              <w:rPr>
                <w:color w:val="auto"/>
                <w:highlight w:val="none"/>
                <w:vertAlign w:val="subscript"/>
              </w:rPr>
              <w:t>5</w:t>
            </w:r>
          </w:p>
        </w:tc>
        <w:tc>
          <w:tcPr>
            <w:tcW w:w="1498" w:type="dxa"/>
            <w:vAlign w:val="center"/>
          </w:tcPr>
          <w:p w14:paraId="20C911EC">
            <w:pPr>
              <w:pStyle w:val="39"/>
              <w:bidi w:val="0"/>
              <w:rPr>
                <w:rFonts w:hint="default" w:eastAsia="宋体"/>
                <w:color w:val="auto"/>
                <w:highlight w:val="none"/>
                <w:lang w:val="en-US" w:eastAsia="zh-CN"/>
              </w:rPr>
            </w:pPr>
          </w:p>
        </w:tc>
        <w:tc>
          <w:tcPr>
            <w:tcW w:w="1172" w:type="dxa"/>
            <w:vAlign w:val="center"/>
          </w:tcPr>
          <w:p w14:paraId="742FF635">
            <w:pPr>
              <w:pStyle w:val="39"/>
              <w:bidi w:val="0"/>
              <w:rPr>
                <w:color w:val="auto"/>
                <w:highlight w:val="none"/>
              </w:rPr>
            </w:pPr>
          </w:p>
        </w:tc>
        <w:tc>
          <w:tcPr>
            <w:tcW w:w="1888" w:type="dxa"/>
            <w:vAlign w:val="center"/>
          </w:tcPr>
          <w:p w14:paraId="1F36B88D">
            <w:pPr>
              <w:pStyle w:val="39"/>
              <w:bidi w:val="0"/>
              <w:rPr>
                <w:color w:val="auto"/>
                <w:highlight w:val="none"/>
              </w:rPr>
            </w:pPr>
          </w:p>
        </w:tc>
        <w:tc>
          <w:tcPr>
            <w:tcW w:w="1411" w:type="dxa"/>
            <w:noWrap/>
            <w:vAlign w:val="center"/>
          </w:tcPr>
          <w:p w14:paraId="5CEA41F2">
            <w:pPr>
              <w:pStyle w:val="39"/>
              <w:bidi w:val="0"/>
              <w:rPr>
                <w:rFonts w:hint="default" w:eastAsia="宋体"/>
                <w:color w:val="auto"/>
                <w:highlight w:val="none"/>
                <w:lang w:val="en-US" w:eastAsia="zh-CN"/>
              </w:rPr>
            </w:pPr>
          </w:p>
        </w:tc>
        <w:tc>
          <w:tcPr>
            <w:tcW w:w="1671" w:type="dxa"/>
            <w:vAlign w:val="center"/>
          </w:tcPr>
          <w:p w14:paraId="2220AD66">
            <w:pPr>
              <w:pStyle w:val="39"/>
              <w:bidi w:val="0"/>
              <w:rPr>
                <w:color w:val="auto"/>
                <w:highlight w:val="none"/>
              </w:rPr>
            </w:pPr>
          </w:p>
        </w:tc>
        <w:tc>
          <w:tcPr>
            <w:tcW w:w="1997" w:type="dxa"/>
            <w:vAlign w:val="center"/>
          </w:tcPr>
          <w:p w14:paraId="412226BF">
            <w:pPr>
              <w:pStyle w:val="39"/>
              <w:bidi w:val="0"/>
              <w:rPr>
                <w:rFonts w:hint="default" w:eastAsia="宋体"/>
                <w:color w:val="auto"/>
                <w:highlight w:val="none"/>
                <w:lang w:val="en-US" w:eastAsia="zh-CN"/>
              </w:rPr>
            </w:pPr>
          </w:p>
        </w:tc>
        <w:tc>
          <w:tcPr>
            <w:tcW w:w="1172" w:type="dxa"/>
            <w:vAlign w:val="center"/>
          </w:tcPr>
          <w:p w14:paraId="19BD6367">
            <w:pPr>
              <w:pStyle w:val="39"/>
              <w:bidi w:val="0"/>
              <w:ind w:firstLine="0" w:firstLineChars="0"/>
              <w:rPr>
                <w:color w:val="auto"/>
                <w:highlight w:val="none"/>
              </w:rPr>
            </w:pPr>
          </w:p>
        </w:tc>
      </w:tr>
      <w:tr w14:paraId="2E44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363C17D4">
            <w:pPr>
              <w:pStyle w:val="39"/>
              <w:bidi w:val="0"/>
              <w:rPr>
                <w:color w:val="auto"/>
                <w:highlight w:val="none"/>
              </w:rPr>
            </w:pPr>
          </w:p>
        </w:tc>
        <w:tc>
          <w:tcPr>
            <w:tcW w:w="1484" w:type="dxa"/>
            <w:vAlign w:val="center"/>
          </w:tcPr>
          <w:p w14:paraId="6AE50586">
            <w:pPr>
              <w:pStyle w:val="39"/>
              <w:bidi w:val="0"/>
              <w:rPr>
                <w:rFonts w:hint="eastAsia" w:eastAsia="宋体"/>
                <w:color w:val="auto"/>
                <w:highlight w:val="none"/>
                <w:lang w:val="en-US" w:eastAsia="zh-CN"/>
              </w:rPr>
            </w:pPr>
            <w:r>
              <w:rPr>
                <w:rFonts w:hint="eastAsia"/>
                <w:color w:val="auto"/>
                <w:highlight w:val="none"/>
                <w:lang w:val="en-US" w:eastAsia="zh-CN"/>
              </w:rPr>
              <w:t>SS</w:t>
            </w:r>
          </w:p>
        </w:tc>
        <w:tc>
          <w:tcPr>
            <w:tcW w:w="1498" w:type="dxa"/>
            <w:vAlign w:val="center"/>
          </w:tcPr>
          <w:p w14:paraId="442255B4">
            <w:pPr>
              <w:pStyle w:val="39"/>
              <w:bidi w:val="0"/>
              <w:rPr>
                <w:rFonts w:hint="default" w:eastAsia="宋体"/>
                <w:color w:val="auto"/>
                <w:highlight w:val="none"/>
                <w:lang w:val="en-US" w:eastAsia="zh-CN"/>
              </w:rPr>
            </w:pPr>
          </w:p>
        </w:tc>
        <w:tc>
          <w:tcPr>
            <w:tcW w:w="1172" w:type="dxa"/>
            <w:vAlign w:val="center"/>
          </w:tcPr>
          <w:p w14:paraId="59032CF7">
            <w:pPr>
              <w:pStyle w:val="39"/>
              <w:bidi w:val="0"/>
              <w:rPr>
                <w:color w:val="auto"/>
                <w:highlight w:val="none"/>
              </w:rPr>
            </w:pPr>
          </w:p>
        </w:tc>
        <w:tc>
          <w:tcPr>
            <w:tcW w:w="1888" w:type="dxa"/>
            <w:vAlign w:val="center"/>
          </w:tcPr>
          <w:p w14:paraId="631C014A">
            <w:pPr>
              <w:pStyle w:val="39"/>
              <w:bidi w:val="0"/>
              <w:rPr>
                <w:color w:val="auto"/>
                <w:highlight w:val="none"/>
              </w:rPr>
            </w:pPr>
          </w:p>
        </w:tc>
        <w:tc>
          <w:tcPr>
            <w:tcW w:w="1411" w:type="dxa"/>
            <w:noWrap/>
            <w:vAlign w:val="center"/>
          </w:tcPr>
          <w:p w14:paraId="63B424BC">
            <w:pPr>
              <w:pStyle w:val="39"/>
              <w:bidi w:val="0"/>
              <w:rPr>
                <w:rFonts w:hint="default" w:eastAsia="宋体"/>
                <w:color w:val="auto"/>
                <w:highlight w:val="none"/>
                <w:lang w:val="en-US" w:eastAsia="zh-CN"/>
              </w:rPr>
            </w:pPr>
          </w:p>
        </w:tc>
        <w:tc>
          <w:tcPr>
            <w:tcW w:w="1671" w:type="dxa"/>
            <w:vAlign w:val="center"/>
          </w:tcPr>
          <w:p w14:paraId="3B83F56C">
            <w:pPr>
              <w:pStyle w:val="39"/>
              <w:bidi w:val="0"/>
              <w:rPr>
                <w:rFonts w:hint="eastAsia"/>
                <w:color w:val="auto"/>
                <w:highlight w:val="none"/>
              </w:rPr>
            </w:pPr>
          </w:p>
        </w:tc>
        <w:tc>
          <w:tcPr>
            <w:tcW w:w="1997" w:type="dxa"/>
            <w:vAlign w:val="center"/>
          </w:tcPr>
          <w:p w14:paraId="1182153C">
            <w:pPr>
              <w:pStyle w:val="39"/>
              <w:bidi w:val="0"/>
              <w:rPr>
                <w:rFonts w:hint="default" w:eastAsia="宋体"/>
                <w:color w:val="auto"/>
                <w:highlight w:val="none"/>
                <w:lang w:val="en-US" w:eastAsia="zh-CN"/>
              </w:rPr>
            </w:pPr>
          </w:p>
        </w:tc>
        <w:tc>
          <w:tcPr>
            <w:tcW w:w="1172" w:type="dxa"/>
            <w:vAlign w:val="center"/>
          </w:tcPr>
          <w:p w14:paraId="3ED6EAB8">
            <w:pPr>
              <w:pStyle w:val="39"/>
              <w:bidi w:val="0"/>
              <w:ind w:firstLine="0" w:firstLineChars="0"/>
              <w:rPr>
                <w:rFonts w:hint="eastAsia"/>
                <w:color w:val="auto"/>
                <w:highlight w:val="none"/>
              </w:rPr>
            </w:pPr>
          </w:p>
        </w:tc>
      </w:tr>
      <w:tr w14:paraId="1388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6B2B9975">
            <w:pPr>
              <w:pStyle w:val="39"/>
              <w:bidi w:val="0"/>
              <w:rPr>
                <w:color w:val="auto"/>
                <w:highlight w:val="none"/>
              </w:rPr>
            </w:pPr>
          </w:p>
        </w:tc>
        <w:tc>
          <w:tcPr>
            <w:tcW w:w="1484" w:type="dxa"/>
            <w:vAlign w:val="center"/>
          </w:tcPr>
          <w:p w14:paraId="34BCB251">
            <w:pPr>
              <w:pStyle w:val="39"/>
              <w:bidi w:val="0"/>
              <w:rPr>
                <w:color w:val="auto"/>
                <w:highlight w:val="none"/>
              </w:rPr>
            </w:pPr>
            <w:r>
              <w:rPr>
                <w:rFonts w:hint="eastAsia"/>
                <w:color w:val="auto"/>
                <w:highlight w:val="none"/>
              </w:rPr>
              <w:t>氨氮</w:t>
            </w:r>
          </w:p>
        </w:tc>
        <w:tc>
          <w:tcPr>
            <w:tcW w:w="1498" w:type="dxa"/>
            <w:vAlign w:val="center"/>
          </w:tcPr>
          <w:p w14:paraId="0D93C09F">
            <w:pPr>
              <w:pStyle w:val="39"/>
              <w:bidi w:val="0"/>
              <w:rPr>
                <w:rFonts w:hint="default" w:eastAsia="宋体"/>
                <w:color w:val="auto"/>
                <w:highlight w:val="none"/>
                <w:lang w:val="en-US" w:eastAsia="zh-CN"/>
              </w:rPr>
            </w:pPr>
          </w:p>
        </w:tc>
        <w:tc>
          <w:tcPr>
            <w:tcW w:w="1172" w:type="dxa"/>
            <w:vAlign w:val="center"/>
          </w:tcPr>
          <w:p w14:paraId="5617854C">
            <w:pPr>
              <w:pStyle w:val="39"/>
              <w:bidi w:val="0"/>
              <w:rPr>
                <w:color w:val="auto"/>
                <w:highlight w:val="none"/>
              </w:rPr>
            </w:pPr>
          </w:p>
        </w:tc>
        <w:tc>
          <w:tcPr>
            <w:tcW w:w="1888" w:type="dxa"/>
            <w:vAlign w:val="center"/>
          </w:tcPr>
          <w:p w14:paraId="587B8943">
            <w:pPr>
              <w:pStyle w:val="39"/>
              <w:bidi w:val="0"/>
              <w:rPr>
                <w:color w:val="auto"/>
                <w:highlight w:val="none"/>
              </w:rPr>
            </w:pPr>
          </w:p>
        </w:tc>
        <w:tc>
          <w:tcPr>
            <w:tcW w:w="1411" w:type="dxa"/>
            <w:noWrap/>
            <w:vAlign w:val="center"/>
          </w:tcPr>
          <w:p w14:paraId="19F2D460">
            <w:pPr>
              <w:pStyle w:val="39"/>
              <w:bidi w:val="0"/>
              <w:rPr>
                <w:rFonts w:hint="default" w:eastAsia="宋体"/>
                <w:color w:val="auto"/>
                <w:highlight w:val="none"/>
                <w:lang w:val="en-US" w:eastAsia="zh-CN"/>
              </w:rPr>
            </w:pPr>
          </w:p>
        </w:tc>
        <w:tc>
          <w:tcPr>
            <w:tcW w:w="1671" w:type="dxa"/>
            <w:vAlign w:val="center"/>
          </w:tcPr>
          <w:p w14:paraId="313FD7EB">
            <w:pPr>
              <w:pStyle w:val="39"/>
              <w:bidi w:val="0"/>
              <w:rPr>
                <w:color w:val="auto"/>
                <w:highlight w:val="none"/>
              </w:rPr>
            </w:pPr>
          </w:p>
        </w:tc>
        <w:tc>
          <w:tcPr>
            <w:tcW w:w="1997" w:type="dxa"/>
            <w:vAlign w:val="center"/>
          </w:tcPr>
          <w:p w14:paraId="57FC3544">
            <w:pPr>
              <w:pStyle w:val="39"/>
              <w:bidi w:val="0"/>
              <w:rPr>
                <w:rFonts w:hint="default" w:eastAsia="宋体"/>
                <w:color w:val="auto"/>
                <w:highlight w:val="none"/>
                <w:lang w:val="en-US" w:eastAsia="zh-CN"/>
              </w:rPr>
            </w:pPr>
          </w:p>
        </w:tc>
        <w:tc>
          <w:tcPr>
            <w:tcW w:w="1172" w:type="dxa"/>
            <w:vAlign w:val="center"/>
          </w:tcPr>
          <w:p w14:paraId="1417973A">
            <w:pPr>
              <w:pStyle w:val="39"/>
              <w:bidi w:val="0"/>
              <w:ind w:firstLine="0" w:firstLineChars="0"/>
              <w:rPr>
                <w:color w:val="auto"/>
                <w:highlight w:val="none"/>
              </w:rPr>
            </w:pPr>
          </w:p>
        </w:tc>
      </w:tr>
      <w:tr w14:paraId="049D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restart"/>
            <w:vAlign w:val="center"/>
          </w:tcPr>
          <w:p w14:paraId="6F6DC411">
            <w:pPr>
              <w:pStyle w:val="39"/>
              <w:bidi w:val="0"/>
              <w:rPr>
                <w:color w:val="auto"/>
                <w:highlight w:val="none"/>
              </w:rPr>
            </w:pPr>
            <w:r>
              <w:rPr>
                <w:rFonts w:hint="eastAsia"/>
                <w:color w:val="auto"/>
                <w:highlight w:val="none"/>
              </w:rPr>
              <w:t>一般工业固体废物</w:t>
            </w:r>
          </w:p>
        </w:tc>
        <w:tc>
          <w:tcPr>
            <w:tcW w:w="1484" w:type="dxa"/>
            <w:vAlign w:val="center"/>
          </w:tcPr>
          <w:p w14:paraId="66410966">
            <w:pPr>
              <w:pStyle w:val="39"/>
              <w:bidi w:val="0"/>
              <w:rPr>
                <w:rFonts w:hint="default" w:eastAsia="宋体"/>
                <w:color w:val="auto"/>
                <w:highlight w:val="yellow"/>
                <w:lang w:val="en-US" w:eastAsia="zh-CN"/>
              </w:rPr>
            </w:pPr>
            <w:r>
              <w:rPr>
                <w:rFonts w:hint="eastAsia"/>
                <w:color w:val="auto"/>
                <w:highlight w:val="none"/>
                <w:lang w:val="en-US" w:eastAsia="zh-CN"/>
              </w:rPr>
              <w:t>污泥</w:t>
            </w:r>
          </w:p>
        </w:tc>
        <w:tc>
          <w:tcPr>
            <w:tcW w:w="1498" w:type="dxa"/>
            <w:vAlign w:val="center"/>
          </w:tcPr>
          <w:p w14:paraId="19AB9A6B">
            <w:pPr>
              <w:pStyle w:val="39"/>
              <w:bidi w:val="0"/>
              <w:rPr>
                <w:rFonts w:hint="eastAsia" w:eastAsia="宋体"/>
                <w:color w:val="auto"/>
                <w:highlight w:val="yellow"/>
                <w:lang w:val="en-US" w:eastAsia="zh-CN"/>
              </w:rPr>
            </w:pPr>
          </w:p>
        </w:tc>
        <w:tc>
          <w:tcPr>
            <w:tcW w:w="1172" w:type="dxa"/>
            <w:vAlign w:val="center"/>
          </w:tcPr>
          <w:p w14:paraId="22F59032">
            <w:pPr>
              <w:pStyle w:val="39"/>
              <w:bidi w:val="0"/>
              <w:rPr>
                <w:color w:val="auto"/>
                <w:highlight w:val="yellow"/>
              </w:rPr>
            </w:pPr>
          </w:p>
        </w:tc>
        <w:tc>
          <w:tcPr>
            <w:tcW w:w="1888" w:type="dxa"/>
            <w:vAlign w:val="center"/>
          </w:tcPr>
          <w:p w14:paraId="0C2BC2DA">
            <w:pPr>
              <w:pStyle w:val="39"/>
              <w:bidi w:val="0"/>
              <w:rPr>
                <w:color w:val="auto"/>
                <w:highlight w:val="yellow"/>
              </w:rPr>
            </w:pPr>
          </w:p>
        </w:tc>
        <w:tc>
          <w:tcPr>
            <w:tcW w:w="1411" w:type="dxa"/>
            <w:vAlign w:val="center"/>
          </w:tcPr>
          <w:p w14:paraId="432A383B">
            <w:pPr>
              <w:pStyle w:val="39"/>
              <w:bidi w:val="0"/>
              <w:rPr>
                <w:rFonts w:hint="default" w:eastAsia="宋体"/>
                <w:color w:val="auto"/>
                <w:highlight w:val="none"/>
                <w:lang w:val="en-US" w:eastAsia="zh-CN"/>
              </w:rPr>
            </w:pPr>
            <w:r>
              <w:rPr>
                <w:rFonts w:hint="eastAsia"/>
                <w:color w:val="auto"/>
                <w:highlight w:val="none"/>
                <w:lang w:val="en-US" w:eastAsia="zh-CN"/>
              </w:rPr>
              <w:t>4.0</w:t>
            </w:r>
          </w:p>
        </w:tc>
        <w:tc>
          <w:tcPr>
            <w:tcW w:w="1671" w:type="dxa"/>
            <w:vAlign w:val="center"/>
          </w:tcPr>
          <w:p w14:paraId="07525153">
            <w:pPr>
              <w:pStyle w:val="39"/>
              <w:bidi w:val="0"/>
              <w:rPr>
                <w:color w:val="auto"/>
                <w:highlight w:val="none"/>
              </w:rPr>
            </w:pPr>
          </w:p>
        </w:tc>
        <w:tc>
          <w:tcPr>
            <w:tcW w:w="1997" w:type="dxa"/>
            <w:vAlign w:val="center"/>
          </w:tcPr>
          <w:p w14:paraId="116EE596">
            <w:pPr>
              <w:pStyle w:val="39"/>
              <w:bidi w:val="0"/>
              <w:rPr>
                <w:color w:val="auto"/>
                <w:highlight w:val="none"/>
              </w:rPr>
            </w:pPr>
          </w:p>
        </w:tc>
        <w:tc>
          <w:tcPr>
            <w:tcW w:w="1172" w:type="dxa"/>
            <w:vAlign w:val="center"/>
          </w:tcPr>
          <w:p w14:paraId="64E0493D">
            <w:pPr>
              <w:pStyle w:val="39"/>
              <w:bidi w:val="0"/>
              <w:rPr>
                <w:rFonts w:hint="default" w:eastAsia="宋体"/>
                <w:color w:val="auto"/>
                <w:highlight w:val="none"/>
                <w:lang w:val="en-US" w:eastAsia="zh-CN"/>
              </w:rPr>
            </w:pPr>
            <w:r>
              <w:rPr>
                <w:rFonts w:hint="eastAsia"/>
                <w:color w:val="auto"/>
                <w:highlight w:val="none"/>
                <w:lang w:val="en-US" w:eastAsia="zh-CN"/>
              </w:rPr>
              <w:t>+4.0</w:t>
            </w:r>
          </w:p>
        </w:tc>
      </w:tr>
      <w:tr w14:paraId="5EC8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3580B669">
            <w:pPr>
              <w:pStyle w:val="39"/>
              <w:bidi w:val="0"/>
              <w:rPr>
                <w:color w:val="auto"/>
                <w:highlight w:val="none"/>
              </w:rPr>
            </w:pPr>
          </w:p>
        </w:tc>
        <w:tc>
          <w:tcPr>
            <w:tcW w:w="1484" w:type="dxa"/>
            <w:vAlign w:val="center"/>
          </w:tcPr>
          <w:p w14:paraId="7B1B788B">
            <w:pPr>
              <w:pStyle w:val="39"/>
              <w:bidi w:val="0"/>
              <w:rPr>
                <w:rFonts w:hint="default" w:eastAsia="宋体"/>
                <w:color w:val="auto"/>
                <w:highlight w:val="yellow"/>
                <w:lang w:val="en-US" w:eastAsia="zh-CN"/>
              </w:rPr>
            </w:pPr>
            <w:r>
              <w:rPr>
                <w:rFonts w:hint="default"/>
                <w:color w:val="auto"/>
                <w:lang w:val="en-US" w:eastAsia="zh-CN"/>
              </w:rPr>
              <w:t>试剂（石灰、碳酸钠、PAM、PAC、阻垢剂）包装材料</w:t>
            </w:r>
          </w:p>
        </w:tc>
        <w:tc>
          <w:tcPr>
            <w:tcW w:w="1498" w:type="dxa"/>
            <w:vAlign w:val="center"/>
          </w:tcPr>
          <w:p w14:paraId="5830BACB">
            <w:pPr>
              <w:pStyle w:val="39"/>
              <w:bidi w:val="0"/>
              <w:rPr>
                <w:rFonts w:hint="eastAsia" w:eastAsia="宋体"/>
                <w:color w:val="auto"/>
                <w:highlight w:val="yellow"/>
                <w:lang w:val="en-US" w:eastAsia="zh-CN"/>
              </w:rPr>
            </w:pPr>
          </w:p>
        </w:tc>
        <w:tc>
          <w:tcPr>
            <w:tcW w:w="1172" w:type="dxa"/>
            <w:vAlign w:val="center"/>
          </w:tcPr>
          <w:p w14:paraId="60CB02B7">
            <w:pPr>
              <w:pStyle w:val="39"/>
              <w:bidi w:val="0"/>
              <w:rPr>
                <w:color w:val="auto"/>
                <w:highlight w:val="yellow"/>
              </w:rPr>
            </w:pPr>
          </w:p>
        </w:tc>
        <w:tc>
          <w:tcPr>
            <w:tcW w:w="1888" w:type="dxa"/>
            <w:vAlign w:val="center"/>
          </w:tcPr>
          <w:p w14:paraId="35BB1A3F">
            <w:pPr>
              <w:pStyle w:val="39"/>
              <w:bidi w:val="0"/>
              <w:rPr>
                <w:color w:val="auto"/>
                <w:highlight w:val="yellow"/>
              </w:rPr>
            </w:pPr>
          </w:p>
        </w:tc>
        <w:tc>
          <w:tcPr>
            <w:tcW w:w="1411" w:type="dxa"/>
            <w:vAlign w:val="center"/>
          </w:tcPr>
          <w:p w14:paraId="0DA17A59">
            <w:pPr>
              <w:pStyle w:val="39"/>
              <w:bidi w:val="0"/>
              <w:rPr>
                <w:rFonts w:hint="default" w:eastAsia="宋体"/>
                <w:color w:val="auto"/>
                <w:highlight w:val="none"/>
                <w:lang w:val="en-US" w:eastAsia="zh-CN"/>
              </w:rPr>
            </w:pPr>
            <w:r>
              <w:rPr>
                <w:rFonts w:hint="eastAsia"/>
                <w:color w:val="auto"/>
                <w:highlight w:val="none"/>
                <w:lang w:val="en-US" w:eastAsia="zh-CN"/>
              </w:rPr>
              <w:t>0.2</w:t>
            </w:r>
          </w:p>
        </w:tc>
        <w:tc>
          <w:tcPr>
            <w:tcW w:w="1671" w:type="dxa"/>
            <w:vAlign w:val="center"/>
          </w:tcPr>
          <w:p w14:paraId="45590EC3">
            <w:pPr>
              <w:pStyle w:val="39"/>
              <w:bidi w:val="0"/>
              <w:rPr>
                <w:color w:val="auto"/>
                <w:highlight w:val="none"/>
              </w:rPr>
            </w:pPr>
          </w:p>
        </w:tc>
        <w:tc>
          <w:tcPr>
            <w:tcW w:w="1997" w:type="dxa"/>
            <w:vAlign w:val="center"/>
          </w:tcPr>
          <w:p w14:paraId="7DDA048B">
            <w:pPr>
              <w:pStyle w:val="39"/>
              <w:bidi w:val="0"/>
              <w:rPr>
                <w:color w:val="auto"/>
                <w:highlight w:val="none"/>
              </w:rPr>
            </w:pPr>
          </w:p>
        </w:tc>
        <w:tc>
          <w:tcPr>
            <w:tcW w:w="1172" w:type="dxa"/>
            <w:vAlign w:val="center"/>
          </w:tcPr>
          <w:p w14:paraId="43DA8F90">
            <w:pPr>
              <w:pStyle w:val="39"/>
              <w:bidi w:val="0"/>
              <w:rPr>
                <w:rFonts w:hint="default"/>
                <w:color w:val="auto"/>
                <w:highlight w:val="none"/>
                <w:lang w:val="en-US"/>
              </w:rPr>
            </w:pPr>
            <w:r>
              <w:rPr>
                <w:rFonts w:hint="eastAsia"/>
                <w:color w:val="auto"/>
                <w:highlight w:val="none"/>
                <w:lang w:val="en-US" w:eastAsia="zh-CN"/>
              </w:rPr>
              <w:t>+0.2</w:t>
            </w:r>
          </w:p>
        </w:tc>
      </w:tr>
      <w:tr w14:paraId="18E0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22644CDD">
            <w:pPr>
              <w:pStyle w:val="39"/>
              <w:bidi w:val="0"/>
              <w:rPr>
                <w:color w:val="auto"/>
                <w:highlight w:val="none"/>
              </w:rPr>
            </w:pPr>
          </w:p>
        </w:tc>
        <w:tc>
          <w:tcPr>
            <w:tcW w:w="1484" w:type="dxa"/>
            <w:vAlign w:val="center"/>
          </w:tcPr>
          <w:p w14:paraId="724CE461">
            <w:pPr>
              <w:pStyle w:val="39"/>
              <w:bidi w:val="0"/>
              <w:rPr>
                <w:rFonts w:hint="default" w:eastAsia="宋体"/>
                <w:color w:val="auto"/>
                <w:highlight w:val="yellow"/>
                <w:lang w:val="en-US" w:eastAsia="zh-CN"/>
              </w:rPr>
            </w:pPr>
            <w:r>
              <w:rPr>
                <w:rStyle w:val="40"/>
                <w:rFonts w:hint="eastAsia"/>
              </w:rPr>
              <w:t>废活性炭</w:t>
            </w:r>
          </w:p>
        </w:tc>
        <w:tc>
          <w:tcPr>
            <w:tcW w:w="1498" w:type="dxa"/>
            <w:vAlign w:val="center"/>
          </w:tcPr>
          <w:p w14:paraId="64A947F5">
            <w:pPr>
              <w:pStyle w:val="39"/>
              <w:bidi w:val="0"/>
              <w:rPr>
                <w:rFonts w:hint="eastAsia" w:eastAsia="宋体"/>
                <w:color w:val="auto"/>
                <w:highlight w:val="yellow"/>
                <w:lang w:val="en-US" w:eastAsia="zh-CN"/>
              </w:rPr>
            </w:pPr>
          </w:p>
        </w:tc>
        <w:tc>
          <w:tcPr>
            <w:tcW w:w="1172" w:type="dxa"/>
            <w:vAlign w:val="center"/>
          </w:tcPr>
          <w:p w14:paraId="4503CCD3">
            <w:pPr>
              <w:pStyle w:val="39"/>
              <w:bidi w:val="0"/>
              <w:rPr>
                <w:color w:val="auto"/>
                <w:highlight w:val="yellow"/>
              </w:rPr>
            </w:pPr>
          </w:p>
        </w:tc>
        <w:tc>
          <w:tcPr>
            <w:tcW w:w="1888" w:type="dxa"/>
            <w:vAlign w:val="center"/>
          </w:tcPr>
          <w:p w14:paraId="0C20D8CA">
            <w:pPr>
              <w:pStyle w:val="39"/>
              <w:bidi w:val="0"/>
              <w:rPr>
                <w:color w:val="auto"/>
                <w:highlight w:val="yellow"/>
              </w:rPr>
            </w:pPr>
          </w:p>
        </w:tc>
        <w:tc>
          <w:tcPr>
            <w:tcW w:w="1411" w:type="dxa"/>
            <w:vAlign w:val="center"/>
          </w:tcPr>
          <w:p w14:paraId="51A67F88">
            <w:pPr>
              <w:pStyle w:val="39"/>
              <w:bidi w:val="0"/>
              <w:rPr>
                <w:rFonts w:hint="eastAsia" w:eastAsia="宋体"/>
                <w:color w:val="auto"/>
                <w:highlight w:val="none"/>
                <w:lang w:val="en-US" w:eastAsia="zh-CN"/>
              </w:rPr>
            </w:pPr>
            <w:r>
              <w:rPr>
                <w:rFonts w:hint="eastAsia"/>
                <w:color w:val="auto"/>
                <w:highlight w:val="none"/>
                <w:lang w:val="en-US" w:eastAsia="zh-CN"/>
              </w:rPr>
              <w:t>1</w:t>
            </w:r>
          </w:p>
        </w:tc>
        <w:tc>
          <w:tcPr>
            <w:tcW w:w="1671" w:type="dxa"/>
            <w:vAlign w:val="center"/>
          </w:tcPr>
          <w:p w14:paraId="6D8E4C60">
            <w:pPr>
              <w:pStyle w:val="39"/>
              <w:bidi w:val="0"/>
              <w:rPr>
                <w:color w:val="auto"/>
                <w:highlight w:val="none"/>
              </w:rPr>
            </w:pPr>
          </w:p>
        </w:tc>
        <w:tc>
          <w:tcPr>
            <w:tcW w:w="1997" w:type="dxa"/>
            <w:vAlign w:val="center"/>
          </w:tcPr>
          <w:p w14:paraId="14B9B79C">
            <w:pPr>
              <w:pStyle w:val="39"/>
              <w:bidi w:val="0"/>
              <w:rPr>
                <w:color w:val="auto"/>
                <w:highlight w:val="none"/>
              </w:rPr>
            </w:pPr>
          </w:p>
        </w:tc>
        <w:tc>
          <w:tcPr>
            <w:tcW w:w="1172" w:type="dxa"/>
            <w:vAlign w:val="center"/>
          </w:tcPr>
          <w:p w14:paraId="2ACECD8B">
            <w:pPr>
              <w:pStyle w:val="39"/>
              <w:bidi w:val="0"/>
              <w:rPr>
                <w:rFonts w:hint="default" w:eastAsia="宋体"/>
                <w:color w:val="auto"/>
                <w:highlight w:val="none"/>
                <w:lang w:val="en-US" w:eastAsia="zh-CN"/>
              </w:rPr>
            </w:pPr>
            <w:r>
              <w:rPr>
                <w:rFonts w:hint="eastAsia"/>
                <w:color w:val="auto"/>
                <w:highlight w:val="none"/>
                <w:lang w:val="en-US" w:eastAsia="zh-CN"/>
              </w:rPr>
              <w:t>+1</w:t>
            </w:r>
          </w:p>
        </w:tc>
      </w:tr>
      <w:tr w14:paraId="321E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restart"/>
            <w:vAlign w:val="center"/>
          </w:tcPr>
          <w:p w14:paraId="5CBA411E">
            <w:pPr>
              <w:pStyle w:val="39"/>
              <w:bidi w:val="0"/>
              <w:rPr>
                <w:color w:val="auto"/>
                <w:highlight w:val="none"/>
              </w:rPr>
            </w:pPr>
            <w:r>
              <w:rPr>
                <w:rFonts w:hint="eastAsia"/>
                <w:color w:val="auto"/>
                <w:highlight w:val="none"/>
              </w:rPr>
              <w:t>危险废物</w:t>
            </w:r>
          </w:p>
        </w:tc>
        <w:tc>
          <w:tcPr>
            <w:tcW w:w="1484" w:type="dxa"/>
            <w:vAlign w:val="center"/>
          </w:tcPr>
          <w:p w14:paraId="5C75A9E0">
            <w:pPr>
              <w:pStyle w:val="39"/>
              <w:bidi w:val="0"/>
              <w:rPr>
                <w:rFonts w:hint="default" w:eastAsia="宋体"/>
                <w:color w:val="auto"/>
                <w:highlight w:val="none"/>
                <w:lang w:val="en-US" w:eastAsia="zh-CN"/>
              </w:rPr>
            </w:pPr>
            <w:r>
              <w:rPr>
                <w:rFonts w:hint="eastAsia"/>
                <w:color w:val="auto"/>
                <w:highlight w:val="none"/>
              </w:rPr>
              <w:t>杂盐</w:t>
            </w:r>
          </w:p>
        </w:tc>
        <w:tc>
          <w:tcPr>
            <w:tcW w:w="1498" w:type="dxa"/>
            <w:vAlign w:val="center"/>
          </w:tcPr>
          <w:p w14:paraId="7CA7EF02">
            <w:pPr>
              <w:pStyle w:val="39"/>
              <w:bidi w:val="0"/>
              <w:rPr>
                <w:rFonts w:hint="default" w:eastAsia="宋体"/>
                <w:color w:val="auto"/>
                <w:highlight w:val="none"/>
                <w:lang w:val="en-US" w:eastAsia="zh-CN"/>
              </w:rPr>
            </w:pPr>
          </w:p>
        </w:tc>
        <w:tc>
          <w:tcPr>
            <w:tcW w:w="1172" w:type="dxa"/>
            <w:vAlign w:val="center"/>
          </w:tcPr>
          <w:p w14:paraId="101C5979">
            <w:pPr>
              <w:pStyle w:val="39"/>
              <w:bidi w:val="0"/>
              <w:rPr>
                <w:color w:val="auto"/>
                <w:highlight w:val="none"/>
              </w:rPr>
            </w:pPr>
          </w:p>
        </w:tc>
        <w:tc>
          <w:tcPr>
            <w:tcW w:w="1888" w:type="dxa"/>
            <w:vAlign w:val="center"/>
          </w:tcPr>
          <w:p w14:paraId="26AA0C38">
            <w:pPr>
              <w:pStyle w:val="39"/>
              <w:bidi w:val="0"/>
              <w:rPr>
                <w:color w:val="auto"/>
                <w:highlight w:val="none"/>
              </w:rPr>
            </w:pPr>
          </w:p>
        </w:tc>
        <w:tc>
          <w:tcPr>
            <w:tcW w:w="1411" w:type="dxa"/>
            <w:vAlign w:val="center"/>
          </w:tcPr>
          <w:p w14:paraId="1B6D67E2">
            <w:pPr>
              <w:pStyle w:val="39"/>
              <w:bidi w:val="0"/>
              <w:rPr>
                <w:rFonts w:hint="default" w:eastAsia="宋体"/>
                <w:color w:val="auto"/>
                <w:highlight w:val="none"/>
                <w:lang w:val="en-US" w:eastAsia="zh-CN"/>
              </w:rPr>
            </w:pPr>
            <w:r>
              <w:rPr>
                <w:rFonts w:hint="eastAsia" w:ascii="Times New Roman" w:hAnsi="Times New Roman" w:eastAsia="宋体" w:cs="Times New Roman"/>
                <w:lang w:val="en-US" w:eastAsia="zh-CN"/>
              </w:rPr>
              <w:t>25.9</w:t>
            </w:r>
          </w:p>
        </w:tc>
        <w:tc>
          <w:tcPr>
            <w:tcW w:w="1671" w:type="dxa"/>
            <w:vAlign w:val="center"/>
          </w:tcPr>
          <w:p w14:paraId="151991A4">
            <w:pPr>
              <w:pStyle w:val="39"/>
              <w:bidi w:val="0"/>
              <w:rPr>
                <w:color w:val="auto"/>
                <w:highlight w:val="none"/>
              </w:rPr>
            </w:pPr>
          </w:p>
        </w:tc>
        <w:tc>
          <w:tcPr>
            <w:tcW w:w="1997" w:type="dxa"/>
            <w:vAlign w:val="center"/>
          </w:tcPr>
          <w:p w14:paraId="51073CB9">
            <w:pPr>
              <w:pStyle w:val="39"/>
              <w:bidi w:val="0"/>
              <w:rPr>
                <w:rFonts w:hint="default" w:eastAsia="宋体"/>
                <w:color w:val="auto"/>
                <w:highlight w:val="none"/>
                <w:lang w:val="en-US" w:eastAsia="zh-CN"/>
              </w:rPr>
            </w:pPr>
          </w:p>
        </w:tc>
        <w:tc>
          <w:tcPr>
            <w:tcW w:w="1172" w:type="dxa"/>
            <w:vAlign w:val="center"/>
          </w:tcPr>
          <w:p w14:paraId="07618FA4">
            <w:pPr>
              <w:pStyle w:val="39"/>
              <w:bidi w:val="0"/>
              <w:rPr>
                <w:rFonts w:hint="default" w:eastAsia="宋体"/>
                <w:color w:val="auto"/>
                <w:highlight w:val="none"/>
                <w:lang w:val="en-US" w:eastAsia="zh-CN"/>
              </w:rPr>
            </w:pPr>
            <w:r>
              <w:rPr>
                <w:rFonts w:hint="eastAsia" w:cs="Times New Roman"/>
                <w:lang w:val="en-US" w:eastAsia="zh-CN"/>
              </w:rPr>
              <w:t>+</w:t>
            </w:r>
            <w:r>
              <w:rPr>
                <w:rFonts w:hint="eastAsia" w:ascii="Times New Roman" w:hAnsi="Times New Roman" w:eastAsia="宋体" w:cs="Times New Roman"/>
                <w:lang w:val="en-US" w:eastAsia="zh-CN"/>
              </w:rPr>
              <w:t>25.9</w:t>
            </w:r>
          </w:p>
        </w:tc>
      </w:tr>
      <w:tr w14:paraId="0EEC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6773ED24">
            <w:pPr>
              <w:pStyle w:val="39"/>
              <w:bidi w:val="0"/>
              <w:rPr>
                <w:rFonts w:hint="eastAsia"/>
                <w:color w:val="auto"/>
                <w:highlight w:val="none"/>
              </w:rPr>
            </w:pPr>
          </w:p>
        </w:tc>
        <w:tc>
          <w:tcPr>
            <w:tcW w:w="1484" w:type="dxa"/>
            <w:vAlign w:val="center"/>
          </w:tcPr>
          <w:p w14:paraId="095B6DF5">
            <w:pPr>
              <w:pStyle w:val="39"/>
              <w:bidi w:val="0"/>
              <w:rPr>
                <w:rFonts w:hint="eastAsia"/>
                <w:color w:val="auto"/>
                <w:highlight w:val="none"/>
              </w:rPr>
            </w:pPr>
            <w:r>
              <w:rPr>
                <w:rFonts w:hint="eastAsia"/>
                <w:color w:val="auto"/>
                <w:highlight w:val="none"/>
                <w:shd w:val="clear"/>
                <w:lang w:val="en-US" w:eastAsia="zh-CN"/>
              </w:rPr>
              <w:t>含油污泥</w:t>
            </w:r>
          </w:p>
        </w:tc>
        <w:tc>
          <w:tcPr>
            <w:tcW w:w="1498" w:type="dxa"/>
            <w:vAlign w:val="center"/>
          </w:tcPr>
          <w:p w14:paraId="41E98E22">
            <w:pPr>
              <w:pStyle w:val="39"/>
              <w:bidi w:val="0"/>
              <w:rPr>
                <w:rFonts w:hint="default" w:eastAsia="宋体"/>
                <w:color w:val="auto"/>
                <w:highlight w:val="none"/>
                <w:lang w:val="en-US" w:eastAsia="zh-CN"/>
              </w:rPr>
            </w:pPr>
          </w:p>
        </w:tc>
        <w:tc>
          <w:tcPr>
            <w:tcW w:w="1172" w:type="dxa"/>
            <w:vAlign w:val="center"/>
          </w:tcPr>
          <w:p w14:paraId="264B607F">
            <w:pPr>
              <w:pStyle w:val="39"/>
              <w:bidi w:val="0"/>
              <w:rPr>
                <w:color w:val="auto"/>
                <w:highlight w:val="none"/>
              </w:rPr>
            </w:pPr>
          </w:p>
        </w:tc>
        <w:tc>
          <w:tcPr>
            <w:tcW w:w="1888" w:type="dxa"/>
            <w:vAlign w:val="center"/>
          </w:tcPr>
          <w:p w14:paraId="0AD39C28">
            <w:pPr>
              <w:pStyle w:val="39"/>
              <w:bidi w:val="0"/>
              <w:rPr>
                <w:color w:val="auto"/>
                <w:highlight w:val="none"/>
              </w:rPr>
            </w:pPr>
          </w:p>
        </w:tc>
        <w:tc>
          <w:tcPr>
            <w:tcW w:w="1411" w:type="dxa"/>
            <w:vAlign w:val="center"/>
          </w:tcPr>
          <w:p w14:paraId="6A42C8EA">
            <w:pPr>
              <w:pStyle w:val="39"/>
              <w:bidi w:val="0"/>
              <w:rPr>
                <w:rFonts w:hint="default" w:eastAsia="宋体"/>
                <w:color w:val="auto"/>
                <w:highlight w:val="none"/>
                <w:lang w:val="en-US" w:eastAsia="zh-CN"/>
              </w:rPr>
            </w:pPr>
            <w:r>
              <w:rPr>
                <w:rFonts w:hint="eastAsia"/>
                <w:color w:val="auto"/>
                <w:highlight w:val="none"/>
                <w:shd w:val="clear"/>
                <w:lang w:val="en-US" w:eastAsia="zh-CN"/>
              </w:rPr>
              <w:t>200</w:t>
            </w:r>
          </w:p>
        </w:tc>
        <w:tc>
          <w:tcPr>
            <w:tcW w:w="1671" w:type="dxa"/>
            <w:vAlign w:val="center"/>
          </w:tcPr>
          <w:p w14:paraId="793C5757">
            <w:pPr>
              <w:pStyle w:val="39"/>
              <w:bidi w:val="0"/>
              <w:rPr>
                <w:color w:val="auto"/>
                <w:highlight w:val="none"/>
              </w:rPr>
            </w:pPr>
          </w:p>
        </w:tc>
        <w:tc>
          <w:tcPr>
            <w:tcW w:w="1997" w:type="dxa"/>
            <w:vAlign w:val="center"/>
          </w:tcPr>
          <w:p w14:paraId="122484BD">
            <w:pPr>
              <w:pStyle w:val="39"/>
              <w:bidi w:val="0"/>
              <w:rPr>
                <w:rFonts w:hint="default" w:eastAsia="宋体"/>
                <w:color w:val="auto"/>
                <w:highlight w:val="none"/>
                <w:lang w:val="en-US" w:eastAsia="zh-CN"/>
              </w:rPr>
            </w:pPr>
          </w:p>
        </w:tc>
        <w:tc>
          <w:tcPr>
            <w:tcW w:w="1172" w:type="dxa"/>
            <w:vAlign w:val="center"/>
          </w:tcPr>
          <w:p w14:paraId="3BA1B830">
            <w:pPr>
              <w:pStyle w:val="39"/>
              <w:bidi w:val="0"/>
              <w:rPr>
                <w:rFonts w:hint="default" w:eastAsia="宋体"/>
                <w:color w:val="auto"/>
                <w:highlight w:val="none"/>
                <w:lang w:val="en-US" w:eastAsia="zh-CN"/>
              </w:rPr>
            </w:pPr>
            <w:r>
              <w:rPr>
                <w:rFonts w:hint="eastAsia"/>
                <w:color w:val="auto"/>
                <w:highlight w:val="none"/>
                <w:lang w:val="en-US" w:eastAsia="zh-CN"/>
              </w:rPr>
              <w:t>+200</w:t>
            </w:r>
          </w:p>
        </w:tc>
      </w:tr>
      <w:tr w14:paraId="3A4E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31870553">
            <w:pPr>
              <w:pStyle w:val="39"/>
              <w:bidi w:val="0"/>
              <w:rPr>
                <w:rFonts w:hint="eastAsia"/>
                <w:color w:val="auto"/>
                <w:highlight w:val="none"/>
              </w:rPr>
            </w:pPr>
          </w:p>
        </w:tc>
        <w:tc>
          <w:tcPr>
            <w:tcW w:w="1484" w:type="dxa"/>
            <w:vAlign w:val="center"/>
          </w:tcPr>
          <w:p w14:paraId="25F4D126">
            <w:pPr>
              <w:pStyle w:val="39"/>
              <w:bidi w:val="0"/>
              <w:rPr>
                <w:rFonts w:hint="eastAsia"/>
                <w:color w:val="auto"/>
                <w:highlight w:val="none"/>
                <w:shd w:val="clear"/>
                <w:lang w:val="en-US" w:eastAsia="zh-CN"/>
              </w:rPr>
            </w:pPr>
            <w:r>
              <w:rPr>
                <w:rFonts w:hint="default" w:ascii="Times New Roman" w:hAnsi="Times New Roman" w:eastAsia="宋体" w:cs="Times New Roman"/>
                <w:color w:val="auto"/>
                <w:highlight w:val="none"/>
                <w:lang w:eastAsia="zh-CN"/>
              </w:rPr>
              <w:t>试剂（NaOH、硫酸、NaClO）</w:t>
            </w:r>
            <w:r>
              <w:rPr>
                <w:rFonts w:hint="default" w:ascii="Times New Roman" w:hAnsi="Times New Roman" w:eastAsia="宋体" w:cs="Times New Roman"/>
                <w:color w:val="auto"/>
                <w:highlight w:val="none"/>
              </w:rPr>
              <w:t>包装材料</w:t>
            </w:r>
          </w:p>
        </w:tc>
        <w:tc>
          <w:tcPr>
            <w:tcW w:w="1498" w:type="dxa"/>
            <w:vAlign w:val="center"/>
          </w:tcPr>
          <w:p w14:paraId="73FD73A0">
            <w:pPr>
              <w:pStyle w:val="39"/>
              <w:bidi w:val="0"/>
              <w:rPr>
                <w:rFonts w:hint="default" w:eastAsia="宋体"/>
                <w:color w:val="auto"/>
                <w:highlight w:val="none"/>
                <w:lang w:val="en-US" w:eastAsia="zh-CN"/>
              </w:rPr>
            </w:pPr>
          </w:p>
        </w:tc>
        <w:tc>
          <w:tcPr>
            <w:tcW w:w="1172" w:type="dxa"/>
            <w:vAlign w:val="center"/>
          </w:tcPr>
          <w:p w14:paraId="32C75874">
            <w:pPr>
              <w:pStyle w:val="39"/>
              <w:bidi w:val="0"/>
              <w:rPr>
                <w:color w:val="auto"/>
                <w:highlight w:val="none"/>
              </w:rPr>
            </w:pPr>
          </w:p>
        </w:tc>
        <w:tc>
          <w:tcPr>
            <w:tcW w:w="1888" w:type="dxa"/>
            <w:vAlign w:val="center"/>
          </w:tcPr>
          <w:p w14:paraId="10EC3344">
            <w:pPr>
              <w:pStyle w:val="39"/>
              <w:bidi w:val="0"/>
              <w:rPr>
                <w:color w:val="auto"/>
                <w:highlight w:val="none"/>
              </w:rPr>
            </w:pPr>
          </w:p>
        </w:tc>
        <w:tc>
          <w:tcPr>
            <w:tcW w:w="1411" w:type="dxa"/>
            <w:vAlign w:val="center"/>
          </w:tcPr>
          <w:p w14:paraId="5768A237">
            <w:pPr>
              <w:pStyle w:val="39"/>
              <w:bidi w:val="0"/>
              <w:rPr>
                <w:rFonts w:hint="default" w:eastAsia="宋体"/>
                <w:color w:val="auto"/>
                <w:highlight w:val="none"/>
                <w:lang w:val="en-US" w:eastAsia="zh-CN"/>
              </w:rPr>
            </w:pPr>
            <w:r>
              <w:rPr>
                <w:rFonts w:hint="default" w:ascii="Times New Roman" w:hAnsi="Times New Roman" w:eastAsia="宋体" w:cs="Times New Roman"/>
                <w:color w:val="auto"/>
                <w:highlight w:val="none"/>
                <w:lang w:val="en-US" w:eastAsia="zh-CN"/>
              </w:rPr>
              <w:t>0.5</w:t>
            </w:r>
          </w:p>
        </w:tc>
        <w:tc>
          <w:tcPr>
            <w:tcW w:w="1671" w:type="dxa"/>
            <w:vAlign w:val="center"/>
          </w:tcPr>
          <w:p w14:paraId="459A231A">
            <w:pPr>
              <w:pStyle w:val="39"/>
              <w:bidi w:val="0"/>
              <w:rPr>
                <w:color w:val="auto"/>
                <w:highlight w:val="none"/>
              </w:rPr>
            </w:pPr>
          </w:p>
        </w:tc>
        <w:tc>
          <w:tcPr>
            <w:tcW w:w="1997" w:type="dxa"/>
            <w:vAlign w:val="center"/>
          </w:tcPr>
          <w:p w14:paraId="3401D0AC">
            <w:pPr>
              <w:pStyle w:val="39"/>
              <w:bidi w:val="0"/>
              <w:rPr>
                <w:rFonts w:hint="default" w:eastAsia="宋体"/>
                <w:color w:val="auto"/>
                <w:highlight w:val="none"/>
                <w:lang w:val="en-US" w:eastAsia="zh-CN"/>
              </w:rPr>
            </w:pPr>
          </w:p>
        </w:tc>
        <w:tc>
          <w:tcPr>
            <w:tcW w:w="1172" w:type="dxa"/>
            <w:vAlign w:val="center"/>
          </w:tcPr>
          <w:p w14:paraId="6A0B32FB">
            <w:pPr>
              <w:pStyle w:val="39"/>
              <w:bidi w:val="0"/>
              <w:rPr>
                <w:rFonts w:hint="default" w:eastAsia="宋体"/>
                <w:color w:val="auto"/>
                <w:highlight w:val="none"/>
                <w:lang w:val="en-US" w:eastAsia="zh-CN"/>
              </w:rPr>
            </w:pP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0.5</w:t>
            </w:r>
          </w:p>
        </w:tc>
      </w:tr>
      <w:tr w14:paraId="6814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347D2F53">
            <w:pPr>
              <w:pStyle w:val="39"/>
              <w:bidi w:val="0"/>
              <w:rPr>
                <w:rFonts w:hint="eastAsia"/>
                <w:color w:val="auto"/>
                <w:highlight w:val="none"/>
              </w:rPr>
            </w:pPr>
          </w:p>
        </w:tc>
        <w:tc>
          <w:tcPr>
            <w:tcW w:w="1484" w:type="dxa"/>
            <w:vAlign w:val="center"/>
          </w:tcPr>
          <w:p w14:paraId="08415775">
            <w:pPr>
              <w:pStyle w:val="39"/>
              <w:bidi w:val="0"/>
              <w:rPr>
                <w:rFonts w:hint="eastAsia"/>
                <w:color w:val="auto"/>
                <w:highlight w:val="none"/>
                <w:shd w:val="clear"/>
                <w:lang w:val="en-US" w:eastAsia="zh-CN"/>
              </w:rPr>
            </w:pPr>
            <w:r>
              <w:rPr>
                <w:rFonts w:hint="eastAsia"/>
                <w:lang w:val="en-US" w:eastAsia="zh-CN"/>
              </w:rPr>
              <w:t>废润滑油</w:t>
            </w:r>
          </w:p>
        </w:tc>
        <w:tc>
          <w:tcPr>
            <w:tcW w:w="1498" w:type="dxa"/>
            <w:vAlign w:val="center"/>
          </w:tcPr>
          <w:p w14:paraId="3B835446">
            <w:pPr>
              <w:pStyle w:val="39"/>
              <w:bidi w:val="0"/>
              <w:rPr>
                <w:rFonts w:hint="default" w:eastAsia="宋体"/>
                <w:color w:val="auto"/>
                <w:highlight w:val="none"/>
                <w:lang w:val="en-US" w:eastAsia="zh-CN"/>
              </w:rPr>
            </w:pPr>
          </w:p>
        </w:tc>
        <w:tc>
          <w:tcPr>
            <w:tcW w:w="1172" w:type="dxa"/>
            <w:vAlign w:val="center"/>
          </w:tcPr>
          <w:p w14:paraId="10FD5332">
            <w:pPr>
              <w:pStyle w:val="39"/>
              <w:bidi w:val="0"/>
              <w:rPr>
                <w:color w:val="auto"/>
                <w:highlight w:val="none"/>
              </w:rPr>
            </w:pPr>
          </w:p>
        </w:tc>
        <w:tc>
          <w:tcPr>
            <w:tcW w:w="1888" w:type="dxa"/>
            <w:vAlign w:val="center"/>
          </w:tcPr>
          <w:p w14:paraId="20314804">
            <w:pPr>
              <w:pStyle w:val="39"/>
              <w:bidi w:val="0"/>
              <w:rPr>
                <w:color w:val="auto"/>
                <w:highlight w:val="none"/>
              </w:rPr>
            </w:pPr>
          </w:p>
        </w:tc>
        <w:tc>
          <w:tcPr>
            <w:tcW w:w="1411" w:type="dxa"/>
            <w:vAlign w:val="center"/>
          </w:tcPr>
          <w:p w14:paraId="54721797">
            <w:pPr>
              <w:pStyle w:val="39"/>
              <w:bidi w:val="0"/>
              <w:rPr>
                <w:rFonts w:hint="default" w:eastAsia="宋体"/>
                <w:color w:val="auto"/>
                <w:highlight w:val="none"/>
                <w:lang w:val="en-US" w:eastAsia="zh-CN"/>
              </w:rPr>
            </w:pPr>
            <w:r>
              <w:rPr>
                <w:rFonts w:hint="eastAsia"/>
                <w:lang w:val="en-US" w:eastAsia="zh-CN"/>
              </w:rPr>
              <w:t>0.2</w:t>
            </w:r>
          </w:p>
        </w:tc>
        <w:tc>
          <w:tcPr>
            <w:tcW w:w="1671" w:type="dxa"/>
            <w:vAlign w:val="center"/>
          </w:tcPr>
          <w:p w14:paraId="42E5DDC0">
            <w:pPr>
              <w:pStyle w:val="39"/>
              <w:bidi w:val="0"/>
              <w:rPr>
                <w:color w:val="auto"/>
                <w:highlight w:val="none"/>
              </w:rPr>
            </w:pPr>
          </w:p>
        </w:tc>
        <w:tc>
          <w:tcPr>
            <w:tcW w:w="1997" w:type="dxa"/>
            <w:vAlign w:val="center"/>
          </w:tcPr>
          <w:p w14:paraId="4CDFE0C6">
            <w:pPr>
              <w:pStyle w:val="39"/>
              <w:bidi w:val="0"/>
              <w:rPr>
                <w:rFonts w:hint="default" w:eastAsia="宋体"/>
                <w:color w:val="auto"/>
                <w:highlight w:val="none"/>
                <w:lang w:val="en-US" w:eastAsia="zh-CN"/>
              </w:rPr>
            </w:pPr>
          </w:p>
        </w:tc>
        <w:tc>
          <w:tcPr>
            <w:tcW w:w="1172" w:type="dxa"/>
            <w:vAlign w:val="center"/>
          </w:tcPr>
          <w:p w14:paraId="1EEBFA7B">
            <w:pPr>
              <w:pStyle w:val="39"/>
              <w:bidi w:val="0"/>
              <w:ind w:firstLine="0" w:firstLineChars="0"/>
              <w:rPr>
                <w:rFonts w:hint="default" w:eastAsia="宋体"/>
                <w:color w:val="auto"/>
                <w:highlight w:val="none"/>
                <w:lang w:val="en-US" w:eastAsia="zh-CN"/>
              </w:rPr>
            </w:pPr>
            <w:r>
              <w:rPr>
                <w:rFonts w:hint="eastAsia"/>
                <w:lang w:val="en-US" w:eastAsia="zh-CN"/>
              </w:rPr>
              <w:t>+0.2</w:t>
            </w:r>
          </w:p>
        </w:tc>
      </w:tr>
      <w:tr w14:paraId="7EB0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vMerge w:val="continue"/>
            <w:vAlign w:val="center"/>
          </w:tcPr>
          <w:p w14:paraId="49E45764">
            <w:pPr>
              <w:pStyle w:val="39"/>
              <w:bidi w:val="0"/>
              <w:rPr>
                <w:rFonts w:hint="eastAsia"/>
                <w:color w:val="auto"/>
                <w:highlight w:val="none"/>
              </w:rPr>
            </w:pPr>
          </w:p>
        </w:tc>
        <w:tc>
          <w:tcPr>
            <w:tcW w:w="1484" w:type="dxa"/>
            <w:vAlign w:val="center"/>
          </w:tcPr>
          <w:p w14:paraId="1F56DB8E">
            <w:pPr>
              <w:pStyle w:val="39"/>
              <w:bidi w:val="0"/>
              <w:rPr>
                <w:rFonts w:hint="eastAsia"/>
                <w:lang w:val="en-US" w:eastAsia="zh-CN"/>
              </w:rPr>
            </w:pPr>
            <w:r>
              <w:rPr>
                <w:rFonts w:hint="eastAsia" w:ascii="Times New Roman" w:hAnsi="Times New Roman" w:eastAsia="宋体" w:cs="Times New Roman"/>
                <w:color w:val="auto"/>
                <w:spacing w:val="-11"/>
                <w:sz w:val="21"/>
                <w:szCs w:val="21"/>
                <w:highlight w:val="none"/>
                <w:lang w:val="en-US" w:eastAsia="zh-CN"/>
              </w:rPr>
              <w:t>废</w:t>
            </w:r>
            <w:r>
              <w:rPr>
                <w:rFonts w:hint="eastAsia" w:cs="Times New Roman"/>
                <w:color w:val="auto"/>
                <w:spacing w:val="-11"/>
                <w:sz w:val="21"/>
                <w:szCs w:val="21"/>
                <w:highlight w:val="none"/>
                <w:lang w:val="en-US" w:eastAsia="zh-CN"/>
              </w:rPr>
              <w:t>油</w:t>
            </w:r>
            <w:r>
              <w:rPr>
                <w:rFonts w:hint="eastAsia" w:ascii="Times New Roman" w:hAnsi="Times New Roman" w:eastAsia="宋体" w:cs="Times New Roman"/>
                <w:color w:val="auto"/>
                <w:spacing w:val="-11"/>
                <w:sz w:val="21"/>
                <w:szCs w:val="21"/>
                <w:highlight w:val="none"/>
                <w:lang w:val="en-US" w:eastAsia="zh-CN"/>
              </w:rPr>
              <w:t>桶</w:t>
            </w:r>
          </w:p>
        </w:tc>
        <w:tc>
          <w:tcPr>
            <w:tcW w:w="1498" w:type="dxa"/>
            <w:vAlign w:val="center"/>
          </w:tcPr>
          <w:p w14:paraId="1153AC89">
            <w:pPr>
              <w:pStyle w:val="39"/>
              <w:bidi w:val="0"/>
              <w:rPr>
                <w:rFonts w:hint="default" w:eastAsia="宋体"/>
                <w:color w:val="auto"/>
                <w:highlight w:val="none"/>
                <w:lang w:val="en-US" w:eastAsia="zh-CN"/>
              </w:rPr>
            </w:pPr>
          </w:p>
        </w:tc>
        <w:tc>
          <w:tcPr>
            <w:tcW w:w="1172" w:type="dxa"/>
            <w:vAlign w:val="center"/>
          </w:tcPr>
          <w:p w14:paraId="12057D82">
            <w:pPr>
              <w:pStyle w:val="39"/>
              <w:bidi w:val="0"/>
              <w:rPr>
                <w:color w:val="auto"/>
                <w:highlight w:val="none"/>
              </w:rPr>
            </w:pPr>
          </w:p>
        </w:tc>
        <w:tc>
          <w:tcPr>
            <w:tcW w:w="1888" w:type="dxa"/>
            <w:vAlign w:val="center"/>
          </w:tcPr>
          <w:p w14:paraId="68CC46A3">
            <w:pPr>
              <w:pStyle w:val="39"/>
              <w:bidi w:val="0"/>
              <w:rPr>
                <w:color w:val="auto"/>
                <w:highlight w:val="none"/>
              </w:rPr>
            </w:pPr>
          </w:p>
        </w:tc>
        <w:tc>
          <w:tcPr>
            <w:tcW w:w="1411" w:type="dxa"/>
            <w:vAlign w:val="center"/>
          </w:tcPr>
          <w:p w14:paraId="557CBEDC">
            <w:pPr>
              <w:pStyle w:val="39"/>
              <w:bidi w:val="0"/>
              <w:rPr>
                <w:rFonts w:hint="default" w:eastAsia="宋体"/>
                <w:color w:val="auto"/>
                <w:highlight w:val="none"/>
                <w:lang w:val="en-US" w:eastAsia="zh-CN"/>
              </w:rPr>
            </w:pPr>
            <w:r>
              <w:rPr>
                <w:rFonts w:hint="eastAsia"/>
                <w:lang w:val="en-US" w:eastAsia="zh-CN"/>
              </w:rPr>
              <w:t>0.03</w:t>
            </w:r>
          </w:p>
        </w:tc>
        <w:tc>
          <w:tcPr>
            <w:tcW w:w="1671" w:type="dxa"/>
            <w:vAlign w:val="center"/>
          </w:tcPr>
          <w:p w14:paraId="16ED477C">
            <w:pPr>
              <w:pStyle w:val="39"/>
              <w:bidi w:val="0"/>
              <w:rPr>
                <w:color w:val="auto"/>
                <w:highlight w:val="none"/>
              </w:rPr>
            </w:pPr>
          </w:p>
        </w:tc>
        <w:tc>
          <w:tcPr>
            <w:tcW w:w="1997" w:type="dxa"/>
            <w:vAlign w:val="center"/>
          </w:tcPr>
          <w:p w14:paraId="18F5F243">
            <w:pPr>
              <w:pStyle w:val="39"/>
              <w:bidi w:val="0"/>
              <w:rPr>
                <w:rFonts w:hint="default" w:eastAsia="宋体"/>
                <w:color w:val="auto"/>
                <w:highlight w:val="none"/>
                <w:lang w:val="en-US" w:eastAsia="zh-CN"/>
              </w:rPr>
            </w:pPr>
          </w:p>
        </w:tc>
        <w:tc>
          <w:tcPr>
            <w:tcW w:w="1172" w:type="dxa"/>
            <w:vAlign w:val="center"/>
          </w:tcPr>
          <w:p w14:paraId="12D7A695">
            <w:pPr>
              <w:pStyle w:val="39"/>
              <w:bidi w:val="0"/>
              <w:ind w:firstLine="0" w:firstLineChars="0"/>
              <w:rPr>
                <w:rFonts w:hint="default" w:eastAsia="宋体"/>
                <w:color w:val="auto"/>
                <w:highlight w:val="none"/>
                <w:lang w:val="en-US" w:eastAsia="zh-CN"/>
              </w:rPr>
            </w:pPr>
            <w:r>
              <w:rPr>
                <w:rFonts w:hint="eastAsia"/>
                <w:lang w:val="en-US" w:eastAsia="zh-CN"/>
              </w:rPr>
              <w:t>+0.03</w:t>
            </w:r>
          </w:p>
        </w:tc>
      </w:tr>
    </w:tbl>
    <w:p w14:paraId="33F60AFC">
      <w:pPr>
        <w:rPr>
          <w:rFonts w:hint="default"/>
          <w:bCs w:val="0"/>
          <w:color w:val="auto"/>
          <w:highlight w:val="none"/>
          <w:lang w:val="en-US" w:eastAsia="zh-CN" w:bidi="zh-TW"/>
        </w:rPr>
      </w:pPr>
      <w:r>
        <w:rPr>
          <w:bCs w:val="0"/>
          <w:color w:val="auto"/>
          <w:highlight w:val="none"/>
          <w:lang w:bidi="zh-TW"/>
        </w:rPr>
        <w:t>注：</w:t>
      </w:r>
      <w:r>
        <w:rPr>
          <w:bCs w:val="0"/>
          <w:color w:val="auto"/>
          <w:highlight w:val="none"/>
          <w:lang w:bidi="zh-TW"/>
        </w:rPr>
        <w:fldChar w:fldCharType="begin"/>
      </w:r>
      <w:r>
        <w:rPr>
          <w:bCs w:val="0"/>
          <w:color w:val="auto"/>
          <w:highlight w:val="none"/>
          <w:lang w:bidi="zh-TW"/>
        </w:rPr>
        <w:instrText xml:space="preserve"> = 6 \* GB3 \* MERGEFORMAT </w:instrText>
      </w:r>
      <w:r>
        <w:rPr>
          <w:bCs w:val="0"/>
          <w:color w:val="auto"/>
          <w:highlight w:val="none"/>
          <w:lang w:bidi="zh-TW"/>
        </w:rPr>
        <w:fldChar w:fldCharType="separate"/>
      </w:r>
      <w:r>
        <w:rPr>
          <w:rFonts w:hint="eastAsia"/>
          <w:bCs w:val="0"/>
          <w:color w:val="auto"/>
          <w:highlight w:val="none"/>
          <w:lang w:bidi="zh-TW"/>
        </w:rPr>
        <w:t>⑥</w:t>
      </w:r>
      <w:r>
        <w:rPr>
          <w:bCs w:val="0"/>
          <w:color w:val="auto"/>
          <w:highlight w:val="none"/>
          <w:lang w:bidi="zh-TW"/>
        </w:rPr>
        <w:fldChar w:fldCharType="end"/>
      </w:r>
      <w:r>
        <w:rPr>
          <w:bCs w:val="0"/>
          <w:color w:val="auto"/>
          <w:highlight w:val="none"/>
          <w:lang w:bidi="zh-TW"/>
        </w:rPr>
        <w:t>=</w:t>
      </w:r>
      <w:r>
        <w:rPr>
          <w:bCs w:val="0"/>
          <w:color w:val="auto"/>
          <w:highlight w:val="none"/>
          <w:lang w:bidi="zh-TW"/>
        </w:rPr>
        <w:fldChar w:fldCharType="begin"/>
      </w:r>
      <w:r>
        <w:rPr>
          <w:bCs w:val="0"/>
          <w:color w:val="auto"/>
          <w:highlight w:val="none"/>
          <w:lang w:bidi="zh-TW"/>
        </w:rPr>
        <w:instrText xml:space="preserve"> = 1 \* GB3 \* MERGEFORMAT </w:instrText>
      </w:r>
      <w:r>
        <w:rPr>
          <w:bCs w:val="0"/>
          <w:color w:val="auto"/>
          <w:highlight w:val="none"/>
          <w:lang w:bidi="zh-TW"/>
        </w:rPr>
        <w:fldChar w:fldCharType="separate"/>
      </w:r>
      <w:r>
        <w:rPr>
          <w:rFonts w:hint="eastAsia"/>
          <w:bCs w:val="0"/>
          <w:color w:val="auto"/>
          <w:highlight w:val="none"/>
          <w:lang w:bidi="zh-TW"/>
        </w:rPr>
        <w:t>①</w:t>
      </w:r>
      <w:r>
        <w:rPr>
          <w:bCs w:val="0"/>
          <w:color w:val="auto"/>
          <w:highlight w:val="none"/>
          <w:lang w:bidi="zh-TW"/>
        </w:rPr>
        <w:fldChar w:fldCharType="end"/>
      </w:r>
      <w:r>
        <w:rPr>
          <w:bCs w:val="0"/>
          <w:color w:val="auto"/>
          <w:highlight w:val="none"/>
          <w:lang w:bidi="zh-TW"/>
        </w:rPr>
        <w:t>+</w:t>
      </w:r>
      <w:r>
        <w:rPr>
          <w:bCs w:val="0"/>
          <w:color w:val="auto"/>
          <w:highlight w:val="none"/>
          <w:lang w:bidi="zh-TW"/>
        </w:rPr>
        <w:fldChar w:fldCharType="begin"/>
      </w:r>
      <w:r>
        <w:rPr>
          <w:bCs w:val="0"/>
          <w:color w:val="auto"/>
          <w:highlight w:val="none"/>
          <w:lang w:bidi="zh-TW"/>
        </w:rPr>
        <w:instrText xml:space="preserve"> = 3 \* GB3 \* MERGEFORMAT </w:instrText>
      </w:r>
      <w:r>
        <w:rPr>
          <w:bCs w:val="0"/>
          <w:color w:val="auto"/>
          <w:highlight w:val="none"/>
          <w:lang w:bidi="zh-TW"/>
        </w:rPr>
        <w:fldChar w:fldCharType="separate"/>
      </w:r>
      <w:r>
        <w:rPr>
          <w:rFonts w:hint="eastAsia"/>
          <w:bCs w:val="0"/>
          <w:color w:val="auto"/>
          <w:highlight w:val="none"/>
          <w:lang w:bidi="zh-TW"/>
        </w:rPr>
        <w:t>③</w:t>
      </w:r>
      <w:r>
        <w:rPr>
          <w:bCs w:val="0"/>
          <w:color w:val="auto"/>
          <w:highlight w:val="none"/>
          <w:lang w:bidi="zh-TW"/>
        </w:rPr>
        <w:fldChar w:fldCharType="end"/>
      </w:r>
      <w:r>
        <w:rPr>
          <w:bCs w:val="0"/>
          <w:color w:val="auto"/>
          <w:highlight w:val="none"/>
          <w:lang w:bidi="zh-TW"/>
        </w:rPr>
        <w:t>+</w:t>
      </w:r>
      <w:r>
        <w:rPr>
          <w:bCs w:val="0"/>
          <w:color w:val="auto"/>
          <w:highlight w:val="none"/>
          <w:lang w:bidi="zh-TW"/>
        </w:rPr>
        <w:fldChar w:fldCharType="begin"/>
      </w:r>
      <w:r>
        <w:rPr>
          <w:bCs w:val="0"/>
          <w:color w:val="auto"/>
          <w:highlight w:val="none"/>
          <w:lang w:bidi="zh-TW"/>
        </w:rPr>
        <w:instrText xml:space="preserve"> = 4 \* GB3 \* MERGEFORMAT </w:instrText>
      </w:r>
      <w:r>
        <w:rPr>
          <w:bCs w:val="0"/>
          <w:color w:val="auto"/>
          <w:highlight w:val="none"/>
          <w:lang w:bidi="zh-TW"/>
        </w:rPr>
        <w:fldChar w:fldCharType="separate"/>
      </w:r>
      <w:r>
        <w:rPr>
          <w:rFonts w:hint="eastAsia"/>
          <w:bCs w:val="0"/>
          <w:color w:val="auto"/>
          <w:highlight w:val="none"/>
          <w:lang w:bidi="zh-TW"/>
        </w:rPr>
        <w:t>④</w:t>
      </w:r>
      <w:r>
        <w:rPr>
          <w:bCs w:val="0"/>
          <w:color w:val="auto"/>
          <w:highlight w:val="none"/>
          <w:lang w:bidi="zh-TW"/>
        </w:rPr>
        <w:fldChar w:fldCharType="end"/>
      </w:r>
      <w:r>
        <w:rPr>
          <w:bCs w:val="0"/>
          <w:color w:val="auto"/>
          <w:highlight w:val="none"/>
          <w:lang w:bidi="zh-TW"/>
        </w:rPr>
        <w:t>-</w:t>
      </w:r>
      <w:r>
        <w:rPr>
          <w:bCs w:val="0"/>
          <w:color w:val="auto"/>
          <w:highlight w:val="none"/>
          <w:lang w:bidi="zh-TW"/>
        </w:rPr>
        <w:fldChar w:fldCharType="begin"/>
      </w:r>
      <w:r>
        <w:rPr>
          <w:bCs w:val="0"/>
          <w:color w:val="auto"/>
          <w:highlight w:val="none"/>
          <w:lang w:bidi="zh-TW"/>
        </w:rPr>
        <w:instrText xml:space="preserve"> = 5 \* GB3 \* MERGEFORMAT </w:instrText>
      </w:r>
      <w:r>
        <w:rPr>
          <w:bCs w:val="0"/>
          <w:color w:val="auto"/>
          <w:highlight w:val="none"/>
          <w:lang w:bidi="zh-TW"/>
        </w:rPr>
        <w:fldChar w:fldCharType="separate"/>
      </w:r>
      <w:r>
        <w:rPr>
          <w:rFonts w:hint="eastAsia"/>
          <w:bCs w:val="0"/>
          <w:color w:val="auto"/>
          <w:highlight w:val="none"/>
          <w:lang w:bidi="zh-TW"/>
        </w:rPr>
        <w:t>⑤</w:t>
      </w:r>
      <w:r>
        <w:rPr>
          <w:bCs w:val="0"/>
          <w:color w:val="auto"/>
          <w:highlight w:val="none"/>
          <w:lang w:bidi="zh-TW"/>
        </w:rPr>
        <w:fldChar w:fldCharType="end"/>
      </w:r>
      <w:r>
        <w:rPr>
          <w:bCs w:val="0"/>
          <w:color w:val="auto"/>
          <w:highlight w:val="none"/>
          <w:lang w:bidi="zh-TW"/>
        </w:rPr>
        <w:t>；</w:t>
      </w:r>
      <w:r>
        <w:rPr>
          <w:bCs w:val="0"/>
          <w:color w:val="auto"/>
          <w:highlight w:val="none"/>
          <w:lang w:bidi="zh-TW"/>
        </w:rPr>
        <w:fldChar w:fldCharType="begin"/>
      </w:r>
      <w:r>
        <w:rPr>
          <w:bCs w:val="0"/>
          <w:color w:val="auto"/>
          <w:highlight w:val="none"/>
          <w:lang w:bidi="zh-TW"/>
        </w:rPr>
        <w:instrText xml:space="preserve"> = 7 \* GB3 \* MERGEFORMAT </w:instrText>
      </w:r>
      <w:r>
        <w:rPr>
          <w:bCs w:val="0"/>
          <w:color w:val="auto"/>
          <w:highlight w:val="none"/>
          <w:lang w:bidi="zh-TW"/>
        </w:rPr>
        <w:fldChar w:fldCharType="separate"/>
      </w:r>
      <w:r>
        <w:rPr>
          <w:rFonts w:hint="eastAsia"/>
          <w:bCs w:val="0"/>
          <w:color w:val="auto"/>
          <w:highlight w:val="none"/>
          <w:lang w:bidi="zh-TW"/>
        </w:rPr>
        <w:t>⑦</w:t>
      </w:r>
      <w:r>
        <w:rPr>
          <w:bCs w:val="0"/>
          <w:color w:val="auto"/>
          <w:highlight w:val="none"/>
          <w:lang w:bidi="zh-TW"/>
        </w:rPr>
        <w:fldChar w:fldCharType="end"/>
      </w:r>
      <w:r>
        <w:rPr>
          <w:bCs w:val="0"/>
          <w:color w:val="auto"/>
          <w:highlight w:val="none"/>
          <w:lang w:bidi="zh-TW"/>
        </w:rPr>
        <w:t>=</w:t>
      </w:r>
      <w:r>
        <w:rPr>
          <w:bCs w:val="0"/>
          <w:color w:val="auto"/>
          <w:highlight w:val="none"/>
          <w:lang w:bidi="zh-TW"/>
        </w:rPr>
        <w:fldChar w:fldCharType="begin"/>
      </w:r>
      <w:r>
        <w:rPr>
          <w:bCs w:val="0"/>
          <w:color w:val="auto"/>
          <w:highlight w:val="none"/>
          <w:lang w:bidi="zh-TW"/>
        </w:rPr>
        <w:instrText xml:space="preserve"> = 6 \* GB3 \* MERGEFORMAT </w:instrText>
      </w:r>
      <w:r>
        <w:rPr>
          <w:bCs w:val="0"/>
          <w:color w:val="auto"/>
          <w:highlight w:val="none"/>
          <w:lang w:bidi="zh-TW"/>
        </w:rPr>
        <w:fldChar w:fldCharType="separate"/>
      </w:r>
      <w:r>
        <w:rPr>
          <w:rFonts w:hint="eastAsia"/>
          <w:bCs w:val="0"/>
          <w:color w:val="auto"/>
          <w:highlight w:val="none"/>
          <w:lang w:bidi="zh-TW"/>
        </w:rPr>
        <w:t>⑥</w:t>
      </w:r>
      <w:r>
        <w:rPr>
          <w:bCs w:val="0"/>
          <w:color w:val="auto"/>
          <w:highlight w:val="none"/>
          <w:lang w:bidi="zh-TW"/>
        </w:rPr>
        <w:fldChar w:fldCharType="end"/>
      </w:r>
      <w:r>
        <w:rPr>
          <w:bCs w:val="0"/>
          <w:color w:val="auto"/>
          <w:highlight w:val="none"/>
          <w:lang w:bidi="zh-TW"/>
        </w:rPr>
        <w:t>-</w:t>
      </w:r>
      <w:r>
        <w:rPr>
          <w:bCs w:val="0"/>
          <w:color w:val="auto"/>
          <w:highlight w:val="none"/>
          <w:lang w:bidi="zh-TW"/>
        </w:rPr>
        <w:fldChar w:fldCharType="begin"/>
      </w:r>
      <w:r>
        <w:rPr>
          <w:bCs w:val="0"/>
          <w:color w:val="auto"/>
          <w:highlight w:val="none"/>
          <w:lang w:bidi="zh-TW"/>
        </w:rPr>
        <w:instrText xml:space="preserve"> = 1 \* GB3 \* MERGEFORMAT </w:instrText>
      </w:r>
      <w:r>
        <w:rPr>
          <w:bCs w:val="0"/>
          <w:color w:val="auto"/>
          <w:highlight w:val="none"/>
          <w:lang w:bidi="zh-TW"/>
        </w:rPr>
        <w:fldChar w:fldCharType="separate"/>
      </w:r>
      <w:r>
        <w:rPr>
          <w:rFonts w:hint="eastAsia"/>
          <w:bCs w:val="0"/>
          <w:color w:val="auto"/>
          <w:highlight w:val="none"/>
          <w:lang w:bidi="zh-TW"/>
        </w:rPr>
        <w:t>①</w:t>
      </w:r>
      <w:r>
        <w:rPr>
          <w:bCs w:val="0"/>
          <w:color w:val="auto"/>
          <w:highlight w:val="none"/>
          <w:lang w:bidi="zh-TW"/>
        </w:rPr>
        <w:fldChar w:fldCharType="end"/>
      </w:r>
    </w:p>
    <w:sectPr>
      <w:footerReference r:id="rId13" w:type="default"/>
      <w:pgSz w:w="16838" w:h="11906" w:orient="landscape"/>
      <w:pgMar w:top="1531" w:right="1701" w:bottom="1531" w:left="1701" w:header="851" w:footer="850"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2CE0F">
    <w:pPr>
      <w:tabs>
        <w:tab w:val="center" w:pos="4153"/>
        <w:tab w:val="right" w:pos="8306"/>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2E60">
    <w:pPr>
      <w:tabs>
        <w:tab w:val="center" w:pos="4153"/>
        <w:tab w:val="right" w:pos="8306"/>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A245D">
    <w:pPr>
      <w:tabs>
        <w:tab w:val="center" w:pos="4153"/>
        <w:tab w:val="right" w:pos="8306"/>
      </w:tabs>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710E9">
    <w:pPr>
      <w:tabs>
        <w:tab w:val="center" w:pos="4153"/>
        <w:tab w:val="right" w:pos="8306"/>
      </w:tabs>
      <w:ind w:left="0" w:leftChars="0" w:right="0" w:rightChars="0" w:firstLine="0" w:firstLineChars="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0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192647">
                          <w:pPr>
                            <w:tabs>
                              <w:tab w:val="center" w:pos="4153"/>
                              <w:tab w:val="right" w:pos="8306"/>
                            </w:tabs>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4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voG6fLAQAAnQMAAA4AAAAAAAAAAQAgAAAAHgEAAGRycy9lMm9E&#10;b2MueG1sUEsFBgAAAAAGAAYAWQEAAFsFAAAAAA==&#10;">
              <v:fill on="f" focussize="0,0"/>
              <v:stroke on="f"/>
              <v:imagedata o:title=""/>
              <o:lock v:ext="edit" aspectratio="f"/>
              <v:textbox inset="0mm,0mm,0mm,0mm" style="mso-fit-shape-to-text:t;">
                <w:txbxContent>
                  <w:p w14:paraId="0A192647">
                    <w:pPr>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F711">
    <w:pPr>
      <w:tabs>
        <w:tab w:val="center" w:pos="4153"/>
        <w:tab w:val="right" w:pos="8306"/>
      </w:tabs>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10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E72313">
                          <w:pPr>
                            <w:tabs>
                              <w:tab w:val="center" w:pos="4153"/>
                              <w:tab w:val="right" w:pos="8306"/>
                            </w:tabs>
                          </w:pPr>
                          <w:r>
                            <w:fldChar w:fldCharType="begin"/>
                          </w:r>
                          <w:r>
                            <w:instrText xml:space="preserve"> PAGE  \* MERGEFORMAT </w:instrText>
                          </w:r>
                          <w:r>
                            <w:fldChar w:fldCharType="separate"/>
                          </w:r>
                          <w:r>
                            <w:t>48</w:t>
                          </w:r>
                          <w:r>
                            <w:fldChar w:fldCharType="end"/>
                          </w:r>
                        </w:p>
                      </w:txbxContent>
                    </wps:txbx>
                    <wps:bodyPr wrap="none" lIns="0" tIns="0" rIns="0" bIns="0" upright="0">
                      <a:spAutoFit/>
                    </wps:bodyPr>
                  </wps:wsp>
                </a:graphicData>
              </a:graphic>
            </wp:anchor>
          </w:drawing>
        </mc:Choice>
        <mc:Fallback>
          <w:pict>
            <v:shape id="文本框 104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ZyYZHLAQAAnQMAAA4AAAAAAAAAAQAgAAAAHgEAAGRycy9lMm9E&#10;b2MueG1sUEsFBgAAAAAGAAYAWQEAAFsFAAAAAA==&#10;">
              <v:fill on="f" focussize="0,0"/>
              <v:stroke on="f"/>
              <v:imagedata o:title=""/>
              <o:lock v:ext="edit" aspectratio="f"/>
              <v:textbox inset="0mm,0mm,0mm,0mm" style="mso-fit-shape-to-text:t;">
                <w:txbxContent>
                  <w:p w14:paraId="5EE72313">
                    <w:pPr>
                      <w:tabs>
                        <w:tab w:val="center" w:pos="4153"/>
                        <w:tab w:val="right" w:pos="8306"/>
                      </w:tabs>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5EB51">
    <w:pPr>
      <w:ind w:left="42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27780">
    <w:pPr>
      <w:pBdr>
        <w:bottom w:val="none" w:color="auto" w:sz="0" w:space="0"/>
      </w:pBdr>
      <w:tabs>
        <w:tab w:val="center" w:pos="4153"/>
        <w:tab w:val="right"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910E2">
    <w:pPr>
      <w:tabs>
        <w:tab w:val="center" w:pos="4153"/>
        <w:tab w:val="right" w:pos="8306"/>
      </w:tabs>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6E34A">
    <w:pPr>
      <w:rPr>
        <w:rFonts w:hint="default"/>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hideSpelling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4YjcyNmZiYzgzMjhiOGJkMmRlNTA2MTMzZTQ3ZDMifQ=="/>
  </w:docVars>
  <w:rsids>
    <w:rsidRoot w:val="534E0934"/>
    <w:rsid w:val="00000733"/>
    <w:rsid w:val="000043FF"/>
    <w:rsid w:val="000046E7"/>
    <w:rsid w:val="000100C1"/>
    <w:rsid w:val="000116BC"/>
    <w:rsid w:val="0001363F"/>
    <w:rsid w:val="00013DF2"/>
    <w:rsid w:val="0001623F"/>
    <w:rsid w:val="000211BA"/>
    <w:rsid w:val="00021C73"/>
    <w:rsid w:val="00022686"/>
    <w:rsid w:val="00022D32"/>
    <w:rsid w:val="00025D65"/>
    <w:rsid w:val="000260F5"/>
    <w:rsid w:val="000309EE"/>
    <w:rsid w:val="00030B70"/>
    <w:rsid w:val="0003306E"/>
    <w:rsid w:val="00034E90"/>
    <w:rsid w:val="00040737"/>
    <w:rsid w:val="00041025"/>
    <w:rsid w:val="00041132"/>
    <w:rsid w:val="00044164"/>
    <w:rsid w:val="00045512"/>
    <w:rsid w:val="0004607E"/>
    <w:rsid w:val="00047CC4"/>
    <w:rsid w:val="00050791"/>
    <w:rsid w:val="00050C5E"/>
    <w:rsid w:val="00053253"/>
    <w:rsid w:val="00055898"/>
    <w:rsid w:val="00055F3F"/>
    <w:rsid w:val="00055FE0"/>
    <w:rsid w:val="000601E1"/>
    <w:rsid w:val="0006473F"/>
    <w:rsid w:val="00066EE8"/>
    <w:rsid w:val="00067B80"/>
    <w:rsid w:val="0008094E"/>
    <w:rsid w:val="000824AB"/>
    <w:rsid w:val="0008614C"/>
    <w:rsid w:val="00086236"/>
    <w:rsid w:val="00086D58"/>
    <w:rsid w:val="00091DB0"/>
    <w:rsid w:val="00091F44"/>
    <w:rsid w:val="00094233"/>
    <w:rsid w:val="00096ED4"/>
    <w:rsid w:val="000A0361"/>
    <w:rsid w:val="000A095B"/>
    <w:rsid w:val="000A1179"/>
    <w:rsid w:val="000A29B1"/>
    <w:rsid w:val="000A617A"/>
    <w:rsid w:val="000B3807"/>
    <w:rsid w:val="000B4526"/>
    <w:rsid w:val="000B5235"/>
    <w:rsid w:val="000B6A94"/>
    <w:rsid w:val="000B7B69"/>
    <w:rsid w:val="000C6CA4"/>
    <w:rsid w:val="000C73E3"/>
    <w:rsid w:val="000D1CC2"/>
    <w:rsid w:val="000D329D"/>
    <w:rsid w:val="000D387F"/>
    <w:rsid w:val="000D3FAC"/>
    <w:rsid w:val="000D7DB8"/>
    <w:rsid w:val="000E1F5B"/>
    <w:rsid w:val="000E4701"/>
    <w:rsid w:val="000E4920"/>
    <w:rsid w:val="000E4A72"/>
    <w:rsid w:val="000E4AFE"/>
    <w:rsid w:val="000E5C3D"/>
    <w:rsid w:val="000E6BC8"/>
    <w:rsid w:val="000E7DAF"/>
    <w:rsid w:val="000E7F57"/>
    <w:rsid w:val="000F4338"/>
    <w:rsid w:val="000F44B1"/>
    <w:rsid w:val="000F51D7"/>
    <w:rsid w:val="000F6BF3"/>
    <w:rsid w:val="000F7489"/>
    <w:rsid w:val="000F7827"/>
    <w:rsid w:val="00101A67"/>
    <w:rsid w:val="0010314C"/>
    <w:rsid w:val="00103258"/>
    <w:rsid w:val="0010353A"/>
    <w:rsid w:val="00107C92"/>
    <w:rsid w:val="00111A5E"/>
    <w:rsid w:val="00111F55"/>
    <w:rsid w:val="00113570"/>
    <w:rsid w:val="00115416"/>
    <w:rsid w:val="001157CC"/>
    <w:rsid w:val="00117683"/>
    <w:rsid w:val="00123F56"/>
    <w:rsid w:val="00131AB7"/>
    <w:rsid w:val="001348B5"/>
    <w:rsid w:val="00136FFA"/>
    <w:rsid w:val="001405EE"/>
    <w:rsid w:val="00141BA0"/>
    <w:rsid w:val="00143455"/>
    <w:rsid w:val="00143B57"/>
    <w:rsid w:val="001449B3"/>
    <w:rsid w:val="00144A18"/>
    <w:rsid w:val="00144D70"/>
    <w:rsid w:val="001465CE"/>
    <w:rsid w:val="001467EA"/>
    <w:rsid w:val="00152491"/>
    <w:rsid w:val="00153955"/>
    <w:rsid w:val="00162171"/>
    <w:rsid w:val="00163BA2"/>
    <w:rsid w:val="00170EF3"/>
    <w:rsid w:val="0017292F"/>
    <w:rsid w:val="001779F2"/>
    <w:rsid w:val="0018159D"/>
    <w:rsid w:val="00181B83"/>
    <w:rsid w:val="0018243C"/>
    <w:rsid w:val="001832E5"/>
    <w:rsid w:val="00190BE0"/>
    <w:rsid w:val="00190EFC"/>
    <w:rsid w:val="00192F94"/>
    <w:rsid w:val="00193850"/>
    <w:rsid w:val="001A03BB"/>
    <w:rsid w:val="001A189A"/>
    <w:rsid w:val="001A33E4"/>
    <w:rsid w:val="001A3E83"/>
    <w:rsid w:val="001A40B4"/>
    <w:rsid w:val="001A61C3"/>
    <w:rsid w:val="001A7C46"/>
    <w:rsid w:val="001B01E8"/>
    <w:rsid w:val="001B1528"/>
    <w:rsid w:val="001B1BCE"/>
    <w:rsid w:val="001B256A"/>
    <w:rsid w:val="001B2B68"/>
    <w:rsid w:val="001B3C4A"/>
    <w:rsid w:val="001B4066"/>
    <w:rsid w:val="001B4904"/>
    <w:rsid w:val="001C1358"/>
    <w:rsid w:val="001C1EE6"/>
    <w:rsid w:val="001C228D"/>
    <w:rsid w:val="001C3241"/>
    <w:rsid w:val="001C4F35"/>
    <w:rsid w:val="001D1FE4"/>
    <w:rsid w:val="001D2286"/>
    <w:rsid w:val="001D249B"/>
    <w:rsid w:val="001D4F28"/>
    <w:rsid w:val="001D7702"/>
    <w:rsid w:val="001E063F"/>
    <w:rsid w:val="001E0F40"/>
    <w:rsid w:val="001E246F"/>
    <w:rsid w:val="001E3CB0"/>
    <w:rsid w:val="001E546E"/>
    <w:rsid w:val="001E7336"/>
    <w:rsid w:val="001F0689"/>
    <w:rsid w:val="001F1976"/>
    <w:rsid w:val="001F21DA"/>
    <w:rsid w:val="001F4F11"/>
    <w:rsid w:val="001F5666"/>
    <w:rsid w:val="001F590C"/>
    <w:rsid w:val="0021048C"/>
    <w:rsid w:val="002127B4"/>
    <w:rsid w:val="0021332E"/>
    <w:rsid w:val="00215646"/>
    <w:rsid w:val="0021652E"/>
    <w:rsid w:val="0021685B"/>
    <w:rsid w:val="0022405C"/>
    <w:rsid w:val="002256AB"/>
    <w:rsid w:val="00225B72"/>
    <w:rsid w:val="00241B2A"/>
    <w:rsid w:val="00242013"/>
    <w:rsid w:val="00244AF6"/>
    <w:rsid w:val="002453AF"/>
    <w:rsid w:val="00245412"/>
    <w:rsid w:val="00247BE7"/>
    <w:rsid w:val="00247E18"/>
    <w:rsid w:val="00250BEC"/>
    <w:rsid w:val="00250FA0"/>
    <w:rsid w:val="00252619"/>
    <w:rsid w:val="0025701F"/>
    <w:rsid w:val="0025733C"/>
    <w:rsid w:val="00260344"/>
    <w:rsid w:val="002629F5"/>
    <w:rsid w:val="00265198"/>
    <w:rsid w:val="0026521A"/>
    <w:rsid w:val="00266675"/>
    <w:rsid w:val="00267088"/>
    <w:rsid w:val="0026735F"/>
    <w:rsid w:val="00270B84"/>
    <w:rsid w:val="002737F0"/>
    <w:rsid w:val="002762C9"/>
    <w:rsid w:val="00276896"/>
    <w:rsid w:val="00277F23"/>
    <w:rsid w:val="002806AD"/>
    <w:rsid w:val="00280FD4"/>
    <w:rsid w:val="002812BB"/>
    <w:rsid w:val="00281C7D"/>
    <w:rsid w:val="002835B1"/>
    <w:rsid w:val="00283EF8"/>
    <w:rsid w:val="00283FBC"/>
    <w:rsid w:val="00286E00"/>
    <w:rsid w:val="0029267A"/>
    <w:rsid w:val="002931C3"/>
    <w:rsid w:val="0029469D"/>
    <w:rsid w:val="00296B05"/>
    <w:rsid w:val="00297454"/>
    <w:rsid w:val="002A2EC0"/>
    <w:rsid w:val="002A5907"/>
    <w:rsid w:val="002B0570"/>
    <w:rsid w:val="002B0C0F"/>
    <w:rsid w:val="002B109F"/>
    <w:rsid w:val="002B22D4"/>
    <w:rsid w:val="002C031C"/>
    <w:rsid w:val="002C1609"/>
    <w:rsid w:val="002C294A"/>
    <w:rsid w:val="002C6722"/>
    <w:rsid w:val="002C7B13"/>
    <w:rsid w:val="002D21D5"/>
    <w:rsid w:val="002E4FE0"/>
    <w:rsid w:val="002E54B0"/>
    <w:rsid w:val="002E68C3"/>
    <w:rsid w:val="002E6DE4"/>
    <w:rsid w:val="002E7B9A"/>
    <w:rsid w:val="002F4671"/>
    <w:rsid w:val="00304DFA"/>
    <w:rsid w:val="0030524A"/>
    <w:rsid w:val="003060DA"/>
    <w:rsid w:val="00306E21"/>
    <w:rsid w:val="003104FC"/>
    <w:rsid w:val="00314E61"/>
    <w:rsid w:val="0031611B"/>
    <w:rsid w:val="00321265"/>
    <w:rsid w:val="00322D7E"/>
    <w:rsid w:val="00323377"/>
    <w:rsid w:val="003238BD"/>
    <w:rsid w:val="00323B6B"/>
    <w:rsid w:val="00325DF4"/>
    <w:rsid w:val="00326AB0"/>
    <w:rsid w:val="00326DAA"/>
    <w:rsid w:val="00327E0A"/>
    <w:rsid w:val="00341873"/>
    <w:rsid w:val="00342A46"/>
    <w:rsid w:val="00345868"/>
    <w:rsid w:val="003459CB"/>
    <w:rsid w:val="00353916"/>
    <w:rsid w:val="003545AD"/>
    <w:rsid w:val="003562D7"/>
    <w:rsid w:val="00356397"/>
    <w:rsid w:val="00356CB1"/>
    <w:rsid w:val="00361104"/>
    <w:rsid w:val="00362B14"/>
    <w:rsid w:val="00365F8A"/>
    <w:rsid w:val="00370E8F"/>
    <w:rsid w:val="00375AD6"/>
    <w:rsid w:val="00375DE3"/>
    <w:rsid w:val="003807BB"/>
    <w:rsid w:val="003827C4"/>
    <w:rsid w:val="0038405F"/>
    <w:rsid w:val="00386CAC"/>
    <w:rsid w:val="00387AB6"/>
    <w:rsid w:val="00387E07"/>
    <w:rsid w:val="00390240"/>
    <w:rsid w:val="00393477"/>
    <w:rsid w:val="00396239"/>
    <w:rsid w:val="00397B83"/>
    <w:rsid w:val="003A2103"/>
    <w:rsid w:val="003A340C"/>
    <w:rsid w:val="003A3453"/>
    <w:rsid w:val="003A405C"/>
    <w:rsid w:val="003A4784"/>
    <w:rsid w:val="003A5856"/>
    <w:rsid w:val="003A6FE9"/>
    <w:rsid w:val="003B19EE"/>
    <w:rsid w:val="003B30BB"/>
    <w:rsid w:val="003B70DD"/>
    <w:rsid w:val="003B7FE9"/>
    <w:rsid w:val="003C2690"/>
    <w:rsid w:val="003C36DF"/>
    <w:rsid w:val="003D1F1B"/>
    <w:rsid w:val="003D553F"/>
    <w:rsid w:val="003E0AE7"/>
    <w:rsid w:val="003E1AA4"/>
    <w:rsid w:val="003E2106"/>
    <w:rsid w:val="003E2765"/>
    <w:rsid w:val="003E399B"/>
    <w:rsid w:val="003E641D"/>
    <w:rsid w:val="003E75D0"/>
    <w:rsid w:val="003E780E"/>
    <w:rsid w:val="003F0145"/>
    <w:rsid w:val="003F0EC6"/>
    <w:rsid w:val="003F1BBA"/>
    <w:rsid w:val="003F3F0E"/>
    <w:rsid w:val="003F4C98"/>
    <w:rsid w:val="00400445"/>
    <w:rsid w:val="004028AD"/>
    <w:rsid w:val="004055E0"/>
    <w:rsid w:val="00405CB3"/>
    <w:rsid w:val="0041543D"/>
    <w:rsid w:val="0041690E"/>
    <w:rsid w:val="00417364"/>
    <w:rsid w:val="00417971"/>
    <w:rsid w:val="00417C36"/>
    <w:rsid w:val="00420A69"/>
    <w:rsid w:val="00422D73"/>
    <w:rsid w:val="00422DA0"/>
    <w:rsid w:val="00423B60"/>
    <w:rsid w:val="00424F61"/>
    <w:rsid w:val="00426428"/>
    <w:rsid w:val="00427BE9"/>
    <w:rsid w:val="00431DB1"/>
    <w:rsid w:val="00432FE4"/>
    <w:rsid w:val="00433493"/>
    <w:rsid w:val="00434C6F"/>
    <w:rsid w:val="0044119F"/>
    <w:rsid w:val="004444DB"/>
    <w:rsid w:val="00446B17"/>
    <w:rsid w:val="00447FAD"/>
    <w:rsid w:val="004514B4"/>
    <w:rsid w:val="00451B58"/>
    <w:rsid w:val="00455F3B"/>
    <w:rsid w:val="00457D1B"/>
    <w:rsid w:val="00457D57"/>
    <w:rsid w:val="004613A6"/>
    <w:rsid w:val="0046375D"/>
    <w:rsid w:val="00466597"/>
    <w:rsid w:val="00466C6A"/>
    <w:rsid w:val="004746C5"/>
    <w:rsid w:val="00475A70"/>
    <w:rsid w:val="00480B5B"/>
    <w:rsid w:val="00480DF3"/>
    <w:rsid w:val="00481A96"/>
    <w:rsid w:val="00482938"/>
    <w:rsid w:val="00485C9C"/>
    <w:rsid w:val="00486371"/>
    <w:rsid w:val="004865F4"/>
    <w:rsid w:val="004913A3"/>
    <w:rsid w:val="00491685"/>
    <w:rsid w:val="004959A9"/>
    <w:rsid w:val="004969F6"/>
    <w:rsid w:val="004A0494"/>
    <w:rsid w:val="004A40FA"/>
    <w:rsid w:val="004B1B15"/>
    <w:rsid w:val="004B2B24"/>
    <w:rsid w:val="004B43F9"/>
    <w:rsid w:val="004B519D"/>
    <w:rsid w:val="004B682A"/>
    <w:rsid w:val="004B6F59"/>
    <w:rsid w:val="004B6F79"/>
    <w:rsid w:val="004B72ED"/>
    <w:rsid w:val="004C30C7"/>
    <w:rsid w:val="004C448A"/>
    <w:rsid w:val="004C4D44"/>
    <w:rsid w:val="004C66F4"/>
    <w:rsid w:val="004D2345"/>
    <w:rsid w:val="004D4CBF"/>
    <w:rsid w:val="004E189C"/>
    <w:rsid w:val="004E40B9"/>
    <w:rsid w:val="004E4FF5"/>
    <w:rsid w:val="004E57CF"/>
    <w:rsid w:val="004E6102"/>
    <w:rsid w:val="004F3E16"/>
    <w:rsid w:val="004F6026"/>
    <w:rsid w:val="004F616D"/>
    <w:rsid w:val="005002CD"/>
    <w:rsid w:val="00502F8E"/>
    <w:rsid w:val="005044E8"/>
    <w:rsid w:val="00507C1A"/>
    <w:rsid w:val="00512A5F"/>
    <w:rsid w:val="005149E2"/>
    <w:rsid w:val="00520BDD"/>
    <w:rsid w:val="0052467D"/>
    <w:rsid w:val="00524974"/>
    <w:rsid w:val="005318D3"/>
    <w:rsid w:val="00531A3A"/>
    <w:rsid w:val="00542EC0"/>
    <w:rsid w:val="00543DFE"/>
    <w:rsid w:val="00545777"/>
    <w:rsid w:val="00555C26"/>
    <w:rsid w:val="005562C0"/>
    <w:rsid w:val="0055688D"/>
    <w:rsid w:val="00561E4F"/>
    <w:rsid w:val="0056246B"/>
    <w:rsid w:val="00562715"/>
    <w:rsid w:val="00563056"/>
    <w:rsid w:val="00563543"/>
    <w:rsid w:val="00563B3B"/>
    <w:rsid w:val="005662D1"/>
    <w:rsid w:val="005662E0"/>
    <w:rsid w:val="00566E13"/>
    <w:rsid w:val="00571E5F"/>
    <w:rsid w:val="005737E9"/>
    <w:rsid w:val="00573817"/>
    <w:rsid w:val="00575EBC"/>
    <w:rsid w:val="00581436"/>
    <w:rsid w:val="00587572"/>
    <w:rsid w:val="00587CF7"/>
    <w:rsid w:val="0059222E"/>
    <w:rsid w:val="00593B1A"/>
    <w:rsid w:val="00595612"/>
    <w:rsid w:val="005A129B"/>
    <w:rsid w:val="005A2A53"/>
    <w:rsid w:val="005A35AC"/>
    <w:rsid w:val="005A6BDD"/>
    <w:rsid w:val="005A6D76"/>
    <w:rsid w:val="005A7213"/>
    <w:rsid w:val="005B499E"/>
    <w:rsid w:val="005B4F4A"/>
    <w:rsid w:val="005C206B"/>
    <w:rsid w:val="005C47C2"/>
    <w:rsid w:val="005C6ADC"/>
    <w:rsid w:val="005C6BC1"/>
    <w:rsid w:val="005D00C7"/>
    <w:rsid w:val="005D27B8"/>
    <w:rsid w:val="005D49FF"/>
    <w:rsid w:val="005D59F2"/>
    <w:rsid w:val="005D5B24"/>
    <w:rsid w:val="005D5D1C"/>
    <w:rsid w:val="005D6E45"/>
    <w:rsid w:val="005D7025"/>
    <w:rsid w:val="005E079D"/>
    <w:rsid w:val="005E11D8"/>
    <w:rsid w:val="005E300F"/>
    <w:rsid w:val="005E483A"/>
    <w:rsid w:val="005F36F9"/>
    <w:rsid w:val="005F6172"/>
    <w:rsid w:val="00603CDC"/>
    <w:rsid w:val="00605242"/>
    <w:rsid w:val="00610F23"/>
    <w:rsid w:val="00611380"/>
    <w:rsid w:val="00616839"/>
    <w:rsid w:val="0061716E"/>
    <w:rsid w:val="006171F7"/>
    <w:rsid w:val="00622512"/>
    <w:rsid w:val="006237AE"/>
    <w:rsid w:val="00623A45"/>
    <w:rsid w:val="00627EAE"/>
    <w:rsid w:val="0063198C"/>
    <w:rsid w:val="0063428D"/>
    <w:rsid w:val="00634B3E"/>
    <w:rsid w:val="006375DC"/>
    <w:rsid w:val="006376E0"/>
    <w:rsid w:val="006413E8"/>
    <w:rsid w:val="00641C7C"/>
    <w:rsid w:val="0064200D"/>
    <w:rsid w:val="00642916"/>
    <w:rsid w:val="00642A6B"/>
    <w:rsid w:val="006438D9"/>
    <w:rsid w:val="00644D15"/>
    <w:rsid w:val="00646866"/>
    <w:rsid w:val="00646FA7"/>
    <w:rsid w:val="006473EF"/>
    <w:rsid w:val="006475CA"/>
    <w:rsid w:val="0064764F"/>
    <w:rsid w:val="0065112A"/>
    <w:rsid w:val="00651F05"/>
    <w:rsid w:val="006533A2"/>
    <w:rsid w:val="00653663"/>
    <w:rsid w:val="006557F5"/>
    <w:rsid w:val="0065664B"/>
    <w:rsid w:val="0065738E"/>
    <w:rsid w:val="006611BA"/>
    <w:rsid w:val="00661D8F"/>
    <w:rsid w:val="00662DC3"/>
    <w:rsid w:val="00662DF8"/>
    <w:rsid w:val="00667E5A"/>
    <w:rsid w:val="006751D0"/>
    <w:rsid w:val="006818D2"/>
    <w:rsid w:val="00685F4F"/>
    <w:rsid w:val="0068696A"/>
    <w:rsid w:val="00686A31"/>
    <w:rsid w:val="00687870"/>
    <w:rsid w:val="00687AEA"/>
    <w:rsid w:val="00691417"/>
    <w:rsid w:val="006943DB"/>
    <w:rsid w:val="0069771A"/>
    <w:rsid w:val="006A0BBC"/>
    <w:rsid w:val="006A4AE4"/>
    <w:rsid w:val="006A4F1B"/>
    <w:rsid w:val="006A554B"/>
    <w:rsid w:val="006A6259"/>
    <w:rsid w:val="006A62C5"/>
    <w:rsid w:val="006A6DB4"/>
    <w:rsid w:val="006B1F52"/>
    <w:rsid w:val="006B3627"/>
    <w:rsid w:val="006B5FBA"/>
    <w:rsid w:val="006B6D1F"/>
    <w:rsid w:val="006B736E"/>
    <w:rsid w:val="006B7B5C"/>
    <w:rsid w:val="006C0C28"/>
    <w:rsid w:val="006C1051"/>
    <w:rsid w:val="006C154E"/>
    <w:rsid w:val="006C25DE"/>
    <w:rsid w:val="006C28B8"/>
    <w:rsid w:val="006C2D41"/>
    <w:rsid w:val="006C6980"/>
    <w:rsid w:val="006C7278"/>
    <w:rsid w:val="006D11DA"/>
    <w:rsid w:val="006D5861"/>
    <w:rsid w:val="006D6CDC"/>
    <w:rsid w:val="006E07AE"/>
    <w:rsid w:val="006E203C"/>
    <w:rsid w:val="006E27D8"/>
    <w:rsid w:val="006E3D87"/>
    <w:rsid w:val="006E5E6B"/>
    <w:rsid w:val="006E702D"/>
    <w:rsid w:val="006F4D61"/>
    <w:rsid w:val="006F5761"/>
    <w:rsid w:val="006F5F6B"/>
    <w:rsid w:val="006F792F"/>
    <w:rsid w:val="007005EB"/>
    <w:rsid w:val="0070314D"/>
    <w:rsid w:val="00704C05"/>
    <w:rsid w:val="00710172"/>
    <w:rsid w:val="007145FE"/>
    <w:rsid w:val="00715CD8"/>
    <w:rsid w:val="007166FC"/>
    <w:rsid w:val="007171A5"/>
    <w:rsid w:val="007207AF"/>
    <w:rsid w:val="00724779"/>
    <w:rsid w:val="00726D05"/>
    <w:rsid w:val="007274C0"/>
    <w:rsid w:val="007315B4"/>
    <w:rsid w:val="00731842"/>
    <w:rsid w:val="007331B2"/>
    <w:rsid w:val="007339BD"/>
    <w:rsid w:val="00734D22"/>
    <w:rsid w:val="00735B89"/>
    <w:rsid w:val="00735BE4"/>
    <w:rsid w:val="0074104B"/>
    <w:rsid w:val="007431B4"/>
    <w:rsid w:val="00746901"/>
    <w:rsid w:val="00751B8F"/>
    <w:rsid w:val="00752364"/>
    <w:rsid w:val="00752F29"/>
    <w:rsid w:val="00753D4C"/>
    <w:rsid w:val="00756634"/>
    <w:rsid w:val="00763C8F"/>
    <w:rsid w:val="00766544"/>
    <w:rsid w:val="00767892"/>
    <w:rsid w:val="00772E36"/>
    <w:rsid w:val="007737FA"/>
    <w:rsid w:val="00774620"/>
    <w:rsid w:val="0077502C"/>
    <w:rsid w:val="00782ACD"/>
    <w:rsid w:val="007857ED"/>
    <w:rsid w:val="007873A1"/>
    <w:rsid w:val="00793033"/>
    <w:rsid w:val="00795108"/>
    <w:rsid w:val="007970DB"/>
    <w:rsid w:val="00797C21"/>
    <w:rsid w:val="007A2383"/>
    <w:rsid w:val="007A5C11"/>
    <w:rsid w:val="007A65E9"/>
    <w:rsid w:val="007A6D12"/>
    <w:rsid w:val="007A7271"/>
    <w:rsid w:val="007B2C03"/>
    <w:rsid w:val="007C0BE2"/>
    <w:rsid w:val="007C187B"/>
    <w:rsid w:val="007C5CE1"/>
    <w:rsid w:val="007D00C6"/>
    <w:rsid w:val="007D1A11"/>
    <w:rsid w:val="007D368A"/>
    <w:rsid w:val="007D400A"/>
    <w:rsid w:val="007D48CD"/>
    <w:rsid w:val="007D6F7F"/>
    <w:rsid w:val="007D7DEA"/>
    <w:rsid w:val="007E4270"/>
    <w:rsid w:val="007E5BF8"/>
    <w:rsid w:val="007E6A70"/>
    <w:rsid w:val="007F224B"/>
    <w:rsid w:val="007F5785"/>
    <w:rsid w:val="007F5CAC"/>
    <w:rsid w:val="007F7A67"/>
    <w:rsid w:val="00800130"/>
    <w:rsid w:val="00804E98"/>
    <w:rsid w:val="00805854"/>
    <w:rsid w:val="008117A8"/>
    <w:rsid w:val="00811A9E"/>
    <w:rsid w:val="00814D09"/>
    <w:rsid w:val="00820085"/>
    <w:rsid w:val="00821D0A"/>
    <w:rsid w:val="0082274C"/>
    <w:rsid w:val="0082529E"/>
    <w:rsid w:val="00825B7C"/>
    <w:rsid w:val="008269C1"/>
    <w:rsid w:val="00830C4C"/>
    <w:rsid w:val="0083431F"/>
    <w:rsid w:val="00835EC7"/>
    <w:rsid w:val="00840441"/>
    <w:rsid w:val="00841808"/>
    <w:rsid w:val="00843036"/>
    <w:rsid w:val="00843535"/>
    <w:rsid w:val="00844231"/>
    <w:rsid w:val="008452BF"/>
    <w:rsid w:val="00845545"/>
    <w:rsid w:val="00846C08"/>
    <w:rsid w:val="008477BD"/>
    <w:rsid w:val="00853258"/>
    <w:rsid w:val="008575BF"/>
    <w:rsid w:val="00857B7A"/>
    <w:rsid w:val="00857D6D"/>
    <w:rsid w:val="00860071"/>
    <w:rsid w:val="0086105C"/>
    <w:rsid w:val="00864FBD"/>
    <w:rsid w:val="00866596"/>
    <w:rsid w:val="00867CAB"/>
    <w:rsid w:val="00870327"/>
    <w:rsid w:val="00874BA3"/>
    <w:rsid w:val="00875091"/>
    <w:rsid w:val="00876300"/>
    <w:rsid w:val="00876842"/>
    <w:rsid w:val="00881FBF"/>
    <w:rsid w:val="008848B8"/>
    <w:rsid w:val="00884BF1"/>
    <w:rsid w:val="008862B3"/>
    <w:rsid w:val="00891C8B"/>
    <w:rsid w:val="008929A0"/>
    <w:rsid w:val="0089608E"/>
    <w:rsid w:val="00896BFD"/>
    <w:rsid w:val="00897428"/>
    <w:rsid w:val="008A399F"/>
    <w:rsid w:val="008A4EEA"/>
    <w:rsid w:val="008A5739"/>
    <w:rsid w:val="008A59CC"/>
    <w:rsid w:val="008B3139"/>
    <w:rsid w:val="008B50C9"/>
    <w:rsid w:val="008B590E"/>
    <w:rsid w:val="008B6CDD"/>
    <w:rsid w:val="008B6FAC"/>
    <w:rsid w:val="008C00CB"/>
    <w:rsid w:val="008C1C79"/>
    <w:rsid w:val="008C7E57"/>
    <w:rsid w:val="008D0BBE"/>
    <w:rsid w:val="008D0FC4"/>
    <w:rsid w:val="008D2C2A"/>
    <w:rsid w:val="008D535E"/>
    <w:rsid w:val="008D585D"/>
    <w:rsid w:val="008D5D07"/>
    <w:rsid w:val="008E1DA2"/>
    <w:rsid w:val="008E20B1"/>
    <w:rsid w:val="008E22A0"/>
    <w:rsid w:val="008E3109"/>
    <w:rsid w:val="008F0174"/>
    <w:rsid w:val="008F0D14"/>
    <w:rsid w:val="008F1C50"/>
    <w:rsid w:val="008F36B5"/>
    <w:rsid w:val="008F53D5"/>
    <w:rsid w:val="008F5EBC"/>
    <w:rsid w:val="00902997"/>
    <w:rsid w:val="00905990"/>
    <w:rsid w:val="00905A7D"/>
    <w:rsid w:val="0091020F"/>
    <w:rsid w:val="009102A3"/>
    <w:rsid w:val="00911190"/>
    <w:rsid w:val="00912095"/>
    <w:rsid w:val="00913E65"/>
    <w:rsid w:val="0091442F"/>
    <w:rsid w:val="00914AA0"/>
    <w:rsid w:val="009161E8"/>
    <w:rsid w:val="00916631"/>
    <w:rsid w:val="00922EF3"/>
    <w:rsid w:val="00924138"/>
    <w:rsid w:val="00924776"/>
    <w:rsid w:val="009248DD"/>
    <w:rsid w:val="00927AE2"/>
    <w:rsid w:val="00931F16"/>
    <w:rsid w:val="00932008"/>
    <w:rsid w:val="00932B80"/>
    <w:rsid w:val="00937690"/>
    <w:rsid w:val="00942627"/>
    <w:rsid w:val="00944E21"/>
    <w:rsid w:val="00950652"/>
    <w:rsid w:val="00955000"/>
    <w:rsid w:val="009555DB"/>
    <w:rsid w:val="00956AA6"/>
    <w:rsid w:val="0096270E"/>
    <w:rsid w:val="00966E75"/>
    <w:rsid w:val="00973B57"/>
    <w:rsid w:val="00973DE9"/>
    <w:rsid w:val="009747FA"/>
    <w:rsid w:val="009748EF"/>
    <w:rsid w:val="00974D64"/>
    <w:rsid w:val="00974E62"/>
    <w:rsid w:val="00975598"/>
    <w:rsid w:val="00982880"/>
    <w:rsid w:val="009839F6"/>
    <w:rsid w:val="00984A2D"/>
    <w:rsid w:val="00990665"/>
    <w:rsid w:val="0099529E"/>
    <w:rsid w:val="009960D8"/>
    <w:rsid w:val="00996E9D"/>
    <w:rsid w:val="009A5779"/>
    <w:rsid w:val="009A5BEF"/>
    <w:rsid w:val="009B5FC8"/>
    <w:rsid w:val="009B6EEB"/>
    <w:rsid w:val="009B7EAE"/>
    <w:rsid w:val="009C11CD"/>
    <w:rsid w:val="009C1381"/>
    <w:rsid w:val="009C2D72"/>
    <w:rsid w:val="009C58FA"/>
    <w:rsid w:val="009C64B9"/>
    <w:rsid w:val="009D419D"/>
    <w:rsid w:val="009D4B52"/>
    <w:rsid w:val="009D7D8E"/>
    <w:rsid w:val="009E215C"/>
    <w:rsid w:val="009E36F8"/>
    <w:rsid w:val="009E3E42"/>
    <w:rsid w:val="009F4848"/>
    <w:rsid w:val="009F52FD"/>
    <w:rsid w:val="009F5821"/>
    <w:rsid w:val="009F7ECE"/>
    <w:rsid w:val="00A01B69"/>
    <w:rsid w:val="00A02925"/>
    <w:rsid w:val="00A062F1"/>
    <w:rsid w:val="00A17A13"/>
    <w:rsid w:val="00A22AE5"/>
    <w:rsid w:val="00A23BD7"/>
    <w:rsid w:val="00A246CE"/>
    <w:rsid w:val="00A24850"/>
    <w:rsid w:val="00A24C8E"/>
    <w:rsid w:val="00A25E16"/>
    <w:rsid w:val="00A27C43"/>
    <w:rsid w:val="00A330CB"/>
    <w:rsid w:val="00A369D8"/>
    <w:rsid w:val="00A37A55"/>
    <w:rsid w:val="00A4078F"/>
    <w:rsid w:val="00A41E2A"/>
    <w:rsid w:val="00A425DC"/>
    <w:rsid w:val="00A4480F"/>
    <w:rsid w:val="00A45774"/>
    <w:rsid w:val="00A460F2"/>
    <w:rsid w:val="00A472F7"/>
    <w:rsid w:val="00A5023F"/>
    <w:rsid w:val="00A508AD"/>
    <w:rsid w:val="00A50B4C"/>
    <w:rsid w:val="00A56093"/>
    <w:rsid w:val="00A5778D"/>
    <w:rsid w:val="00A601F9"/>
    <w:rsid w:val="00A651B7"/>
    <w:rsid w:val="00A6585A"/>
    <w:rsid w:val="00A6599D"/>
    <w:rsid w:val="00A67FD6"/>
    <w:rsid w:val="00A71768"/>
    <w:rsid w:val="00A7194A"/>
    <w:rsid w:val="00A719E3"/>
    <w:rsid w:val="00A71B8A"/>
    <w:rsid w:val="00A72462"/>
    <w:rsid w:val="00A83123"/>
    <w:rsid w:val="00A85076"/>
    <w:rsid w:val="00A879B1"/>
    <w:rsid w:val="00A93495"/>
    <w:rsid w:val="00A93A4C"/>
    <w:rsid w:val="00A947C1"/>
    <w:rsid w:val="00A94B47"/>
    <w:rsid w:val="00A95B17"/>
    <w:rsid w:val="00A97777"/>
    <w:rsid w:val="00AA0A06"/>
    <w:rsid w:val="00AA1DFE"/>
    <w:rsid w:val="00AA2168"/>
    <w:rsid w:val="00AA2FA4"/>
    <w:rsid w:val="00AA6A5C"/>
    <w:rsid w:val="00AA7D78"/>
    <w:rsid w:val="00AB0D7F"/>
    <w:rsid w:val="00AB0DAA"/>
    <w:rsid w:val="00AB312C"/>
    <w:rsid w:val="00AB3C86"/>
    <w:rsid w:val="00AB648F"/>
    <w:rsid w:val="00AB6E0C"/>
    <w:rsid w:val="00AC35F9"/>
    <w:rsid w:val="00AC51EC"/>
    <w:rsid w:val="00AC6F0F"/>
    <w:rsid w:val="00AD0F5C"/>
    <w:rsid w:val="00AD17D8"/>
    <w:rsid w:val="00AD29A1"/>
    <w:rsid w:val="00AE00D6"/>
    <w:rsid w:val="00AE0542"/>
    <w:rsid w:val="00AE0C5F"/>
    <w:rsid w:val="00AE2EC5"/>
    <w:rsid w:val="00AE3909"/>
    <w:rsid w:val="00AE56FA"/>
    <w:rsid w:val="00AE76CC"/>
    <w:rsid w:val="00AF02DB"/>
    <w:rsid w:val="00AF09E1"/>
    <w:rsid w:val="00AF3B6D"/>
    <w:rsid w:val="00AF68EA"/>
    <w:rsid w:val="00AF7E0C"/>
    <w:rsid w:val="00B1057D"/>
    <w:rsid w:val="00B1443F"/>
    <w:rsid w:val="00B16045"/>
    <w:rsid w:val="00B17274"/>
    <w:rsid w:val="00B20055"/>
    <w:rsid w:val="00B23CE3"/>
    <w:rsid w:val="00B23F5E"/>
    <w:rsid w:val="00B30838"/>
    <w:rsid w:val="00B30B5B"/>
    <w:rsid w:val="00B30C96"/>
    <w:rsid w:val="00B34148"/>
    <w:rsid w:val="00B361E6"/>
    <w:rsid w:val="00B374B6"/>
    <w:rsid w:val="00B37F81"/>
    <w:rsid w:val="00B40CB7"/>
    <w:rsid w:val="00B43598"/>
    <w:rsid w:val="00B44B4A"/>
    <w:rsid w:val="00B46A45"/>
    <w:rsid w:val="00B47ED0"/>
    <w:rsid w:val="00B55629"/>
    <w:rsid w:val="00B56E8E"/>
    <w:rsid w:val="00B60B01"/>
    <w:rsid w:val="00B611A7"/>
    <w:rsid w:val="00B6154B"/>
    <w:rsid w:val="00B65941"/>
    <w:rsid w:val="00B73CB3"/>
    <w:rsid w:val="00B7664B"/>
    <w:rsid w:val="00B80AD5"/>
    <w:rsid w:val="00B84ED2"/>
    <w:rsid w:val="00B871DA"/>
    <w:rsid w:val="00B87236"/>
    <w:rsid w:val="00B92948"/>
    <w:rsid w:val="00B93458"/>
    <w:rsid w:val="00B95A13"/>
    <w:rsid w:val="00B95D27"/>
    <w:rsid w:val="00BA00C0"/>
    <w:rsid w:val="00BA0CFF"/>
    <w:rsid w:val="00BA55FC"/>
    <w:rsid w:val="00BA6F31"/>
    <w:rsid w:val="00BB1263"/>
    <w:rsid w:val="00BB32D0"/>
    <w:rsid w:val="00BB4107"/>
    <w:rsid w:val="00BB5566"/>
    <w:rsid w:val="00BB7EB4"/>
    <w:rsid w:val="00BC1507"/>
    <w:rsid w:val="00BC37BB"/>
    <w:rsid w:val="00BC41C1"/>
    <w:rsid w:val="00BC6BA1"/>
    <w:rsid w:val="00BC7891"/>
    <w:rsid w:val="00BD012A"/>
    <w:rsid w:val="00BD22B8"/>
    <w:rsid w:val="00BD6EE5"/>
    <w:rsid w:val="00BE25C6"/>
    <w:rsid w:val="00BE387E"/>
    <w:rsid w:val="00BE42BC"/>
    <w:rsid w:val="00BF407E"/>
    <w:rsid w:val="00BF4215"/>
    <w:rsid w:val="00BF4434"/>
    <w:rsid w:val="00BF5660"/>
    <w:rsid w:val="00BF6CE5"/>
    <w:rsid w:val="00BF7467"/>
    <w:rsid w:val="00BF7503"/>
    <w:rsid w:val="00C028F5"/>
    <w:rsid w:val="00C02B78"/>
    <w:rsid w:val="00C04F25"/>
    <w:rsid w:val="00C116B3"/>
    <w:rsid w:val="00C11FCE"/>
    <w:rsid w:val="00C14991"/>
    <w:rsid w:val="00C15B35"/>
    <w:rsid w:val="00C174E6"/>
    <w:rsid w:val="00C1795D"/>
    <w:rsid w:val="00C20791"/>
    <w:rsid w:val="00C20B7E"/>
    <w:rsid w:val="00C20C90"/>
    <w:rsid w:val="00C2184A"/>
    <w:rsid w:val="00C239D5"/>
    <w:rsid w:val="00C24FDB"/>
    <w:rsid w:val="00C258A6"/>
    <w:rsid w:val="00C269D0"/>
    <w:rsid w:val="00C27506"/>
    <w:rsid w:val="00C30EF9"/>
    <w:rsid w:val="00C336F2"/>
    <w:rsid w:val="00C36321"/>
    <w:rsid w:val="00C37A80"/>
    <w:rsid w:val="00C435A2"/>
    <w:rsid w:val="00C44D53"/>
    <w:rsid w:val="00C45175"/>
    <w:rsid w:val="00C45202"/>
    <w:rsid w:val="00C53B96"/>
    <w:rsid w:val="00C540C5"/>
    <w:rsid w:val="00C574D5"/>
    <w:rsid w:val="00C63179"/>
    <w:rsid w:val="00C64B28"/>
    <w:rsid w:val="00C65AAA"/>
    <w:rsid w:val="00C66105"/>
    <w:rsid w:val="00C666DB"/>
    <w:rsid w:val="00C66FD8"/>
    <w:rsid w:val="00C67CD7"/>
    <w:rsid w:val="00C70040"/>
    <w:rsid w:val="00C72B42"/>
    <w:rsid w:val="00C73AA9"/>
    <w:rsid w:val="00C74574"/>
    <w:rsid w:val="00C74814"/>
    <w:rsid w:val="00C74A13"/>
    <w:rsid w:val="00C75F9D"/>
    <w:rsid w:val="00C76362"/>
    <w:rsid w:val="00C76725"/>
    <w:rsid w:val="00C77DD6"/>
    <w:rsid w:val="00C820D8"/>
    <w:rsid w:val="00C82673"/>
    <w:rsid w:val="00C844D3"/>
    <w:rsid w:val="00C86395"/>
    <w:rsid w:val="00C877F4"/>
    <w:rsid w:val="00C879A2"/>
    <w:rsid w:val="00C87FD1"/>
    <w:rsid w:val="00C90002"/>
    <w:rsid w:val="00C902AE"/>
    <w:rsid w:val="00C915D3"/>
    <w:rsid w:val="00C92214"/>
    <w:rsid w:val="00C93593"/>
    <w:rsid w:val="00C94B83"/>
    <w:rsid w:val="00C96E92"/>
    <w:rsid w:val="00C97864"/>
    <w:rsid w:val="00C97B2B"/>
    <w:rsid w:val="00CA0621"/>
    <w:rsid w:val="00CA320B"/>
    <w:rsid w:val="00CA34D3"/>
    <w:rsid w:val="00CA709D"/>
    <w:rsid w:val="00CB2CF7"/>
    <w:rsid w:val="00CB6F21"/>
    <w:rsid w:val="00CB7EC8"/>
    <w:rsid w:val="00CC4617"/>
    <w:rsid w:val="00CC6FD2"/>
    <w:rsid w:val="00CC7014"/>
    <w:rsid w:val="00CC7BE5"/>
    <w:rsid w:val="00CD020D"/>
    <w:rsid w:val="00CD3E52"/>
    <w:rsid w:val="00CD64AF"/>
    <w:rsid w:val="00CD6E77"/>
    <w:rsid w:val="00CE04B6"/>
    <w:rsid w:val="00CE0D5E"/>
    <w:rsid w:val="00CE1718"/>
    <w:rsid w:val="00CE18FD"/>
    <w:rsid w:val="00CE2ADE"/>
    <w:rsid w:val="00CE5A92"/>
    <w:rsid w:val="00CE6AF4"/>
    <w:rsid w:val="00CE7A2E"/>
    <w:rsid w:val="00CF34BF"/>
    <w:rsid w:val="00CF3DFA"/>
    <w:rsid w:val="00CF7C85"/>
    <w:rsid w:val="00D01B1E"/>
    <w:rsid w:val="00D0409F"/>
    <w:rsid w:val="00D06BAE"/>
    <w:rsid w:val="00D074CA"/>
    <w:rsid w:val="00D10043"/>
    <w:rsid w:val="00D107F0"/>
    <w:rsid w:val="00D11C12"/>
    <w:rsid w:val="00D1544E"/>
    <w:rsid w:val="00D16A51"/>
    <w:rsid w:val="00D16C6A"/>
    <w:rsid w:val="00D177CC"/>
    <w:rsid w:val="00D23B2F"/>
    <w:rsid w:val="00D24929"/>
    <w:rsid w:val="00D25BE4"/>
    <w:rsid w:val="00D30AF1"/>
    <w:rsid w:val="00D310B1"/>
    <w:rsid w:val="00D338EC"/>
    <w:rsid w:val="00D348C5"/>
    <w:rsid w:val="00D36F7B"/>
    <w:rsid w:val="00D4075D"/>
    <w:rsid w:val="00D42508"/>
    <w:rsid w:val="00D43478"/>
    <w:rsid w:val="00D451EA"/>
    <w:rsid w:val="00D47AFD"/>
    <w:rsid w:val="00D506E3"/>
    <w:rsid w:val="00D511D6"/>
    <w:rsid w:val="00D52D5F"/>
    <w:rsid w:val="00D54309"/>
    <w:rsid w:val="00D543BC"/>
    <w:rsid w:val="00D60816"/>
    <w:rsid w:val="00D60A2B"/>
    <w:rsid w:val="00D60DED"/>
    <w:rsid w:val="00D63106"/>
    <w:rsid w:val="00D647F5"/>
    <w:rsid w:val="00D67933"/>
    <w:rsid w:val="00D70549"/>
    <w:rsid w:val="00D715B1"/>
    <w:rsid w:val="00D813E5"/>
    <w:rsid w:val="00D826C9"/>
    <w:rsid w:val="00D84F5A"/>
    <w:rsid w:val="00D8599D"/>
    <w:rsid w:val="00D910D6"/>
    <w:rsid w:val="00D93633"/>
    <w:rsid w:val="00D93695"/>
    <w:rsid w:val="00D9556A"/>
    <w:rsid w:val="00D96464"/>
    <w:rsid w:val="00D975B3"/>
    <w:rsid w:val="00DA0567"/>
    <w:rsid w:val="00DA2FFF"/>
    <w:rsid w:val="00DA4565"/>
    <w:rsid w:val="00DA737A"/>
    <w:rsid w:val="00DB41BD"/>
    <w:rsid w:val="00DB60A0"/>
    <w:rsid w:val="00DB71F8"/>
    <w:rsid w:val="00DB7F4A"/>
    <w:rsid w:val="00DC01BA"/>
    <w:rsid w:val="00DC0307"/>
    <w:rsid w:val="00DC0B82"/>
    <w:rsid w:val="00DC2D5D"/>
    <w:rsid w:val="00DC3359"/>
    <w:rsid w:val="00DC47C9"/>
    <w:rsid w:val="00DD06B3"/>
    <w:rsid w:val="00DD108F"/>
    <w:rsid w:val="00DD3BC7"/>
    <w:rsid w:val="00DD4F6D"/>
    <w:rsid w:val="00DD512F"/>
    <w:rsid w:val="00DD5572"/>
    <w:rsid w:val="00DD5A39"/>
    <w:rsid w:val="00DE2347"/>
    <w:rsid w:val="00DE407A"/>
    <w:rsid w:val="00DE4798"/>
    <w:rsid w:val="00DE4CDB"/>
    <w:rsid w:val="00DF1922"/>
    <w:rsid w:val="00DF2B7E"/>
    <w:rsid w:val="00DF7C32"/>
    <w:rsid w:val="00E01E9A"/>
    <w:rsid w:val="00E046AF"/>
    <w:rsid w:val="00E060E3"/>
    <w:rsid w:val="00E13860"/>
    <w:rsid w:val="00E1542C"/>
    <w:rsid w:val="00E159C8"/>
    <w:rsid w:val="00E15A23"/>
    <w:rsid w:val="00E17134"/>
    <w:rsid w:val="00E17CC1"/>
    <w:rsid w:val="00E17D32"/>
    <w:rsid w:val="00E20017"/>
    <w:rsid w:val="00E20E3C"/>
    <w:rsid w:val="00E247AB"/>
    <w:rsid w:val="00E25750"/>
    <w:rsid w:val="00E275FA"/>
    <w:rsid w:val="00E27A28"/>
    <w:rsid w:val="00E32468"/>
    <w:rsid w:val="00E32E26"/>
    <w:rsid w:val="00E36E5D"/>
    <w:rsid w:val="00E40203"/>
    <w:rsid w:val="00E43A95"/>
    <w:rsid w:val="00E43F58"/>
    <w:rsid w:val="00E462C6"/>
    <w:rsid w:val="00E54F53"/>
    <w:rsid w:val="00E5567D"/>
    <w:rsid w:val="00E56488"/>
    <w:rsid w:val="00E573B1"/>
    <w:rsid w:val="00E62251"/>
    <w:rsid w:val="00E63F62"/>
    <w:rsid w:val="00E6507B"/>
    <w:rsid w:val="00E659FE"/>
    <w:rsid w:val="00E70347"/>
    <w:rsid w:val="00E7058F"/>
    <w:rsid w:val="00E718D2"/>
    <w:rsid w:val="00E76020"/>
    <w:rsid w:val="00E7719E"/>
    <w:rsid w:val="00E77AF6"/>
    <w:rsid w:val="00E77EDB"/>
    <w:rsid w:val="00E8004B"/>
    <w:rsid w:val="00E82FBC"/>
    <w:rsid w:val="00E83650"/>
    <w:rsid w:val="00E85155"/>
    <w:rsid w:val="00E85456"/>
    <w:rsid w:val="00E87AE1"/>
    <w:rsid w:val="00E906BB"/>
    <w:rsid w:val="00E934D4"/>
    <w:rsid w:val="00E934E8"/>
    <w:rsid w:val="00E96C90"/>
    <w:rsid w:val="00E9791B"/>
    <w:rsid w:val="00EA2057"/>
    <w:rsid w:val="00EA3039"/>
    <w:rsid w:val="00EA4063"/>
    <w:rsid w:val="00EA41CE"/>
    <w:rsid w:val="00EA49BE"/>
    <w:rsid w:val="00EA5EB7"/>
    <w:rsid w:val="00EA6002"/>
    <w:rsid w:val="00EA61AD"/>
    <w:rsid w:val="00EB0ABB"/>
    <w:rsid w:val="00EB45BC"/>
    <w:rsid w:val="00EB7D88"/>
    <w:rsid w:val="00EC1006"/>
    <w:rsid w:val="00EC4522"/>
    <w:rsid w:val="00EC7E4A"/>
    <w:rsid w:val="00ED0763"/>
    <w:rsid w:val="00ED1920"/>
    <w:rsid w:val="00ED4B1F"/>
    <w:rsid w:val="00ED732B"/>
    <w:rsid w:val="00EE133D"/>
    <w:rsid w:val="00EE137F"/>
    <w:rsid w:val="00EE1894"/>
    <w:rsid w:val="00EE527A"/>
    <w:rsid w:val="00EE5A5A"/>
    <w:rsid w:val="00EF0E95"/>
    <w:rsid w:val="00EF1DF2"/>
    <w:rsid w:val="00EF2198"/>
    <w:rsid w:val="00EF3814"/>
    <w:rsid w:val="00EF464B"/>
    <w:rsid w:val="00EF67CD"/>
    <w:rsid w:val="00EF6EAE"/>
    <w:rsid w:val="00F000F0"/>
    <w:rsid w:val="00F0180F"/>
    <w:rsid w:val="00F01C42"/>
    <w:rsid w:val="00F040BC"/>
    <w:rsid w:val="00F0414B"/>
    <w:rsid w:val="00F04BD3"/>
    <w:rsid w:val="00F102B2"/>
    <w:rsid w:val="00F1167F"/>
    <w:rsid w:val="00F13916"/>
    <w:rsid w:val="00F160A9"/>
    <w:rsid w:val="00F1680B"/>
    <w:rsid w:val="00F16A68"/>
    <w:rsid w:val="00F23262"/>
    <w:rsid w:val="00F27AA7"/>
    <w:rsid w:val="00F27EE3"/>
    <w:rsid w:val="00F334B1"/>
    <w:rsid w:val="00F34065"/>
    <w:rsid w:val="00F36DE1"/>
    <w:rsid w:val="00F4007E"/>
    <w:rsid w:val="00F407CE"/>
    <w:rsid w:val="00F43A24"/>
    <w:rsid w:val="00F43ADB"/>
    <w:rsid w:val="00F44546"/>
    <w:rsid w:val="00F45264"/>
    <w:rsid w:val="00F51B5E"/>
    <w:rsid w:val="00F54822"/>
    <w:rsid w:val="00F61B20"/>
    <w:rsid w:val="00F650C5"/>
    <w:rsid w:val="00F663B8"/>
    <w:rsid w:val="00F700E2"/>
    <w:rsid w:val="00F70C80"/>
    <w:rsid w:val="00F74FE7"/>
    <w:rsid w:val="00F81480"/>
    <w:rsid w:val="00F816F7"/>
    <w:rsid w:val="00F8300C"/>
    <w:rsid w:val="00F8345D"/>
    <w:rsid w:val="00F83BD3"/>
    <w:rsid w:val="00F9551A"/>
    <w:rsid w:val="00FA0430"/>
    <w:rsid w:val="00FA1E6D"/>
    <w:rsid w:val="00FA344A"/>
    <w:rsid w:val="00FA58E9"/>
    <w:rsid w:val="00FA79FA"/>
    <w:rsid w:val="00FB1955"/>
    <w:rsid w:val="00FB426C"/>
    <w:rsid w:val="00FB5203"/>
    <w:rsid w:val="00FC23F9"/>
    <w:rsid w:val="00FC34AA"/>
    <w:rsid w:val="00FC3CFB"/>
    <w:rsid w:val="00FC577D"/>
    <w:rsid w:val="00FC5EC4"/>
    <w:rsid w:val="00FD47AD"/>
    <w:rsid w:val="00FD52A4"/>
    <w:rsid w:val="00FD642A"/>
    <w:rsid w:val="00FD7753"/>
    <w:rsid w:val="00FD78DA"/>
    <w:rsid w:val="00FE6F22"/>
    <w:rsid w:val="00FE733A"/>
    <w:rsid w:val="00FE7AAE"/>
    <w:rsid w:val="00FF249F"/>
    <w:rsid w:val="00FF2ED4"/>
    <w:rsid w:val="00FF3626"/>
    <w:rsid w:val="00FF39CF"/>
    <w:rsid w:val="00FF4993"/>
    <w:rsid w:val="00FF569D"/>
    <w:rsid w:val="00FF6CA4"/>
    <w:rsid w:val="00FF7A70"/>
    <w:rsid w:val="01024F4C"/>
    <w:rsid w:val="01972837"/>
    <w:rsid w:val="01A249C3"/>
    <w:rsid w:val="01D675D2"/>
    <w:rsid w:val="020474A0"/>
    <w:rsid w:val="02184C85"/>
    <w:rsid w:val="025124BB"/>
    <w:rsid w:val="025C7268"/>
    <w:rsid w:val="02824404"/>
    <w:rsid w:val="02C24BF1"/>
    <w:rsid w:val="02E5669E"/>
    <w:rsid w:val="032A0AC5"/>
    <w:rsid w:val="034766CD"/>
    <w:rsid w:val="03513168"/>
    <w:rsid w:val="038D16A3"/>
    <w:rsid w:val="03A013D6"/>
    <w:rsid w:val="03C26FC6"/>
    <w:rsid w:val="03CA1FAF"/>
    <w:rsid w:val="03CC5D27"/>
    <w:rsid w:val="03CD3113"/>
    <w:rsid w:val="03D34A61"/>
    <w:rsid w:val="049A4077"/>
    <w:rsid w:val="04EA08A0"/>
    <w:rsid w:val="04ED064B"/>
    <w:rsid w:val="051B48CD"/>
    <w:rsid w:val="05485881"/>
    <w:rsid w:val="05595CE0"/>
    <w:rsid w:val="05A0746B"/>
    <w:rsid w:val="05AC185F"/>
    <w:rsid w:val="06D60263"/>
    <w:rsid w:val="070752C8"/>
    <w:rsid w:val="071C6FC5"/>
    <w:rsid w:val="07247C28"/>
    <w:rsid w:val="072B2299"/>
    <w:rsid w:val="07630750"/>
    <w:rsid w:val="080A5070"/>
    <w:rsid w:val="08185AEA"/>
    <w:rsid w:val="085553EF"/>
    <w:rsid w:val="086952DF"/>
    <w:rsid w:val="08F2252A"/>
    <w:rsid w:val="094E3682"/>
    <w:rsid w:val="09542274"/>
    <w:rsid w:val="09645F0D"/>
    <w:rsid w:val="09A145A8"/>
    <w:rsid w:val="09B118BE"/>
    <w:rsid w:val="09B90AFC"/>
    <w:rsid w:val="0A051A16"/>
    <w:rsid w:val="0A056F7E"/>
    <w:rsid w:val="0A2A7852"/>
    <w:rsid w:val="0A3F5085"/>
    <w:rsid w:val="0A5717B1"/>
    <w:rsid w:val="0A851326"/>
    <w:rsid w:val="0B0A72C0"/>
    <w:rsid w:val="0B7B17AA"/>
    <w:rsid w:val="0B9D4CB5"/>
    <w:rsid w:val="0B9D61FB"/>
    <w:rsid w:val="0C1A784C"/>
    <w:rsid w:val="0C7043B9"/>
    <w:rsid w:val="0C776A4C"/>
    <w:rsid w:val="0C85560D"/>
    <w:rsid w:val="0CA57A5D"/>
    <w:rsid w:val="0CC04897"/>
    <w:rsid w:val="0D1527DF"/>
    <w:rsid w:val="0D6671EC"/>
    <w:rsid w:val="0D8E6743"/>
    <w:rsid w:val="0DA16E9B"/>
    <w:rsid w:val="0DBA3094"/>
    <w:rsid w:val="0DE30E61"/>
    <w:rsid w:val="0DE9713E"/>
    <w:rsid w:val="0DF01E5A"/>
    <w:rsid w:val="0E0B1F14"/>
    <w:rsid w:val="0E303356"/>
    <w:rsid w:val="0ECA3947"/>
    <w:rsid w:val="0EFF29F7"/>
    <w:rsid w:val="0F024CF3"/>
    <w:rsid w:val="0F1113DA"/>
    <w:rsid w:val="0F4265E1"/>
    <w:rsid w:val="0F847DFE"/>
    <w:rsid w:val="0F9F1632"/>
    <w:rsid w:val="0FA6754A"/>
    <w:rsid w:val="1001144E"/>
    <w:rsid w:val="102D0A08"/>
    <w:rsid w:val="102E7CFD"/>
    <w:rsid w:val="105E231E"/>
    <w:rsid w:val="10683215"/>
    <w:rsid w:val="10A634BD"/>
    <w:rsid w:val="110F7B9B"/>
    <w:rsid w:val="111F7DDE"/>
    <w:rsid w:val="113118BF"/>
    <w:rsid w:val="116E48C1"/>
    <w:rsid w:val="118A69D5"/>
    <w:rsid w:val="11AC5933"/>
    <w:rsid w:val="12103FF2"/>
    <w:rsid w:val="124675EC"/>
    <w:rsid w:val="126515AF"/>
    <w:rsid w:val="129A5F95"/>
    <w:rsid w:val="131C53CB"/>
    <w:rsid w:val="13606F15"/>
    <w:rsid w:val="13687594"/>
    <w:rsid w:val="13975722"/>
    <w:rsid w:val="13FA243C"/>
    <w:rsid w:val="140504E8"/>
    <w:rsid w:val="14636BB8"/>
    <w:rsid w:val="14926B19"/>
    <w:rsid w:val="14C50C9C"/>
    <w:rsid w:val="14D56A06"/>
    <w:rsid w:val="15033573"/>
    <w:rsid w:val="152359C3"/>
    <w:rsid w:val="152F3AAF"/>
    <w:rsid w:val="1635775C"/>
    <w:rsid w:val="165F6ECF"/>
    <w:rsid w:val="16E178E4"/>
    <w:rsid w:val="16EB44A9"/>
    <w:rsid w:val="1707535A"/>
    <w:rsid w:val="171657DF"/>
    <w:rsid w:val="17272705"/>
    <w:rsid w:val="17324DFD"/>
    <w:rsid w:val="174C35E7"/>
    <w:rsid w:val="177644D0"/>
    <w:rsid w:val="178169D1"/>
    <w:rsid w:val="17E551B2"/>
    <w:rsid w:val="17E94CA2"/>
    <w:rsid w:val="181E54B9"/>
    <w:rsid w:val="18786643"/>
    <w:rsid w:val="188C387F"/>
    <w:rsid w:val="18B77FB0"/>
    <w:rsid w:val="197B5DCD"/>
    <w:rsid w:val="19827903"/>
    <w:rsid w:val="19AE6CEA"/>
    <w:rsid w:val="19B66E06"/>
    <w:rsid w:val="19C72DC1"/>
    <w:rsid w:val="1A217D06"/>
    <w:rsid w:val="1A244938"/>
    <w:rsid w:val="1A6B1484"/>
    <w:rsid w:val="1A7D3400"/>
    <w:rsid w:val="1A951111"/>
    <w:rsid w:val="1ADF238C"/>
    <w:rsid w:val="1AFE6207"/>
    <w:rsid w:val="1B0B13D3"/>
    <w:rsid w:val="1B0F647F"/>
    <w:rsid w:val="1B2670EF"/>
    <w:rsid w:val="1B517C2F"/>
    <w:rsid w:val="1B8D3B96"/>
    <w:rsid w:val="1B972C67"/>
    <w:rsid w:val="1BD9066A"/>
    <w:rsid w:val="1BE0016A"/>
    <w:rsid w:val="1C5F63E2"/>
    <w:rsid w:val="1C69015F"/>
    <w:rsid w:val="1CA556AB"/>
    <w:rsid w:val="1CD130F3"/>
    <w:rsid w:val="1CDC3027"/>
    <w:rsid w:val="1D733B41"/>
    <w:rsid w:val="1D8D2573"/>
    <w:rsid w:val="1DB96EC4"/>
    <w:rsid w:val="1DDE692B"/>
    <w:rsid w:val="1DF61F30"/>
    <w:rsid w:val="1DFB128B"/>
    <w:rsid w:val="1E4A12EB"/>
    <w:rsid w:val="1E683E66"/>
    <w:rsid w:val="1E892D3B"/>
    <w:rsid w:val="1E8F7C25"/>
    <w:rsid w:val="1EA90CE7"/>
    <w:rsid w:val="1EC318B4"/>
    <w:rsid w:val="1EED6EF3"/>
    <w:rsid w:val="1EF1268E"/>
    <w:rsid w:val="1EF455FD"/>
    <w:rsid w:val="1F093E7B"/>
    <w:rsid w:val="1FE741BD"/>
    <w:rsid w:val="2034694D"/>
    <w:rsid w:val="203D202F"/>
    <w:rsid w:val="204A02A8"/>
    <w:rsid w:val="20586E69"/>
    <w:rsid w:val="2064211F"/>
    <w:rsid w:val="207C36C3"/>
    <w:rsid w:val="20987265"/>
    <w:rsid w:val="20C067BC"/>
    <w:rsid w:val="20D331DA"/>
    <w:rsid w:val="210E7527"/>
    <w:rsid w:val="21633439"/>
    <w:rsid w:val="217A1901"/>
    <w:rsid w:val="21C83799"/>
    <w:rsid w:val="21CD1190"/>
    <w:rsid w:val="21D6120C"/>
    <w:rsid w:val="21FA5CFD"/>
    <w:rsid w:val="220D77DF"/>
    <w:rsid w:val="225B49EE"/>
    <w:rsid w:val="22A5210D"/>
    <w:rsid w:val="22B20386"/>
    <w:rsid w:val="233A4603"/>
    <w:rsid w:val="23646756"/>
    <w:rsid w:val="239E3F43"/>
    <w:rsid w:val="23A2608A"/>
    <w:rsid w:val="23B1063E"/>
    <w:rsid w:val="23B24AE2"/>
    <w:rsid w:val="23BA55BA"/>
    <w:rsid w:val="23C94E4F"/>
    <w:rsid w:val="244B34E8"/>
    <w:rsid w:val="24596D0B"/>
    <w:rsid w:val="245F009A"/>
    <w:rsid w:val="24743B45"/>
    <w:rsid w:val="25007ACF"/>
    <w:rsid w:val="250749B9"/>
    <w:rsid w:val="250F7D12"/>
    <w:rsid w:val="25140E84"/>
    <w:rsid w:val="254C76E0"/>
    <w:rsid w:val="2551032A"/>
    <w:rsid w:val="2580651A"/>
    <w:rsid w:val="25B53114"/>
    <w:rsid w:val="25C12DBA"/>
    <w:rsid w:val="25CE13C2"/>
    <w:rsid w:val="25E34364"/>
    <w:rsid w:val="260D24A3"/>
    <w:rsid w:val="26775F0D"/>
    <w:rsid w:val="26795443"/>
    <w:rsid w:val="26DD1E76"/>
    <w:rsid w:val="26E33204"/>
    <w:rsid w:val="26F32FB5"/>
    <w:rsid w:val="271C4A6F"/>
    <w:rsid w:val="271D0246"/>
    <w:rsid w:val="27257379"/>
    <w:rsid w:val="27924E16"/>
    <w:rsid w:val="27A42993"/>
    <w:rsid w:val="27AC35F6"/>
    <w:rsid w:val="284952E9"/>
    <w:rsid w:val="28C606E7"/>
    <w:rsid w:val="28D472A8"/>
    <w:rsid w:val="28DD687E"/>
    <w:rsid w:val="29177195"/>
    <w:rsid w:val="293308FC"/>
    <w:rsid w:val="29440198"/>
    <w:rsid w:val="294F2DD3"/>
    <w:rsid w:val="29591F05"/>
    <w:rsid w:val="29DB0E70"/>
    <w:rsid w:val="29EA6664"/>
    <w:rsid w:val="29F41324"/>
    <w:rsid w:val="29F82489"/>
    <w:rsid w:val="2A1F4641"/>
    <w:rsid w:val="2A944F41"/>
    <w:rsid w:val="2AA50EFC"/>
    <w:rsid w:val="2AC1560A"/>
    <w:rsid w:val="2AD43792"/>
    <w:rsid w:val="2B453025"/>
    <w:rsid w:val="2B692457"/>
    <w:rsid w:val="2BC76C50"/>
    <w:rsid w:val="2BFE2844"/>
    <w:rsid w:val="2C041C52"/>
    <w:rsid w:val="2C057A51"/>
    <w:rsid w:val="2C0C528B"/>
    <w:rsid w:val="2C1339D0"/>
    <w:rsid w:val="2C6951AD"/>
    <w:rsid w:val="2C6D0800"/>
    <w:rsid w:val="2CD2647D"/>
    <w:rsid w:val="2D1206C2"/>
    <w:rsid w:val="2D2951AD"/>
    <w:rsid w:val="2D426ED6"/>
    <w:rsid w:val="2D621327"/>
    <w:rsid w:val="2D76092E"/>
    <w:rsid w:val="2DAE631A"/>
    <w:rsid w:val="2DB87FEE"/>
    <w:rsid w:val="2DE0224B"/>
    <w:rsid w:val="2E075A2A"/>
    <w:rsid w:val="2E2C723F"/>
    <w:rsid w:val="2E3D58F0"/>
    <w:rsid w:val="2E6D7F83"/>
    <w:rsid w:val="2FC11C09"/>
    <w:rsid w:val="2FCE4B4C"/>
    <w:rsid w:val="30093CDB"/>
    <w:rsid w:val="301D32E3"/>
    <w:rsid w:val="301D7787"/>
    <w:rsid w:val="303D48C9"/>
    <w:rsid w:val="30565C8D"/>
    <w:rsid w:val="30A70DFD"/>
    <w:rsid w:val="31981625"/>
    <w:rsid w:val="319E66A5"/>
    <w:rsid w:val="31C25A44"/>
    <w:rsid w:val="320C360F"/>
    <w:rsid w:val="320F75A3"/>
    <w:rsid w:val="324B2D3E"/>
    <w:rsid w:val="32586854"/>
    <w:rsid w:val="325C6A26"/>
    <w:rsid w:val="327F64D7"/>
    <w:rsid w:val="328B18A8"/>
    <w:rsid w:val="32904240"/>
    <w:rsid w:val="32DB6032"/>
    <w:rsid w:val="32EE6DFE"/>
    <w:rsid w:val="3307064A"/>
    <w:rsid w:val="33260700"/>
    <w:rsid w:val="334119EF"/>
    <w:rsid w:val="3364042C"/>
    <w:rsid w:val="336B305B"/>
    <w:rsid w:val="340F1BF8"/>
    <w:rsid w:val="341A0FA3"/>
    <w:rsid w:val="343847FD"/>
    <w:rsid w:val="344352E2"/>
    <w:rsid w:val="34627E5E"/>
    <w:rsid w:val="349B6ECC"/>
    <w:rsid w:val="349E076A"/>
    <w:rsid w:val="34A57C65"/>
    <w:rsid w:val="34B23E72"/>
    <w:rsid w:val="34C02183"/>
    <w:rsid w:val="35301D0A"/>
    <w:rsid w:val="353C22AB"/>
    <w:rsid w:val="356066BE"/>
    <w:rsid w:val="356E238A"/>
    <w:rsid w:val="357065AB"/>
    <w:rsid w:val="357E162B"/>
    <w:rsid w:val="35B2271F"/>
    <w:rsid w:val="361219FB"/>
    <w:rsid w:val="3659703F"/>
    <w:rsid w:val="36724B21"/>
    <w:rsid w:val="369D33CF"/>
    <w:rsid w:val="369D6F2B"/>
    <w:rsid w:val="36BB532C"/>
    <w:rsid w:val="36BD75CE"/>
    <w:rsid w:val="36DF7E92"/>
    <w:rsid w:val="36E5271F"/>
    <w:rsid w:val="36EC414E"/>
    <w:rsid w:val="37180CA8"/>
    <w:rsid w:val="3719316C"/>
    <w:rsid w:val="372D456B"/>
    <w:rsid w:val="372E1EEC"/>
    <w:rsid w:val="37CB045F"/>
    <w:rsid w:val="37CE1367"/>
    <w:rsid w:val="37FA5416"/>
    <w:rsid w:val="38453B22"/>
    <w:rsid w:val="385B52F0"/>
    <w:rsid w:val="38E60888"/>
    <w:rsid w:val="397C2FB2"/>
    <w:rsid w:val="39A05FBC"/>
    <w:rsid w:val="39CC2ADB"/>
    <w:rsid w:val="39E74634"/>
    <w:rsid w:val="3A0F57EA"/>
    <w:rsid w:val="3A181500"/>
    <w:rsid w:val="3A465B2C"/>
    <w:rsid w:val="3A7A7612"/>
    <w:rsid w:val="3A811D9E"/>
    <w:rsid w:val="3AF23AFC"/>
    <w:rsid w:val="3B392F9B"/>
    <w:rsid w:val="3B7641EF"/>
    <w:rsid w:val="3B883BD2"/>
    <w:rsid w:val="3B934DA1"/>
    <w:rsid w:val="3B9C1EA7"/>
    <w:rsid w:val="3B9D61C5"/>
    <w:rsid w:val="3BB32D4D"/>
    <w:rsid w:val="3BB47D53"/>
    <w:rsid w:val="3BD86275"/>
    <w:rsid w:val="3BFA4E20"/>
    <w:rsid w:val="3C0F3DDE"/>
    <w:rsid w:val="3C3025F0"/>
    <w:rsid w:val="3C332D3A"/>
    <w:rsid w:val="3C7A4E99"/>
    <w:rsid w:val="3C9708C1"/>
    <w:rsid w:val="3CBE43ED"/>
    <w:rsid w:val="3CC13740"/>
    <w:rsid w:val="3CC35212"/>
    <w:rsid w:val="3CEA09F1"/>
    <w:rsid w:val="3CF02777"/>
    <w:rsid w:val="3CF47AC1"/>
    <w:rsid w:val="3CF63016"/>
    <w:rsid w:val="3CF96E86"/>
    <w:rsid w:val="3D031AB2"/>
    <w:rsid w:val="3D714C6E"/>
    <w:rsid w:val="3D9A756D"/>
    <w:rsid w:val="3DCB0822"/>
    <w:rsid w:val="3DCE3E6E"/>
    <w:rsid w:val="3E335C9E"/>
    <w:rsid w:val="3E88226F"/>
    <w:rsid w:val="3E9759F3"/>
    <w:rsid w:val="3EBC460F"/>
    <w:rsid w:val="3EDB2CE7"/>
    <w:rsid w:val="3EEC4EF4"/>
    <w:rsid w:val="3F010273"/>
    <w:rsid w:val="3F226537"/>
    <w:rsid w:val="3F4A1F5F"/>
    <w:rsid w:val="3F5D6B08"/>
    <w:rsid w:val="3F9609BC"/>
    <w:rsid w:val="3FB46F02"/>
    <w:rsid w:val="3FEA0D08"/>
    <w:rsid w:val="3FF65918"/>
    <w:rsid w:val="406E03AD"/>
    <w:rsid w:val="4081341A"/>
    <w:rsid w:val="409D2154"/>
    <w:rsid w:val="409D5D7A"/>
    <w:rsid w:val="40B82BB4"/>
    <w:rsid w:val="40C725CB"/>
    <w:rsid w:val="40E92D07"/>
    <w:rsid w:val="414D154E"/>
    <w:rsid w:val="41517290"/>
    <w:rsid w:val="41566655"/>
    <w:rsid w:val="41715D2F"/>
    <w:rsid w:val="41B415CD"/>
    <w:rsid w:val="41BE5A2A"/>
    <w:rsid w:val="41F61BE6"/>
    <w:rsid w:val="41FB2457"/>
    <w:rsid w:val="42224789"/>
    <w:rsid w:val="422626A1"/>
    <w:rsid w:val="425F260D"/>
    <w:rsid w:val="426D5C02"/>
    <w:rsid w:val="427C033D"/>
    <w:rsid w:val="4294608E"/>
    <w:rsid w:val="42F51E9D"/>
    <w:rsid w:val="431F6F1A"/>
    <w:rsid w:val="440D081C"/>
    <w:rsid w:val="441A7E0D"/>
    <w:rsid w:val="442171D1"/>
    <w:rsid w:val="44223166"/>
    <w:rsid w:val="44426C2E"/>
    <w:rsid w:val="44494453"/>
    <w:rsid w:val="44496945"/>
    <w:rsid w:val="44784B34"/>
    <w:rsid w:val="447A36BA"/>
    <w:rsid w:val="44A66B8F"/>
    <w:rsid w:val="44E91DE3"/>
    <w:rsid w:val="45505AB1"/>
    <w:rsid w:val="45857508"/>
    <w:rsid w:val="459B5157"/>
    <w:rsid w:val="45BE0C6C"/>
    <w:rsid w:val="45D87F80"/>
    <w:rsid w:val="4622083F"/>
    <w:rsid w:val="462A116B"/>
    <w:rsid w:val="467D2D43"/>
    <w:rsid w:val="46F443DF"/>
    <w:rsid w:val="46F532BD"/>
    <w:rsid w:val="47060B1D"/>
    <w:rsid w:val="47256C62"/>
    <w:rsid w:val="474F4272"/>
    <w:rsid w:val="47CF7161"/>
    <w:rsid w:val="484C4F16"/>
    <w:rsid w:val="48777B4E"/>
    <w:rsid w:val="48A969FC"/>
    <w:rsid w:val="48B56357"/>
    <w:rsid w:val="48CA230A"/>
    <w:rsid w:val="48EA2ABB"/>
    <w:rsid w:val="492434DC"/>
    <w:rsid w:val="49590DDC"/>
    <w:rsid w:val="496115EB"/>
    <w:rsid w:val="499441BE"/>
    <w:rsid w:val="49C162F1"/>
    <w:rsid w:val="49C376F0"/>
    <w:rsid w:val="4A1452FF"/>
    <w:rsid w:val="4A273284"/>
    <w:rsid w:val="4A315EB1"/>
    <w:rsid w:val="4A45195C"/>
    <w:rsid w:val="4A503710"/>
    <w:rsid w:val="4A7933B4"/>
    <w:rsid w:val="4B133808"/>
    <w:rsid w:val="4B2C48CA"/>
    <w:rsid w:val="4B8A1D1C"/>
    <w:rsid w:val="4B9718B7"/>
    <w:rsid w:val="4BDF497E"/>
    <w:rsid w:val="4C192B8C"/>
    <w:rsid w:val="4C5D11DF"/>
    <w:rsid w:val="4C857F2E"/>
    <w:rsid w:val="4CA46E0E"/>
    <w:rsid w:val="4CDA2830"/>
    <w:rsid w:val="4D077C5D"/>
    <w:rsid w:val="4D36558C"/>
    <w:rsid w:val="4D803B16"/>
    <w:rsid w:val="4DDB6FF8"/>
    <w:rsid w:val="4DE4510B"/>
    <w:rsid w:val="4E2F3E4C"/>
    <w:rsid w:val="4E397BEF"/>
    <w:rsid w:val="4E520C17"/>
    <w:rsid w:val="4EC06DA1"/>
    <w:rsid w:val="4EC51779"/>
    <w:rsid w:val="4EC92B5C"/>
    <w:rsid w:val="4ED908C5"/>
    <w:rsid w:val="4EDE7C89"/>
    <w:rsid w:val="4EE72C72"/>
    <w:rsid w:val="4EEE4370"/>
    <w:rsid w:val="4F271630"/>
    <w:rsid w:val="4F642884"/>
    <w:rsid w:val="50140FC2"/>
    <w:rsid w:val="501871CB"/>
    <w:rsid w:val="5060304C"/>
    <w:rsid w:val="50707359"/>
    <w:rsid w:val="510734C7"/>
    <w:rsid w:val="51180B8E"/>
    <w:rsid w:val="51581F75"/>
    <w:rsid w:val="516E79EA"/>
    <w:rsid w:val="51820365"/>
    <w:rsid w:val="51907961"/>
    <w:rsid w:val="51B11685"/>
    <w:rsid w:val="51D72375"/>
    <w:rsid w:val="520E6593"/>
    <w:rsid w:val="52291B63"/>
    <w:rsid w:val="523A5B1F"/>
    <w:rsid w:val="52642B9B"/>
    <w:rsid w:val="526D7CA2"/>
    <w:rsid w:val="527E499F"/>
    <w:rsid w:val="529F5629"/>
    <w:rsid w:val="52AA4A52"/>
    <w:rsid w:val="52D23FA9"/>
    <w:rsid w:val="52EC4731"/>
    <w:rsid w:val="532E5683"/>
    <w:rsid w:val="53407165"/>
    <w:rsid w:val="53457374"/>
    <w:rsid w:val="534704F3"/>
    <w:rsid w:val="534E0934"/>
    <w:rsid w:val="53DC50DF"/>
    <w:rsid w:val="53F00B8B"/>
    <w:rsid w:val="541D2558"/>
    <w:rsid w:val="543D793B"/>
    <w:rsid w:val="5463404B"/>
    <w:rsid w:val="54743CDD"/>
    <w:rsid w:val="54C8216A"/>
    <w:rsid w:val="54F2448F"/>
    <w:rsid w:val="54F71991"/>
    <w:rsid w:val="550C665D"/>
    <w:rsid w:val="551B5793"/>
    <w:rsid w:val="553B64E3"/>
    <w:rsid w:val="554B067D"/>
    <w:rsid w:val="55606B97"/>
    <w:rsid w:val="55A16D2C"/>
    <w:rsid w:val="56024BA5"/>
    <w:rsid w:val="562B40FC"/>
    <w:rsid w:val="56A242D8"/>
    <w:rsid w:val="57F23183"/>
    <w:rsid w:val="582F1556"/>
    <w:rsid w:val="583F5937"/>
    <w:rsid w:val="58552A80"/>
    <w:rsid w:val="585F0B68"/>
    <w:rsid w:val="58CB5722"/>
    <w:rsid w:val="59130003"/>
    <w:rsid w:val="59337BDA"/>
    <w:rsid w:val="59480CD7"/>
    <w:rsid w:val="594B0611"/>
    <w:rsid w:val="596811C3"/>
    <w:rsid w:val="5A355549"/>
    <w:rsid w:val="5A706581"/>
    <w:rsid w:val="5A923705"/>
    <w:rsid w:val="5A9900D4"/>
    <w:rsid w:val="5AC76FE4"/>
    <w:rsid w:val="5AF251E8"/>
    <w:rsid w:val="5B0D3DD0"/>
    <w:rsid w:val="5B47755D"/>
    <w:rsid w:val="5B631C42"/>
    <w:rsid w:val="5B9B674B"/>
    <w:rsid w:val="5C494723"/>
    <w:rsid w:val="5C810C38"/>
    <w:rsid w:val="5C872EB3"/>
    <w:rsid w:val="5CC52489"/>
    <w:rsid w:val="5CE3011A"/>
    <w:rsid w:val="5CE46DB3"/>
    <w:rsid w:val="5D7F0889"/>
    <w:rsid w:val="5D9C58DF"/>
    <w:rsid w:val="5DD2040A"/>
    <w:rsid w:val="5DE352BC"/>
    <w:rsid w:val="5DF25E08"/>
    <w:rsid w:val="5E0458B2"/>
    <w:rsid w:val="5E2E29DB"/>
    <w:rsid w:val="5E70168C"/>
    <w:rsid w:val="5E7666F6"/>
    <w:rsid w:val="5EA06D09"/>
    <w:rsid w:val="5EF3152F"/>
    <w:rsid w:val="5F775CBC"/>
    <w:rsid w:val="5F957BA7"/>
    <w:rsid w:val="5FB76A00"/>
    <w:rsid w:val="5FC5111D"/>
    <w:rsid w:val="5FD0361E"/>
    <w:rsid w:val="5FE01AB3"/>
    <w:rsid w:val="5FF97E78"/>
    <w:rsid w:val="60015CC0"/>
    <w:rsid w:val="603242D9"/>
    <w:rsid w:val="6033758C"/>
    <w:rsid w:val="60695F4D"/>
    <w:rsid w:val="60BB42CE"/>
    <w:rsid w:val="60DB671F"/>
    <w:rsid w:val="61167757"/>
    <w:rsid w:val="61266C78"/>
    <w:rsid w:val="61374DFC"/>
    <w:rsid w:val="614147D4"/>
    <w:rsid w:val="618A1A21"/>
    <w:rsid w:val="61E67129"/>
    <w:rsid w:val="62477D60"/>
    <w:rsid w:val="628552DB"/>
    <w:rsid w:val="62D44C82"/>
    <w:rsid w:val="62D82F16"/>
    <w:rsid w:val="62E53885"/>
    <w:rsid w:val="62E87549"/>
    <w:rsid w:val="62F34ABF"/>
    <w:rsid w:val="632A0F06"/>
    <w:rsid w:val="63332842"/>
    <w:rsid w:val="635B1617"/>
    <w:rsid w:val="641E0DFC"/>
    <w:rsid w:val="642625B4"/>
    <w:rsid w:val="64393E88"/>
    <w:rsid w:val="64836EB1"/>
    <w:rsid w:val="64E2007C"/>
    <w:rsid w:val="64EC06E2"/>
    <w:rsid w:val="64F67918"/>
    <w:rsid w:val="64F933AA"/>
    <w:rsid w:val="64F97173"/>
    <w:rsid w:val="6502071E"/>
    <w:rsid w:val="650224CC"/>
    <w:rsid w:val="65332685"/>
    <w:rsid w:val="65876E75"/>
    <w:rsid w:val="659F41BF"/>
    <w:rsid w:val="65A34AAC"/>
    <w:rsid w:val="65D15072"/>
    <w:rsid w:val="65D42AD7"/>
    <w:rsid w:val="65E14D38"/>
    <w:rsid w:val="65E16585"/>
    <w:rsid w:val="6627488D"/>
    <w:rsid w:val="6639016F"/>
    <w:rsid w:val="66767AB4"/>
    <w:rsid w:val="667A15BA"/>
    <w:rsid w:val="66841BDA"/>
    <w:rsid w:val="66AB26EF"/>
    <w:rsid w:val="66E16111"/>
    <w:rsid w:val="67140294"/>
    <w:rsid w:val="671E1113"/>
    <w:rsid w:val="674C5A3F"/>
    <w:rsid w:val="67B11F87"/>
    <w:rsid w:val="67EA6622"/>
    <w:rsid w:val="6817544C"/>
    <w:rsid w:val="68C17621"/>
    <w:rsid w:val="68DD74D8"/>
    <w:rsid w:val="69164798"/>
    <w:rsid w:val="69361313"/>
    <w:rsid w:val="693B41FE"/>
    <w:rsid w:val="69472242"/>
    <w:rsid w:val="69886D18"/>
    <w:rsid w:val="698C05B6"/>
    <w:rsid w:val="69D01878"/>
    <w:rsid w:val="6A010B32"/>
    <w:rsid w:val="6A28081A"/>
    <w:rsid w:val="6A431931"/>
    <w:rsid w:val="6A74088D"/>
    <w:rsid w:val="6AA627AC"/>
    <w:rsid w:val="6AA97D6A"/>
    <w:rsid w:val="6B186272"/>
    <w:rsid w:val="6B5275DD"/>
    <w:rsid w:val="6B650F2A"/>
    <w:rsid w:val="6B6958B9"/>
    <w:rsid w:val="6BD32A40"/>
    <w:rsid w:val="6C21592D"/>
    <w:rsid w:val="6C2B5723"/>
    <w:rsid w:val="6C537AB1"/>
    <w:rsid w:val="6C735A5D"/>
    <w:rsid w:val="6C9D0D2C"/>
    <w:rsid w:val="6CBA0F81"/>
    <w:rsid w:val="6D035033"/>
    <w:rsid w:val="6D1B17A2"/>
    <w:rsid w:val="6D34343E"/>
    <w:rsid w:val="6D390A55"/>
    <w:rsid w:val="6D40535B"/>
    <w:rsid w:val="6D4318D3"/>
    <w:rsid w:val="6DB6384B"/>
    <w:rsid w:val="6DBF2B2A"/>
    <w:rsid w:val="6DF46479"/>
    <w:rsid w:val="6E116BE7"/>
    <w:rsid w:val="6E337B9A"/>
    <w:rsid w:val="6E4678CD"/>
    <w:rsid w:val="6E6526A9"/>
    <w:rsid w:val="6E820B5E"/>
    <w:rsid w:val="6EBF142E"/>
    <w:rsid w:val="6EBF4F8A"/>
    <w:rsid w:val="6EC429EB"/>
    <w:rsid w:val="6EEB3FD1"/>
    <w:rsid w:val="6EF717BD"/>
    <w:rsid w:val="6EF74724"/>
    <w:rsid w:val="6EFC7F8C"/>
    <w:rsid w:val="6F8E184E"/>
    <w:rsid w:val="6F9F6F92"/>
    <w:rsid w:val="6FC5117A"/>
    <w:rsid w:val="70180DF5"/>
    <w:rsid w:val="703B0F88"/>
    <w:rsid w:val="705A1CFB"/>
    <w:rsid w:val="705A35C4"/>
    <w:rsid w:val="706A7177"/>
    <w:rsid w:val="70B0102E"/>
    <w:rsid w:val="70E138DD"/>
    <w:rsid w:val="71514ED6"/>
    <w:rsid w:val="715F7252"/>
    <w:rsid w:val="71631157"/>
    <w:rsid w:val="718F4722"/>
    <w:rsid w:val="71B42DA0"/>
    <w:rsid w:val="71C31235"/>
    <w:rsid w:val="721C7524"/>
    <w:rsid w:val="72C25048"/>
    <w:rsid w:val="72C60FDD"/>
    <w:rsid w:val="72F83160"/>
    <w:rsid w:val="7314537F"/>
    <w:rsid w:val="735F4F8D"/>
    <w:rsid w:val="736A709A"/>
    <w:rsid w:val="736F3422"/>
    <w:rsid w:val="739403E9"/>
    <w:rsid w:val="739C3AEB"/>
    <w:rsid w:val="73A17354"/>
    <w:rsid w:val="73DE78B6"/>
    <w:rsid w:val="741D2628"/>
    <w:rsid w:val="74213FF1"/>
    <w:rsid w:val="74771A25"/>
    <w:rsid w:val="74B25E75"/>
    <w:rsid w:val="751122B7"/>
    <w:rsid w:val="752E4C17"/>
    <w:rsid w:val="759C4277"/>
    <w:rsid w:val="75AC4804"/>
    <w:rsid w:val="75B50E95"/>
    <w:rsid w:val="75BE03E7"/>
    <w:rsid w:val="75DF5F11"/>
    <w:rsid w:val="75E85141"/>
    <w:rsid w:val="75FE58C0"/>
    <w:rsid w:val="760616F0"/>
    <w:rsid w:val="762418A6"/>
    <w:rsid w:val="76597570"/>
    <w:rsid w:val="76805946"/>
    <w:rsid w:val="76872831"/>
    <w:rsid w:val="76C27D0D"/>
    <w:rsid w:val="7750356B"/>
    <w:rsid w:val="77692E03"/>
    <w:rsid w:val="77882852"/>
    <w:rsid w:val="782F4F2E"/>
    <w:rsid w:val="78610F25"/>
    <w:rsid w:val="78A31478"/>
    <w:rsid w:val="78C23C5C"/>
    <w:rsid w:val="78E421BD"/>
    <w:rsid w:val="78FD1C08"/>
    <w:rsid w:val="798401D1"/>
    <w:rsid w:val="79DA5A77"/>
    <w:rsid w:val="7A106FE1"/>
    <w:rsid w:val="7A5013F0"/>
    <w:rsid w:val="7A5E7D4D"/>
    <w:rsid w:val="7A65181D"/>
    <w:rsid w:val="7A7C01D3"/>
    <w:rsid w:val="7A801888"/>
    <w:rsid w:val="7A853454"/>
    <w:rsid w:val="7A9541F1"/>
    <w:rsid w:val="7A996DD7"/>
    <w:rsid w:val="7B3A4316"/>
    <w:rsid w:val="7C1F5120"/>
    <w:rsid w:val="7C263D76"/>
    <w:rsid w:val="7C9805CE"/>
    <w:rsid w:val="7CAA54CB"/>
    <w:rsid w:val="7CB01726"/>
    <w:rsid w:val="7CB73744"/>
    <w:rsid w:val="7CD07ABC"/>
    <w:rsid w:val="7CD12A58"/>
    <w:rsid w:val="7CF50338"/>
    <w:rsid w:val="7D381314"/>
    <w:rsid w:val="7D5947FB"/>
    <w:rsid w:val="7D625DA6"/>
    <w:rsid w:val="7D684AEE"/>
    <w:rsid w:val="7D902913"/>
    <w:rsid w:val="7DBB18A2"/>
    <w:rsid w:val="7DCC76C3"/>
    <w:rsid w:val="7DF675C4"/>
    <w:rsid w:val="7E194EF9"/>
    <w:rsid w:val="7E22388E"/>
    <w:rsid w:val="7E3C642A"/>
    <w:rsid w:val="7E584D50"/>
    <w:rsid w:val="7E8D0C00"/>
    <w:rsid w:val="7EAE0F37"/>
    <w:rsid w:val="7EB919F5"/>
    <w:rsid w:val="7ED73CC9"/>
    <w:rsid w:val="7F054C3B"/>
    <w:rsid w:val="7F47097C"/>
    <w:rsid w:val="7FB12A09"/>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qFormat="1"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0" w:semiHidden="0" w:name="List"/>
    <w:lsdException w:uiPriority="99" w:name="List Bullet"/>
    <w:lsdException w:uiPriority="99" w:name="List Number"/>
    <w:lsdException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ind w:firstLine="420" w:firstLineChars="200"/>
    </w:pPr>
    <w:rPr>
      <w:rFonts w:ascii="宋体" w:hAnsi="宋体" w:eastAsia="宋体" w:cs="宋体"/>
      <w:bCs/>
      <w:kern w:val="2"/>
      <w:sz w:val="21"/>
      <w:szCs w:val="21"/>
      <w:lang w:val="en-US" w:eastAsia="zh-CN" w:bidi="ar-SA"/>
    </w:rPr>
  </w:style>
  <w:style w:type="paragraph" w:styleId="2">
    <w:name w:val="heading 1"/>
    <w:next w:val="3"/>
    <w:link w:val="27"/>
    <w:qFormat/>
    <w:uiPriority w:val="9"/>
    <w:pPr>
      <w:keepNext w:val="0"/>
      <w:keepLines w:val="0"/>
      <w:widowControl w:val="0"/>
      <w:adjustRightInd w:val="0"/>
      <w:snapToGrid w:val="0"/>
      <w:spacing w:line="500" w:lineRule="exact"/>
      <w:jc w:val="both"/>
      <w:outlineLvl w:val="0"/>
    </w:pPr>
    <w:rPr>
      <w:rFonts w:ascii="Times New Roman" w:hAnsi="Times New Roman" w:eastAsia="宋体" w:cs="Times New Roman"/>
      <w:b/>
      <w:kern w:val="21"/>
      <w:sz w:val="28"/>
      <w:szCs w:val="28"/>
    </w:rPr>
  </w:style>
  <w:style w:type="paragraph" w:styleId="4">
    <w:name w:val="heading 2"/>
    <w:basedOn w:val="1"/>
    <w:next w:val="1"/>
    <w:link w:val="31"/>
    <w:qFormat/>
    <w:uiPriority w:val="9"/>
    <w:pPr>
      <w:keepNext w:val="0"/>
      <w:keepLines w:val="0"/>
      <w:widowControl w:val="0"/>
      <w:topLinePunct/>
      <w:adjustRightInd w:val="0"/>
      <w:snapToGrid w:val="0"/>
      <w:spacing w:line="500" w:lineRule="exact"/>
      <w:ind w:firstLine="0" w:firstLineChars="0"/>
      <w:jc w:val="both"/>
      <w:outlineLvl w:val="1"/>
    </w:pPr>
    <w:rPr>
      <w:rFonts w:ascii="Times New Roman" w:hAnsi="Times New Roman" w:eastAsia="宋体" w:cs="Times New Roman"/>
      <w:b/>
      <w:sz w:val="24"/>
      <w:szCs w:val="24"/>
    </w:rPr>
  </w:style>
  <w:style w:type="paragraph" w:styleId="5">
    <w:name w:val="heading 3"/>
    <w:link w:val="29"/>
    <w:qFormat/>
    <w:uiPriority w:val="9"/>
    <w:pPr>
      <w:keepNext w:val="0"/>
      <w:keepLines w:val="0"/>
      <w:widowControl w:val="0"/>
      <w:topLinePunct/>
      <w:adjustRightInd w:val="0"/>
      <w:snapToGrid w:val="0"/>
      <w:spacing w:line="480" w:lineRule="exact"/>
      <w:jc w:val="both"/>
      <w:outlineLvl w:val="2"/>
    </w:pPr>
    <w:rPr>
      <w:rFonts w:ascii="Times New Roman" w:hAnsi="Times New Roman" w:eastAsia="宋体" w:cs="Times New Roman"/>
      <w:b/>
      <w:bCs/>
      <w:kern w:val="2"/>
      <w:sz w:val="24"/>
      <w:szCs w:val="24"/>
      <w:lang w:val="en-US" w:eastAsia="zh-CN" w:bidi="ar-SA"/>
    </w:rPr>
  </w:style>
  <w:style w:type="paragraph" w:styleId="6">
    <w:name w:val="heading 4"/>
    <w:next w:val="3"/>
    <w:link w:val="28"/>
    <w:qFormat/>
    <w:uiPriority w:val="9"/>
    <w:pPr>
      <w:keepNext w:val="0"/>
      <w:keepLines w:val="0"/>
      <w:widowControl w:val="0"/>
      <w:topLinePunct/>
      <w:adjustRightInd w:val="0"/>
      <w:snapToGrid w:val="0"/>
      <w:spacing w:line="480" w:lineRule="exact"/>
      <w:jc w:val="both"/>
      <w:outlineLvl w:val="3"/>
    </w:pPr>
    <w:rPr>
      <w:rFonts w:ascii="Times New Roman" w:hAnsi="Times New Roman" w:eastAsia="宋体" w:cs="Times New Roman"/>
      <w:b/>
      <w:kern w:val="21"/>
      <w:sz w:val="24"/>
      <w:szCs w:val="24"/>
    </w:rPr>
  </w:style>
  <w:style w:type="paragraph" w:styleId="7">
    <w:name w:val="heading 5"/>
    <w:basedOn w:val="5"/>
    <w:next w:val="1"/>
    <w:link w:val="33"/>
    <w:qFormat/>
    <w:uiPriority w:val="9"/>
    <w:pPr>
      <w:outlineLvl w:val="4"/>
    </w:pPr>
    <w:rPr>
      <w:color w:val="auto"/>
      <w:highlight w:val="yellow"/>
    </w:rPr>
  </w:style>
  <w:style w:type="paragraph" w:styleId="8">
    <w:name w:val="heading 6"/>
    <w:basedOn w:val="1"/>
    <w:next w:val="1"/>
    <w:unhideWhenUsed/>
    <w:qFormat/>
    <w:uiPriority w:val="9"/>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unhideWhenUsed/>
    <w:qFormat/>
    <w:uiPriority w:val="9"/>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link w:val="45"/>
    <w:unhideWhenUsed/>
    <w:qFormat/>
    <w:uiPriority w:val="9"/>
    <w:pPr>
      <w:keepNext/>
      <w:keepLines/>
      <w:spacing w:before="240" w:beforeLines="0" w:beforeAutospacing="0" w:after="64" w:afterLines="0" w:afterAutospacing="0" w:line="317" w:lineRule="auto"/>
      <w:outlineLvl w:val="7"/>
    </w:pPr>
    <w:rPr>
      <w:rFonts w:ascii="Arial" w:hAnsi="Arial" w:eastAsia="黑体"/>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3">
    <w:name w:val="【正文】"/>
    <w:link w:val="40"/>
    <w:qFormat/>
    <w:uiPriority w:val="0"/>
    <w:pPr>
      <w:widowControl w:val="0"/>
      <w:topLinePunct/>
      <w:adjustRightInd w:val="0"/>
      <w:snapToGrid w:val="0"/>
      <w:spacing w:line="500" w:lineRule="exact"/>
      <w:ind w:firstLine="480" w:firstLineChars="200"/>
      <w:jc w:val="both"/>
    </w:pPr>
    <w:rPr>
      <w:rFonts w:ascii="Times New Roman" w:hAnsi="Times New Roman" w:eastAsia="宋体" w:cs="宋体"/>
      <w:kern w:val="21"/>
      <w:sz w:val="24"/>
      <w:szCs w:val="24"/>
    </w:rPr>
  </w:style>
  <w:style w:type="paragraph" w:styleId="11">
    <w:name w:val="Body Text"/>
    <w:basedOn w:val="1"/>
    <w:next w:val="12"/>
    <w:semiHidden/>
    <w:qFormat/>
    <w:uiPriority w:val="0"/>
    <w:rPr>
      <w:rFonts w:ascii="Arial" w:hAnsi="Arial" w:eastAsia="Arial" w:cs="Arial"/>
      <w:sz w:val="2"/>
      <w:szCs w:val="2"/>
      <w:lang w:val="en-US" w:eastAsia="en-US" w:bidi="ar-SA"/>
    </w:rPr>
  </w:style>
  <w:style w:type="paragraph" w:customStyle="1" w:styleId="12">
    <w:name w:val="默认段落"/>
    <w:basedOn w:val="1"/>
    <w:qFormat/>
    <w:uiPriority w:val="0"/>
  </w:style>
  <w:style w:type="paragraph" w:styleId="13">
    <w:name w:val="Body Text Indent"/>
    <w:basedOn w:val="1"/>
    <w:next w:val="11"/>
    <w:qFormat/>
    <w:uiPriority w:val="0"/>
    <w:pPr>
      <w:spacing w:after="120"/>
      <w:ind w:left="420" w:leftChars="200"/>
    </w:pPr>
    <w:rPr>
      <w:kern w:val="0"/>
      <w:sz w:val="24"/>
      <w:szCs w:val="20"/>
    </w:rPr>
  </w:style>
  <w:style w:type="paragraph" w:styleId="14">
    <w:name w:val="index heading"/>
    <w:basedOn w:val="1"/>
    <w:next w:val="15"/>
    <w:unhideWhenUsed/>
    <w:qFormat/>
    <w:uiPriority w:val="0"/>
    <w:rPr>
      <w:rFonts w:ascii="Cambria" w:hAnsi="Cambria" w:eastAsia="宋体" w:cs="Times New Roman"/>
      <w:b/>
      <w:sz w:val="21"/>
      <w:szCs w:val="22"/>
    </w:rPr>
  </w:style>
  <w:style w:type="paragraph" w:styleId="15">
    <w:name w:val="index 1"/>
    <w:basedOn w:val="1"/>
    <w:next w:val="1"/>
    <w:qFormat/>
    <w:uiPriority w:val="0"/>
  </w:style>
  <w:style w:type="paragraph" w:styleId="16">
    <w:name w:val="Subtitle"/>
    <w:basedOn w:val="1"/>
    <w:next w:val="1"/>
    <w:link w:val="34"/>
    <w:qFormat/>
    <w:uiPriority w:val="11"/>
    <w:pPr>
      <w:spacing w:before="240" w:after="60" w:line="312" w:lineRule="auto"/>
      <w:jc w:val="center"/>
      <w:outlineLvl w:val="1"/>
    </w:pPr>
    <w:rPr>
      <w:rFonts w:ascii="Cambria" w:hAnsi="Cambria" w:cs="Times New Roman"/>
      <w:b/>
      <w:kern w:val="28"/>
      <w:sz w:val="32"/>
      <w:szCs w:val="32"/>
    </w:rPr>
  </w:style>
  <w:style w:type="paragraph" w:styleId="17">
    <w:name w:val="Normal (Web)"/>
    <w:basedOn w:val="1"/>
    <w:semiHidden/>
    <w:unhideWhenUsed/>
    <w:qFormat/>
    <w:uiPriority w:val="99"/>
    <w:rPr>
      <w:sz w:val="24"/>
    </w:rPr>
  </w:style>
  <w:style w:type="paragraph" w:styleId="18">
    <w:name w:val="Title"/>
    <w:basedOn w:val="1"/>
    <w:next w:val="1"/>
    <w:link w:val="35"/>
    <w:qFormat/>
    <w:uiPriority w:val="10"/>
    <w:pPr>
      <w:spacing w:before="240" w:after="60"/>
      <w:jc w:val="center"/>
      <w:outlineLvl w:val="0"/>
    </w:pPr>
    <w:rPr>
      <w:rFonts w:ascii="Cambria" w:hAnsi="Cambria" w:cs="Times New Roman"/>
      <w:b/>
      <w:sz w:val="32"/>
      <w:szCs w:val="32"/>
    </w:rPr>
  </w:style>
  <w:style w:type="paragraph" w:styleId="19">
    <w:name w:val="Body Text First Indent 2"/>
    <w:basedOn w:val="13"/>
    <w:next w:val="1"/>
    <w:qFormat/>
    <w:uiPriority w:val="0"/>
    <w:pPr>
      <w:ind w:firstLine="420" w:firstLineChars="200"/>
    </w:pPr>
    <w:rPr>
      <w:kern w:val="2"/>
      <w:sz w:val="21"/>
      <w:szCs w:val="24"/>
    </w:rPr>
  </w:style>
  <w:style w:type="table" w:styleId="21">
    <w:name w:val="Table Grid"/>
    <w:basedOn w:val="20"/>
    <w:qFormat/>
    <w:uiPriority w:val="0"/>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22"/>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paragraph" w:customStyle="1" w:styleId="25">
    <w:name w:val="0表格-正文"/>
    <w:link w:val="46"/>
    <w:qFormat/>
    <w:uiPriority w:val="0"/>
    <w:pPr>
      <w:widowControl w:val="0"/>
      <w:adjustRightInd w:val="0"/>
      <w:snapToGrid w:val="0"/>
      <w:spacing w:before="0" w:beforeAutospacing="0" w:after="0" w:afterAutospacing="0" w:line="240" w:lineRule="auto"/>
      <w:ind w:firstLine="0" w:firstLineChars="0"/>
      <w:jc w:val="center"/>
    </w:pPr>
    <w:rPr>
      <w:rFonts w:ascii="Times New Roman" w:hAnsi="Times New Roman" w:eastAsia="宋体" w:cs="Times New Roman"/>
      <w:kern w:val="2"/>
      <w:sz w:val="24"/>
      <w:szCs w:val="24"/>
    </w:rPr>
  </w:style>
  <w:style w:type="paragraph" w:customStyle="1" w:styleId="26">
    <w:name w:val="A-z正文"/>
    <w:basedOn w:val="1"/>
    <w:qFormat/>
    <w:uiPriority w:val="0"/>
    <w:rPr>
      <w:rFonts w:ascii="Times New Roman" w:hAnsi="Times New Roman" w:cs="宋体"/>
      <w:color w:val="000000" w:themeColor="text1"/>
      <w:szCs w:val="20"/>
      <w14:textFill>
        <w14:solidFill>
          <w14:schemeClr w14:val="tx1"/>
        </w14:solidFill>
      </w14:textFill>
    </w:rPr>
  </w:style>
  <w:style w:type="character" w:customStyle="1" w:styleId="27">
    <w:name w:val="标题 1 Char"/>
    <w:link w:val="2"/>
    <w:qFormat/>
    <w:uiPriority w:val="9"/>
    <w:rPr>
      <w:rFonts w:ascii="Times New Roman" w:hAnsi="Times New Roman" w:eastAsia="宋体"/>
      <w:b/>
      <w:bCs/>
      <w:kern w:val="21"/>
      <w:sz w:val="28"/>
      <w:szCs w:val="28"/>
      <w:lang w:val="en-US" w:eastAsia="zh-CN" w:bidi="ar-SA"/>
    </w:rPr>
  </w:style>
  <w:style w:type="character" w:customStyle="1" w:styleId="28">
    <w:name w:val="标题 4 Char"/>
    <w:link w:val="6"/>
    <w:qFormat/>
    <w:uiPriority w:val="9"/>
    <w:rPr>
      <w:rFonts w:ascii="Times New Roman" w:hAnsi="Times New Roman" w:eastAsia="宋体"/>
      <w:b/>
      <w:bCs/>
      <w:kern w:val="21"/>
      <w:sz w:val="24"/>
      <w:szCs w:val="24"/>
      <w:lang w:val="en-US" w:eastAsia="zh-CN" w:bidi="ar-SA"/>
    </w:rPr>
  </w:style>
  <w:style w:type="character" w:customStyle="1" w:styleId="29">
    <w:name w:val="标题 3 Char"/>
    <w:link w:val="5"/>
    <w:qFormat/>
    <w:uiPriority w:val="9"/>
    <w:rPr>
      <w:rFonts w:ascii="Times New Roman" w:hAnsi="Times New Roman" w:eastAsia="宋体"/>
      <w:b/>
      <w:bCs/>
      <w:kern w:val="2"/>
      <w:sz w:val="24"/>
      <w:szCs w:val="24"/>
      <w:lang w:val="en-US" w:eastAsia="zh-CN" w:bidi="ar-SA"/>
    </w:rPr>
  </w:style>
  <w:style w:type="paragraph" w:customStyle="1" w:styleId="30">
    <w:name w:val="【表内文字-两端对齐】"/>
    <w:qFormat/>
    <w:uiPriority w:val="0"/>
    <w:pPr>
      <w:widowControl w:val="0"/>
      <w:adjustRightInd w:val="0"/>
      <w:snapToGrid w:val="0"/>
      <w:spacing w:line="240" w:lineRule="auto"/>
      <w:ind w:firstLine="0" w:firstLineChars="0"/>
      <w:jc w:val="both"/>
    </w:pPr>
    <w:rPr>
      <w:rFonts w:ascii="Times New Roman" w:hAnsi="Times New Roman" w:eastAsia="宋体" w:cstheme="minorBidi"/>
      <w:kern w:val="21"/>
      <w:sz w:val="21"/>
      <w:szCs w:val="21"/>
    </w:rPr>
  </w:style>
  <w:style w:type="character" w:customStyle="1" w:styleId="31">
    <w:name w:val="标题 2 Char"/>
    <w:link w:val="4"/>
    <w:qFormat/>
    <w:uiPriority w:val="9"/>
    <w:rPr>
      <w:rFonts w:ascii="Times New Roman" w:hAnsi="Times New Roman" w:eastAsia="宋体"/>
      <w:b/>
      <w:bCs/>
      <w:kern w:val="2"/>
      <w:sz w:val="24"/>
      <w:szCs w:val="24"/>
    </w:rPr>
  </w:style>
  <w:style w:type="paragraph" w:customStyle="1" w:styleId="32">
    <w:name w:val="【图格式】"/>
    <w:next w:val="3"/>
    <w:qFormat/>
    <w:uiPriority w:val="0"/>
    <w:pPr>
      <w:adjustRightInd w:val="0"/>
      <w:snapToGrid w:val="0"/>
      <w:jc w:val="center"/>
    </w:pPr>
    <w:rPr>
      <w:rFonts w:ascii="宋体" w:hAnsi="宋体" w:eastAsia="宋体" w:cs="Times New Roman"/>
      <w:b/>
      <w:kern w:val="2"/>
      <w:sz w:val="24"/>
      <w:szCs w:val="22"/>
      <w:lang w:val="en-US" w:eastAsia="zh-CN" w:bidi="ar-SA"/>
    </w:rPr>
  </w:style>
  <w:style w:type="character" w:customStyle="1" w:styleId="33">
    <w:name w:val="标题 5 Char"/>
    <w:link w:val="7"/>
    <w:qFormat/>
    <w:uiPriority w:val="9"/>
    <w:rPr>
      <w:rFonts w:ascii="Times New Roman" w:hAnsi="Times New Roman" w:eastAsia="宋体" w:cs="Times New Roman"/>
      <w:b/>
      <w:bCs/>
      <w:color w:val="auto"/>
      <w:kern w:val="2"/>
      <w:sz w:val="24"/>
      <w:szCs w:val="24"/>
      <w:highlight w:val="yellow"/>
      <w:lang w:val="en-US" w:eastAsia="zh-CN" w:bidi="ar-SA"/>
    </w:rPr>
  </w:style>
  <w:style w:type="character" w:customStyle="1" w:styleId="34">
    <w:name w:val="副标题 Char"/>
    <w:link w:val="16"/>
    <w:qFormat/>
    <w:uiPriority w:val="11"/>
    <w:rPr>
      <w:rFonts w:ascii="Cambria" w:hAnsi="Cambria" w:eastAsia="宋体" w:cs="Times New Roman"/>
      <w:b/>
      <w:bCs/>
      <w:kern w:val="28"/>
      <w:sz w:val="32"/>
      <w:szCs w:val="32"/>
    </w:rPr>
  </w:style>
  <w:style w:type="character" w:customStyle="1" w:styleId="35">
    <w:name w:val="标题 Char"/>
    <w:link w:val="18"/>
    <w:qFormat/>
    <w:uiPriority w:val="10"/>
    <w:rPr>
      <w:rFonts w:ascii="Cambria" w:hAnsi="Cambria" w:cs="Times New Roman"/>
      <w:b/>
      <w:bCs/>
      <w:kern w:val="2"/>
      <w:sz w:val="32"/>
      <w:szCs w:val="32"/>
    </w:rPr>
  </w:style>
  <w:style w:type="paragraph" w:customStyle="1" w:styleId="36">
    <w:name w:val="备注"/>
    <w:link w:val="43"/>
    <w:qFormat/>
    <w:uiPriority w:val="0"/>
    <w:pPr>
      <w:spacing w:line="240" w:lineRule="auto"/>
      <w:ind w:firstLine="0" w:firstLineChars="0"/>
    </w:pPr>
    <w:rPr>
      <w:rFonts w:ascii="宋体" w:hAnsi="宋体" w:eastAsia="宋体" w:cs="Times New Roman"/>
      <w:bCs/>
      <w:lang w:bidi="zh-TW"/>
    </w:rPr>
  </w:style>
  <w:style w:type="table" w:customStyle="1" w:styleId="37">
    <w:name w:val="Table Normal"/>
    <w:unhideWhenUsed/>
    <w:qFormat/>
    <w:uiPriority w:val="0"/>
    <w:rPr>
      <w:rFonts w:ascii="Times New Roman" w:hAnsi="Times New Roman"/>
    </w:rPr>
    <w:tblPr>
      <w:tblCellMar>
        <w:top w:w="0" w:type="dxa"/>
        <w:left w:w="0" w:type="dxa"/>
        <w:bottom w:w="0" w:type="dxa"/>
        <w:right w:w="0" w:type="dxa"/>
      </w:tblCellMar>
    </w:tblPr>
  </w:style>
  <w:style w:type="character" w:customStyle="1" w:styleId="38">
    <w:name w:val="【正文】 Char1"/>
    <w:link w:val="3"/>
    <w:qFormat/>
    <w:uiPriority w:val="0"/>
    <w:rPr>
      <w:rFonts w:ascii="Times New Roman" w:hAnsi="Times New Roman" w:eastAsia="宋体" w:cs="宋体"/>
      <w:kern w:val="21"/>
      <w:sz w:val="24"/>
      <w:szCs w:val="24"/>
    </w:rPr>
  </w:style>
  <w:style w:type="paragraph" w:customStyle="1" w:styleId="39">
    <w:name w:val="【表中文字-居中】"/>
    <w:next w:val="3"/>
    <w:qFormat/>
    <w:uiPriority w:val="0"/>
    <w:pPr>
      <w:widowControl w:val="0"/>
      <w:adjustRightInd w:val="0"/>
      <w:snapToGrid w:val="0"/>
      <w:spacing w:line="240" w:lineRule="auto"/>
      <w:ind w:firstLine="0" w:firstLineChars="0"/>
      <w:jc w:val="center"/>
    </w:pPr>
    <w:rPr>
      <w:rFonts w:ascii="Times New Roman" w:hAnsi="Times New Roman" w:eastAsia="宋体" w:cs="Times New Roman"/>
      <w:kern w:val="21"/>
      <w:sz w:val="21"/>
      <w:szCs w:val="21"/>
      <w:lang w:val="zh-CN"/>
    </w:rPr>
  </w:style>
  <w:style w:type="character" w:customStyle="1" w:styleId="40">
    <w:name w:val="【正文】 Char"/>
    <w:link w:val="3"/>
    <w:qFormat/>
    <w:uiPriority w:val="0"/>
    <w:rPr>
      <w:rFonts w:ascii="Times New Roman" w:hAnsi="Times New Roman" w:eastAsia="宋体" w:cs="宋体"/>
      <w:kern w:val="21"/>
      <w:sz w:val="24"/>
      <w:szCs w:val="24"/>
    </w:rPr>
  </w:style>
  <w:style w:type="paragraph" w:customStyle="1" w:styleId="41">
    <w:name w:val="表内居中"/>
    <w:autoRedefine/>
    <w:qFormat/>
    <w:uiPriority w:val="0"/>
    <w:pPr>
      <w:adjustRightInd w:val="0"/>
      <w:snapToGrid w:val="0"/>
      <w:jc w:val="center"/>
    </w:pPr>
    <w:rPr>
      <w:rFonts w:cs="仿宋_GB2312" w:asciiTheme="minorEastAsia" w:hAnsiTheme="minorEastAsia" w:eastAsiaTheme="minorEastAsia"/>
      <w:spacing w:val="-2"/>
      <w:sz w:val="21"/>
      <w:szCs w:val="21"/>
      <w:lang w:val="en-US" w:eastAsia="zh-CN" w:bidi="zh-TW"/>
    </w:rPr>
  </w:style>
  <w:style w:type="paragraph" w:customStyle="1" w:styleId="42">
    <w:name w:val="【图片格式】"/>
    <w:next w:val="3"/>
    <w:qFormat/>
    <w:uiPriority w:val="0"/>
    <w:pPr>
      <w:widowControl w:val="0"/>
      <w:adjustRightInd w:val="0"/>
      <w:snapToGrid w:val="0"/>
      <w:spacing w:line="240" w:lineRule="auto"/>
      <w:ind w:firstLine="0" w:firstLineChars="0"/>
      <w:jc w:val="center"/>
    </w:pPr>
    <w:rPr>
      <w:rFonts w:ascii="Times New Roman" w:hAnsi="Times New Roman" w:eastAsia="宋体" w:cs="Times New Roman"/>
      <w:kern w:val="21"/>
      <w:sz w:val="24"/>
      <w:szCs w:val="24"/>
      <w:lang w:val="en-US" w:eastAsia="zh-CN" w:bidi="ar-SA"/>
    </w:rPr>
  </w:style>
  <w:style w:type="character" w:customStyle="1" w:styleId="43">
    <w:name w:val="备注 Char"/>
    <w:link w:val="36"/>
    <w:qFormat/>
    <w:uiPriority w:val="0"/>
    <w:rPr>
      <w:rFonts w:ascii="宋体" w:hAnsi="宋体" w:eastAsia="宋体"/>
      <w:lang w:bidi="zh-TW"/>
    </w:rPr>
  </w:style>
  <w:style w:type="paragraph" w:customStyle="1" w:styleId="44">
    <w:name w:val="Table Text"/>
    <w:basedOn w:val="1"/>
    <w:semiHidden/>
    <w:qFormat/>
    <w:uiPriority w:val="0"/>
    <w:rPr>
      <w:rFonts w:ascii="宋体" w:hAnsi="宋体" w:eastAsia="宋体" w:cs="宋体"/>
      <w:sz w:val="24"/>
      <w:szCs w:val="24"/>
      <w:lang w:val="en-US" w:eastAsia="en-US" w:bidi="ar-SA"/>
    </w:rPr>
  </w:style>
  <w:style w:type="character" w:customStyle="1" w:styleId="45">
    <w:name w:val="标题 8 Char"/>
    <w:link w:val="10"/>
    <w:qFormat/>
    <w:uiPriority w:val="0"/>
    <w:rPr>
      <w:rFonts w:ascii="Arial" w:hAnsi="Arial" w:eastAsia="黑体"/>
      <w:sz w:val="24"/>
    </w:rPr>
  </w:style>
  <w:style w:type="character" w:customStyle="1" w:styleId="46">
    <w:name w:val="0表格-正文 Char"/>
    <w:link w:val="25"/>
    <w:qFormat/>
    <w:uiPriority w:val="0"/>
    <w:rPr>
      <w:rFonts w:ascii="Times New Roman" w:hAnsi="Times New Roman" w:eastAsia="宋体" w:cs="Times New Roman"/>
      <w:kern w:val="2"/>
      <w:sz w:val="24"/>
      <w:szCs w:val="24"/>
    </w:rPr>
  </w:style>
  <w:style w:type="paragraph" w:customStyle="1" w:styleId="47">
    <w:name w:val="正文-陈"/>
    <w:basedOn w:val="1"/>
    <w:qFormat/>
    <w:uiPriority w:val="0"/>
    <w:pPr>
      <w:topLinePunct/>
      <w:autoSpaceDE w:val="0"/>
      <w:adjustRightInd w:val="0"/>
      <w:spacing w:line="500" w:lineRule="exact"/>
      <w:ind w:firstLine="480"/>
      <w:jc w:val="both"/>
    </w:pPr>
    <w:rPr>
      <w:rFonts w:hint="eastAsia" w:ascii="Times New Roman" w:hAnsi="Times New Roman" w:eastAsia="宋体" w:cs="宋体"/>
      <w:snapToGrid w:val="0"/>
      <w:color w:val="auto"/>
      <w:kern w:val="0"/>
      <w:sz w:val="24"/>
      <w:szCs w:val="24"/>
    </w:rPr>
  </w:style>
  <w:style w:type="paragraph" w:customStyle="1" w:styleId="48">
    <w:name w:val="表头-陈"/>
    <w:basedOn w:val="1"/>
    <w:next w:val="1"/>
    <w:qFormat/>
    <w:uiPriority w:val="0"/>
    <w:pPr>
      <w:topLinePunct/>
      <w:adjustRightInd w:val="0"/>
      <w:spacing w:line="280" w:lineRule="exact"/>
      <w:ind w:firstLine="0" w:firstLineChars="0"/>
      <w:jc w:val="center"/>
      <w:outlineLvl w:val="2"/>
    </w:pPr>
    <w:rPr>
      <w:rFonts w:hint="eastAsia" w:ascii="Times New Roman" w:hAnsi="Times New Roman" w:eastAsia="宋体" w:cs="Times New Roman"/>
      <w:b/>
      <w:color w:val="auto"/>
    </w:rPr>
  </w:style>
  <w:style w:type="paragraph" w:customStyle="1" w:styleId="49">
    <w:name w:val="表格内-陈"/>
    <w:basedOn w:val="1"/>
    <w:qFormat/>
    <w:uiPriority w:val="0"/>
    <w:pPr>
      <w:topLinePunct/>
      <w:autoSpaceDE w:val="0"/>
      <w:adjustRightInd w:val="0"/>
      <w:spacing w:line="280" w:lineRule="exact"/>
      <w:ind w:firstLine="0" w:firstLineChars="0"/>
      <w:jc w:val="center"/>
      <w:textAlignment w:val="baseline"/>
    </w:pPr>
    <w:rPr>
      <w:rFonts w:ascii="Times New Roman" w:hAnsi="Times New Roman" w:eastAsia="宋体" w:cs="Times New Roman"/>
      <w:bCs w:val="0"/>
      <w:spacing w:val="-11"/>
    </w:rPr>
  </w:style>
  <w:style w:type="paragraph" w:customStyle="1" w:styleId="50">
    <w:name w:val="【表格】"/>
    <w:next w:val="1"/>
    <w:qFormat/>
    <w:uiPriority w:val="0"/>
    <w:pPr>
      <w:adjustRightInd w:val="0"/>
      <w:snapToGrid w:val="0"/>
      <w:spacing w:line="240" w:lineRule="auto"/>
      <w:jc w:val="center"/>
    </w:pPr>
    <w:rPr>
      <w:rFonts w:ascii="Times New Roman" w:hAnsi="Times New Roman" w:eastAsia="宋体" w:cs="Times New Roman"/>
      <w:color w:val="auto"/>
      <w:sz w:val="21"/>
    </w:rPr>
  </w:style>
  <w:style w:type="paragraph" w:customStyle="1" w:styleId="51">
    <w:name w:val="【表头】"/>
    <w:next w:val="1"/>
    <w:link w:val="55"/>
    <w:qFormat/>
    <w:uiPriority w:val="0"/>
    <w:pPr>
      <w:adjustRightInd w:val="0"/>
      <w:snapToGrid w:val="0"/>
      <w:spacing w:before="50" w:beforeLines="50" w:line="240" w:lineRule="auto"/>
      <w:ind w:firstLine="0"/>
      <w:jc w:val="center"/>
    </w:pPr>
    <w:rPr>
      <w:rFonts w:ascii="Times New Roman" w:hAnsi="Times New Roman" w:eastAsia="宋体" w:cs="Times New Roman"/>
      <w:b/>
      <w:sz w:val="21"/>
    </w:rPr>
  </w:style>
  <w:style w:type="paragraph" w:customStyle="1" w:styleId="52">
    <w:name w:val="华谊正文"/>
    <w:basedOn w:val="1"/>
    <w:qFormat/>
    <w:uiPriority w:val="0"/>
    <w:pPr>
      <w:widowControl/>
      <w:adjustRightInd w:val="0"/>
      <w:snapToGrid w:val="0"/>
      <w:spacing w:line="360" w:lineRule="auto"/>
      <w:ind w:firstLine="200" w:firstLineChars="200"/>
      <w:jc w:val="left"/>
    </w:pPr>
    <w:rPr>
      <w:rFonts w:ascii="Arial" w:hAnsi="Arial" w:eastAsia="宋体" w:cs="Arial"/>
      <w:sz w:val="24"/>
      <w:szCs w:val="21"/>
    </w:rPr>
  </w:style>
  <w:style w:type="character" w:customStyle="1" w:styleId="53">
    <w:name w:val="font51"/>
    <w:basedOn w:val="22"/>
    <w:qFormat/>
    <w:uiPriority w:val="0"/>
    <w:rPr>
      <w:rFonts w:hint="eastAsia" w:ascii="宋体" w:hAnsi="宋体" w:eastAsia="宋体" w:cs="宋体"/>
      <w:color w:val="000000"/>
      <w:sz w:val="22"/>
      <w:szCs w:val="22"/>
      <w:u w:val="none"/>
      <w:vertAlign w:val="superscript"/>
    </w:rPr>
  </w:style>
  <w:style w:type="character" w:customStyle="1" w:styleId="54">
    <w:name w:val="font11"/>
    <w:basedOn w:val="22"/>
    <w:qFormat/>
    <w:uiPriority w:val="0"/>
    <w:rPr>
      <w:rFonts w:hint="eastAsia" w:ascii="宋体" w:hAnsi="宋体" w:eastAsia="宋体" w:cs="宋体"/>
      <w:color w:val="000000"/>
      <w:sz w:val="22"/>
      <w:szCs w:val="22"/>
      <w:u w:val="none"/>
    </w:rPr>
  </w:style>
  <w:style w:type="character" w:customStyle="1" w:styleId="55">
    <w:name w:val="【表头】 Char"/>
    <w:link w:val="51"/>
    <w:qFormat/>
    <w:uiPriority w:val="0"/>
    <w:rPr>
      <w:rFonts w:ascii="Times New Roman" w:hAnsi="Times New Roman" w:eastAsia="宋体" w:cs="Times New Roman"/>
      <w:b/>
      <w:sz w:val="21"/>
    </w:rPr>
  </w:style>
  <w:style w:type="paragraph" w:customStyle="1" w:styleId="56">
    <w:name w:val="【表中文字】"/>
    <w:next w:val="3"/>
    <w:qFormat/>
    <w:uiPriority w:val="0"/>
    <w:pPr>
      <w:adjustRightInd w:val="0"/>
      <w:snapToGrid w:val="0"/>
      <w:spacing w:line="240" w:lineRule="auto"/>
      <w:ind w:firstLine="0" w:firstLineChars="0"/>
      <w:jc w:val="center"/>
    </w:pPr>
    <w:rPr>
      <w:rFonts w:ascii="Times New Roman" w:hAnsi="Times New Roman" w:eastAsia="宋体" w:cs="Times New Roman"/>
      <w:kern w:val="21"/>
      <w:sz w:val="21"/>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customXml" Target="../customXml/item3.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notes" Target="footnotes.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jpeg"/><Relationship Id="rId25" Type="http://schemas.openxmlformats.org/officeDocument/2006/relationships/image" Target="media/image8.jpeg"/><Relationship Id="rId24" Type="http://schemas.openxmlformats.org/officeDocument/2006/relationships/image" Target="media/image7.jpeg"/><Relationship Id="rId23" Type="http://schemas.openxmlformats.org/officeDocument/2006/relationships/image" Target="media/image6.jpeg"/><Relationship Id="rId22" Type="http://schemas.openxmlformats.org/officeDocument/2006/relationships/image" Target="media/image5.wmf"/><Relationship Id="rId21" Type="http://schemas.openxmlformats.org/officeDocument/2006/relationships/oleObject" Target="embeddings/oleObject3.bin"/><Relationship Id="rId20" Type="http://schemas.openxmlformats.org/officeDocument/2006/relationships/image" Target="media/image4.e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e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0080;&#21512;&#24067;&#25308;\1&#20219;&#21153;\&#20854;&#20182;\&#22825;&#26222;&#24535;&#35802;--&#25253;&#21578;&#20070;---&#27169;&#26495;&#25991;&#26723;.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89464fcd-3dac-4de4-8a86-ef8c78e2096c</errorID>
      <errorWord>.</errorWord>
      <group>L1_Punc</group>
      <groupName>标点问题</groupName>
      <ability>L2_Punc_CN</ability>
      <abilityName/>
      <candidateList/>
      <explain/>
      <paraID> DB3653E</paraID>
      <start>0</start>
      <end>1</end>
      <status>unmodified</status>
      <modifiedWord/>
      <trackRevisions>false</trackRevisions>
    </reviewItem>
    <reviewItem>
      <errorID>fd1855ca-330e-4ff3-9da4-2335d3ac0b80</errorID>
      <errorWord>(</errorWord>
      <group>L1_Format</group>
      <groupName>格式问题</groupName>
      <ability>L2_HalfPunc_CN</ability>
      <abilityName/>
      <candidateList>
        <item>（</item>
      </candidateList>
      <explain>文本全半角错误。</explain>
      <paraID>4149A14B</paraID>
      <start>26</start>
      <end>27</end>
      <status>unmodified</status>
      <modifiedWord/>
      <trackRevisions>false</trackRevisions>
    </reviewItem>
    <reviewItem>
      <errorID>997f5618-de7c-4ee5-89d9-f19ab6ccc346</errorID>
      <errorWord>)</errorWord>
      <group>L1_Format</group>
      <groupName>格式问题</groupName>
      <ability>L2_HalfPunc_CN</ability>
      <abilityName/>
      <candidateList>
        <item>）</item>
      </candidateList>
      <explain>文本全半角错误。</explain>
      <paraID>4149A14B</paraID>
      <start>33</start>
      <end>34</end>
      <status>unmodified</status>
      <modifiedWord/>
      <trackRevisions>false</trackRevisions>
    </reviewItem>
    <reviewItem>
      <errorID>41d38a43-58b5-43e4-af85-aaf4c0d2ff1d</errorID>
      <errorWord>(</errorWord>
      <group>L1_Format</group>
      <groupName>格式问题</groupName>
      <ability>L2_HalfPunc_CN</ability>
      <abilityName/>
      <candidateList>
        <item>（</item>
      </candidateList>
      <explain>文本全半角错误。</explain>
      <paraID>4149A14B</paraID>
      <start>55</start>
      <end>56</end>
      <status>unmodified</status>
      <modifiedWord/>
      <trackRevisions>false</trackRevisions>
    </reviewItem>
    <reviewItem>
      <errorID>f716b090-1686-4849-9022-9b05d94fc631</errorID>
      <errorWord>)</errorWord>
      <group>L1_Format</group>
      <groupName>格式问题</groupName>
      <ability>L2_HalfPunc_CN</ability>
      <abilityName/>
      <candidateList>
        <item>）</item>
      </candidateList>
      <explain>文本全半角错误。</explain>
      <paraID>4149A14B</paraID>
      <start>62</start>
      <end>63</end>
      <status>unmodified</status>
      <modifiedWord/>
      <trackRevisions>false</trackRevisions>
    </reviewItem>
    <reviewItem>
      <errorID>bd674d5f-9d2d-4e3f-8eb9-65830675fdd8</errorID>
      <errorWord>(</errorWord>
      <group>L1_Format</group>
      <groupName>格式问题</groupName>
      <ability>L2_HalfPunc_CN</ability>
      <abilityName/>
      <candidateList>
        <item>（</item>
      </candidateList>
      <explain>文本全半角错误。</explain>
      <paraID>5B653A06</paraID>
      <start>15</start>
      <end>16</end>
      <status>unmodified</status>
      <modifiedWord/>
      <trackRevisions>false</trackRevisions>
    </reviewItem>
    <reviewItem>
      <errorID>df8d1003-7ed7-4353-98ea-a494961c38e2</errorID>
      <errorWord>)</errorWord>
      <group>L1_Format</group>
      <groupName>格式问题</groupName>
      <ability>L2_HalfPunc_CN</ability>
      <abilityName/>
      <candidateList>
        <item>）</item>
      </candidateList>
      <explain>文本全半角错误。</explain>
      <paraID>5B653A06</paraID>
      <start>22</start>
      <end>23</end>
      <status>unmodified</status>
      <modifiedWord/>
      <trackRevisions>false</trackRevisions>
    </reviewItem>
    <reviewItem>
      <errorID>a478df3a-b5c1-42f2-9434-8144a7fcecce</errorID>
      <errorWord>(</errorWord>
      <group>L1_Format</group>
      <groupName>格式问题</groupName>
      <ability>L2_HalfPunc_CN</ability>
      <abilityName/>
      <candidateList>
        <item>（</item>
      </candidateList>
      <explain>文本全半角错误。</explain>
      <paraID>5B653A06</paraID>
      <start>44</start>
      <end>45</end>
      <status>unmodified</status>
      <modifiedWord/>
      <trackRevisions>false</trackRevisions>
    </reviewItem>
    <reviewItem>
      <errorID>b3729dd5-b7b0-4fbb-93fb-4ff78587ead7</errorID>
      <errorWord>)</errorWord>
      <group>L1_Format</group>
      <groupName>格式问题</groupName>
      <ability>L2_HalfPunc_CN</ability>
      <abilityName/>
      <candidateList>
        <item>）</item>
      </candidateList>
      <explain>文本全半角错误。</explain>
      <paraID>5B653A06</paraID>
      <start>51</start>
      <end>52</end>
      <status>unmodified</status>
      <modifiedWord/>
      <trackRevisions>false</trackRevisions>
    </reviewItem>
    <reviewItem>
      <errorID>3cd4b60c-3acf-4069-a2c5-35742c91230f</errorID>
      <errorWord>(</errorWord>
      <group>L1_Format</group>
      <groupName>格式问题</groupName>
      <ability>L2_HalfPunc_CN</ability>
      <abilityName/>
      <candidateList>
        <item>（</item>
      </candidateList>
      <explain>文本全半角错误。</explain>
      <paraID> 13E8E89</paraID>
      <start>22</start>
      <end>23</end>
      <status>unmodified</status>
      <modifiedWord/>
      <trackRevisions>false</trackRevisions>
    </reviewItem>
    <reviewItem>
      <errorID>1c18745d-9190-4f07-bd82-d1f5dfe8c8c0</errorID>
      <errorWord>)</errorWord>
      <group>L1_Format</group>
      <groupName>格式问题</groupName>
      <ability>L2_HalfPunc_CN</ability>
      <abilityName/>
      <candidateList>
        <item>）</item>
      </candidateList>
      <explain>文本全半角错误。</explain>
      <paraID> 13E8E89</paraID>
      <start>24</start>
      <end>25</end>
      <status>unmodified</status>
      <modifiedWord/>
      <trackRevisions>false</trackRevisions>
    </reviewItem>
    <reviewItem>
      <errorID>bd4a0c2f-6ca3-4ce1-96db-5fac2fa965c0</errorID>
      <errorWord>(</errorWord>
      <group>L1_Format</group>
      <groupName>格式问题</groupName>
      <ability>L2_HalfPunc_CN</ability>
      <abilityName/>
      <candidateList>
        <item>（</item>
      </candidateList>
      <explain>文本全半角错误。</explain>
      <paraID> 13E8E89</paraID>
      <start>59</start>
      <end>60</end>
      <status>unmodified</status>
      <modifiedWord/>
      <trackRevisions>false</trackRevisions>
    </reviewItem>
    <reviewItem>
      <errorID>5958f13e-352c-4d43-a4bc-8b72064e4be1</errorID>
      <errorWord>)</errorWord>
      <group>L1_Format</group>
      <groupName>格式问题</groupName>
      <ability>L2_HalfPunc_CN</ability>
      <abilityName/>
      <candidateList>
        <item>）</item>
      </candidateList>
      <explain>文本全半角错误。</explain>
      <paraID> 13E8E89</paraID>
      <start>62</start>
      <end>63</end>
      <status>unmodified</status>
      <modifiedWord/>
      <trackRevisions>false</trackRevisions>
    </reviewItem>
    <reviewItem>
      <errorID>3e805e58-994b-40b3-b1ca-359560c51859</errorID>
      <errorWord>(</errorWord>
      <group>L1_Format</group>
      <groupName>格式问题</groupName>
      <ability>L2_HalfPunc_CN</ability>
      <abilityName/>
      <candidateList>
        <item>（</item>
      </candidateList>
      <explain>文本全半角错误。</explain>
      <paraID> 13E8E89</paraID>
      <start>78</start>
      <end>79</end>
      <status>unmodified</status>
      <modifiedWord/>
      <trackRevisions>false</trackRevisions>
    </reviewItem>
    <reviewItem>
      <errorID>1debae89-da84-4bbd-8be7-11693a1213e4</errorID>
      <errorWord>)</errorWord>
      <group>L1_Format</group>
      <groupName>格式问题</groupName>
      <ability>L2_HalfPunc_CN</ability>
      <abilityName/>
      <candidateList>
        <item>）</item>
      </candidateList>
      <explain>文本全半角错误。</explain>
      <paraID> 13E8E89</paraID>
      <start>81</start>
      <end>82</end>
      <status>unmodified</status>
      <modifiedWord/>
      <trackRevisions>false</trackRevisions>
    </reviewItem>
    <reviewItem>
      <errorID>a5dd46b8-bcc3-4aac-af8b-b7e09b72002c</errorID>
      <errorWord>(</errorWord>
      <group>L1_Format</group>
      <groupName>格式问题</groupName>
      <ability>L2_HalfPunc_CN</ability>
      <abilityName/>
      <candidateList>
        <item>（</item>
      </candidateList>
      <explain>文本全半角错误。</explain>
      <paraID> 13E8E89</paraID>
      <start>85</start>
      <end>86</end>
      <status>unmodified</status>
      <modifiedWord/>
      <trackRevisions>false</trackRevisions>
    </reviewItem>
    <reviewItem>
      <errorID>f9639b10-8372-4a4e-8955-e9bc4d6e491f</errorID>
      <errorWord>)</errorWord>
      <group>L1_Format</group>
      <groupName>格式问题</groupName>
      <ability>L2_HalfPunc_CN</ability>
      <abilityName/>
      <candidateList>
        <item>）</item>
      </candidateList>
      <explain>文本全半角错误。</explain>
      <paraID> 13E8E89</paraID>
      <start>87</start>
      <end>88</end>
      <status>unmodified</status>
      <modifiedWord/>
      <trackRevisions>false</trackRevisions>
    </reviewItem>
    <reviewItem>
      <errorID>72e03cc4-702f-4225-920e-131a55f3ca70</errorID>
      <errorWord>(</errorWord>
      <group>L1_Format</group>
      <groupName>格式问题</groupName>
      <ability>L2_HalfPunc_CN</ability>
      <abilityName/>
      <candidateList>
        <item>（</item>
      </candidateList>
      <explain>文本全半角错误。</explain>
      <paraID>7AE0F945</paraID>
      <start>9</start>
      <end>10</end>
      <status>unmodified</status>
      <modifiedWord/>
      <trackRevisions>false</trackRevisions>
    </reviewItem>
    <reviewItem>
      <errorID>9ae13261-e953-4134-9394-d3aa15a95a5e</errorID>
      <errorWord>)</errorWord>
      <group>L1_Format</group>
      <groupName>格式问题</groupName>
      <ability>L2_HalfPunc_CN</ability>
      <abilityName/>
      <candidateList>
        <item>）</item>
      </candidateList>
      <explain>文本全半角错误。</explain>
      <paraID>7AE0F945</paraID>
      <start>12</start>
      <end>13</end>
      <status>unmodified</status>
      <modifiedWord/>
      <trackRevisions>false</trackRevisions>
    </reviewItem>
    <reviewItem>
      <errorID>d9cb8ad0-42bd-435b-94aa-dd8c26966021</errorID>
      <errorWord>(</errorWord>
      <group>L1_Format</group>
      <groupName>格式问题</groupName>
      <ability>L2_HalfPunc_CN</ability>
      <abilityName/>
      <candidateList>
        <item>（</item>
      </candidateList>
      <explain>文本全半角错误。</explain>
      <paraID>7AE0F945</paraID>
      <start>16</start>
      <end>17</end>
      <status>unmodified</status>
      <modifiedWord/>
      <trackRevisions>false</trackRevisions>
    </reviewItem>
    <reviewItem>
      <errorID>fe9b6f56-2439-4839-bef7-5de7fe365886</errorID>
      <errorWord>)</errorWord>
      <group>L1_Format</group>
      <groupName>格式问题</groupName>
      <ability>L2_HalfPunc_CN</ability>
      <abilityName/>
      <candidateList>
        <item>）</item>
      </candidateList>
      <explain>文本全半角错误。</explain>
      <paraID>7AE0F945</paraID>
      <start>18</start>
      <end>19</end>
      <status>unmodified</status>
      <modifiedWord/>
      <trackRevisions>false</trackRevisions>
    </reviewItem>
    <reviewItem>
      <errorID>25ebf699-1d3f-4535-86c9-3a6e6b94e09e</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3380FB56</paraID>
      <start>39</start>
      <end>40</end>
      <status>unmodified</status>
      <modifiedWord/>
      <trackRevisions>false</trackRevisions>
    </reviewItem>
    <reviewItem>
      <errorID>d1a26f54-9b52-4663-abfc-44054bf745f5</errorID>
      <errorWord>(</errorWord>
      <group>L1_Format</group>
      <groupName>格式问题</groupName>
      <ability>L2_HalfPunc_CN</ability>
      <abilityName/>
      <candidateList>
        <item>（</item>
      </candidateList>
      <explain>文本全半角错误。</explain>
      <paraID>408D257C</paraID>
      <start>62</start>
      <end>63</end>
      <status>unmodified</status>
      <modifiedWord/>
      <trackRevisions>false</trackRevisions>
    </reviewItem>
    <reviewItem>
      <errorID>2088a104-f020-4d9e-8e91-73299bfe51c7</errorID>
      <errorWord>)</errorWord>
      <group>L1_Format</group>
      <groupName>格式问题</groupName>
      <ability>L2_HalfPunc_CN</ability>
      <abilityName/>
      <candidateList>
        <item>）</item>
      </candidateList>
      <explain>文本全半角错误。</explain>
      <paraID>408D257C</paraID>
      <start>67</start>
      <end>68</end>
      <status>unmodified</status>
      <modifiedWord/>
      <trackRevisions>false</trackRevisions>
    </reviewItem>
    <reviewItem>
      <errorID>4c4edeea-dafc-46be-ae62-a528f005a842</errorID>
      <errorWord>(</errorWord>
      <group>L1_Format</group>
      <groupName>格式问题</groupName>
      <ability>L2_HalfPunc_CN</ability>
      <abilityName/>
      <candidateList>
        <item>（</item>
      </candidateList>
      <explain>文本全半角错误。</explain>
      <paraID>510FEB68</paraID>
      <start>124</start>
      <end>125</end>
      <status>unmodified</status>
      <modifiedWord/>
      <trackRevisions>false</trackRevisions>
    </reviewItem>
    <reviewItem>
      <errorID>9c2b0ea2-da5d-402d-90f7-ef18044ca54d</errorID>
      <errorWord>)</errorWord>
      <group>L1_Format</group>
      <groupName>格式问题</groupName>
      <ability>L2_HalfPunc_CN</ability>
      <abilityName/>
      <candidateList>
        <item>）</item>
      </candidateList>
      <explain>文本全半角错误。</explain>
      <paraID>510FEB68</paraID>
      <start>134</start>
      <end>135</end>
      <status>unmodified</status>
      <modifiedWord/>
      <trackRevisions>false</trackRevisions>
    </reviewItem>
    <reviewItem>
      <errorID>15a86343-39ce-4d9e-92b7-aba3dea6ce34</errorID>
      <errorWord>(</errorWord>
      <group>L1_Format</group>
      <groupName>格式问题</groupName>
      <ability>L2_HalfPunc_CN</ability>
      <abilityName/>
      <candidateList>
        <item>（</item>
      </candidateList>
      <explain>文本全半角错误。</explain>
      <paraID>37937FFB</paraID>
      <start>237</start>
      <end>238</end>
      <status>unmodified</status>
      <modifiedWord/>
      <trackRevisions>false</trackRevisions>
    </reviewItem>
    <reviewItem>
      <errorID>0d8de605-f26a-4ac3-9567-05dce30250a2</errorID>
      <errorWord>)</errorWord>
      <group>L1_Format</group>
      <groupName>格式问题</groupName>
      <ability>L2_HalfPunc_CN</ability>
      <abilityName/>
      <candidateList>
        <item>）</item>
      </candidateList>
      <explain>文本全半角错误。</explain>
      <paraID>37937FFB</paraID>
      <start>239</start>
      <end>240</end>
      <status>unmodified</status>
      <modifiedWord/>
      <trackRevisions>false</trackRevisions>
    </reviewItem>
    <reviewItem>
      <errorID>3b440818-7ab0-41f9-bd74-e1b44fc358d1</errorID>
      <errorWord>办理的</errorWord>
      <group>L1_Word</group>
      <groupName>字词问题</groupName>
      <ability>L2_Typo</ability>
      <abilityName>字词错误</abilityName>
      <candidateList>
        <item>办理</item>
      </candidateList>
      <explain/>
      <paraID>55ADDC3D</paraID>
      <start>24</start>
      <end>27</end>
      <status>unmodified</status>
      <modifiedWord/>
      <trackRevisions>false</trackRevisions>
    </reviewItem>
    <reviewItem>
      <errorID>3691cab3-d560-467b-a84e-6a4ac097c5c1</errorID>
      <errorWord>有限公司定期</errorWord>
      <group>L1_Grammar</group>
      <groupName>语法问题</groupName>
      <ability>L2_Grammar</ability>
      <abilityName>语法错误</abilityName>
      <candidateList>
        <item>有限公司</item>
      </candidateList>
      <explain/>
      <paraID>738D389F</paraID>
      <start>31</start>
      <end>37</end>
      <status>unmodified</status>
      <modifiedWord/>
      <trackRevisions>false</trackRevisions>
    </reviewItem>
    <reviewItem>
      <errorID>3da22dad-5382-4b8b-a896-46f9c882439a</errorID>
      <errorWord>有限公司定期</errorWord>
      <group>L1_Grammar</group>
      <groupName>语法问题</groupName>
      <ability>L2_Grammar</ability>
      <abilityName>语法错误</abilityName>
      <candidateList>
        <item>有限公司</item>
      </candidateList>
      <explain/>
      <paraID>1EA9D513</paraID>
      <start>31</start>
      <end>37</end>
      <status>unmodified</status>
      <modifiedWord/>
      <trackRevisions>false</trackRevisions>
    </reviewItem>
    <reviewItem>
      <errorID>24fe42b6-74ce-4806-9d96-a3243d701475</errorID>
      <errorWord>(</errorWord>
      <group>L1_Format</group>
      <groupName>格式问题</groupName>
      <ability>L2_HalfPunc_CN</ability>
      <abilityName/>
      <candidateList>
        <item>（</item>
      </candidateList>
      <explain>文本全半角错误。</explain>
      <paraID>15A36539</paraID>
      <start>257</start>
      <end>258</end>
      <status>unmodified</status>
      <modifiedWord/>
      <trackRevisions>false</trackRevisions>
    </reviewItem>
    <reviewItem>
      <errorID>357d9196-d8d1-401e-a41e-366de364bcac</errorID>
      <errorWord>焉耆县</errorWord>
      <group>L1_Knowledge</group>
      <groupName>知识性问题</groupName>
      <ability>L2_Location</ability>
      <abilityName>地名检查</abilityName>
      <candidateList>
        <item>焉耆回族自治县</item>
      </candidateList>
      <explain>自治区州县缩写不规范。《地名管理条例》第十八条规定，标识牌、公共平台发布的信息、各类公文证件、学习类公开出版物、地图、法律法规规定等场景范围内必须使用标准地名。</explain>
      <paraID>15A36539</paraID>
      <start>298</start>
      <end>301</end>
      <status>unmodified</status>
      <modifiedWord/>
      <trackRevisions>false</trackRevisions>
    </reviewItem>
    <reviewItem>
      <errorID>6b6c80d9-b8ff-47b4-b38e-dbb5d43cdb3c</errorID>
      <errorWord>)</errorWord>
      <group>L1_Format</group>
      <groupName>格式问题</groupName>
      <ability>L2_HalfPunc_CN</ability>
      <abilityName/>
      <candidateList>
        <item>）</item>
      </candidateList>
      <explain>文本全半角错误。</explain>
      <paraID>15A36539</paraID>
      <start>308</start>
      <end>309</end>
      <status>unmodified</status>
      <modifiedWord/>
      <trackRevisions>false</trackRevisions>
    </reviewItem>
    <reviewItem>
      <errorID>3103fbf9-0def-4934-b67e-ec781b826232</errorID>
      <errorWord>二O三五年远景目标</errorWord>
      <group>L1_Political</group>
      <groupName>政治性问题</groupName>
      <ability>L2_Keyword</ability>
      <abilityName>固定表述</abilityName>
      <candidateList>
        <item>二〇三五年远景目标</item>
      </candidateList>
      <explain>此处内容疑似含有固定表述相关错误，建议核查。</explain>
      <paraID>59A7C4CD</paraID>
      <start>29</start>
      <end>38</end>
      <status>unmodified</status>
      <modifiedWord/>
      <trackRevisions>false</trackRevisions>
    </reviewItem>
    <reviewItem>
      <errorID>9d22c6aa-1b20-4531-86bb-14ffd11ced44</errorID>
      <errorWord>二O三五年远景目标</errorWord>
      <group>L1_Political</group>
      <groupName>政治性问题</groupName>
      <ability>L2_Keyword</ability>
      <abilityName>固定表述</abilityName>
      <candidateList>
        <item>二〇三五年远景目标</item>
      </candidateList>
      <explain>此处内容疑似含有固定表述相关错误，建议核查。</explain>
      <paraID>6B872E89</paraID>
      <start>25</start>
      <end>34</end>
      <status>unmodified</status>
      <modifiedWord/>
      <trackRevisions>false</trackRevisions>
    </reviewItem>
    <reviewItem>
      <errorID>d4452424-2054-4385-be75-36b1c26a5b31</errorID>
      <errorWord>，</errorWord>
      <group>L1_Grammar</group>
      <groupName>语法问题</groupName>
      <ability>L2_Grammar</ability>
      <abilityName>语法错误</abilityName>
      <candidateList>
        <item>的方式，</item>
      </candidateList>
      <explain/>
      <paraID>69305067</paraID>
      <start>87</start>
      <end>88</end>
      <status>unmodified</status>
      <modifiedWord/>
      <trackRevisions>false</trackRevisions>
    </reviewItem>
    <reviewItem>
      <errorID>de850bd5-8a75-40ed-b028-33b183b717f6</errorID>
      <errorWord>精准治沙</errorWord>
      <group>L1_Political</group>
      <groupName>政治性问题</groupName>
      <ability>L2_Keyword</ability>
      <abilityName>固定表述</abilityName>
      <candidateList>
        <item>精准治污</item>
      </candidateList>
      <explain>此处内容疑似含有固定表述相关错误，建议核查。</explain>
      <paraID>69305067</paraID>
      <start>140</start>
      <end>144</end>
      <status>unmodified</status>
      <modifiedWord/>
      <trackRevisions>false</trackRevisions>
    </reviewItem>
    <reviewItem>
      <errorID>ea2e07a6-4ebc-4ffb-a6f1-88dcf40c4391</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48DAE4D2</paraID>
      <start>21</start>
      <end>22</end>
      <status>unmodified</status>
      <modifiedWord/>
      <trackRevisions>false</trackRevisions>
    </reviewItem>
    <reviewItem>
      <errorID>172f86ee-58d4-4f85-a0b9-e06c7c35d2e5</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2FE90E70</paraID>
      <start>20</start>
      <end>21</end>
      <status>unmodified</status>
      <modifiedWord/>
      <trackRevisions>false</trackRevisions>
    </reviewItem>
    <reviewItem>
      <errorID>108f4204-77c8-442a-91f4-87546dd58da9</errorID>
      <errorWord>推进</errorWord>
      <group>L1_Word</group>
      <groupName>字词问题</groupName>
      <ability>L2_Typo</ability>
      <abilityName>字词错误</abilityName>
      <candidateList>
        <item>加大</item>
      </candidateList>
      <explain/>
      <paraID>3B6D5CB1</paraID>
      <start>117</start>
      <end>119</end>
      <status>unmodified</status>
      <modifiedWord/>
      <trackRevisions>false</trackRevisions>
    </reviewItem>
    <reviewItem>
      <errorID>5bf240b9-b8e7-40e5-b697-1c47ff96a233</errorID>
      <errorWord>垮塌</errorWord>
      <group>L1_Word</group>
      <groupName>字词问题</groupName>
      <ability>L2_Typo</ability>
      <abilityName>字词错误</abilityName>
      <candidateList>
        <item>塌陷</item>
      </candidateList>
      <explain/>
      <paraID>3B6D5CB1</paraID>
      <start>203</start>
      <end>205</end>
      <status>unmodified</status>
      <modifiedWord/>
      <trackRevisions>false</trackRevisions>
    </reviewItem>
    <reviewItem>
      <errorID>cb966df3-4b10-41fb-bb79-4e5ddc1627d3</errorID>
      <errorWord>保证</errorWord>
      <group>L1_Word</group>
      <groupName>字词问题</groupName>
      <ability>L2_Typo</ability>
      <abilityName>字词错误</abilityName>
      <candidateList>
        <item>保障</item>
      </candidateList>
      <explain/>
      <paraID> C577182</paraID>
      <start>12</start>
      <end>14</end>
      <status>unmodified</status>
      <modifiedWord/>
      <trackRevisions>false</trackRevisions>
    </reviewItem>
    <reviewItem>
      <errorID>1f013fdc-a9d0-4ee1-b13e-16d70ae59b8f</errorID>
      <errorWord>优质</errorWord>
      <group>L1_Grammar</group>
      <groupName>语法问题</groupName>
      <ability>L2_Grammar</ability>
      <abilityName>语法错误</abilityName>
      <candidateList>
        <item>遵循优质</item>
      </candidateList>
      <explain/>
      <paraID> C577182</paraID>
      <start>36</start>
      <end>38</end>
      <status>unmodified</status>
      <modifiedWord/>
      <trackRevisions>false</trackRevisions>
    </reviewItem>
    <reviewItem>
      <errorID>b4554aff-fae4-403b-b245-738c8ea0c539</errorID>
      <errorWord>&lt;</errorWord>
      <group>L1_Format</group>
      <groupName>格式问题</groupName>
      <ability>L2_HalfPunc_CN</ability>
      <abilityName/>
      <candidateList>
        <item>〈</item>
      </candidateList>
      <explain>文本全半角错误。</explain>
      <paraID>12F2BF3D</paraID>
      <start>9</start>
      <end>10</end>
      <status>unmodified</status>
      <modifiedWord/>
      <trackRevisions>false</trackRevisions>
    </reviewItem>
    <reviewItem>
      <errorID>eab981cd-1f7b-45bf-9ef2-f2de51402ef0</errorID>
      <errorWord>&gt;的通知》</errorWord>
      <group>L1_Punc</group>
      <groupName>标点问题</groupName>
      <ability>L2_Punc_CN</ability>
      <abilityName/>
      <candidateList>
        <item>〉的通知》</item>
      </candidateList>
      <explain/>
      <paraID>12F2BF3D</paraID>
      <start>22</start>
      <end>27</end>
      <status>unmodified</status>
      <modifiedWord/>
      <trackRevisions>false</trackRevisions>
    </reviewItem>
    <reviewItem>
      <errorID>dde0644f-fd36-4201-97ea-0f42fdc37c40</errorID>
      <errorWord>&lt;</errorWord>
      <group>L1_Format</group>
      <groupName>格式问题</groupName>
      <ability>L2_HalfPunc_CN</ability>
      <abilityName/>
      <candidateList>
        <item>〈</item>
      </candidateList>
      <explain>文本全半角错误。</explain>
      <paraID> 81802F7</paraID>
      <start>7</start>
      <end>8</end>
      <status>unmodified</status>
      <modifiedWord/>
      <trackRevisions>false</trackRevisions>
    </reviewItem>
    <reviewItem>
      <errorID>dc9700b5-c393-492f-8018-456f5708199a</errorID>
      <errorWord>&gt;的通知》</errorWord>
      <group>L1_Punc</group>
      <groupName>标点问题</groupName>
      <ability>L2_Punc_CN</ability>
      <abilityName/>
      <candidateList>
        <item>〉的通知》</item>
      </candidateList>
      <explain/>
      <paraID> 81802F7</paraID>
      <start>20</start>
      <end>25</end>
      <status>unmodified</status>
      <modifiedWord/>
      <trackRevisions>false</trackRevisions>
    </reviewItem>
    <reviewItem>
      <errorID>7ad64b16-8bda-41bb-93a4-2e6dc7c60846</errorID>
      <errorWord>(</errorWord>
      <group>L1_Format</group>
      <groupName>格式问题</groupName>
      <ability>L2_HalfPunc_CN</ability>
      <abilityName/>
      <candidateList>
        <item>（</item>
      </candidateList>
      <explain>文本全半角错误。</explain>
      <paraID>173A6BA6</paraID>
      <start>36</start>
      <end>37</end>
      <status>unmodified</status>
      <modifiedWord/>
      <trackRevisions>false</trackRevisions>
    </reviewItem>
    <reviewItem>
      <errorID>22d513e7-236a-46b8-8711-49718babd40a</errorID>
      <errorWord>)</errorWord>
      <group>L1_Format</group>
      <groupName>格式问题</groupName>
      <ability>L2_HalfPunc_CN</ability>
      <abilityName/>
      <candidateList>
        <item>）</item>
      </candidateList>
      <explain>文本全半角错误。</explain>
      <paraID>173A6BA6</paraID>
      <start>48</start>
      <end>49</end>
      <status>unmodified</status>
      <modifiedWord/>
      <trackRevisions>false</trackRevisions>
    </reviewItem>
    <reviewItem>
      <errorID>b21a78b0-8c38-44d5-ba2f-5ece6aae36c1</errorID>
      <errorWord>&lt;</errorWord>
      <group>L1_Format</group>
      <groupName>格式问题</groupName>
      <ability>L2_HalfPunc_CN</ability>
      <abilityName/>
      <candidateList>
        <item>〈</item>
      </candidateList>
      <explain>文本全半角错误。</explain>
      <paraID>1FCC1E4B</paraID>
      <start>29</start>
      <end>30</end>
      <status>unmodified</status>
      <modifiedWord/>
      <trackRevisions>false</trackRevisions>
    </reviewItem>
    <reviewItem>
      <errorID>f1349821-2a10-4448-8674-13cf37668ccc</errorID>
      <errorWord>&gt;的通知》</errorWord>
      <group>L1_Punc</group>
      <groupName>标点问题</groupName>
      <ability>L2_Punc_CN</ability>
      <abilityName/>
      <candidateList>
        <item>〉的通知》</item>
      </candidateList>
      <explain/>
      <paraID>1FCC1E4B</paraID>
      <start>57</start>
      <end>62</end>
      <status>unmodified</status>
      <modifiedWord/>
      <trackRevisions>false</trackRevisions>
    </reviewItem>
    <reviewItem>
      <errorID>1a938c90-d31c-47fe-81ef-6f70de8cdf9f</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7614EFB7</paraID>
      <start>27</start>
      <end>28</end>
      <status>unmodified</status>
      <modifiedWord/>
      <trackRevisions>false</trackRevisions>
    </reviewItem>
    <reviewItem>
      <errorID>95474d95-470c-496f-8547-3f1ca2cd90e5</errorID>
      <errorWord>&lt;</errorWord>
      <group>L1_Format</group>
      <groupName>格式问题</groupName>
      <ability>L2_HalfPunc_CN</ability>
      <abilityName/>
      <candidateList>
        <item>〈</item>
      </candidateList>
      <explain>文本全半角错误。</explain>
      <paraID>42EA9DA2</paraID>
      <start>7</start>
      <end>8</end>
      <status>unmodified</status>
      <modifiedWord/>
      <trackRevisions>false</trackRevisions>
    </reviewItem>
    <reviewItem>
      <errorID>63a0ba3e-ac12-42f0-b87c-d0dbbfc3b902</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42EA9DA2</paraID>
      <start>30</start>
      <end>31</end>
      <status>unmodified</status>
      <modifiedWord/>
      <trackRevisions>false</trackRevisions>
    </reviewItem>
    <reviewItem>
      <errorID>0d86d03e-9903-460e-b80c-6697997f400e</errorID>
      <errorWord>&gt;</errorWord>
      <group>L1_Format</group>
      <groupName>格式问题</groupName>
      <ability>L2_HalfPunc_CN</ability>
      <abilityName/>
      <candidateList>
        <item>〉</item>
      </candidateList>
      <explain>文本全半角错误。</explain>
      <paraID>42EA9DA2</paraID>
      <start>37</start>
      <end>38</end>
      <status>unmodified</status>
      <modifiedWord/>
      <trackRevisions>false</trackRevisions>
    </reviewItem>
    <reviewItem>
      <errorID>a45842cc-9418-4993-a196-3080b285257e</errorID>
      <errorWord>&lt;</errorWord>
      <group>L1_Format</group>
      <groupName>格式问题</groupName>
      <ability>L2_HalfPunc_CN</ability>
      <abilityName/>
      <candidateList>
        <item>〈</item>
      </candidateList>
      <explain>文本全半角错误。</explain>
      <paraID> 4D2C7A6</paraID>
      <start>7</start>
      <end>8</end>
      <status>unmodified</status>
      <modifiedWord/>
      <trackRevisions>false</trackRevisions>
    </reviewItem>
    <reviewItem>
      <errorID>456e9021-8b7f-45a1-b02f-184c7fdaddb1</errorID>
      <errorWord>&gt;的通知》</errorWord>
      <group>L1_Punc</group>
      <groupName>标点问题</groupName>
      <ability>L2_Punc_CN</ability>
      <abilityName/>
      <candidateList>
        <item>〉的通知》</item>
      </candidateList>
      <explain/>
      <paraID> 4D2C7A6</paraID>
      <start>23</start>
      <end>28</end>
      <status>unmodified</status>
      <modifiedWord/>
      <trackRevisions>false</trackRevisions>
    </reviewItem>
    <reviewItem>
      <errorID>3ceaa6fd-d139-4144-be88-3385f4c2b7c6</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500CEEF2</paraID>
      <start>33</start>
      <end>34</end>
      <status>unmodified</status>
      <modifiedWord/>
      <trackRevisions>false</trackRevisions>
    </reviewItem>
    <reviewItem>
      <errorID>4ce74502-4afc-4150-a9cf-a24cc01aa703</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3DC5659C</paraID>
      <start>30</start>
      <end>31</end>
      <status>unmodified</status>
      <modifiedWord/>
      <trackRevisions>false</trackRevisions>
    </reviewItem>
    <reviewItem>
      <errorID>fb7c4da3-49b7-452e-bd65-8a87116dadf4</errorID>
      <errorWord>&lt;</errorWord>
      <group>L1_Format</group>
      <groupName>格式问题</groupName>
      <ability>L2_HalfPunc_CN</ability>
      <abilityName/>
      <candidateList>
        <item>〈</item>
      </candidateList>
      <explain>文本全半角错误。</explain>
      <paraID>7C33DEE6</paraID>
      <start>7</start>
      <end>8</end>
      <status>unmodified</status>
      <modifiedWord/>
      <trackRevisions>false</trackRevisions>
    </reviewItem>
    <reviewItem>
      <errorID>0a3ca774-68da-4e84-afa6-2885b4c0f77b</errorID>
      <errorWord>&gt;的通知》</errorWord>
      <group>L1_Punc</group>
      <groupName>标点问题</groupName>
      <ability>L2_Punc_CN</ability>
      <abilityName/>
      <candidateList>
        <item>〉的通知》</item>
      </candidateList>
      <explain/>
      <paraID>7C33DEE6</paraID>
      <start>22</start>
      <end>27</end>
      <status>unmodified</status>
      <modifiedWord/>
      <trackRevisions>false</trackRevisions>
    </reviewItem>
    <reviewItem>
      <errorID>d9a93743-a936-43ed-888a-227d324649f2</errorID>
      <errorWord>外逸</errorWord>
      <group>L1_Word</group>
      <groupName>字词问题</groupName>
      <ability>L2_Typo</ability>
      <abilityName>字词错误</abilityName>
      <candidateList>
        <item>外溢</item>
      </candidateList>
      <explain/>
      <paraID> 62635DC</paraID>
      <start>92</start>
      <end>94</end>
      <status>unmodified</status>
      <modifiedWord/>
      <trackRevisions>false</trackRevisions>
    </reviewItem>
    <reviewItem>
      <errorID>8c859ec9-f646-4230-a89a-f907ef9149d4</errorID>
      <errorWord>环保治理</errorWord>
      <group>L1_Word</group>
      <groupName>字词问题</groupName>
      <ability>L2_Typo</ability>
      <abilityName>字词错误</abilityName>
      <candidateList>
        <item>环境治理</item>
      </candidateList>
      <explain/>
      <paraID>4B3CB6AD</paraID>
      <start>174</start>
      <end>178</end>
      <status>unmodified</status>
      <modifiedWord/>
      <trackRevisions>false</trackRevisions>
    </reviewItem>
    <reviewItem>
      <errorID>3d1bcbda-c16b-4871-8c6c-1212ac0cb5d6</errorID>
      <errorWord>力气输送</errorWord>
      <group>L1_Word</group>
      <groupName>字词问题</groupName>
      <ability>L2_Typo</ability>
      <abilityName>字词错误</abilityName>
      <candidateList>
        <item>气力输送</item>
      </candidateList>
      <explain/>
      <paraID> B0CE4A7</paraID>
      <start>179</start>
      <end>183</end>
      <status>modified</status>
      <modifiedWord>气力输送</modifiedWord>
      <trackRevisions>false</trackRevisions>
    </reviewItem>
    <reviewItem>
      <errorID>cfd1d22a-4823-4485-9276-fb7ffe214e1d</errorID>
      <errorWord>&lt;</errorWord>
      <group>L1_Format</group>
      <groupName>格式问题</groupName>
      <ability>L2_HalfPunc_CN</ability>
      <abilityName/>
      <candidateList>
        <item>〈</item>
      </candidateList>
      <explain>文本全半角错误。</explain>
      <paraID>114A3484</paraID>
      <start>7</start>
      <end>8</end>
      <status>unmodified</status>
      <modifiedWord/>
      <trackRevisions>false</trackRevisions>
    </reviewItem>
    <reviewItem>
      <errorID>02e13d88-9fd7-488c-90e4-2f96e83c7907</errorID>
      <errorWord>&gt;的通知》</errorWord>
      <group>L1_Punc</group>
      <groupName>标点问题</groupName>
      <ability>L2_Punc_CN</ability>
      <abilityName/>
      <candidateList>
        <item>〉的通知》</item>
      </candidateList>
      <explain/>
      <paraID>114A3484</paraID>
      <start>32</start>
      <end>37</end>
      <status>unmodified</status>
      <modifiedWord/>
      <trackRevisions>false</trackRevisions>
    </reviewItem>
    <reviewItem>
      <errorID>8747c68b-b567-4c9d-957c-1f19259858e5</errorID>
      <errorWord>制订</errorWord>
      <group>L1_Word</group>
      <groupName>字词问题</groupName>
      <ability>L2_Typo</ability>
      <abilityName>字词错误</abilityName>
      <candidateList>
        <item>制定</item>
      </candidateList>
      <explain>〈动〉定出（法律、规程、政策等）：～宪法｜～学会章程。</explain>
      <paraID>35BA477E</paraID>
      <start>169</start>
      <end>171</end>
      <status>modified</status>
      <modifiedWord>制定</modifiedWord>
      <trackRevisions>false</trackRevisions>
    </reviewItem>
    <reviewItem>
      <errorID>6f93937c-b755-4bf3-a96f-f0ae8d30367f</errorID>
      <errorWord>外逸</errorWord>
      <group>L1_Word</group>
      <groupName>字词问题</groupName>
      <ability>L2_Typo</ability>
      <abilityName>字词错误</abilityName>
      <candidateList>
        <item>外溢</item>
      </candidateList>
      <explain/>
      <paraID>5ADA5466</paraID>
      <start>92</start>
      <end>94</end>
      <status>unmodified</status>
      <modifiedWord/>
      <trackRevisions>false</trackRevisions>
    </reviewItem>
    <reviewItem>
      <errorID>b76184d1-4bbb-426e-82d6-f4d13584f874</errorID>
      <errorWord>(</errorWord>
      <group>L1_Format</group>
      <groupName>格式问题</groupName>
      <ability>L2_HalfPunc_CN</ability>
      <abilityName/>
      <candidateList>
        <item>（</item>
      </candidateList>
      <explain>文本全半角错误。</explain>
      <paraID>5ADA5466</paraID>
      <start>102</start>
      <end>103</end>
      <status>unmodified</status>
      <modifiedWord/>
      <trackRevisions>false</trackRevisions>
    </reviewItem>
    <reviewItem>
      <errorID>8099dff3-7385-4e22-ad14-c9c53cdee201</errorID>
      <errorWord>)</errorWord>
      <group>L1_Format</group>
      <groupName>格式问题</groupName>
      <ability>L2_HalfPunc_CN</ability>
      <abilityName/>
      <candidateList>
        <item>）</item>
      </candidateList>
      <explain>文本全半角错误。</explain>
      <paraID>5ADA5466</paraID>
      <start>105</start>
      <end>106</end>
      <status>unmodified</status>
      <modifiedWord/>
      <trackRevisions>false</trackRevisions>
    </reviewItem>
    <reviewItem>
      <errorID>27bd802a-d2e9-4252-a2e0-499249d78751</errorID>
      <errorWord>环保治理</errorWord>
      <group>L1_Word</group>
      <groupName>字词问题</groupName>
      <ability>L2_Typo</ability>
      <abilityName>字词错误</abilityName>
      <candidateList>
        <item>环境治理</item>
      </candidateList>
      <explain/>
      <paraID>5ECCF7F1</paraID>
      <start>166</start>
      <end>170</end>
      <status>unmodified</status>
      <modifiedWord/>
      <trackRevisions>false</trackRevisions>
    </reviewItem>
    <reviewItem>
      <errorID>59eec891-8966-4272-9391-6988c1caacc9</errorID>
      <errorWord>"</errorWord>
      <group>L1_Format</group>
      <groupName>格式问题</groupName>
      <ability>L2_HalfPunc_CN</ability>
      <abilityName/>
      <candidateList>
        <item>“</item>
      </candidateList>
      <explain>文本全半角错误。</explain>
      <paraID>6896442C</paraID>
      <start>117</start>
      <end>118</end>
      <status>unmodified</status>
      <modifiedWord/>
      <trackRevisions>false</trackRevisions>
    </reviewItem>
    <reviewItem>
      <errorID>64156ac6-2c22-4de7-8420-842cb957964a</errorID>
      <errorWord>"</errorWord>
      <group>L1_Format</group>
      <groupName>格式问题</groupName>
      <ability>L2_HalfPunc_CN</ability>
      <abilityName/>
      <candidateList>
        <item>”</item>
      </candidateList>
      <explain>文本全半角错误。</explain>
      <paraID>6896442C</paraID>
      <start>129</start>
      <end>130</end>
      <status>unmodified</status>
      <modifiedWord/>
      <trackRevisions>false</trackRevisions>
    </reviewItem>
    <reviewItem>
      <errorID>2cb31538-2ed0-4561-8f9a-9058258dbf6d</errorID>
      <errorWord>力气输送</errorWord>
      <group>L1_Word</group>
      <groupName>字词问题</groupName>
      <ability>L2_Typo</ability>
      <abilityName>字词错误</abilityName>
      <candidateList>
        <item>气力输送</item>
      </candidateList>
      <explain/>
      <paraID>6896442C</paraID>
      <start>179</start>
      <end>183</end>
      <status>modified</status>
      <modifiedWord>气力输送</modifiedWord>
      <trackRevisions>false</trackRevisions>
    </reviewItem>
    <reviewItem>
      <errorID>732205f5-3bba-4ceb-a8be-0f9cecf9593f</errorID>
      <errorWord>&lt;</errorWord>
      <group>L1_Format</group>
      <groupName>格式问题</groupName>
      <ability>L2_HalfPunc_CN</ability>
      <abilityName/>
      <candidateList>
        <item>〈</item>
      </candidateList>
      <explain>文本全半角错误。</explain>
      <paraID>4A631C7E</paraID>
      <start>7</start>
      <end>8</end>
      <status>unmodified</status>
      <modifiedWord/>
      <trackRevisions>false</trackRevisions>
    </reviewItem>
    <reviewItem>
      <errorID>16f56178-4379-4b49-b052-992729524259</errorID>
      <errorWord>&gt;的通知》</errorWord>
      <group>L1_Punc</group>
      <groupName>标点问题</groupName>
      <ability>L2_Punc_CN</ability>
      <abilityName/>
      <candidateList>
        <item>〉的通知》</item>
      </candidateList>
      <explain/>
      <paraID>4A631C7E</paraID>
      <start>27</start>
      <end>32</end>
      <status>unmodified</status>
      <modifiedWord/>
      <trackRevisions>false</trackRevisions>
    </reviewItem>
    <reviewItem>
      <errorID>8e5f40c3-3c7b-4d2f-969f-fa30e0473596</errorID>
      <errorWord>条件的</errorWord>
      <group>L1_Word</group>
      <groupName>字词问题</groupName>
      <ability>L2_Typo</ability>
      <abilityName>字词错误</abilityName>
      <candidateList>
        <item>条件</item>
      </candidateList>
      <explain/>
      <paraID>6F60FD70</paraID>
      <start>184</start>
      <end>187</end>
      <status>unmodified</status>
      <modifiedWord/>
      <trackRevisions>false</trackRevisions>
    </reviewItem>
    <reviewItem>
      <errorID>1ef92f88-cbd9-4c12-b541-904d7e1832e5</errorID>
      <errorWord>，</errorWord>
      <group>L1_Grammar</group>
      <groupName>语法问题</groupName>
      <ability>L2_Grammar</ability>
      <abilityName>语法错误</abilityName>
      <candidateList>
        <item>园区，</item>
      </candidateList>
      <explain/>
      <paraID>6F60FD70</paraID>
      <start>211</start>
      <end>212</end>
      <status>unmodified</status>
      <modifiedWord/>
      <trackRevisions>false</trackRevisions>
    </reviewItem>
    <reviewItem>
      <errorID>c80ccf44-2d70-4013-9cf6-178886449c49</errorID>
      <errorWord>；</errorWord>
      <group>L1_Word</group>
      <groupName>字词问题</groupName>
      <ability>L2_Typo</ability>
      <abilityName>字词错误</abilityName>
      <candidateList>
        <item>；在</item>
      </candidateList>
      <explain/>
      <paraID>6F60FD70</paraID>
      <start>267</start>
      <end>268</end>
      <status>unmodified</status>
      <modifiedWord/>
      <trackRevisions>false</trackRevisions>
    </reviewItem>
    <reviewItem>
      <errorID>b7089983-4cc1-412f-acbb-a821c8cdd4da</errorID>
      <errorWord>(</errorWord>
      <group>L1_Format</group>
      <groupName>格式问题</groupName>
      <ability>L2_HalfPunc_CN</ability>
      <abilityName/>
      <candidateList>
        <item>（</item>
      </candidateList>
      <explain>文本全半角错误。</explain>
      <paraID>56324654</paraID>
      <start>125</start>
      <end>126</end>
      <status>unmodified</status>
      <modifiedWord/>
      <trackRevisions>false</trackRevisions>
    </reviewItem>
    <reviewItem>
      <errorID>719abbe9-5e8a-4923-ae77-2da8e6048a01</errorID>
      <errorWord>)</errorWord>
      <group>L1_Format</group>
      <groupName>格式问题</groupName>
      <ability>L2_HalfPunc_CN</ability>
      <abilityName/>
      <candidateList>
        <item>）</item>
      </candidateList>
      <explain>文本全半角错误。</explain>
      <paraID>56324654</paraID>
      <start>130</start>
      <end>131</end>
      <status>unmodified</status>
      <modifiedWord/>
      <trackRevisions>false</trackRevisions>
    </reviewItem>
    <reviewItem>
      <errorID>7c637d3f-40ce-4ea8-a91f-b56cb713da6d</errorID>
      <errorWord>制订</errorWord>
      <group>L1_Word</group>
      <groupName>字词问题</groupName>
      <ability>L2_Typo</ability>
      <abilityName>字词错误</abilityName>
      <candidateList>
        <item>制定</item>
      </candidateList>
      <explain>〈动〉定出（法律、规程、政策等）：～宪法｜～学会章程。</explain>
      <paraID>56324654</paraID>
      <start>171</start>
      <end>173</end>
      <status>unmodified</status>
      <modifiedWord/>
      <trackRevisions>false</trackRevisions>
    </reviewItem>
    <reviewItem>
      <errorID>4fd92d43-d5a0-4226-a1c5-141d21894742</errorID>
      <errorWord>(</errorWord>
      <group>L1_Format</group>
      <groupName>格式问题</groupName>
      <ability>L2_HalfPunc_CN</ability>
      <abilityName/>
      <candidateList>
        <item>（</item>
      </candidateList>
      <explain>文本全半角错误。</explain>
      <paraID>56324654</paraID>
      <start>229</start>
      <end>230</end>
      <status>unmodified</status>
      <modifiedWord/>
      <trackRevisions>false</trackRevisions>
    </reviewItem>
    <reviewItem>
      <errorID>1b437d90-721b-46d9-b89b-643c8bbb02b7</errorID>
      <errorWord>)</errorWord>
      <group>L1_Format</group>
      <groupName>格式问题</groupName>
      <ability>L2_HalfPunc_CN</ability>
      <abilityName/>
      <candidateList>
        <item>）</item>
      </candidateList>
      <explain>文本全半角错误。</explain>
      <paraID>56324654</paraID>
      <start>231</start>
      <end>232</end>
      <status>unmodified</status>
      <modifiedWord/>
      <trackRevisions>false</trackRevisions>
    </reviewItem>
    <reviewItem>
      <errorID>3b6a9fc6-adbd-4ec5-b4cd-84ddfcde8386</errorID>
      <errorWord>外逸</errorWord>
      <group>L1_Word</group>
      <groupName>字词问题</groupName>
      <ability>L2_Typo</ability>
      <abilityName>字词错误</abilityName>
      <candidateList>
        <item>外溢</item>
      </candidateList>
      <explain/>
      <paraID>14A9F78E</paraID>
      <start>92</start>
      <end>94</end>
      <status>unmodified</status>
      <modifiedWord/>
      <trackRevisions>false</trackRevisions>
    </reviewItem>
    <reviewItem>
      <errorID>83c78d58-9056-4304-944c-c889700fb395</errorID>
      <errorWord>推进</errorWord>
      <group>L1_Word</group>
      <groupName>字词问题</groupName>
      <ability>L2_Typo</ability>
      <abilityName>字词错误</abilityName>
      <candidateList>
        <item>加大</item>
      </candidateList>
      <explain/>
      <paraID>52F6FADC</paraID>
      <start>19</start>
      <end>21</end>
      <status>unmodified</status>
      <modifiedWord/>
      <trackRevisions>false</trackRevisions>
    </reviewItem>
    <reviewItem>
      <errorID>f5536b9f-1125-4f74-90e8-2e925b164372</errorID>
      <errorWord>环保治理</errorWord>
      <group>L1_Word</group>
      <groupName>字词问题</groupName>
      <ability>L2_Typo</ability>
      <abilityName>字词错误</abilityName>
      <candidateList>
        <item>环境治理</item>
      </candidateList>
      <explain/>
      <paraID>52F6FADC</paraID>
      <start>181</start>
      <end>185</end>
      <status>unmodified</status>
      <modifiedWord/>
      <trackRevisions>false</trackRevisions>
    </reviewItem>
    <reviewItem>
      <errorID>5e4fb06d-5ab3-4607-820e-88ebc4b0ccd6</errorID>
      <errorWord>"</errorWord>
      <group>L1_Format</group>
      <groupName>格式问题</groupName>
      <ability>L2_HalfPunc_CN</ability>
      <abilityName/>
      <candidateList>
        <item>“</item>
      </candidateList>
      <explain>文本全半角错误。</explain>
      <paraID>68C33E36</paraID>
      <start>178</start>
      <end>179</end>
      <status>unmodified</status>
      <modifiedWord/>
      <trackRevisions>false</trackRevisions>
    </reviewItem>
    <reviewItem>
      <errorID>cdbb3e37-215f-470e-a6a3-f48fb4dc5c10</errorID>
      <errorWord>"</errorWord>
      <group>L1_Format</group>
      <groupName>格式问题</groupName>
      <ability>L2_HalfPunc_CN</ability>
      <abilityName/>
      <candidateList>
        <item>”</item>
      </candidateList>
      <explain>文本全半角错误。</explain>
      <paraID>68C33E36</paraID>
      <start>190</start>
      <end>191</end>
      <status>unmodified</status>
      <modifiedWord/>
      <trackRevisions>false</trackRevisions>
    </reviewItem>
    <reviewItem>
      <errorID>0e5611f4-05ac-44e6-9ef6-0bc01f14556b</errorID>
      <errorWord>力气输送</errorWord>
      <group>L1_Word</group>
      <groupName>字词问题</groupName>
      <ability>L2_Typo</ability>
      <abilityName>字词错误</abilityName>
      <candidateList>
        <item>气力输送</item>
      </candidateList>
      <explain/>
      <paraID>68C33E36</paraID>
      <start>240</start>
      <end>244</end>
      <status>modified</status>
      <modifiedWord>气力输送</modifiedWord>
      <trackRevisions>false</trackRevisions>
    </reviewItem>
    <reviewItem>
      <errorID>db39becb-9b8b-44b0-af8b-1f6ef0b34db1</errorID>
      <errorWord>西尼尔</errorWord>
      <group>L1_Grammar</group>
      <groupName>语法问题</groupName>
      <ability>L2_Grammar</ability>
      <abilityName>语法错误</abilityName>
      <candidateList>
        <item>被评为西尼尔</item>
      </candidateList>
      <explain/>
      <paraID> AFC6547</paraID>
      <start>81</start>
      <end>84</end>
      <status>unmodified</status>
      <modifiedWord/>
      <trackRevisions>false</trackRevisions>
    </reviewItem>
    <reviewItem>
      <errorID>e10d38d4-b188-48a5-8156-897b88dc4ebd</errorID>
      <errorWord>AAA</errorWord>
      <group>L1_Grammar</group>
      <groupName>语法问题</groupName>
      <ability>L2_Grammar</ability>
      <abilityName>语法错误</abilityName>
      <candidateList>
        <item>被评为AAA</item>
      </candidateList>
      <explain/>
      <paraID> AFC6547</paraID>
      <start>144</start>
      <end>147</end>
      <status>unmodified</status>
      <modifiedWord/>
      <trackRevisions>false</trackRevisions>
    </reviewItem>
    <reviewItem>
      <errorID>5c3637df-7d07-474b-8444-b72f314d196b</errorID>
      <errorWord>大赛奖</errorWord>
      <group>L1_Word</group>
      <groupName>字词问题</groupName>
      <ability>L2_Typo</ability>
      <abilityName>字词错误</abilityName>
      <candidateList>
        <item>大赛</item>
      </candidateList>
      <explain/>
      <paraID> AFC6547</paraID>
      <start>188</start>
      <end>191</end>
      <status>unmodified</status>
      <modifiedWord/>
      <trackRevisions>false</trackRevisions>
    </reviewItem>
    <reviewItem>
      <errorID>d46c17a1-79b3-4f70-b2e1-dc03fc4f39a5</errorID>
      <errorWord>荣获</errorWord>
      <group>L1_Word</group>
      <groupName>字词问题</groupName>
      <ability>L2_Typo</ability>
      <abilityName>字词错误</abilityName>
      <candidateList>
        <item>被评为</item>
      </candidateList>
      <explain/>
      <paraID> AFC6547</paraID>
      <start>195</start>
      <end>197</end>
      <status>unmodified</status>
      <modifiedWord/>
      <trackRevisions>false</trackRevisions>
    </reviewItem>
    <reviewItem>
      <errorID>b395bf50-bbfb-42ca-9ab5-d7185da66afa</errorID>
      <errorWord>有限公司定期</errorWord>
      <group>L1_Grammar</group>
      <groupName>语法问题</groupName>
      <ability>L2_Grammar</ability>
      <abilityName>语法错误</abilityName>
      <candidateList>
        <item>有限公司</item>
      </candidateList>
      <explain/>
      <paraID>32D935D8</paraID>
      <start>36</start>
      <end>42</end>
      <status>unmodified</status>
      <modifiedWord/>
      <trackRevisions>false</trackRevisions>
    </reviewItem>
    <reviewItem>
      <errorID>ed93ac5a-667c-4bd3-82f4-ab50fd1ce296</errorID>
      <errorWord>拉运</errorWord>
      <group>L1_Grammar</group>
      <groupName>语法问题</groupName>
      <ability>L2_Grammar</ability>
      <abilityName>语法错误</abilityName>
      <candidateList>
        <item>定期拉运</item>
      </candidateList>
      <explain/>
      <paraID>6F9C1984</paraID>
      <start>48</start>
      <end>50</end>
      <status>unmodified</status>
      <modifiedWord/>
      <trackRevisions>false</trackRevisions>
    </reviewItem>
    <reviewItem>
      <errorID>89df41fd-220b-46ba-b727-46d7ccf13fa2</errorID>
      <errorWord>和</errorWord>
      <group>L1_Word</group>
      <groupName>字词问题</groupName>
      <ability>L2_Typo</ability>
      <abilityName>字词错误</abilityName>
      <candidateList>
        <item>，</item>
      </candidateList>
      <explain/>
      <paraID>497962F7</paraID>
      <start>39</start>
      <end>40</end>
      <status>unmodified</status>
      <modifiedWord/>
      <trackRevisions>false</trackRevisions>
    </reviewItem>
    <reviewItem>
      <errorID>0f60b6df-0809-4e8d-a902-8fc6c0a58de8</errorID>
      <errorWord>采购</errorWord>
      <group>L1_Grammar</group>
      <groupName>语法问题</groupName>
      <ability>L2_Grammar</ability>
      <abilityName>语法错误</abilityName>
      <candidateList>
        <item>采购也相应调整。</item>
      </candidateList>
      <explain/>
      <paraID>497962F7</paraID>
      <start>42</start>
      <end>44</end>
      <status>unmodified</status>
      <modifiedWord/>
      <trackRevisions>false</trackRevisions>
    </reviewItem>
    <reviewItem>
      <errorID>ae25970b-0570-45df-bf12-86442d875131</errorID>
      <errorWord>(</errorWord>
      <group>L1_Format</group>
      <groupName>格式问题</groupName>
      <ability>L2_HalfPunc_CN</ability>
      <abilityName/>
      <candidateList>
        <item>（</item>
      </candidateList>
      <explain>文本全半角错误。</explain>
      <paraID>27C7BFFE</paraID>
      <start>0</start>
      <end>1</end>
      <status>unmodified</status>
      <modifiedWord/>
      <trackRevisions>false</trackRevisions>
    </reviewItem>
    <reviewItem>
      <errorID>cc129372-67a8-492f-8f8f-eec624441ebd</errorID>
      <errorWord>)</errorWord>
      <group>L1_Format</group>
      <groupName>格式问题</groupName>
      <ability>L2_HalfPunc_CN</ability>
      <abilityName/>
      <candidateList>
        <item>）</item>
      </candidateList>
      <explain>文本全半角错误。</explain>
      <paraID>27C7BFFE</paraID>
      <start>7</start>
      <end>8</end>
      <status>unmodified</status>
      <modifiedWord/>
      <trackRevisions>false</trackRevisions>
    </reviewItem>
    <reviewItem>
      <errorID>72e6625a-b217-4e41-9454-bd4f268781b1</errorID>
      <errorWord>经</errorWord>
      <group>L1_Word</group>
      <groupName>字词问题</groupName>
      <ability>L2_Typo</ability>
      <abilityName>字词错误</abilityName>
      <candidateList>
        <item>根据</item>
      </candidateList>
      <explain/>
      <paraID>26DA7ACE</paraID>
      <start>151</start>
      <end>152</end>
      <status>unmodified</status>
      <modifiedWord/>
      <trackRevisions>false</trackRevisions>
    </reviewItem>
    <reviewItem>
      <errorID>42bf76d2-b603-48fa-ac95-183ec30ef273</errorID>
      <errorWord>:</errorWord>
      <group>L1_Format</group>
      <groupName>格式问题</groupName>
      <ability>L2_HalfPunc_CN</ability>
      <abilityName/>
      <candidateList>
        <item>：</item>
      </candidateList>
      <explain>文本全半角错误。</explain>
      <paraID>26DA7ACE</paraID>
      <start>170</start>
      <end>171</end>
      <status>unmodified</status>
      <modifiedWord/>
      <trackRevisions>false</trackRevisions>
    </reviewItem>
    <reviewItem>
      <errorID>28624876-da03-4b39-8fb7-2428876cdf86</errorID>
      <errorWord>14500</errorWord>
      <group>L1_Word</group>
      <groupName>字词问题</groupName>
      <ability>L2_Typo</ability>
      <abilityName>字词错误</abilityName>
      <candidateList>
        <item>1450</item>
      </candidateList>
      <explain/>
      <paraID> F93F221</paraID>
      <start>74</start>
      <end>79</end>
      <status>unmodified</status>
      <modifiedWord/>
      <trackRevisions>false</trackRevisions>
    </reviewItem>
    <reviewItem>
      <errorID>608025c5-964b-4d0c-9c6d-a45cd5bbf93b</errorID>
      <errorWord>O2</errorWord>
      <group>L1_Word</group>
      <groupName>字词问题</groupName>
      <ability>L2_Typo</ability>
      <abilityName>字词错误</abilityName>
      <candidateList>
        <item>O₂</item>
      </candidateList>
      <explain/>
      <paraID> F93F221</paraID>
      <start>96</start>
      <end>98</end>
      <status>unmodified</status>
      <modifiedWord/>
      <trackRevisions>false</trackRevisions>
    </reviewItem>
    <reviewItem>
      <errorID>87e19c31-fe47-4ab6-982c-21993226186f</errorID>
      <errorWord>/）</errorWord>
      <group>L1_Punc</group>
      <groupName>标点问题</groupName>
      <ability>L2_Punc_CN</ability>
      <abilityName/>
      <candidateList>
        <item>）</item>
      </candidateList>
      <explain/>
      <paraID>4D1084A6</paraID>
      <start>7</start>
      <end>9</end>
      <status>unmodified</status>
      <modifiedWord/>
      <trackRevisions>false</trackRevisions>
    </reviewItem>
    <reviewItem>
      <errorID>25030b63-59c7-45c9-bbf2-301652de084c</errorID>
      <errorWord>利用</errorWord>
      <group>L1_Word</group>
      <groupName>字词问题</groupName>
      <ability>L2_Typo</ability>
      <abilityName>字词错误</abilityName>
      <candidateList>
        <item>将</item>
      </candidateList>
      <explain/>
      <paraID>3A088FC7</paraID>
      <start>2</start>
      <end>4</end>
      <status>unmodified</status>
      <modifiedWord/>
      <trackRevisions>false</trackRevisions>
    </reviewItem>
    <reviewItem>
      <errorID>925c3575-4ab3-42a2-9240-c9313604a440</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41941020</paraID>
      <start>6</start>
      <end>7</end>
      <status>unmodified</status>
      <modifiedWord/>
      <trackRevisions>false</trackRevisions>
    </reviewItem>
    <reviewItem>
      <errorID>4b5ff8d1-8804-4998-8892-36ab9472092d</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4E5EEE0D</paraID>
      <start>8</start>
      <end>9</end>
      <status>unmodified</status>
      <modifiedWord/>
      <trackRevisions>false</trackRevisions>
    </reviewItem>
    <reviewItem>
      <errorID>ebfb8349-fd06-4451-929c-5fa16806860e</errorID>
      <errorWord>(</errorWord>
      <group>L1_Format</group>
      <groupName>格式问题</groupName>
      <ability>L2_HalfPunc_CN</ability>
      <abilityName/>
      <candidateList>
        <item>（</item>
      </candidateList>
      <explain>文本全半角错误。</explain>
      <paraID>3A333460</paraID>
      <start>4</start>
      <end>5</end>
      <status>unmodified</status>
      <modifiedWord/>
      <trackRevisions>false</trackRevisions>
    </reviewItem>
    <reviewItem>
      <errorID>c1c22850-a4d7-4dd5-b22a-7f6bd45e8e15</errorID>
      <errorWord>)</errorWord>
      <group>L1_Format</group>
      <groupName>格式问题</groupName>
      <ability>L2_HalfPunc_CN</ability>
      <abilityName/>
      <candidateList>
        <item>）</item>
      </candidateList>
      <explain>文本全半角错误。</explain>
      <paraID>3A333460</paraID>
      <start>10</start>
      <end>11</end>
      <status>unmodified</status>
      <modifiedWord/>
      <trackRevisions>false</trackRevisions>
    </reviewItem>
    <reviewItem>
      <errorID>c07fa7a7-961e-4ced-9152-527b5bba6079</errorID>
      <errorWord>～</errorWord>
      <group>L1_Format</group>
      <groupName>格式问题</groupName>
      <ability>L2_HalfPunc_CN</ability>
      <abilityName/>
      <candidateList>
        <item>~</item>
      </candidateList>
      <explain>文本全半角错误。</explain>
      <paraID>71B79F2E</paraID>
      <start>4</start>
      <end>5</end>
      <status>unmodified</status>
      <modifiedWord/>
      <trackRevisions>false</trackRevisions>
    </reviewItem>
    <reviewItem>
      <errorID>370e4935-7df2-4b24-8380-4f300dbfa70e</errorID>
      <errorWord>～</errorWord>
      <group>L1_Format</group>
      <groupName>格式问题</groupName>
      <ability>L2_HalfPunc_CN</ability>
      <abilityName/>
      <candidateList>
        <item>~</item>
      </candidateList>
      <explain>文本全半角错误。</explain>
      <paraID>57271382</paraID>
      <start>3</start>
      <end>4</end>
      <status>unmodified</status>
      <modifiedWord/>
      <trackRevisions>false</trackRevisions>
    </reviewItem>
    <reviewItem>
      <errorID>af81dc73-233e-4724-959b-5c51a6355863</errorID>
      <errorWord>～</errorWord>
      <group>L1_Format</group>
      <groupName>格式问题</groupName>
      <ability>L2_HalfPunc_CN</ability>
      <abilityName/>
      <candidateList>
        <item>~</item>
      </candidateList>
      <explain>文本全半角错误。</explain>
      <paraID>6204FCDE</paraID>
      <start>4</start>
      <end>5</end>
      <status>unmodified</status>
      <modifiedWord/>
      <trackRevisions>false</trackRevisions>
    </reviewItem>
    <reviewItem>
      <errorID>f207530d-b057-4005-9677-cbf5b002aca0</errorID>
      <errorWord>～</errorWord>
      <group>L1_Format</group>
      <groupName>格式问题</groupName>
      <ability>L2_HalfPunc_CN</ability>
      <abilityName/>
      <candidateList>
        <item>~</item>
      </candidateList>
      <explain>文本全半角错误。</explain>
      <paraID>592BAE55</paraID>
      <start>4</start>
      <end>5</end>
      <status>unmodified</status>
      <modifiedWord/>
      <trackRevisions>false</trackRevisions>
    </reviewItem>
    <reviewItem>
      <errorID>4fc76130-4c45-4543-81d0-4f6e57c356a9</errorID>
      <errorWord>～</errorWord>
      <group>L1_Format</group>
      <groupName>格式问题</groupName>
      <ability>L2_HalfPunc_CN</ability>
      <abilityName/>
      <candidateList>
        <item>~</item>
      </candidateList>
      <explain>文本全半角错误。</explain>
      <paraID>7AE4C39A</paraID>
      <start>3</start>
      <end>4</end>
      <status>unmodified</status>
      <modifiedWord/>
      <trackRevisions>false</trackRevisions>
    </reviewItem>
    <reviewItem>
      <errorID>9a4b2b2c-2a60-47a6-a1da-e80306e2a770</errorID>
      <errorWord>～</errorWord>
      <group>L1_Format</group>
      <groupName>格式问题</groupName>
      <ability>L2_HalfPunc_CN</ability>
      <abilityName/>
      <candidateList>
        <item>~</item>
      </candidateList>
      <explain>文本全半角错误。</explain>
      <paraID>2757FF59</paraID>
      <start>4</start>
      <end>5</end>
      <status>unmodified</status>
      <modifiedWord/>
      <trackRevisions>false</trackRevisions>
    </reviewItem>
    <reviewItem>
      <errorID>fc760ac2-68bc-42ef-ad1c-ca7071ba5366</errorID>
      <errorWord>(</errorWord>
      <group>L1_Format</group>
      <groupName>格式问题</groupName>
      <ability>L2_HalfPunc_CN</ability>
      <abilityName/>
      <candidateList>
        <item>（</item>
      </candidateList>
      <explain>文本全半角错误。</explain>
      <paraID>39BCE56C</paraID>
      <start>12</start>
      <end>13</end>
      <status>unmodified</status>
      <modifiedWord/>
      <trackRevisions>false</trackRevisions>
    </reviewItem>
    <reviewItem>
      <errorID>81daf4ab-7296-4014-845b-6b01fa4c4ef6</errorID>
      <errorWord>)</errorWord>
      <group>L1_Format</group>
      <groupName>格式问题</groupName>
      <ability>L2_HalfPunc_CN</ability>
      <abilityName/>
      <candidateList>
        <item>）</item>
      </candidateList>
      <explain>文本全半角错误。</explain>
      <paraID>39BCE56C</paraID>
      <start>18</start>
      <end>19</end>
      <status>unmodified</status>
      <modifiedWord/>
      <trackRevisions>false</trackRevisions>
    </reviewItem>
    <reviewItem>
      <errorID>1726a172-a953-46c8-977f-b50bbb6e936c</errorID>
      <errorWord>～</errorWord>
      <group>L1_Format</group>
      <groupName>格式问题</groupName>
      <ability>L2_HalfPunc_CN</ability>
      <abilityName/>
      <candidateList>
        <item>~</item>
      </candidateList>
      <explain>文本全半角错误。</explain>
      <paraID>5CE7DA1D</paraID>
      <start>2</start>
      <end>3</end>
      <status>unmodified</status>
      <modifiedWord/>
      <trackRevisions>false</trackRevisions>
    </reviewItem>
    <reviewItem>
      <errorID>df6917ac-089b-4432-93ca-db11531d6067</errorID>
      <errorWord>(</errorWord>
      <group>L1_Format</group>
      <groupName>格式问题</groupName>
      <ability>L2_HalfPunc_CN</ability>
      <abilityName/>
      <candidateList>
        <item>（</item>
      </candidateList>
      <explain>文本全半角错误。</explain>
      <paraID>43A5B2F0</paraID>
      <start>12</start>
      <end>13</end>
      <status>unmodified</status>
      <modifiedWord/>
      <trackRevisions>false</trackRevisions>
    </reviewItem>
    <reviewItem>
      <errorID>d4c678bb-2d08-4c4d-9bf7-afc6206efd49</errorID>
      <errorWord>)</errorWord>
      <group>L1_Format</group>
      <groupName>格式问题</groupName>
      <ability>L2_HalfPunc_CN</ability>
      <abilityName/>
      <candidateList>
        <item>）</item>
      </candidateList>
      <explain>文本全半角错误。</explain>
      <paraID>43A5B2F0</paraID>
      <start>18</start>
      <end>19</end>
      <status>unmodified</status>
      <modifiedWord/>
      <trackRevisions>false</trackRevisions>
    </reviewItem>
    <reviewItem>
      <errorID>786d620c-85c8-4fdd-a37c-1acc23b82feb</errorID>
      <errorWord>～</errorWord>
      <group>L1_Format</group>
      <groupName>格式问题</groupName>
      <ability>L2_HalfPunc_CN</ability>
      <abilityName/>
      <candidateList>
        <item>~</item>
      </candidateList>
      <explain>文本全半角错误。</explain>
      <paraID>224F198D</paraID>
      <start>2</start>
      <end>3</end>
      <status>unmodified</status>
      <modifiedWord/>
      <trackRevisions>false</trackRevisions>
    </reviewItem>
    <reviewItem>
      <errorID>3926f896-2262-40bf-a86b-d0eb1e10eb5b</errorID>
      <errorWord>(</errorWord>
      <group>L1_Format</group>
      <groupName>格式问题</groupName>
      <ability>L2_HalfPunc_CN</ability>
      <abilityName/>
      <candidateList>
        <item>（</item>
      </candidateList>
      <explain>文本全半角错误。</explain>
      <paraID> BC8E4EA</paraID>
      <start>12</start>
      <end>13</end>
      <status>unmodified</status>
      <modifiedWord/>
      <trackRevisions>false</trackRevisions>
    </reviewItem>
    <reviewItem>
      <errorID>7756c344-5967-491a-9b0a-3f5f5b3dadf5</errorID>
      <errorWord>)</errorWord>
      <group>L1_Format</group>
      <groupName>格式问题</groupName>
      <ability>L2_HalfPunc_CN</ability>
      <abilityName/>
      <candidateList>
        <item>）</item>
      </candidateList>
      <explain>文本全半角错误。</explain>
      <paraID> BC8E4EA</paraID>
      <start>18</start>
      <end>19</end>
      <status>unmodified</status>
      <modifiedWord/>
      <trackRevisions>false</trackRevisions>
    </reviewItem>
    <reviewItem>
      <errorID>50a43189-4c46-423e-95d6-1670a668c3ff</errorID>
      <errorWord>～</errorWord>
      <group>L1_Format</group>
      <groupName>格式问题</groupName>
      <ability>L2_HalfPunc_CN</ability>
      <abilityName/>
      <candidateList>
        <item>~</item>
      </candidateList>
      <explain>文本全半角错误。</explain>
      <paraID>6CA85396</paraID>
      <start>2</start>
      <end>3</end>
      <status>unmodified</status>
      <modifiedWord/>
      <trackRevisions>false</trackRevisions>
    </reviewItem>
    <reviewItem>
      <errorID>29ea6f21-e64e-4032-ae84-ff2dc14616de</errorID>
      <errorWord>～</errorWord>
      <group>L1_Format</group>
      <groupName>格式问题</groupName>
      <ability>L2_HalfPunc_CN</ability>
      <abilityName/>
      <candidateList>
        <item>~</item>
      </candidateList>
      <explain>文本全半角错误。</explain>
      <paraID> 7E6E102</paraID>
      <start>2</start>
      <end>3</end>
      <status>unmodified</status>
      <modifiedWord/>
      <trackRevisions>false</trackRevisions>
    </reviewItem>
    <reviewItem>
      <errorID>b80c800a-d130-4051-b142-90fa36ea0bc2</errorID>
      <errorWord>～</errorWord>
      <group>L1_Format</group>
      <groupName>格式问题</groupName>
      <ability>L2_HalfPunc_CN</ability>
      <abilityName/>
      <candidateList>
        <item>~</item>
      </candidateList>
      <explain>文本全半角错误。</explain>
      <paraID>4218CDA3</paraID>
      <start>2</start>
      <end>3</end>
      <status>unmodified</status>
      <modifiedWord/>
      <trackRevisions>false</trackRevisions>
    </reviewItem>
    <reviewItem>
      <errorID>bf4b0d9a-71b0-42be-a938-d4a6bce76ab9</errorID>
      <errorWord>～</errorWord>
      <group>L1_Format</group>
      <groupName>格式问题</groupName>
      <ability>L2_HalfPunc_CN</ability>
      <abilityName/>
      <candidateList>
        <item>~</item>
      </candidateList>
      <explain>文本全半角错误。</explain>
      <paraID>6F83A728</paraID>
      <start>2</start>
      <end>3</end>
      <status>unmodified</status>
      <modifiedWord/>
      <trackRevisions>false</trackRevisions>
    </reviewItem>
    <reviewItem>
      <errorID>99ffc515-7735-4012-a8de-106509e18f05</errorID>
      <errorWord>～</errorWord>
      <group>L1_Format</group>
      <groupName>格式问题</groupName>
      <ability>L2_HalfPunc_CN</ability>
      <abilityName/>
      <candidateList>
        <item>~</item>
      </candidateList>
      <explain>文本全半角错误。</explain>
      <paraID>34BF12A1</paraID>
      <start>2</start>
      <end>3</end>
      <status>unmodified</status>
      <modifiedWord/>
      <trackRevisions>false</trackRevisions>
    </reviewItem>
    <reviewItem>
      <errorID>286247b0-2273-4cfd-b5ae-393346088210</errorID>
      <errorWord>～</errorWord>
      <group>L1_Format</group>
      <groupName>格式问题</groupName>
      <ability>L2_HalfPunc_CN</ability>
      <abilityName/>
      <candidateList>
        <item>~</item>
      </candidateList>
      <explain>文本全半角错误。</explain>
      <paraID>580A3A65</paraID>
      <start>2</start>
      <end>3</end>
      <status>unmodified</status>
      <modifiedWord/>
      <trackRevisions>false</trackRevisions>
    </reviewItem>
    <reviewItem>
      <errorID>9844277c-e4a2-4a14-94bd-e1e6e78017e8</errorID>
      <errorWord>～</errorWord>
      <group>L1_Format</group>
      <groupName>格式问题</groupName>
      <ability>L2_HalfPunc_CN</ability>
      <abilityName/>
      <candidateList>
        <item>~</item>
      </candidateList>
      <explain>文本全半角错误。</explain>
      <paraID>55B6C492</paraID>
      <start>2</start>
      <end>3</end>
      <status>unmodified</status>
      <modifiedWord/>
      <trackRevisions>false</trackRevisions>
    </reviewItem>
    <reviewItem>
      <errorID>9bbcd5b3-36a7-4de9-b7de-1abd65ecc37f</errorID>
      <errorWord>～</errorWord>
      <group>L1_Format</group>
      <groupName>格式问题</groupName>
      <ability>L2_HalfPunc_CN</ability>
      <abilityName/>
      <candidateList>
        <item>~</item>
      </candidateList>
      <explain>文本全半角错误。</explain>
      <paraID>5535289B</paraID>
      <start>2</start>
      <end>3</end>
      <status>unmodified</status>
      <modifiedWord/>
      <trackRevisions>false</trackRevisions>
    </reviewItem>
    <reviewItem>
      <errorID>7d4015b6-b529-4e12-966d-f74a37c0377e</errorID>
      <errorWord>～</errorWord>
      <group>L1_Format</group>
      <groupName>格式问题</groupName>
      <ability>L2_HalfPunc_CN</ability>
      <abilityName/>
      <candidateList>
        <item>~</item>
      </candidateList>
      <explain>文本全半角错误。</explain>
      <paraID>3DE847A8</paraID>
      <start>2</start>
      <end>3</end>
      <status>unmodified</status>
      <modifiedWord/>
      <trackRevisions>false</trackRevisions>
    </reviewItem>
    <reviewItem>
      <errorID>e57b1474-3058-49f5-b74d-eb6037620044</errorID>
      <errorWord>～</errorWord>
      <group>L1_Format</group>
      <groupName>格式问题</groupName>
      <ability>L2_HalfPunc_CN</ability>
      <abilityName/>
      <candidateList>
        <item>~</item>
      </candidateList>
      <explain>文本全半角错误。</explain>
      <paraID>7549A655</paraID>
      <start>2</start>
      <end>3</end>
      <status>unmodified</status>
      <modifiedWord/>
      <trackRevisions>false</trackRevisions>
    </reviewItem>
    <reviewItem>
      <errorID>af55574d-a78a-4492-98d4-0161902670ec</errorID>
      <errorWord>～</errorWord>
      <group>L1_Format</group>
      <groupName>格式问题</groupName>
      <ability>L2_HalfPunc_CN</ability>
      <abilityName/>
      <candidateList>
        <item>~</item>
      </candidateList>
      <explain>文本全半角错误。</explain>
      <paraID>26BA28FC</paraID>
      <start>2</start>
      <end>3</end>
      <status>unmodified</status>
      <modifiedWord/>
      <trackRevisions>false</trackRevisions>
    </reviewItem>
    <reviewItem>
      <errorID>8e325970-1304-4a78-a2c3-8d4378fec571</errorID>
      <errorWord>～</errorWord>
      <group>L1_Format</group>
      <groupName>格式问题</groupName>
      <ability>L2_HalfPunc_CN</ability>
      <abilityName/>
      <candidateList>
        <item>~</item>
      </candidateList>
      <explain>文本全半角错误。</explain>
      <paraID>33F7340B</paraID>
      <start>2</start>
      <end>3</end>
      <status>unmodified</status>
      <modifiedWord/>
      <trackRevisions>false</trackRevisions>
    </reviewItem>
    <reviewItem>
      <errorID>f296fd21-9dfc-47d4-bf2f-f035aefaf7f9</errorID>
      <errorWord>～</errorWord>
      <group>L1_Format</group>
      <groupName>格式问题</groupName>
      <ability>L2_HalfPunc_CN</ability>
      <abilityName/>
      <candidateList>
        <item>~</item>
      </candidateList>
      <explain>文本全半角错误。</explain>
      <paraID>66D87A7E</paraID>
      <start>2</start>
      <end>3</end>
      <status>unmodified</status>
      <modifiedWord/>
      <trackRevisions>false</trackRevisions>
    </reviewItem>
    <reviewItem>
      <errorID>44a6ca9d-4e82-402e-9cbc-58c75af8b5f8</errorID>
      <errorWord>～</errorWord>
      <group>L1_Format</group>
      <groupName>格式问题</groupName>
      <ability>L2_HalfPunc_CN</ability>
      <abilityName/>
      <candidateList>
        <item>~</item>
      </candidateList>
      <explain>文本全半角错误。</explain>
      <paraID> 4D84979</paraID>
      <start>2</start>
      <end>3</end>
      <status>unmodified</status>
      <modifiedWord/>
      <trackRevisions>false</trackRevisions>
    </reviewItem>
    <reviewItem>
      <errorID>9ee3695e-e108-4cab-8d4f-7a606d8e151a</errorID>
      <errorWord>～</errorWord>
      <group>L1_Format</group>
      <groupName>格式问题</groupName>
      <ability>L2_HalfPunc_CN</ability>
      <abilityName/>
      <candidateList>
        <item>~</item>
      </candidateList>
      <explain>文本全半角错误。</explain>
      <paraID>1CAB785E</paraID>
      <start>2</start>
      <end>3</end>
      <status>unmodified</status>
      <modifiedWord/>
      <trackRevisions>false</trackRevisions>
    </reviewItem>
    <reviewItem>
      <errorID>58cb956d-fe0b-4081-9190-0f8d1e55b503</errorID>
      <errorWord>～</errorWord>
      <group>L1_Format</group>
      <groupName>格式问题</groupName>
      <ability>L2_HalfPunc_CN</ability>
      <abilityName/>
      <candidateList>
        <item>~</item>
      </candidateList>
      <explain>文本全半角错误。</explain>
      <paraID>7D6A3407</paraID>
      <start>2</start>
      <end>3</end>
      <status>unmodified</status>
      <modifiedWord/>
      <trackRevisions>false</trackRevisions>
    </reviewItem>
    <reviewItem>
      <errorID>20c19d71-1cb2-4b0f-a5cf-349edb04be6a</errorID>
      <errorWord>～</errorWord>
      <group>L1_Format</group>
      <groupName>格式问题</groupName>
      <ability>L2_HalfPunc_CN</ability>
      <abilityName/>
      <candidateList>
        <item>~</item>
      </candidateList>
      <explain>文本全半角错误。</explain>
      <paraID>1855BB4A</paraID>
      <start>2</start>
      <end>3</end>
      <status>unmodified</status>
      <modifiedWord/>
      <trackRevisions>false</trackRevisions>
    </reviewItem>
    <reviewItem>
      <errorID>a583a2c8-f353-49f9-9b7d-41b8ee2a21d7</errorID>
      <errorWord>～</errorWord>
      <group>L1_Format</group>
      <groupName>格式问题</groupName>
      <ability>L2_HalfPunc_CN</ability>
      <abilityName/>
      <candidateList>
        <item>~</item>
      </candidateList>
      <explain>文本全半角错误。</explain>
      <paraID>3ABB7029</paraID>
      <start>2</start>
      <end>3</end>
      <status>unmodified</status>
      <modifiedWord/>
      <trackRevisions>false</trackRevisions>
    </reviewItem>
    <reviewItem>
      <errorID>56fe8c60-cebd-4a09-aecf-4098edbe044d</errorID>
      <errorWord>&lt;</errorWord>
      <group>L1_Format</group>
      <groupName>格式问题</groupName>
      <ability>L2_HalfPunc_CN</ability>
      <abilityName/>
      <candidateList>
        <item>〈</item>
      </candidateList>
      <explain>文本全半角错误。</explain>
      <paraID>450D48FF</paraID>
      <start>18</start>
      <end>19</end>
      <status>unmodified</status>
      <modifiedWord/>
      <trackRevisions>false</trackRevisions>
    </reviewItem>
    <reviewItem>
      <errorID>5d0a515f-e9bc-4ebd-aba6-4c804720ddb7</errorID>
      <errorWord>&gt;的通知》</errorWord>
      <group>L1_Punc</group>
      <groupName>标点问题</groupName>
      <ability>L2_Punc_CN</ability>
      <abilityName/>
      <candidateList>
        <item>〉的通知》</item>
      </candidateList>
      <explain/>
      <paraID>450D48FF</paraID>
      <start>38</start>
      <end>43</end>
      <status>unmodified</status>
      <modifiedWord/>
      <trackRevisions>false</trackRevisions>
    </reviewItem>
    <reviewItem>
      <errorID>c153d2bc-6870-47df-8ccb-b2975c55a097</errorID>
      <errorWord>（</errorWord>
      <group>L1_Format</group>
      <groupName>格式问题</groupName>
      <ability>L2_HalfPunc_CN</ability>
      <abilityName/>
      <candidateList>
        <item>(</item>
      </candidateList>
      <explain>文本全半角错误。</explain>
      <paraID>5F637231</paraID>
      <start>2</start>
      <end>3</end>
      <status>unmodified</status>
      <modifiedWord/>
      <trackRevisions>false</trackRevisions>
    </reviewItem>
    <reviewItem>
      <errorID>6864b5e7-d138-4ee0-8050-99fcc77bddf6</errorID>
      <errorWord>）</errorWord>
      <group>L1_Format</group>
      <groupName>格式问题</groupName>
      <ability>L2_HalfPunc_CN</ability>
      <abilityName/>
      <candidateList>
        <item>)</item>
      </candidateList>
      <explain>文本全半角错误。</explain>
      <paraID>5F637231</paraID>
      <start>8</start>
      <end>9</end>
      <status>unmodified</status>
      <modifiedWord/>
      <trackRevisions>false</trackRevisions>
    </reviewItem>
    <reviewItem>
      <errorID>8e2787bd-da48-49a7-ba47-0fb4ccea56c6</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70D753CB</paraID>
      <start>44</start>
      <end>45</end>
      <status>unmodified</status>
      <modifiedWord/>
      <trackRevisions>false</trackRevisions>
    </reviewItem>
    <reviewItem>
      <errorID>46b3ba0e-63f7-46b1-972e-167c29c36f2c</errorID>
      <errorWord>～</errorWord>
      <group>L1_Format</group>
      <groupName>格式问题</groupName>
      <ability>L2_HalfPunc_CN</ability>
      <abilityName/>
      <candidateList>
        <item>~</item>
      </candidateList>
      <explain>文本全半角错误。</explain>
      <paraID>47727D5B</paraID>
      <start>5</start>
      <end>6</end>
      <status>unmodified</status>
      <modifiedWord/>
      <trackRevisions>false</trackRevisions>
    </reviewItem>
    <reviewItem>
      <errorID>6f13f630-29d6-4739-88d1-c344fb7ecd14</errorID>
      <errorWord>&lt;</errorWord>
      <group>L1_Format</group>
      <groupName>格式问题</groupName>
      <ability>L2_HalfPunc_CN</ability>
      <abilityName/>
      <candidateList>
        <item>〈</item>
      </candidateList>
      <explain>文本全半角错误。</explain>
      <paraID>6CEC9545</paraID>
      <start>26</start>
      <end>27</end>
      <status>unmodified</status>
      <modifiedWord/>
      <trackRevisions>false</trackRevisions>
    </reviewItem>
    <reviewItem>
      <errorID>b9c50b54-aa8f-4704-9dad-ce9104b2d91d</errorID>
      <errorWord>&gt;</errorWord>
      <group>L1_Format</group>
      <groupName>格式问题</groupName>
      <ability>L2_HalfPunc_CN</ability>
      <abilityName/>
      <candidateList>
        <item>〉</item>
      </candidateList>
      <explain>文本全半角错误。</explain>
      <paraID>6CEC9545</paraID>
      <start>53</start>
      <end>54</end>
      <status>unmodified</status>
      <modifiedWord/>
      <trackRevisions>false</trackRevisions>
    </reviewItem>
    <reviewItem>
      <errorID>ca67fac1-9acb-4bd9-9147-edf960940542</errorID>
      <errorWord>&lt;</errorWord>
      <group>L1_Format</group>
      <groupName>格式问题</groupName>
      <ability>L2_HalfPunc_CN</ability>
      <abilityName/>
      <candidateList>
        <item>〈</item>
      </candidateList>
      <explain>文本全半角错误。</explain>
      <paraID>6CEC9545</paraID>
      <start>100</start>
      <end>101</end>
      <status>unmodified</status>
      <modifiedWord/>
      <trackRevisions>false</trackRevisions>
    </reviewItem>
    <reviewItem>
      <errorID>ac2732a9-5954-46f5-be75-eea3264f20fc</errorID>
      <errorWord>&gt;</errorWord>
      <group>L1_Format</group>
      <groupName>格式问题</groupName>
      <ability>L2_HalfPunc_CN</ability>
      <abilityName/>
      <candidateList>
        <item>〉</item>
      </candidateList>
      <explain>文本全半角错误。</explain>
      <paraID>6CEC9545</paraID>
      <start>128</start>
      <end>129</end>
      <status>unmodified</status>
      <modifiedWord/>
      <trackRevisions>false</trackRevisions>
    </reviewItem>
    <reviewItem>
      <errorID>965d89af-deda-49d6-81b6-b4d15173782e</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17FB3F97</paraID>
      <start>34</start>
      <end>35</end>
      <status>unmodified</status>
      <modifiedWord/>
      <trackRevisions>false</trackRevisions>
    </reviewItem>
    <reviewItem>
      <errorID>bb7b75c6-bc1f-4214-a131-731c4c4481fa</errorID>
      <errorWord>（2011）第32号</errorWord>
      <group>L1_Knowledge</group>
      <groupName>知识性问题</groupName>
      <ability>L2_Knowledge</ability>
      <abilityName>其他知识</abilityName>
      <candidateList>
        <item>〔2011〕32号</item>
      </candidateList>
      <explain>发文字号格式错误。</explain>
      <paraID> 86448C8</paraID>
      <start>55</start>
      <end>65</end>
      <status>unmodified</status>
      <modifiedWord/>
      <trackRevisions>false</trackRevisions>
    </reviewItem>
    <reviewItem>
      <errorID>2b350692-f787-4ed4-9025-5dc29bd83cad</errorID>
      <errorWord>(</errorWord>
      <group>L1_Format</group>
      <groupName>格式问题</groupName>
      <ability>L2_HalfPunc_CN</ability>
      <abilityName/>
      <candidateList>
        <item>（</item>
      </candidateList>
      <explain>文本全半角错误。</explain>
      <paraID> D87CD20</paraID>
      <start>36</start>
      <end>37</end>
      <status>unmodified</status>
      <modifiedWord/>
      <trackRevisions>false</trackRevisions>
    </reviewItem>
    <reviewItem>
      <errorID>5ee599ee-7926-4bbd-afea-9e8f6fe44098</errorID>
      <errorWord>)</errorWord>
      <group>L1_Format</group>
      <groupName>格式问题</groupName>
      <ability>L2_HalfPunc_CN</ability>
      <abilityName/>
      <candidateList>
        <item>）</item>
      </candidateList>
      <explain>文本全半角错误。</explain>
      <paraID> D87CD20</paraID>
      <start>48</start>
      <end>49</end>
      <status>unmodified</status>
      <modifiedWord/>
      <trackRevisions>false</trackRevisions>
    </reviewItem>
    <reviewItem>
      <errorID>631d8606-927f-415e-9eee-51e291e06683</errorID>
      <errorWord>(</errorWord>
      <group>L1_Format</group>
      <groupName>格式问题</groupName>
      <ability>L2_HalfPunc_CN</ability>
      <abilityName/>
      <candidateList>
        <item>（</item>
      </candidateList>
      <explain>文本全半角错误。</explain>
      <paraID>3678B595</paraID>
      <start>22</start>
      <end>23</end>
      <status>unmodified</status>
      <modifiedWord/>
      <trackRevisions>false</trackRevisions>
    </reviewItem>
    <reviewItem>
      <errorID>0f9f1368-0891-4aa2-8d56-50647042e853</errorID>
      <errorWord>～</errorWord>
      <group>L1_Format</group>
      <groupName>格式问题</groupName>
      <ability>L2_HalfPunc_CN</ability>
      <abilityName/>
      <candidateList>
        <item>~</item>
      </candidateList>
      <explain>文本全半角错误。</explain>
      <paraID>5437526E</paraID>
      <start>1</start>
      <end>2</end>
      <status>unmodified</status>
      <modifiedWord/>
      <trackRevisions>false</trackRevisions>
    </reviewItem>
    <reviewItem>
      <errorID>6fac0337-52c4-4c85-83db-f965f044cc6b</errorID>
      <errorWord>(</errorWord>
      <group>L1_Format</group>
      <groupName>格式问题</groupName>
      <ability>L2_HalfPunc_CN</ability>
      <abilityName/>
      <candidateList>
        <item>（</item>
      </candidateList>
      <explain>文本全半角错误。</explain>
      <paraID>1869CB72</paraID>
      <start>16</start>
      <end>17</end>
      <status>unmodified</status>
      <modifiedWord/>
      <trackRevisions>false</trackRevisions>
    </reviewItem>
    <reviewItem>
      <errorID>e2739241-97b2-4f89-88ff-49c80735cd3f</errorID>
      <errorWord>-</errorWord>
      <group>L1_Format</group>
      <groupName>格式问题</groupName>
      <ability>L2_HalfPunc_CN</ability>
      <abilityName/>
      <candidateList>
        <item>－</item>
      </candidateList>
      <explain>文本全半角错误。</explain>
      <paraID>672F2DE5</paraID>
      <start>197</start>
      <end>198</end>
      <status>unmodified</status>
      <modifiedWord/>
      <trackRevisions>false</trackRevisions>
    </reviewItem>
    <reviewItem>
      <errorID>4f9eb0d2-83ff-42fe-8fb8-f9dc51c0645a</errorID>
      <errorWord>计</errorWord>
      <group>L1_Word</group>
      <groupName>字词问题</groupName>
      <ability>L2_Typo</ability>
      <abilityName>字词错误</abilityName>
      <candidateList>
        <item>计算</item>
      </candidateList>
      <explain/>
      <paraID>1046AAF5</paraID>
      <start>60</start>
      <end>61</end>
      <status>unmodified</status>
      <modifiedWord/>
      <trackRevisions>false</trackRevisions>
    </reviewItem>
    <reviewItem>
      <errorID>3c7fb45c-4e48-4703-9fba-814f59b554d3</errorID>
      <errorWord>(</errorWord>
      <group>L1_Format</group>
      <groupName>格式问题</groupName>
      <ability>L2_HalfPunc_CN</ability>
      <abilityName/>
      <candidateList>
        <item>（</item>
      </candidateList>
      <explain>文本全半角错误。</explain>
      <paraID>5F550F57</paraID>
      <start>71</start>
      <end>72</end>
      <status>unmodified</status>
      <modifiedWord/>
      <trackRevisions>false</trackRevisions>
    </reviewItem>
    <reviewItem>
      <errorID>8b3a1ed8-3a4d-4201-b1e3-579d728f58df</errorID>
      <errorWord>)</errorWord>
      <group>L1_Format</group>
      <groupName>格式问题</groupName>
      <ability>L2_HalfPunc_CN</ability>
      <abilityName/>
      <candidateList>
        <item>）</item>
      </candidateList>
      <explain>文本全半角错误。</explain>
      <paraID>5F550F57</paraID>
      <start>84</start>
      <end>85</end>
      <status>unmodified</status>
      <modifiedWord/>
      <trackRevisions>false</trackRevisions>
    </reviewItem>
    <reviewItem>
      <errorID>761efbab-671f-4445-8d95-3241a584a153</errorID>
      <errorWord>(</errorWord>
      <group>L1_Format</group>
      <groupName>格式问题</groupName>
      <ability>L2_HalfPunc_CN</ability>
      <abilityName/>
      <candidateList>
        <item>（</item>
      </candidateList>
      <explain>文本全半角错误。</explain>
      <paraID>5F550F57</paraID>
      <start>108</start>
      <end>109</end>
      <status>unmodified</status>
      <modifiedWord/>
      <trackRevisions>false</trackRevisions>
    </reviewItem>
    <reviewItem>
      <errorID>17e5927a-50e9-4005-9b39-8b3d90972d15</errorID>
      <errorWord>)</errorWord>
      <group>L1_Format</group>
      <groupName>格式问题</groupName>
      <ability>L2_HalfPunc_CN</ability>
      <abilityName/>
      <candidateList>
        <item>）</item>
      </candidateList>
      <explain>文本全半角错误。</explain>
      <paraID>5F550F57</paraID>
      <start>123</start>
      <end>124</end>
      <status>unmodified</status>
      <modifiedWord/>
      <trackRevisions>false</trackRevisions>
    </reviewItem>
    <reviewItem>
      <errorID>37ea144c-0040-4a89-89fb-3db65ddb849a</errorID>
      <errorWord>(</errorWord>
      <group>L1_Format</group>
      <groupName>格式问题</groupName>
      <ability>L2_HalfPunc_CN</ability>
      <abilityName/>
      <candidateList>
        <item>（</item>
      </candidateList>
      <explain>文本全半角错误。</explain>
      <paraID>5F550F57</paraID>
      <start>172</start>
      <end>173</end>
      <status>unmodified</status>
      <modifiedWord/>
      <trackRevisions>false</trackRevisions>
    </reviewItem>
    <reviewItem>
      <errorID>159aa164-4b38-482a-94ef-c330cf78ef11</errorID>
      <errorWord>)</errorWord>
      <group>L1_Format</group>
      <groupName>格式问题</groupName>
      <ability>L2_HalfPunc_CN</ability>
      <abilityName/>
      <candidateList>
        <item>）</item>
      </candidateList>
      <explain>文本全半角错误。</explain>
      <paraID>5F550F57</paraID>
      <start>185</start>
      <end>186</end>
      <status>unmodified</status>
      <modifiedWord/>
      <trackRevisions>false</trackRevisions>
    </reviewItem>
    <reviewItem>
      <errorID>71653c5f-5a51-4083-ae3a-d5b0c52ebbdd</errorID>
      <errorWord>(</errorWord>
      <group>L1_Format</group>
      <groupName>格式问题</groupName>
      <ability>L2_HalfPunc_CN</ability>
      <abilityName/>
      <candidateList>
        <item>（</item>
      </candidateList>
      <explain>文本全半角错误。</explain>
      <paraID>5F550F57</paraID>
      <start>210</start>
      <end>211</end>
      <status>unmodified</status>
      <modifiedWord/>
      <trackRevisions>false</trackRevisions>
    </reviewItem>
    <reviewItem>
      <errorID>ca8679f8-de64-4a41-a709-7576d4c62308</errorID>
      <errorWord>)</errorWord>
      <group>L1_Format</group>
      <groupName>格式问题</groupName>
      <ability>L2_HalfPunc_CN</ability>
      <abilityName/>
      <candidateList>
        <item>）</item>
      </candidateList>
      <explain>文本全半角错误。</explain>
      <paraID>5F550F57</paraID>
      <start>225</start>
      <end>226</end>
      <status>unmodified</status>
      <modifiedWord/>
      <trackRevisions>false</trackRevisions>
    </reviewItem>
    <reviewItem>
      <errorID>ff528f57-e90d-4a5c-bb3b-3bc4b07090d7</errorID>
      <errorWord>&lt;</errorWord>
      <group>L1_Format</group>
      <groupName>格式问题</groupName>
      <ability>L2_HalfPunc_CN</ability>
      <abilityName/>
      <candidateList>
        <item>〈</item>
      </candidateList>
      <explain>文本全半角错误。</explain>
      <paraID>5A620E33</paraID>
      <start>83</start>
      <end>84</end>
      <status>unmodified</status>
      <modifiedWord/>
      <trackRevisions>false</trackRevisions>
    </reviewItem>
    <reviewItem>
      <errorID>2cbee605-36a9-4f65-9f0b-5b7449dab0f4</errorID>
      <errorWord>&gt;</errorWord>
      <group>L1_Format</group>
      <groupName>格式问题</groupName>
      <ability>L2_HalfPunc_CN</ability>
      <abilityName/>
      <candidateList>
        <item>〉</item>
      </candidateList>
      <explain>文本全半角错误。</explain>
      <paraID>5A620E33</paraID>
      <start>112</start>
      <end>113</end>
      <status>unmodified</status>
      <modifiedWord/>
      <trackRevisions>false</trackRevisions>
    </reviewItem>
    <reviewItem>
      <errorID>0a42716b-1163-4603-bcca-17006e8f407c</errorID>
      <errorWord>&lt;</errorWord>
      <group>L1_Format</group>
      <groupName>格式问题</groupName>
      <ability>L2_HalfPunc_CN</ability>
      <abilityName/>
      <candidateList>
        <item>〈</item>
      </candidateList>
      <explain>文本全半角错误。</explain>
      <paraID>5A620E33</paraID>
      <start>174</start>
      <end>175</end>
      <status>unmodified</status>
      <modifiedWord/>
      <trackRevisions>false</trackRevisions>
    </reviewItem>
    <reviewItem>
      <errorID>fc351cfd-ccae-48f3-a75e-b6d6f4c42c8f</errorID>
      <errorWord>&gt;</errorWord>
      <group>L1_Format</group>
      <groupName>格式问题</groupName>
      <ability>L2_HalfPunc_CN</ability>
      <abilityName/>
      <candidateList>
        <item>〉</item>
      </candidateList>
      <explain>文本全半角错误。</explain>
      <paraID>5A620E33</paraID>
      <start>198</start>
      <end>199</end>
      <status>unmodified</status>
      <modifiedWord/>
      <trackRevisions>false</trackRevisions>
    </reviewItem>
    <reviewItem>
      <errorID>ee7250b9-6375-4ca9-96c2-e9618d7b963b</errorID>
      <errorWord>（</errorWord>
      <group>L1_Format</group>
      <groupName>格式问题</groupName>
      <ability>L2_HalfPunc_CN</ability>
      <abilityName/>
      <candidateList>
        <item>(</item>
      </candidateList>
      <explain>文本全半角错误。</explain>
      <paraID>354F09AC</paraID>
      <start>0</start>
      <end>1</end>
      <status>unmodified</status>
      <modifiedWord/>
      <trackRevisions>false</trackRevisions>
    </reviewItem>
    <reviewItem>
      <errorID>cf7518cb-df06-461f-8393-dbce3acdccc8</errorID>
      <errorWord>（</errorWord>
      <group>L1_Punc</group>
      <groupName>标点问题</groupName>
      <ability>L2_Punc_CN</ability>
      <abilityName/>
      <candidateList/>
      <explain>同一形式括号套用。</explain>
      <paraID>354F09AC</paraID>
      <start>3</start>
      <end>4</end>
      <status>unmodified</status>
      <modifiedWord/>
      <trackRevisions>false</trackRevisions>
    </reviewItem>
    <reviewItem>
      <errorID>03ce53ae-8279-4211-a85f-2f0cc3982db2</errorID>
      <errorWord>）</errorWord>
      <group>L1_Punc</group>
      <groupName>标点问题</groupName>
      <ability>L2_Punc_CN</ability>
      <abilityName/>
      <candidateList/>
      <explain>同一形式括号套用。</explain>
      <paraID>354F09AC</paraID>
      <start>5</start>
      <end>6</end>
      <status>unmodified</status>
      <modifiedWord/>
      <trackRevisions>false</trackRevisions>
    </reviewItem>
    <reviewItem>
      <errorID>b34eb6dc-be9f-4fa6-aefa-273f739544f2</errorID>
      <errorWord>(</errorWord>
      <group>L1_Format</group>
      <groupName>格式问题</groupName>
      <ability>L2_HalfPunc_CN</ability>
      <abilityName/>
      <candidateList>
        <item>（</item>
      </candidateList>
      <explain>文本全半角错误。</explain>
      <paraID>2204C257</paraID>
      <start>16</start>
      <end>17</end>
      <status>unmodified</status>
      <modifiedWord/>
      <trackRevisions>false</trackRevisions>
    </reviewItem>
    <reviewItem>
      <errorID>4870b5a3-34a1-4fd0-9075-b6bb1af4c083</errorID>
      <errorWord>(</errorWord>
      <group>L1_Format</group>
      <groupName>格式问题</groupName>
      <ability>L2_HalfPunc_CN</ability>
      <abilityName/>
      <candidateList>
        <item>（</item>
      </candidateList>
      <explain>文本全半角错误。</explain>
      <paraID>42790D29</paraID>
      <start>55</start>
      <end>56</end>
      <status>unmodified</status>
      <modifiedWord/>
      <trackRevisions>false</trackRevisions>
    </reviewItem>
    <reviewItem>
      <errorID>40145987-112f-43d3-8ed5-b280e10cfed6</errorID>
      <errorWord>)</errorWord>
      <group>L1_Format</group>
      <groupName>格式问题</groupName>
      <ability>L2_HalfPunc_CN</ability>
      <abilityName/>
      <candidateList>
        <item>）</item>
      </candidateList>
      <explain>文本全半角错误。</explain>
      <paraID>42790D29</paraID>
      <start>66</start>
      <end>67</end>
      <status>unmodified</status>
      <modifiedWord/>
      <trackRevisions>false</trackRevisions>
    </reviewItem>
    <reviewItem>
      <errorID>8a22a481-cd17-400d-b969-2bf799b87ac5</errorID>
      <errorWord>“</errorWord>
      <group>L1_Punc</group>
      <groupName>标点问题</groupName>
      <ability>L2_Punc_CN</ability>
      <abilityName/>
      <candidateList/>
      <explain>此处标点可能未正确匹配，请检查句子中是否存在标点冗余、缺失或使用错误的情况。</explain>
      <paraID>42790D29</paraID>
      <start>74</start>
      <end>75</end>
      <status>unmodified</status>
      <modifiedWord/>
      <trackRevisions>false</trackRevisions>
    </reviewItem>
    <reviewItem>
      <errorID>b82ae068-eda9-4888-87a4-d01c4249cdfe</errorID>
      <errorWord>，</errorWord>
      <group>L1_Format</group>
      <groupName>格式问题</groupName>
      <ability>L2_HalfPunc_CN</ability>
      <abilityName/>
      <candidateList>
        <item>, </item>
      </candidateList>
      <explain>文本全半角错误。</explain>
      <paraID>1A285962</paraID>
      <start>1</start>
      <end>2</end>
      <status>unmodified</status>
      <modifiedWord/>
      <trackRevisions>false</trackRevisions>
    </reviewItem>
    <reviewItem>
      <errorID>037ae5fc-1371-4ae8-9fdf-615ce8853e2e</errorID>
      <errorWord>放</errorWord>
      <group>L1_Word</group>
      <groupName>字词问题</groupName>
      <ability>L2_Typo</ability>
      <abilityName>字词错误</abilityName>
      <candidateList>
        <item>放在</item>
      </candidateList>
      <explain/>
      <paraID>258B6955</paraID>
      <start>45</start>
      <end>46</end>
      <status>unmodified</status>
      <modifiedWord/>
      <trackRevisions>false</trackRevisions>
    </reviewItem>
    <reviewItem>
      <errorID>7bf3095d-a369-4702-83c9-3fc5c83b30ef</errorID>
      <errorWord>(</errorWord>
      <group>L1_Format</group>
      <groupName>格式问题</groupName>
      <ability>L2_HalfPunc_CN</ability>
      <abilityName/>
      <candidateList>
        <item>（</item>
      </candidateList>
      <explain>文本全半角错误。</explain>
      <paraID>3B57D84C</paraID>
      <start>18</start>
      <end>19</end>
      <status>unmodified</status>
      <modifiedWord/>
      <trackRevisions>false</trackRevisions>
    </reviewItem>
    <reviewItem>
      <errorID>46dabd71-6579-4601-a212-2f207822ccf2</errorID>
      <errorWord>)</errorWord>
      <group>L1_Format</group>
      <groupName>格式问题</groupName>
      <ability>L2_HalfPunc_CN</ability>
      <abilityName/>
      <candidateList>
        <item>）</item>
      </candidateList>
      <explain>文本全半角错误。</explain>
      <paraID>3B57D84C</paraID>
      <start>29</start>
      <end>30</end>
      <status>unmodified</status>
      <modifiedWord/>
      <trackRevisions>false</trackRevisions>
    </reviewItem>
    <reviewItem>
      <errorID>68ab97bc-e374-4cfc-9df0-972d4ae748ba</errorID>
      <errorWord>、…</errorWord>
      <group>L1_Punc</group>
      <groupName>标点问题</groupName>
      <ability>L2_Punc_CN</ability>
      <abilityName/>
      <candidateList>
        <item>、</item>
      </candidateList>
      <explain/>
      <paraID> 41E40FC</paraID>
      <start>5</start>
      <end>7</end>
      <status>unmodified</status>
      <modifiedWord/>
      <trackRevisions>false</trackRevisions>
    </reviewItem>
    <reviewItem>
      <errorID>8660f8ef-56b7-48a7-9953-9e9daaf877d3</errorID>
      <errorWord>、…</errorWord>
      <group>L1_Punc</group>
      <groupName>标点问题</groupName>
      <ability>L2_Punc_CN</ability>
      <abilityName/>
      <candidateList>
        <item>、</item>
      </candidateList>
      <explain/>
      <paraID> CC622AC</paraID>
      <start>5</start>
      <end>7</end>
      <status>unmodified</status>
      <modifiedWord/>
      <trackRevisions>false</trackRevisions>
    </reviewItem>
    <reviewItem>
      <errorID>6531437f-b1bd-419f-bdde-dd78c56b8fa5</errorID>
      <errorWord>(</errorWord>
      <group>L1_Format</group>
      <groupName>格式问题</groupName>
      <ability>L2_HalfPunc_CN</ability>
      <abilityName/>
      <candidateList>
        <item>（</item>
      </candidateList>
      <explain>文本全半角错误。</explain>
      <paraID>42685810</paraID>
      <start>45</start>
      <end>46</end>
      <status>unmodified</status>
      <modifiedWord/>
      <trackRevisions>false</trackRevisions>
    </reviewItem>
    <reviewItem>
      <errorID>dbdaa29e-0950-4e03-90c3-127b62f128a4</errorID>
      <errorWord>)</errorWord>
      <group>L1_Punc</group>
      <groupName>标点问题</groupName>
      <ability>L2_Punc_CN</ability>
      <abilityName/>
      <candidateList/>
      <explain>此处标点可能未正确匹配，请检查句子中是否存在标点冗余、缺失或使用错误的情况。</explain>
      <paraID>42685810</paraID>
      <start>59</start>
      <end>60</end>
      <status>unmodified</status>
      <modifiedWord/>
      <trackRevisions>false</trackRevisions>
    </reviewItem>
    <reviewItem>
      <errorID>949024a6-ac30-48df-b47b-3bee09607926</errorID>
      <errorWord>(</errorWord>
      <group>L1_Format</group>
      <groupName>格式问题</groupName>
      <ability>L2_HalfPunc_CN</ability>
      <abilityName/>
      <candidateList>
        <item>（</item>
      </candidateList>
      <explain>文本全半角错误。</explain>
      <paraID>4E372971</paraID>
      <start>16</start>
      <end>17</end>
      <status>unmodified</status>
      <modifiedWord/>
      <trackRevisions>false</trackRevisions>
    </reviewItem>
    <reviewItem>
      <errorID>c3588c71-b019-4572-9a6d-ef091a9fcebb</errorID>
      <errorWord>(</errorWord>
      <group>L1_Format</group>
      <groupName>格式问题</groupName>
      <ability>L2_HalfPunc_CN</ability>
      <abilityName/>
      <candidateList>
        <item>（</item>
      </candidateList>
      <explain>文本全半角错误。</explain>
      <paraID>34E095E1</paraID>
      <start>3</start>
      <end>4</end>
      <status>unmodified</status>
      <modifiedWord/>
      <trackRevisions>false</trackRevisions>
    </reviewItem>
    <reviewItem>
      <errorID>cb90c435-1b7a-44eb-b03c-04f019481ae9</errorID>
      <errorWord>)</errorWord>
      <group>L1_Format</group>
      <groupName>格式问题</groupName>
      <ability>L2_HalfPunc_CN</ability>
      <abilityName/>
      <candidateList>
        <item>）</item>
      </candidateList>
      <explain>文本全半角错误。</explain>
      <paraID>34E095E1</paraID>
      <start>9</start>
      <end>10</end>
      <status>unmodified</status>
      <modifiedWord/>
      <trackRevisions>false</trackRevisions>
    </reviewItem>
    <reviewItem>
      <errorID>4a91c4e8-4dd7-410e-a43d-e6ed2e8d4ed3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1CAE3A69</paraID>
      <start>0</start>
      <end>2</end>
      <status>unmodified</status>
      <modifiedWord/>
      <trackRevisions>false</trackRevisions>
    </reviewItem>
    <reviewItem>
      <errorID>2bd5c044-f441-4709-a019-e050e894832a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7A6D29C8</paraID>
      <start>0</start>
      <end>2</end>
      <status>unmodified</status>
      <modifiedWord/>
      <trackRevisions>false</trackRevisions>
    </reviewItem>
    <reviewItem>
      <errorID>28881fd6-5f68-45f5-b29a-80e96fb0cb8f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20791A09</paraID>
      <start>0</start>
      <end>2</end>
      <status>unmodified</status>
      <modifiedWord/>
      <trackRevisions>false</trackRevisions>
    </reviewItem>
    <reviewItem>
      <errorID>0c49a494-6560-4578-8a52-197b4a5164be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577D6084</paraID>
      <start>0</start>
      <end>2</end>
      <status>unmodified</status>
      <modifiedWord/>
      <trackRevisions>false</trackRevisions>
    </reviewItem>
    <reviewItem>
      <errorID>ba8943ab-ae56-4dcc-83d2-50b5183b6316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33CA85B5</paraID>
      <start>0</start>
      <end>2</end>
      <status>unmodified</status>
      <modifiedWord/>
      <trackRevisions>false</trackRevisions>
    </reviewItem>
    <reviewItem>
      <errorID>b85015f5-8620-40fa-9f7d-4884d6b04c3e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3739E0EE</paraID>
      <start>0</start>
      <end>2</end>
      <status>unmodified</status>
      <modifiedWord/>
      <trackRevisions>false</trackRevisions>
    </reviewItem>
    <reviewItem>
      <errorID>21c1b3b2-42d2-4bc5-9c39-3e633a430f60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525C1AF7</paraID>
      <start>0</start>
      <end>2</end>
      <status>unmodified</status>
      <modifiedWord/>
      <trackRevisions>false</trackRevisions>
    </reviewItem>
    <reviewItem>
      <errorID>8b3c48b0-0042-49c2-a039-8e10c61f18a2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30A8C6AD</paraID>
      <start>0</start>
      <end>2</end>
      <status>unmodified</status>
      <modifiedWord/>
      <trackRevisions>false</trackRevisions>
    </reviewItem>
    <reviewItem>
      <errorID>b90aa0ba-fc8d-4593-9ddf-94dd21eaf00d</errorID>
      <errorWord>需</errorWord>
      <group>L1_Word</group>
      <groupName>字词问题</groupName>
      <ability>L2_Typo</ability>
      <abilityName>字词错误</abilityName>
      <candidateList>
        <item>须</item>
      </candidateList>
      <explain>存在发音相同字词的误用。</explain>
      <paraID>30A8C6AD</paraID>
      <start>11</start>
      <end>12</end>
      <status>modified</status>
      <modifiedWord>须</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03f96d-1632-4d10-89db-71f1ece4bcda}">
  <ds:schemaRefs/>
</ds:datastoreItem>
</file>

<file path=customXml/itemProps3.xml><?xml version="1.0" encoding="utf-8"?>
<ds:datastoreItem xmlns:ds="http://schemas.openxmlformats.org/officeDocument/2006/customXml" ds:itemID="{BBBEA4D1-CE06-4FD7-9F88-84B86311768B}">
  <ds:schemaRefs/>
</ds:datastoreItem>
</file>

<file path=docProps/app.xml><?xml version="1.0" encoding="utf-8"?>
<Properties xmlns="http://schemas.openxmlformats.org/officeDocument/2006/extended-properties" xmlns:vt="http://schemas.openxmlformats.org/officeDocument/2006/docPropsVTypes">
  <Template>天普志诚--报告书---模板文档.dot</Template>
  <Company>Home</Company>
  <Pages>64</Pages>
  <Words>20753</Words>
  <Characters>23426</Characters>
  <Lines>366</Lines>
  <Paragraphs>103</Paragraphs>
  <TotalTime>6</TotalTime>
  <ScaleCrop>false</ScaleCrop>
  <LinksUpToDate>false</LinksUpToDate>
  <CharactersWithSpaces>23595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2024-07-28T13:52:00Z</dcterms:created>
  <dc:creator></dc:creator>
  <cp:lastModifiedBy>实心圆</cp:lastModifiedBy>
  <cp:lastPrinted>2024-09-10T04:46:00Z</cp:lastPrinted>
  <dcterms:modified xsi:type="dcterms:W3CDTF">2026-09-22T11:27:59Z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1F9ABDBC1CC440C5A071876DC0E21108_13</vt:lpwstr>
  </property>
  <property fmtid="{D5CDD505-2E9C-101B-9397-08002B2CF9AE}" pid="3" name="KSOProductBuildVer">
    <vt:lpwstr>2052-12.1.0.28488</vt:lpwstr>
  </property>
  <property fmtid="{D5CDD505-2E9C-101B-9397-08002B2CF9AE}" pid="4" name="KSOTemplateDocerSaveRecord">
    <vt:lpwstr>eyJoZGlkIjoiNDU2YjJmODkxMWVhZDE4N2RjMjJlZTg1YjMwYzQwODMiLCJ1c2VySWQiOiIxOTE1NDMyMDcifQ==</vt:lpwstr>
  </property>
</Properties>
</file>