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8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8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2023年政府信息公开工作年度报告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根据《中华人民共和国政府信息公开条例》（以下简称《条例》）规定，特向社会公布自治州交通运输局2023年度政府信息公开工作年度报告。本报告由总体情况、主动公开政府信息情况、收到和处理政府信息公开申请情况、因政府信息公开工作被申请行政复议、提起行政诉讼情况、政府信息公开工作存在的主要问题发改进情况、其他需要报告的事项共六个部分组成。本报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告所列数据的统计期限自2023年1月1日起至2023年12月31日止。现将有关情况报告如下。</w:t>
      </w:r>
    </w:p>
    <w:p>
      <w:pPr>
        <w:numPr>
          <w:ilvl w:val="0"/>
          <w:numId w:val="0"/>
        </w:numPr>
        <w:spacing w:line="400" w:lineRule="exact"/>
        <w:ind w:firstLine="620" w:firstLineChars="200"/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2023年，交通运输局认真贯彻党的二十大精神，贯彻落实党中央、国务院、自治区和自治州党委、人民政府关于政府信息公开工作的决策部署，全面落实《条例》，扎实做好政府信息公开工作，更好发挥以公开促落实，助力巴州经济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主动公开政府信息情况。依托巴音郭楞蒙古自治州门户网站扎实做好政策法规、政策解读、规划计划、交通统计、财政信息、人事信息、疫情防控、建议提案、招投标公告、等重点领域信息公开。2023年度各栏目发布信息共30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依申请公开政府信息办理情况。2023年度，我局未接到依申请公开事项，未产生依申请公开政府信息案例，也未产生依申请公开信息收取的费用。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政府信息管理情况。按照上级部署要求，严格落实主体责任，及时建立工作台账，明确工作任务、责任科室，为政府信息公开工作开展提供有力保障。指定专人负责，加强对政府信息公开工作的日常落实，进一步压实责任，严格履行栏目管理、信息发布职责，及时纠正履行政府信息公开职责中的不当行为，规范执行政府信息公开保密审查、内容审核等制度，有力保障了政府信息公开工作的正常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（四）平台建设管理情况。严格落实网络意识形态责任制，加强错敏信息实时监测整改，确保交通运输厅网站与政务新媒体安全平稳运行，网站全面支持互联网协议第6版。按照自治州人民政府部署安排，深入推进网站集约化建设，强化政务新媒体矩阵建设。强化网站和政务新媒体运营监管，提高管理服务水平。</w:t>
      </w:r>
    </w:p>
    <w:p>
      <w:pPr>
        <w:numPr>
          <w:ilvl w:val="0"/>
          <w:numId w:val="0"/>
        </w:numPr>
        <w:spacing w:line="400" w:lineRule="exact"/>
        <w:ind w:firstLine="620" w:firstLineChars="200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  <w:t>二、主动公开政府信息情况</w:t>
      </w:r>
    </w:p>
    <w:tbl>
      <w:tblPr>
        <w:tblStyle w:val="5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1478"/>
        <w:gridCol w:w="1732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  <w:gridSpan w:val="4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信息内容</w:t>
            </w:r>
          </w:p>
        </w:tc>
        <w:tc>
          <w:tcPr>
            <w:tcW w:w="1478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本年制发件数</w:t>
            </w:r>
          </w:p>
        </w:tc>
        <w:tc>
          <w:tcPr>
            <w:tcW w:w="1732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本年废止件数</w:t>
            </w:r>
          </w:p>
        </w:tc>
        <w:tc>
          <w:tcPr>
            <w:tcW w:w="2640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规章</w:t>
            </w:r>
          </w:p>
        </w:tc>
        <w:tc>
          <w:tcPr>
            <w:tcW w:w="1478" w:type="dxa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732" w:type="dxa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2640" w:type="dxa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行政规范性文件</w:t>
            </w:r>
          </w:p>
        </w:tc>
        <w:tc>
          <w:tcPr>
            <w:tcW w:w="1478" w:type="dxa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732" w:type="dxa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2640" w:type="dxa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1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  <w:gridSpan w:val="4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信息内容</w:t>
            </w:r>
          </w:p>
        </w:tc>
        <w:tc>
          <w:tcPr>
            <w:tcW w:w="5850" w:type="dxa"/>
            <w:gridSpan w:val="3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行政许可</w:t>
            </w:r>
          </w:p>
        </w:tc>
        <w:tc>
          <w:tcPr>
            <w:tcW w:w="5850" w:type="dxa"/>
            <w:gridSpan w:val="3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  <w:gridSpan w:val="4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信息内容</w:t>
            </w:r>
          </w:p>
        </w:tc>
        <w:tc>
          <w:tcPr>
            <w:tcW w:w="5850" w:type="dxa"/>
            <w:gridSpan w:val="3"/>
            <w:vAlign w:val="top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行政处罚</w:t>
            </w:r>
          </w:p>
        </w:tc>
        <w:tc>
          <w:tcPr>
            <w:tcW w:w="5850" w:type="dxa"/>
            <w:gridSpan w:val="3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行政强制</w:t>
            </w:r>
          </w:p>
        </w:tc>
        <w:tc>
          <w:tcPr>
            <w:tcW w:w="5850" w:type="dxa"/>
            <w:gridSpan w:val="3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  <w:gridSpan w:val="4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信息内容</w:t>
            </w:r>
          </w:p>
        </w:tc>
        <w:tc>
          <w:tcPr>
            <w:tcW w:w="5850" w:type="dxa"/>
            <w:gridSpan w:val="3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5850" w:type="dxa"/>
            <w:gridSpan w:val="3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0.5</w:t>
            </w:r>
          </w:p>
        </w:tc>
      </w:tr>
    </w:tbl>
    <w:p>
      <w:pPr>
        <w:spacing w:line="400" w:lineRule="exact"/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  <w:t>三、收到和处理政府信息公开申请情况</w:t>
      </w:r>
    </w:p>
    <w:tbl>
      <w:tblPr>
        <w:tblStyle w:val="5"/>
        <w:tblW w:w="9408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753"/>
        <w:gridCol w:w="3222"/>
        <w:gridCol w:w="825"/>
        <w:gridCol w:w="720"/>
        <w:gridCol w:w="660"/>
        <w:gridCol w:w="720"/>
        <w:gridCol w:w="840"/>
        <w:gridCol w:w="630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0" w:type="dxa"/>
            <w:gridSpan w:val="3"/>
            <w:vMerge w:val="restart"/>
          </w:tcPr>
          <w:p>
            <w:pPr>
              <w:spacing w:line="400" w:lineRule="exact"/>
              <w:ind w:firstLine="400" w:firstLineChars="200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  <w:p>
            <w:pPr>
              <w:spacing w:line="400" w:lineRule="exact"/>
              <w:ind w:firstLine="400" w:firstLineChars="200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028" w:type="dxa"/>
            <w:gridSpan w:val="7"/>
          </w:tcPr>
          <w:p>
            <w:pPr>
              <w:spacing w:line="400" w:lineRule="exact"/>
              <w:ind w:firstLine="400" w:firstLineChars="20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0" w:type="dxa"/>
            <w:gridSpan w:val="3"/>
            <w:vMerge w:val="continue"/>
          </w:tcPr>
          <w:p>
            <w:pPr>
              <w:spacing w:line="400" w:lineRule="exact"/>
              <w:ind w:firstLine="400" w:firstLineChars="200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vMerge w:val="restart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570" w:type="dxa"/>
            <w:gridSpan w:val="5"/>
          </w:tcPr>
          <w:p>
            <w:pPr>
              <w:spacing w:line="400" w:lineRule="exact"/>
              <w:ind w:firstLine="400" w:firstLineChars="20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33" w:type="dxa"/>
            <w:vMerge w:val="restart"/>
          </w:tcPr>
          <w:p>
            <w:pPr>
              <w:spacing w:line="400" w:lineRule="exact"/>
              <w:ind w:firstLine="400" w:firstLineChars="200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总合计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380" w:type="dxa"/>
            <w:gridSpan w:val="3"/>
            <w:vMerge w:val="continue"/>
          </w:tcPr>
          <w:p>
            <w:pPr>
              <w:spacing w:line="400" w:lineRule="exact"/>
              <w:ind w:firstLine="400" w:firstLineChars="200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00" w:lineRule="exact"/>
              <w:ind w:firstLine="400" w:firstLineChars="200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distribute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商业企 业</w:t>
            </w:r>
          </w:p>
        </w:tc>
        <w:tc>
          <w:tcPr>
            <w:tcW w:w="660" w:type="dxa"/>
            <w:vAlign w:val="top"/>
          </w:tcPr>
          <w:p>
            <w:pPr>
              <w:spacing w:line="400" w:lineRule="exact"/>
              <w:jc w:val="distribute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distribute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840" w:type="dxa"/>
            <w:vAlign w:val="top"/>
          </w:tcPr>
          <w:p>
            <w:pPr>
              <w:spacing w:line="400" w:lineRule="exact"/>
              <w:jc w:val="distribute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法律服务机 构</w:t>
            </w:r>
          </w:p>
        </w:tc>
        <w:tc>
          <w:tcPr>
            <w:tcW w:w="630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spacing w:line="400" w:lineRule="exact"/>
              <w:ind w:firstLine="400" w:firstLineChars="200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80" w:type="dxa"/>
            <w:gridSpan w:val="3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0" w:type="dxa"/>
            <w:gridSpan w:val="3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3368675</wp:posOffset>
                      </wp:positionV>
                      <wp:extent cx="552450" cy="0"/>
                      <wp:effectExtent l="0" t="6350" r="0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227455" y="645160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4pt;margin-top:265.25pt;height:0pt;width:43.5pt;z-index:251659264;mso-width-relative:page;mso-height-relative:page;" filled="f" stroked="t" coordsize="21600,21600" o:gfxdata="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xwdA1QAAAAoBAAAPAAAAAAAAAAEAIAAAACIAAABkcnMvZG93bnJldi54bWxQSwEC&#10;FAAUAAAACACHTuJAtdUdhPcBAADHAwAADgAAAAAAAAABACAAAAAkAQAAZHJzL2Uyb0RvYy54bWxQ&#10;SwUGAAAAAAYABgBZAQAAjQ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、本年度办理结果</w:t>
            </w:r>
          </w:p>
        </w:tc>
        <w:tc>
          <w:tcPr>
            <w:tcW w:w="3975" w:type="dxa"/>
            <w:gridSpan w:val="2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3975" w:type="dxa"/>
            <w:gridSpan w:val="2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restart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（三）不予公 开</w:t>
            </w: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1.属于国家秘密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5.属于三类内部事物信息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restart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（四）无法提 供</w:t>
            </w: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restart"/>
          </w:tcPr>
          <w:p>
            <w:pPr>
              <w:spacing w:line="400" w:lineRule="exact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（五）不予处 理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  <w:t>（六）其他处 理</w:t>
            </w: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2.重复申请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200" w:firstLine="0" w:firstLineChars="0"/>
              <w:jc w:val="left"/>
              <w:textAlignment w:val="auto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53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spacing w:line="400" w:lineRule="exact"/>
              <w:ind w:left="420" w:leftChars="200" w:firstLine="0" w:firstLineChars="0"/>
              <w:jc w:val="left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3975" w:type="dxa"/>
            <w:gridSpan w:val="2"/>
          </w:tcPr>
          <w:p>
            <w:pPr>
              <w:spacing w:line="40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（七）总计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210" w:firstLineChars="1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80" w:type="dxa"/>
            <w:gridSpan w:val="3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825" w:type="dxa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spacing w:line="400" w:lineRule="exact"/>
              <w:ind w:firstLine="21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  <w:t>四、政府信息公开行政复议、行政诉讼情况</w:t>
      </w:r>
    </w:p>
    <w:tbl>
      <w:tblPr>
        <w:tblStyle w:val="5"/>
        <w:tblW w:w="9481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35"/>
        <w:gridCol w:w="705"/>
        <w:gridCol w:w="601"/>
        <w:gridCol w:w="480"/>
        <w:gridCol w:w="780"/>
        <w:gridCol w:w="720"/>
        <w:gridCol w:w="795"/>
        <w:gridCol w:w="765"/>
        <w:gridCol w:w="510"/>
        <w:gridCol w:w="555"/>
        <w:gridCol w:w="570"/>
        <w:gridCol w:w="540"/>
        <w:gridCol w:w="57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gridSpan w:val="5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行政复议</w:t>
            </w:r>
          </w:p>
        </w:tc>
        <w:tc>
          <w:tcPr>
            <w:tcW w:w="6300" w:type="dxa"/>
            <w:gridSpan w:val="10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60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结  果   维  持</w:t>
            </w:r>
          </w:p>
        </w:tc>
        <w:tc>
          <w:tcPr>
            <w:tcW w:w="735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结   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纠   正</w:t>
            </w:r>
          </w:p>
        </w:tc>
        <w:tc>
          <w:tcPr>
            <w:tcW w:w="705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给  他  结   果</w:t>
            </w:r>
          </w:p>
        </w:tc>
        <w:tc>
          <w:tcPr>
            <w:tcW w:w="601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尚  未  结   果</w:t>
            </w:r>
          </w:p>
        </w:tc>
        <w:tc>
          <w:tcPr>
            <w:tcW w:w="480" w:type="dxa"/>
            <w:vMerge w:val="restart"/>
          </w:tcPr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总计</w:t>
            </w:r>
          </w:p>
        </w:tc>
        <w:tc>
          <w:tcPr>
            <w:tcW w:w="3570" w:type="dxa"/>
            <w:gridSpan w:val="5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未经复议直接诉讼</w:t>
            </w:r>
          </w:p>
        </w:tc>
        <w:tc>
          <w:tcPr>
            <w:tcW w:w="2730" w:type="dxa"/>
            <w:gridSpan w:val="5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60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05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601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480" w:type="dxa"/>
            <w:vMerge w:val="continue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结  果   维   持</w:t>
            </w: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结  果   纠  正</w:t>
            </w: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其  他  结  果</w:t>
            </w:r>
          </w:p>
        </w:tc>
        <w:tc>
          <w:tcPr>
            <w:tcW w:w="765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尚  未  结  果</w:t>
            </w:r>
          </w:p>
        </w:tc>
        <w:tc>
          <w:tcPr>
            <w:tcW w:w="510" w:type="dxa"/>
            <w:vAlign w:val="top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总总计</w:t>
            </w:r>
          </w:p>
        </w:tc>
        <w:tc>
          <w:tcPr>
            <w:tcW w:w="55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结果维持</w:t>
            </w:r>
          </w:p>
        </w:tc>
        <w:tc>
          <w:tcPr>
            <w:tcW w:w="570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结果纠正</w:t>
            </w:r>
          </w:p>
        </w:tc>
        <w:tc>
          <w:tcPr>
            <w:tcW w:w="540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其他结果</w:t>
            </w:r>
          </w:p>
        </w:tc>
        <w:tc>
          <w:tcPr>
            <w:tcW w:w="570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尚未审结</w:t>
            </w:r>
          </w:p>
        </w:tc>
        <w:tc>
          <w:tcPr>
            <w:tcW w:w="495" w:type="dxa"/>
          </w:tcPr>
          <w:p>
            <w:pPr>
              <w:spacing w:line="400" w:lineRule="exact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01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1"/>
          <w:szCs w:val="31"/>
          <w:u w:color="000000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（一）存在的主要问题。一是信息公开的主动性、时效性有待提高；二是政务公开工作队伍建设还需加强。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（二）改进方向。一是将政务公开工作与日常业务工作无缝衔接，严格按照规范程序，及时、准确、全面公开政府信息，进一步细化各处室公开事项，严格落实信息发布审查制度，严格审查公开内容，切实提高政府信息公开整体质量。二是全面推进政策法规、政策解读、规划计划、交通统计、财政信息、人事信息、应公开各项工作，更好发挥以公开促落实、强监管功能，助力新疆交通运输高质量发展。建议提案、招投标公告等重点领域信息公开，及时回应社会关切，正确引导舆论，拓展服务基层、联系群众、接受监督的渠道。三是加强政务公开队伍建设，积极开展政务公开学习培训，准确把握政务公开政策要求和业务知识，着力提高政务公开工作人员业务素养，不断提升政务公开工作水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kern w:val="2"/>
          <w:sz w:val="21"/>
          <w:szCs w:val="21"/>
          <w:lang w:val="en-US" w:eastAsia="zh-CN" w:bidi="ar-SA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 xml:space="preserve"> 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eastAsia" w:ascii="Times New Roman" w:hAnsi="Times New Roman" w:cs="Times New Roman" w:eastAsia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kern w:val="2"/>
          <w:sz w:val="21"/>
          <w:szCs w:val="21"/>
          <w:lang w:val="en-US" w:eastAsia="zh-CN" w:bidi="ar-SA"/>
        </w:rPr>
        <w:t xml:space="preserve">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250" w:firstLineChars="2500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kern w:val="2"/>
          <w:sz w:val="21"/>
          <w:szCs w:val="21"/>
          <w:lang w:val="en-US" w:eastAsia="zh-CN" w:bidi="ar-SA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>巴州交通运输局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  <w:t xml:space="preserve">                                 2023年1月3日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1"/>
          <w:szCs w:val="31"/>
          <w:u w:color="000000"/>
          <w:lang w:val="en-US" w:eastAsia="zh-CN" w:bidi="ar-SA"/>
        </w:rPr>
      </w:pPr>
    </w:p>
    <w:sectPr>
      <w:pgSz w:w="11906" w:h="16838"/>
      <w:pgMar w:top="187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1A5EF7"/>
    <w:multiLevelType w:val="singleLevel"/>
    <w:tmpl w:val="6F1A5E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DYzZmIwZmFkZDY0YmYyMzMwYTM0ZmZlYmM0NzgifQ=="/>
  </w:docVars>
  <w:rsids>
    <w:rsidRoot w:val="468A4A74"/>
    <w:rsid w:val="00940232"/>
    <w:rsid w:val="07104222"/>
    <w:rsid w:val="23623B5A"/>
    <w:rsid w:val="26143832"/>
    <w:rsid w:val="266279AC"/>
    <w:rsid w:val="468A4A74"/>
    <w:rsid w:val="49957F36"/>
    <w:rsid w:val="4ECD0ED7"/>
    <w:rsid w:val="5CF715C7"/>
    <w:rsid w:val="66A001EE"/>
    <w:rsid w:val="674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2024-01-03T02:18:00Z</dcterms:created>
  <dc:creator>Administrator</dc:creator>
  <cp:lastModifiedBy>Lee188</cp:lastModifiedBy>
  <cp:lastPrinted>2024-01-29T02:21:55Z</cp:lastPrinted>
  <dcterms:modified xsi:type="dcterms:W3CDTF">2024-01-30T02:57:29Z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782D038626A94DD18176EB753D9B7967_13</vt:lpwstr>
  </property>
</Properties>
</file>