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907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0"/>
          <w:sz w:val="40"/>
          <w:szCs w:val="40"/>
          <w:highlight w:val="none"/>
          <w:u w:val="none"/>
          <w:lang w:val="en-US" w:eastAsia="zh-CN"/>
        </w:rPr>
      </w:pPr>
      <w:r>
        <w:rPr>
          <w:rFonts w:hint="default" w:ascii="Times New Roman" w:hAnsi="Times New Roman" w:eastAsia="方正小标宋_GBK" w:cs="Times New Roman"/>
          <w:color w:val="auto"/>
          <w:spacing w:val="0"/>
          <w:sz w:val="40"/>
          <w:szCs w:val="40"/>
          <w:highlight w:val="none"/>
          <w:u w:val="none"/>
          <w:lang w:val="en-US" w:eastAsia="zh-CN"/>
        </w:rPr>
        <w:t>巴州支持农产品加工业高质量发展</w:t>
      </w:r>
      <w:r>
        <w:rPr>
          <w:rFonts w:hint="eastAsia" w:ascii="Times New Roman" w:hAnsi="Times New Roman" w:eastAsia="方正小标宋_GBK" w:cs="Times New Roman"/>
          <w:color w:val="auto"/>
          <w:spacing w:val="0"/>
          <w:sz w:val="40"/>
          <w:szCs w:val="40"/>
          <w:highlight w:val="none"/>
          <w:u w:val="none"/>
          <w:lang w:val="en-US" w:eastAsia="zh-CN"/>
        </w:rPr>
        <w:t>若干</w:t>
      </w:r>
      <w:r>
        <w:rPr>
          <w:rFonts w:hint="default" w:ascii="Times New Roman" w:hAnsi="Times New Roman" w:eastAsia="方正小标宋_GBK" w:cs="Times New Roman"/>
          <w:color w:val="auto"/>
          <w:spacing w:val="0"/>
          <w:sz w:val="40"/>
          <w:szCs w:val="40"/>
          <w:highlight w:val="none"/>
          <w:u w:val="none"/>
          <w:lang w:val="en-US" w:eastAsia="zh-CN"/>
        </w:rPr>
        <w:t>政策措施</w:t>
      </w:r>
      <w:r>
        <w:rPr>
          <w:rFonts w:hint="eastAsia" w:ascii="Times New Roman" w:hAnsi="Times New Roman" w:eastAsia="方正小标宋_GBK" w:cs="Times New Roman"/>
          <w:color w:val="auto"/>
          <w:spacing w:val="0"/>
          <w:sz w:val="40"/>
          <w:szCs w:val="40"/>
          <w:highlight w:val="none"/>
          <w:u w:val="none"/>
          <w:lang w:val="en-US" w:eastAsia="zh-CN"/>
        </w:rPr>
        <w:t>（试行）</w:t>
      </w:r>
    </w:p>
    <w:p w14:paraId="721B125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楷体_GBK" w:cs="Times New Roman"/>
          <w:color w:val="auto"/>
          <w:spacing w:val="0"/>
          <w:sz w:val="31"/>
          <w:szCs w:val="31"/>
          <w:highlight w:val="none"/>
          <w:u w:val="none"/>
          <w:lang w:val="en-US" w:eastAsia="zh-CN"/>
        </w:rPr>
      </w:pPr>
      <w:r>
        <w:rPr>
          <w:rFonts w:hint="default" w:ascii="Times New Roman" w:hAnsi="Times New Roman" w:eastAsia="方正楷体_GBK" w:cs="Times New Roman"/>
          <w:color w:val="auto"/>
          <w:spacing w:val="0"/>
          <w:sz w:val="31"/>
          <w:szCs w:val="31"/>
          <w:highlight w:val="none"/>
          <w:u w:val="none"/>
          <w:lang w:val="en-US" w:eastAsia="zh-CN"/>
        </w:rPr>
        <w:t>（</w:t>
      </w:r>
      <w:r>
        <w:rPr>
          <w:rFonts w:hint="eastAsia" w:ascii="Times New Roman" w:hAnsi="Times New Roman" w:eastAsia="方正楷体_GBK" w:cs="Times New Roman"/>
          <w:color w:val="auto"/>
          <w:spacing w:val="0"/>
          <w:sz w:val="31"/>
          <w:szCs w:val="31"/>
          <w:highlight w:val="none"/>
          <w:u w:val="none"/>
          <w:lang w:val="en-US" w:eastAsia="zh-CN"/>
        </w:rPr>
        <w:t>征求意见</w:t>
      </w:r>
      <w:r>
        <w:rPr>
          <w:rFonts w:hint="default" w:ascii="Times New Roman" w:hAnsi="Times New Roman" w:eastAsia="方正楷体_GBK" w:cs="Times New Roman"/>
          <w:color w:val="auto"/>
          <w:spacing w:val="0"/>
          <w:sz w:val="31"/>
          <w:szCs w:val="31"/>
          <w:highlight w:val="none"/>
          <w:u w:val="none"/>
          <w:lang w:val="en-US" w:eastAsia="zh-CN"/>
        </w:rPr>
        <w:t>稿）</w:t>
      </w:r>
    </w:p>
    <w:p w14:paraId="63B986B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p>
    <w:p w14:paraId="482B09CD">
      <w:pPr>
        <w:keepNext w:val="0"/>
        <w:keepLines w:val="0"/>
        <w:pageBreakBefore w:val="0"/>
        <w:widowControl w:val="0"/>
        <w:kinsoku/>
        <w:wordWrap/>
        <w:overflowPunct/>
        <w:topLinePunct w:val="0"/>
        <w:autoSpaceDE/>
        <w:autoSpaceDN/>
        <w:bidi w:val="0"/>
        <w:adjustRightInd/>
        <w:snapToGrid/>
        <w:spacing w:line="52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仿宋_GBK" w:cs="Times New Roman"/>
          <w:color w:val="auto"/>
          <w:spacing w:val="0"/>
          <w:sz w:val="31"/>
          <w:szCs w:val="31"/>
          <w:highlight w:val="none"/>
          <w:u w:val="none"/>
          <w:lang w:val="en-US" w:eastAsia="zh-CN"/>
        </w:rPr>
        <w:t>为推动巴州农产品加工业转型升级，培育壮大农业全产业链，促进农产品加工业高质量发展，提高农业综合生产能力，实现农业增效、企业受益、农民增收，在自治区</w:t>
      </w:r>
      <w:r>
        <w:rPr>
          <w:rFonts w:hint="eastAsia" w:ascii="Times New Roman" w:hAnsi="Times New Roman" w:eastAsia="方正仿宋_GBK" w:cs="Times New Roman"/>
          <w:color w:val="auto"/>
          <w:spacing w:val="0"/>
          <w:sz w:val="31"/>
          <w:szCs w:val="31"/>
          <w:highlight w:val="none"/>
          <w:u w:val="none"/>
          <w:lang w:val="en-US" w:eastAsia="zh-CN"/>
        </w:rPr>
        <w:t>支持</w:t>
      </w:r>
      <w:r>
        <w:rPr>
          <w:rFonts w:hint="default" w:ascii="Times New Roman" w:hAnsi="Times New Roman" w:eastAsia="方正仿宋_GBK" w:cs="Times New Roman"/>
          <w:color w:val="auto"/>
          <w:spacing w:val="0"/>
          <w:sz w:val="31"/>
          <w:szCs w:val="31"/>
          <w:highlight w:val="none"/>
          <w:u w:val="none"/>
          <w:lang w:val="en-US" w:eastAsia="zh-CN"/>
        </w:rPr>
        <w:t>政策的基础上，结合巴州实际，制定如下政策措施。</w:t>
      </w:r>
    </w:p>
    <w:p w14:paraId="572F0232">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eastAsia" w:ascii="Times New Roman" w:hAnsi="Times New Roman" w:eastAsia="方正楷体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第一条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sz w:val="31"/>
          <w:szCs w:val="31"/>
          <w:highlight w:val="none"/>
          <w:u w:val="none"/>
          <w:lang w:val="en-US" w:eastAsia="zh-CN"/>
        </w:rPr>
        <w:t>对新建、扩建粮油类、肉类、果蔬类等精深加工项目，</w:t>
      </w:r>
      <w:r>
        <w:rPr>
          <w:rFonts w:hint="eastAsia" w:ascii="Times New Roman" w:hAnsi="Times New Roman" w:eastAsia="方正仿宋_GBK" w:cs="Times New Roman"/>
          <w:color w:val="auto"/>
          <w:spacing w:val="0"/>
          <w:sz w:val="31"/>
          <w:szCs w:val="31"/>
          <w:highlight w:val="none"/>
          <w:u w:val="none"/>
          <w:lang w:val="en-US" w:eastAsia="zh-CN"/>
        </w:rPr>
        <w:t>符合自治区补贴政策并获得奖补的企业，</w:t>
      </w:r>
      <w:r>
        <w:rPr>
          <w:rFonts w:hint="default" w:ascii="Times New Roman" w:hAnsi="Times New Roman" w:eastAsia="方正仿宋_GBK" w:cs="Times New Roman"/>
          <w:color w:val="auto"/>
          <w:spacing w:val="0"/>
          <w:sz w:val="31"/>
          <w:szCs w:val="31"/>
          <w:highlight w:val="none"/>
          <w:u w:val="none"/>
          <w:lang w:val="en-US" w:eastAsia="zh-CN"/>
        </w:rPr>
        <w:t>自治州再奖补30万元。</w:t>
      </w:r>
      <w:r>
        <w:rPr>
          <w:rFonts w:hint="eastAsia" w:ascii="Times New Roman" w:hAnsi="Times New Roman" w:eastAsia="方正仿宋_GBK" w:cs="Times New Roman"/>
          <w:color w:val="auto"/>
          <w:spacing w:val="0"/>
          <w:sz w:val="31"/>
          <w:szCs w:val="31"/>
          <w:highlight w:val="none"/>
          <w:u w:val="none"/>
          <w:lang w:val="en-US" w:eastAsia="zh-CN"/>
        </w:rPr>
        <w:t>对当年技改</w:t>
      </w:r>
      <w:r>
        <w:rPr>
          <w:rFonts w:hint="default" w:ascii="Times New Roman" w:hAnsi="Times New Roman" w:eastAsia="方正仿宋_GBK" w:cs="Times New Roman"/>
          <w:color w:val="auto"/>
          <w:spacing w:val="0"/>
          <w:sz w:val="31"/>
          <w:szCs w:val="31"/>
          <w:highlight w:val="none"/>
          <w:u w:val="none"/>
          <w:lang w:val="en-US" w:eastAsia="zh-CN"/>
        </w:rPr>
        <w:t>投产运营后</w:t>
      </w:r>
      <w:r>
        <w:rPr>
          <w:rFonts w:hint="eastAsia" w:ascii="Times New Roman" w:hAnsi="Times New Roman" w:eastAsia="方正仿宋_GBK" w:cs="Times New Roman"/>
          <w:color w:val="auto"/>
          <w:spacing w:val="0"/>
          <w:sz w:val="31"/>
          <w:szCs w:val="31"/>
          <w:highlight w:val="none"/>
          <w:u w:val="none"/>
          <w:lang w:val="en-US" w:eastAsia="zh-CN"/>
        </w:rPr>
        <w:t>的，按照设备投资比例予以奖励额度不低于6%即30万元。</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p>
    <w:p w14:paraId="3138B931">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政策依据：1.《中华人民共和国农业法》第六章 第三十八条：国家逐步提高农业投入的总体水平。中央和县级以上地方财政每年对农业总投入的增长幅度应当高于其财政经常性收入的增长幅度。各级人民政府在财政预算内安排的各项用于农业的资金应当主要用于：加强农业基础设施建设；支持农业结构调整，促进农业产业化经营。</w:t>
      </w:r>
    </w:p>
    <w:p w14:paraId="26749CAC">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eastAsia"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2.农业农村部等15部门《关于促进农产品精深加工高质量发展若干政策措施的通知》（农产发〔2018〕3号）第六条：加大财政支持力度。鼓励地方加强对相关资金统筹整合力度，围绕农产品产后商品化处理、初加工、精深加工、综合利用加工等关键环节，以及农村一二三产业融合发展需要，加快提升精深加工产能，将农产品及其加工副产物收集再利用、节能环保等设施设备纳入支持范围。国家重点研发计划、技术创新引导专项等科研项目，适当扩大农产品精深加工技术装备科研工作的支持力度，建立数字化加工车间，推动互联网、大数据、人工智能和农产品精深加工深度融合。鼓励各地综合运用贴息、奖补等政策，按规定统筹相关资金支持精深加工企业发展。逐步将农业企业、合作社等新型经营主体纳入培训机构范围，依托其开展农业技术、经营管理等培训，既满足培训学员的实际操作需求，也能补贴新型经营主体，拓宽其经营范围。落实农产品加工企业可以凭收购发票按规定抵扣增值税政策。</w:t>
      </w:r>
    </w:p>
    <w:p w14:paraId="46A2C04E">
      <w:pPr>
        <w:pStyle w:val="2"/>
        <w:ind w:firstLine="620" w:firstLineChars="200"/>
        <w:rPr>
          <w:rFonts w:hint="eastAsia"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3.工业和信息化部《优质中小企业梯度培育管理暂行办法》（工信部企业【2022】63号）文件第十九条：“统筹运用财税、金融、技术、产业、人才、用地、用能等政策工具持续支持优质中小企业发展，提高政策精准性和有效性。”</w:t>
      </w:r>
    </w:p>
    <w:p w14:paraId="652B012F">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default" w:ascii="Times New Roman" w:hAnsi="Times New Roman" w:eastAsia="方正楷体_GBK" w:cs="Times New Roman"/>
          <w:b/>
          <w:bCs/>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第二条</w:t>
      </w:r>
      <w:r>
        <w:rPr>
          <w:rFonts w:hint="default" w:ascii="Times New Roman" w:hAnsi="Times New Roman" w:cs="Times New Roman"/>
          <w:b w:val="0"/>
          <w:bCs w:val="0"/>
          <w:color w:val="auto"/>
          <w:spacing w:val="0"/>
          <w:sz w:val="31"/>
          <w:szCs w:val="31"/>
          <w:highlight w:val="none"/>
          <w:u w:val="none"/>
          <w:lang w:val="en-US" w:eastAsia="zh-CN"/>
        </w:rPr>
        <w:t>：</w:t>
      </w:r>
      <w:bookmarkStart w:id="0" w:name="_GoBack"/>
      <w:bookmarkEnd w:id="0"/>
      <w:r>
        <w:rPr>
          <w:rFonts w:hint="default" w:ascii="Times New Roman" w:hAnsi="Times New Roman" w:eastAsia="方正仿宋_GBK" w:cs="Times New Roman"/>
          <w:color w:val="auto"/>
          <w:spacing w:val="0"/>
          <w:sz w:val="31"/>
          <w:szCs w:val="31"/>
          <w:highlight w:val="none"/>
          <w:u w:val="none"/>
          <w:lang w:val="en-US" w:eastAsia="zh-CN"/>
        </w:rPr>
        <w:t>各县市</w:t>
      </w:r>
      <w:r>
        <w:rPr>
          <w:rFonts w:hint="eastAsia" w:ascii="Times New Roman" w:hAnsi="Times New Roman" w:eastAsia="方正仿宋_GBK" w:cs="Times New Roman"/>
          <w:color w:val="auto"/>
          <w:spacing w:val="0"/>
          <w:sz w:val="31"/>
          <w:szCs w:val="31"/>
          <w:highlight w:val="none"/>
          <w:u w:val="none"/>
          <w:lang w:val="en-US" w:eastAsia="zh-CN"/>
        </w:rPr>
        <w:t>依托</w:t>
      </w:r>
      <w:r>
        <w:rPr>
          <w:rFonts w:hint="default" w:ascii="Times New Roman" w:hAnsi="Times New Roman" w:eastAsia="方正仿宋_GBK" w:cs="Times New Roman"/>
          <w:color w:val="auto"/>
          <w:spacing w:val="0"/>
          <w:sz w:val="31"/>
          <w:szCs w:val="31"/>
          <w:highlight w:val="none"/>
          <w:u w:val="none"/>
          <w:lang w:val="en-US" w:eastAsia="zh-CN"/>
        </w:rPr>
        <w:t>加工园区、物流园区、产业集聚区等</w:t>
      </w:r>
      <w:r>
        <w:rPr>
          <w:rFonts w:hint="eastAsia" w:ascii="Times New Roman" w:hAnsi="Times New Roman" w:eastAsia="方正仿宋_GBK" w:cs="Times New Roman"/>
          <w:color w:val="auto"/>
          <w:spacing w:val="0"/>
          <w:sz w:val="31"/>
          <w:szCs w:val="31"/>
          <w:highlight w:val="none"/>
          <w:u w:val="none"/>
          <w:lang w:val="en-US" w:eastAsia="zh-CN"/>
        </w:rPr>
        <w:t>农产品加工业发展</w:t>
      </w:r>
      <w:r>
        <w:rPr>
          <w:rFonts w:hint="default" w:ascii="Times New Roman" w:hAnsi="Times New Roman" w:eastAsia="方正仿宋_GBK" w:cs="Times New Roman"/>
          <w:color w:val="auto"/>
          <w:spacing w:val="0"/>
          <w:sz w:val="31"/>
          <w:szCs w:val="31"/>
          <w:highlight w:val="none"/>
          <w:u w:val="none"/>
          <w:lang w:val="en-US" w:eastAsia="zh-CN"/>
        </w:rPr>
        <w:t>，</w:t>
      </w:r>
      <w:r>
        <w:rPr>
          <w:rFonts w:hint="eastAsia" w:ascii="Times New Roman" w:hAnsi="Times New Roman" w:eastAsia="方正仿宋_GBK" w:cs="Times New Roman"/>
          <w:color w:val="auto"/>
          <w:spacing w:val="0"/>
          <w:sz w:val="31"/>
          <w:szCs w:val="31"/>
          <w:highlight w:val="none"/>
          <w:u w:val="none"/>
          <w:lang w:val="en-US" w:eastAsia="zh-CN"/>
        </w:rPr>
        <w:t>按照当年完成投资比例予以奖励，额度比例不低于1.5%即30万元</w:t>
      </w:r>
      <w:r>
        <w:rPr>
          <w:rFonts w:hint="default" w:ascii="Times New Roman" w:hAnsi="Times New Roman" w:eastAsia="方正仿宋_GBK" w:cs="Times New Roman"/>
          <w:color w:val="auto"/>
          <w:spacing w:val="0"/>
          <w:sz w:val="31"/>
          <w:szCs w:val="31"/>
          <w:highlight w:val="none"/>
          <w:u w:val="none"/>
          <w:lang w:val="en-US" w:eastAsia="zh-CN"/>
        </w:rPr>
        <w:t>。鼓励县市安排一定比例财政衔接资金支持农产品加工基础设施建设。</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p>
    <w:p w14:paraId="25947D04">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eastAsia"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依据：1.《中华人民共和国农业法》第六章 第三十八条：国家逐步提高农业投入的总体水平。中央和县级以上地方财政每年对农业总投入的增长幅度应当高于其财政经常性收入的增长幅度。各级人民政府在财政预算内安排的各项用于农业的资金应当主要用于：加强农业基础设施建设；支持农业结构调整，促进农业产业化经营。</w:t>
      </w:r>
    </w:p>
    <w:p w14:paraId="6C4CC747">
      <w:pPr>
        <w:pStyle w:val="2"/>
        <w:ind w:left="0" w:leftChars="0" w:firstLine="620" w:firstLineChars="0"/>
        <w:rPr>
          <w:rFonts w:hint="eastAsia"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2.农业农村部等15部门《关于促进农产品精深加工高质量发展若干政策措施的通知》（农产发〔2018〕3号）二、加快布局调整。农产品精深加工产能要向粮食生产功能区、重要农产品生产保护区、特色农产品优势区、现代农业示范区和现代农业产业园布局，推动农产品就地就近转化增值；要向大中城市郊区、加工园区、产业集聚区和物流节点发展，实现节能减排和节本降耗，提高精深加工产品市场竞争力。依托现有加工园区、物流园区、产业集聚区等，建设一批产业发展规模大、科技创新能力强、精深加工程度深、示范带动机制好、政策保障环境优的全国农产品精深加工示范基地，遴选推介一批农产品精深加工发展典型企业和综合利用典型模式，引导其对接国际市场，打造国际化品牌，形成国家竞争力。</w:t>
      </w:r>
    </w:p>
    <w:p w14:paraId="56393C20">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3.自治区人民政府办公厅印发《支持农产品加工业高质量发展若干政策措施的通知》（新政办发〔2025〕38号）第八条：县(市、区)根据实际，用好财政衔接资金支持发展农产品产地加工基础设施。</w:t>
      </w:r>
    </w:p>
    <w:p w14:paraId="51D6B37D">
      <w:pPr>
        <w:keepNext w:val="0"/>
        <w:keepLines w:val="0"/>
        <w:pageBreakBefore w:val="0"/>
        <w:widowControl/>
        <w:kinsoku/>
        <w:wordWrap/>
        <w:overflowPunct/>
        <w:topLinePunct w:val="0"/>
        <w:autoSpaceDE w:val="0"/>
        <w:autoSpaceDN w:val="0"/>
        <w:bidi w:val="0"/>
        <w:adjustRightInd w:val="0"/>
        <w:snapToGrid w:val="0"/>
        <w:spacing w:line="520" w:lineRule="exact"/>
        <w:ind w:firstLine="620" w:firstLineChars="200"/>
        <w:jc w:val="both"/>
        <w:textAlignment w:val="baseline"/>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三</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sz w:val="31"/>
          <w:szCs w:val="31"/>
          <w:highlight w:val="none"/>
          <w:u w:val="none"/>
          <w:lang w:val="en-US" w:eastAsia="zh-CN"/>
        </w:rPr>
        <w:t>对新认定的自治州级农业产业化龙头企业给予10万元一次性奖励。</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r>
        <w:rPr>
          <w:rFonts w:hint="default" w:ascii="Times New Roman" w:hAnsi="Times New Roman" w:eastAsia="方正仿宋_GBK" w:cs="Times New Roman"/>
          <w:color w:val="auto"/>
          <w:spacing w:val="0"/>
          <w:sz w:val="31"/>
          <w:szCs w:val="31"/>
          <w:highlight w:val="none"/>
          <w:u w:val="none"/>
          <w:lang w:val="en-US" w:eastAsia="zh-CN"/>
        </w:rPr>
        <w:t xml:space="preserve"> </w:t>
      </w:r>
    </w:p>
    <w:p w14:paraId="63D2C7E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依据：1.《国务院关于支持农业产业化龙头企业发展的意见》（国发〔2012〕10号）第二十六条：落实政策措施。各级财政要多渠道整合和统筹支农资金，在现有基础上增加扶持农业产业化发展的相关资金，切实加大对农业产业化和龙头企业的支持力度。</w:t>
      </w:r>
    </w:p>
    <w:p w14:paraId="040B5C30">
      <w:pPr>
        <w:pStyle w:val="2"/>
        <w:ind w:left="0" w:leftChars="0" w:firstLine="620" w:firstLineChars="200"/>
        <w:rPr>
          <w:rFonts w:hint="default"/>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2.自治区人民政府办公厅印发《支持农产品加工业高质量发展若干政策措施的通知》（新政办发〔2025〕38号）第二条：对新认定、新递补的国家级农业产业化龙头企业给予50万元一次性奖励，对新认定、新递补的自治区级农业产业化龙头企业给予20万元一次性奖励。鼓励地(州、市)、县(市、区)制定对新认定的地(州、市)级、县(市、区)级农业产业化龙头企业奖励政策。</w:t>
      </w:r>
    </w:p>
    <w:p w14:paraId="1DAF8D1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四</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cs="Times New Roman"/>
          <w:b w:val="0"/>
          <w:bCs w:val="0"/>
          <w:color w:val="auto"/>
          <w:spacing w:val="0"/>
          <w:sz w:val="31"/>
          <w:szCs w:val="31"/>
          <w:highlight w:val="none"/>
          <w:u w:val="none"/>
          <w:lang w:val="en-US" w:eastAsia="zh-CN"/>
        </w:rPr>
        <w:t>：</w:t>
      </w:r>
      <w:r>
        <w:rPr>
          <w:rFonts w:hint="default" w:ascii="Times New Roman" w:hAnsi="Times New Roman" w:eastAsia="方正仿宋_GBK" w:cs="Times New Roman"/>
          <w:color w:val="auto"/>
          <w:spacing w:val="0"/>
          <w:sz w:val="31"/>
          <w:szCs w:val="31"/>
          <w:highlight w:val="none"/>
          <w:u w:val="none"/>
          <w:lang w:val="en-US" w:eastAsia="zh-CN"/>
        </w:rPr>
        <w:t>对新认定为专精特新中小企业的农产品加工企业，在自治区资金支持的基础上，自治州再给予10万元一次性奖补</w:t>
      </w:r>
      <w:r>
        <w:rPr>
          <w:rFonts w:hint="default" w:ascii="Times New Roman" w:hAnsi="Times New Roman" w:eastAsia="方正仿宋_GBK" w:cs="Times New Roman"/>
          <w:color w:val="auto"/>
          <w:spacing w:val="-11"/>
          <w:sz w:val="31"/>
          <w:szCs w:val="31"/>
          <w:highlight w:val="none"/>
          <w:u w:val="none"/>
          <w:lang w:val="en-US" w:eastAsia="zh-CN"/>
        </w:rPr>
        <w:t>。</w:t>
      </w:r>
      <w:r>
        <w:rPr>
          <w:rFonts w:hint="default" w:ascii="Times New Roman" w:hAnsi="Times New Roman" w:eastAsia="方正楷体_GBK" w:cs="Times New Roman"/>
          <w:b/>
          <w:bCs/>
          <w:color w:val="auto"/>
          <w:spacing w:val="-11"/>
          <w:sz w:val="31"/>
          <w:szCs w:val="31"/>
          <w:highlight w:val="none"/>
          <w:u w:val="none"/>
          <w:lang w:val="en-US" w:eastAsia="zh-CN"/>
        </w:rPr>
        <w:t>（责任单位：州工信局、农业农村局、财政</w:t>
      </w:r>
      <w:r>
        <w:rPr>
          <w:rFonts w:hint="default" w:ascii="Times New Roman" w:hAnsi="Times New Roman" w:eastAsia="方正楷体_GBK" w:cs="Times New Roman"/>
          <w:b/>
          <w:bCs/>
          <w:color w:val="auto"/>
          <w:spacing w:val="0"/>
          <w:sz w:val="31"/>
          <w:szCs w:val="31"/>
          <w:highlight w:val="none"/>
          <w:u w:val="none"/>
          <w:lang w:val="en-US" w:eastAsia="zh-CN"/>
        </w:rPr>
        <w:t>局）</w:t>
      </w:r>
    </w:p>
    <w:p w14:paraId="7DA593B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依据：工业和信息化部《优质中小企业梯度培育管理暂行办法》（工信部企业【2022】63号）文件第十九条：“统筹运用财税、金融、技术、产业、人才、用地、用能等政策工具持续支持优质中小企业发展，提高政策精准性和有效性。”</w:t>
      </w:r>
    </w:p>
    <w:p w14:paraId="5917FC5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五</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eastAsia="方正仿宋_GBK" w:cs="Times New Roman"/>
          <w:color w:val="auto"/>
          <w:spacing w:val="0"/>
          <w:sz w:val="31"/>
          <w:szCs w:val="31"/>
          <w:highlight w:val="none"/>
          <w:u w:val="none"/>
          <w:lang w:val="en-US" w:eastAsia="zh-CN"/>
        </w:rPr>
        <w:t>支持农产品加工企业牵头申报自治区</w:t>
      </w:r>
      <w:r>
        <w:rPr>
          <w:rFonts w:hint="eastAsia" w:ascii="Times New Roman" w:hAnsi="Times New Roman" w:eastAsia="方正仿宋_GBK" w:cs="Times New Roman"/>
          <w:color w:val="auto"/>
          <w:spacing w:val="0"/>
          <w:sz w:val="31"/>
          <w:szCs w:val="31"/>
          <w:highlight w:val="none"/>
          <w:u w:val="none"/>
          <w:lang w:val="en-US" w:eastAsia="zh-CN"/>
        </w:rPr>
        <w:t>、自治州</w:t>
      </w:r>
      <w:r>
        <w:rPr>
          <w:rFonts w:hint="default" w:ascii="Times New Roman" w:hAnsi="Times New Roman" w:eastAsia="方正仿宋_GBK" w:cs="Times New Roman"/>
          <w:color w:val="auto"/>
          <w:spacing w:val="0"/>
          <w:sz w:val="31"/>
          <w:szCs w:val="31"/>
          <w:highlight w:val="none"/>
          <w:u w:val="none"/>
          <w:lang w:val="en-US" w:eastAsia="zh-CN"/>
        </w:rPr>
        <w:t>科技计划项目，争取资金支持。</w:t>
      </w:r>
      <w:r>
        <w:rPr>
          <w:rFonts w:hint="default" w:ascii="Times New Roman" w:hAnsi="Times New Roman" w:eastAsia="方正楷体_GBK" w:cs="Times New Roman"/>
          <w:b/>
          <w:bCs/>
          <w:color w:val="auto"/>
          <w:spacing w:val="0"/>
          <w:sz w:val="31"/>
          <w:szCs w:val="31"/>
          <w:highlight w:val="none"/>
          <w:u w:val="none"/>
          <w:lang w:val="en-US" w:eastAsia="zh-CN"/>
        </w:rPr>
        <w:t>（责任单位：州科技局、财政局）</w:t>
      </w:r>
    </w:p>
    <w:p w14:paraId="36BC03A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依据：农业农村部 科技部 教育部 工业和信息化部财政部  水利部  中国科学院印发《关于加快提升农业科技创新体系整体效能的实施意见》的通知（农科技发〔2025〕3号）第七条：完善农业科技创新布局。着力保障粮食和重要农产品稳定安全供给，系统部署品种培育、耕地质量、农机装备、病虫害防控、种植养殖、绿色低碳、农产品加工、农产品质量安全、乡村发展等科技任务。加强农业基础前沿研究，推进新一代生物技术、信息技术等在农业领域融合创新，开辟新领域新赛道。</w:t>
      </w:r>
    </w:p>
    <w:p w14:paraId="6BC3C85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六</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eastAsia" w:ascii="Times New Roman" w:hAnsi="Times New Roman" w:eastAsia="方正仿宋_GBK" w:cs="Times New Roman"/>
          <w:color w:val="auto"/>
          <w:spacing w:val="0"/>
          <w:sz w:val="31"/>
          <w:szCs w:val="31"/>
          <w:highlight w:val="none"/>
          <w:u w:val="none"/>
          <w:lang w:val="en-US" w:eastAsia="zh-CN"/>
        </w:rPr>
        <w:t>加大农产品品牌建设，</w:t>
      </w:r>
      <w:r>
        <w:rPr>
          <w:rFonts w:hint="default" w:ascii="Times New Roman" w:hAnsi="Times New Roman" w:eastAsia="方正仿宋_GBK" w:cs="Times New Roman"/>
          <w:color w:val="auto"/>
          <w:spacing w:val="0"/>
          <w:sz w:val="31"/>
          <w:szCs w:val="31"/>
          <w:highlight w:val="none"/>
          <w:u w:val="none"/>
          <w:lang w:val="en-US" w:eastAsia="zh-CN"/>
        </w:rPr>
        <w:t>对申请新获得绿色食品标志使用证书的经营主体，在自治区奖励的基础上自治州再给予一次性奖励5000元；对申请新获得全国名特优新农产品证书的经营主体、新入选“品味新疆”好产品目录的申报主体，每个产品奖励5000元。符合上述条件的经营主体可同时享受本条多项政策。</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（责任单位：州农业农村局、财政局）</w:t>
      </w:r>
      <w:r>
        <w:rPr>
          <w:rFonts w:hint="default" w:ascii="Times New Roman" w:hAnsi="Times New Roman" w:eastAsia="方正仿宋_GBK" w:cs="Times New Roman"/>
          <w:color w:val="auto"/>
          <w:spacing w:val="0"/>
          <w:sz w:val="31"/>
          <w:szCs w:val="31"/>
          <w:highlight w:val="none"/>
          <w:u w:val="none"/>
          <w:lang w:val="en-US" w:eastAsia="zh-CN"/>
        </w:rPr>
        <w:t xml:space="preserve"> </w:t>
      </w:r>
    </w:p>
    <w:p w14:paraId="3A0DF36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依据：1.农业农村部办公厅关于印发《农业品牌精品培育计划(2022—2025年)》的通知（农办市〔2022〕8号）第</w:t>
      </w:r>
      <w:r>
        <w:rPr>
          <w:rFonts w:hint="default" w:ascii="Times New Roman" w:hAnsi="Times New Roman" w:eastAsia="方正黑体_GBK" w:cs="Times New Roman"/>
          <w:b w:val="0"/>
          <w:bCs w:val="0"/>
          <w:color w:val="auto"/>
          <w:spacing w:val="0"/>
          <w:sz w:val="31"/>
          <w:szCs w:val="31"/>
          <w:highlight w:val="none"/>
          <w:u w:val="none"/>
          <w:lang w:val="en-US" w:eastAsia="zh-CN"/>
        </w:rPr>
        <w:t>十八</w:t>
      </w:r>
      <w:r>
        <w:rPr>
          <w:rFonts w:hint="eastAsia"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eastAsia="方正黑体_GBK" w:cs="Times New Roman"/>
          <w:b w:val="0"/>
          <w:bCs w:val="0"/>
          <w:color w:val="auto"/>
          <w:spacing w:val="0"/>
          <w:sz w:val="31"/>
          <w:szCs w:val="31"/>
          <w:highlight w:val="none"/>
          <w:u w:val="none"/>
          <w:lang w:val="en-US" w:eastAsia="zh-CN"/>
        </w:rPr>
        <w:t>强化政策支持。培优精品品牌，加大支持和服务力度，项目资金可结合实际向品牌主体倾斜。鼓励各地建立品牌激励机制，对品牌建设成果突出的组织和单位实施激励。</w:t>
      </w:r>
    </w:p>
    <w:p w14:paraId="603E894C">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仿宋_GBK" w:cs="Times New Roman"/>
          <w:color w:val="auto"/>
          <w:spacing w:val="0"/>
          <w:sz w:val="31"/>
          <w:szCs w:val="31"/>
          <w:highlight w:val="none"/>
          <w:u w:val="none"/>
          <w:lang w:val="en-US" w:eastAsia="zh-CN"/>
        </w:rPr>
      </w:pPr>
      <w:r>
        <w:rPr>
          <w:rFonts w:hint="default" w:ascii="Times New Roman" w:hAnsi="Times New Roman" w:eastAsia="方正黑体_GBK" w:cs="Times New Roman"/>
          <w:b w:val="0"/>
          <w:bCs w:val="0"/>
          <w:color w:val="auto"/>
          <w:spacing w:val="0"/>
          <w:sz w:val="31"/>
          <w:szCs w:val="31"/>
          <w:highlight w:val="none"/>
          <w:u w:val="none"/>
          <w:lang w:val="en-US" w:eastAsia="zh-CN"/>
        </w:rPr>
        <w:t>第</w:t>
      </w:r>
      <w:r>
        <w:rPr>
          <w:rFonts w:hint="eastAsia" w:ascii="Times New Roman" w:hAnsi="Times New Roman" w:eastAsia="方正黑体_GBK" w:cs="Times New Roman"/>
          <w:b w:val="0"/>
          <w:bCs w:val="0"/>
          <w:color w:val="auto"/>
          <w:spacing w:val="0"/>
          <w:sz w:val="31"/>
          <w:szCs w:val="31"/>
          <w:highlight w:val="none"/>
          <w:u w:val="none"/>
          <w:lang w:val="en-US" w:eastAsia="zh-CN"/>
        </w:rPr>
        <w:t>七</w:t>
      </w:r>
      <w:r>
        <w:rPr>
          <w:rFonts w:hint="default" w:ascii="Times New Roman" w:hAnsi="Times New Roman" w:eastAsia="方正黑体_GBK" w:cs="Times New Roman"/>
          <w:b w:val="0"/>
          <w:bCs w:val="0"/>
          <w:color w:val="auto"/>
          <w:spacing w:val="0"/>
          <w:sz w:val="31"/>
          <w:szCs w:val="31"/>
          <w:highlight w:val="none"/>
          <w:u w:val="none"/>
          <w:lang w:val="en-US" w:eastAsia="zh-CN"/>
        </w:rPr>
        <w:t>条</w:t>
      </w:r>
      <w:r>
        <w:rPr>
          <w:rFonts w:hint="default" w:ascii="Times New Roman" w:hAnsi="Times New Roman" w:cs="Times New Roman"/>
          <w:b w:val="0"/>
          <w:bCs w:val="0"/>
          <w:color w:val="auto"/>
          <w:spacing w:val="0"/>
          <w:sz w:val="31"/>
          <w:szCs w:val="31"/>
          <w:highlight w:val="none"/>
          <w:u w:val="none"/>
          <w:lang w:val="en-US" w:eastAsia="zh-CN"/>
        </w:rPr>
        <w:t>：</w:t>
      </w:r>
      <w:r>
        <w:rPr>
          <w:rFonts w:hint="eastAsia" w:ascii="Times New Roman" w:hAnsi="Times New Roman" w:cs="Times New Roman"/>
          <w:b w:val="0"/>
          <w:bCs w:val="0"/>
          <w:color w:val="auto"/>
          <w:spacing w:val="0"/>
          <w:sz w:val="31"/>
          <w:szCs w:val="31"/>
          <w:highlight w:val="none"/>
          <w:u w:val="none"/>
          <w:lang w:val="en-US" w:eastAsia="zh-CN"/>
        </w:rPr>
        <w:t>强化农产品品牌推介宣传，</w:t>
      </w:r>
      <w:r>
        <w:rPr>
          <w:rFonts w:hint="default" w:ascii="Times New Roman" w:hAnsi="Times New Roman" w:eastAsia="方正仿宋_GBK" w:cs="Times New Roman"/>
          <w:color w:val="auto"/>
          <w:spacing w:val="0"/>
          <w:kern w:val="2"/>
          <w:sz w:val="31"/>
          <w:szCs w:val="31"/>
          <w:highlight w:val="none"/>
          <w:u w:val="none"/>
          <w:lang w:val="en-US" w:eastAsia="zh-CN" w:bidi="ar-SA"/>
        </w:rPr>
        <w:t>对参加农业农村部、自治区农业农村厅、自治区林业和草原局举办的国际农产品交易会、新疆农产品北京交易会、新疆名优特农产品上海交易会、新疆特色林果产品博览会</w:t>
      </w:r>
      <w:r>
        <w:rPr>
          <w:rFonts w:hint="default" w:ascii="Times New Roman" w:hAnsi="Times New Roman" w:eastAsia="方正仿宋_GBK" w:cs="Times New Roman"/>
          <w:strike w:val="0"/>
          <w:dstrike w:val="0"/>
          <w:color w:val="auto"/>
          <w:spacing w:val="0"/>
          <w:kern w:val="2"/>
          <w:sz w:val="31"/>
          <w:szCs w:val="31"/>
          <w:highlight w:val="none"/>
          <w:u w:val="none"/>
          <w:lang w:val="en-US" w:eastAsia="zh-CN" w:bidi="ar-SA"/>
        </w:rPr>
        <w:t>以及自治州人民政府在疆外举办的各类农产品交易会、展销会</w:t>
      </w:r>
      <w:r>
        <w:rPr>
          <w:rFonts w:hint="default" w:ascii="Times New Roman" w:hAnsi="Times New Roman" w:eastAsia="方正仿宋_GBK" w:cs="Times New Roman"/>
          <w:color w:val="auto"/>
          <w:spacing w:val="0"/>
          <w:kern w:val="2"/>
          <w:sz w:val="31"/>
          <w:szCs w:val="31"/>
          <w:highlight w:val="none"/>
          <w:u w:val="none"/>
          <w:lang w:val="en-US" w:eastAsia="zh-CN" w:bidi="ar-SA"/>
        </w:rPr>
        <w:t>等活动的农产品加工企业、合作社，每家每次给予3000元参展补贴。对组织巴州农产品推介官参加疆外展会的住宿、伙食、交通等费用给予补贴。</w:t>
      </w:r>
      <w:r>
        <w:rPr>
          <w:rFonts w:hint="default" w:ascii="Times New Roman" w:hAnsi="Times New Roman" w:eastAsia="方正楷体_GBK" w:cs="Times New Roman"/>
          <w:b/>
          <w:bCs/>
          <w:color w:val="auto"/>
          <w:spacing w:val="0"/>
          <w:sz w:val="31"/>
          <w:szCs w:val="31"/>
          <w:highlight w:val="none"/>
          <w:u w:val="none"/>
          <w:lang w:val="en-US" w:eastAsia="zh-CN"/>
        </w:rPr>
        <w:t>（责任单位：州农业农村局、林草局、财政局）</w:t>
      </w:r>
      <w:r>
        <w:rPr>
          <w:rFonts w:hint="default" w:ascii="Times New Roman" w:hAnsi="Times New Roman" w:eastAsia="方正仿宋_GBK" w:cs="Times New Roman"/>
          <w:color w:val="auto"/>
          <w:spacing w:val="0"/>
          <w:sz w:val="31"/>
          <w:szCs w:val="31"/>
          <w:highlight w:val="none"/>
          <w:u w:val="none"/>
          <w:lang w:val="en-US" w:eastAsia="zh-CN"/>
        </w:rPr>
        <w:t xml:space="preserve"> </w:t>
      </w:r>
    </w:p>
    <w:p w14:paraId="3073F996">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依据：1.农业农村部办公厅关于印发《农业品牌精品培育计划(2022—2025年)》的通知（农办市〔2022〕8号）第十八条：强化政策支持。培优精品品牌，加大支持和服务力度，项目资金可结合实际向品牌主体倾斜。鼓励各地建立品牌激励机制，对品牌建设成果突出的组织和单位实施激励。</w:t>
      </w:r>
    </w:p>
    <w:p w14:paraId="72F892A7">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2.《新疆关于进一步深化农村改革扎实推进乡村全面振兴的实施方案》（2025年自治区党委1号文件）四、大力发展农产品加工业，着力壮大县域富民产业。（十三）加强农业品牌建设。全面整合农业品牌资源，深入实施品牌强农行动，集中构建以“品味新疆”区域公用品牌为主体，若干企业品牌和农产品品牌为支撑的农业品牌运营体系。推动更多农产品入选全国名特优新农产品名录。完善“品味新疆”好产品生产、加工、流通标准，建立甄选、退出机制，制定授权运营办法。强化品牌精品培育，鼓励地县、企业培育知名品牌，开展品牌宣传推广，持续提升新疆农产品认知度、美誉度、公信力。</w:t>
      </w:r>
    </w:p>
    <w:p w14:paraId="7F18EACB">
      <w:pPr>
        <w:pStyle w:val="2"/>
        <w:ind w:left="0" w:leftChars="0" w:firstLine="620" w:firstLineChars="0"/>
        <w:rPr>
          <w:rFonts w:hint="default" w:ascii="Times New Roman" w:hAnsi="Times New Roman" w:eastAsia="方正黑体_GBK" w:cs="Times New Roman"/>
          <w:b w:val="0"/>
          <w:bCs w:val="0"/>
          <w:color w:val="auto"/>
          <w:spacing w:val="0"/>
          <w:sz w:val="31"/>
          <w:szCs w:val="31"/>
          <w:highlight w:val="none"/>
          <w:u w:val="none"/>
          <w:lang w:val="en-US" w:eastAsia="zh-CN"/>
        </w:rPr>
      </w:pPr>
      <w:r>
        <w:rPr>
          <w:rFonts w:hint="eastAsia" w:ascii="Times New Roman" w:hAnsi="Times New Roman" w:eastAsia="方正黑体_GBK" w:cs="Times New Roman"/>
          <w:b w:val="0"/>
          <w:bCs w:val="0"/>
          <w:color w:val="auto"/>
          <w:spacing w:val="0"/>
          <w:sz w:val="31"/>
          <w:szCs w:val="31"/>
          <w:highlight w:val="none"/>
          <w:u w:val="none"/>
          <w:lang w:val="en-US" w:eastAsia="zh-CN"/>
        </w:rPr>
        <w:t>说明：经与自治区对接，自治区《支持农产品加工业高质量发展若干政策措施》中“自治区已实施的农产品加工业支持政策继续执行，同类政策不再重复享受”，仅限自治区政策范围内同一个主体同一类政策，对地州、县市相关政策不作限制。</w:t>
      </w:r>
    </w:p>
    <w:p w14:paraId="758410EC">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方正仿宋_GBK" w:cs="Times New Roman"/>
          <w:color w:val="auto"/>
          <w:spacing w:val="0"/>
          <w:kern w:val="2"/>
          <w:sz w:val="31"/>
          <w:szCs w:val="31"/>
          <w:highlight w:val="none"/>
          <w:u w:val="none"/>
          <w:lang w:val="en-US" w:eastAsia="zh-CN" w:bidi="ar-SA"/>
        </w:rPr>
        <w:t>本政策执行时间自印发之日起至2027年12月31日。自治州已实施的其他农产品加工业支持政策继续执行，同类政策不再重复享受。政策执行期间，适时开展评估，并根据政策实施效果及时动态化调整。</w:t>
      </w:r>
    </w:p>
    <w:sectPr>
      <w:footerReference r:id="rId3" w:type="default"/>
      <w:pgSz w:w="11906" w:h="16838"/>
      <w:pgMar w:top="1871" w:right="1531" w:bottom="1984" w:left="1531" w:header="964"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045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762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D762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A6854"/>
    <w:rsid w:val="02037DCD"/>
    <w:rsid w:val="02257042"/>
    <w:rsid w:val="029D16EA"/>
    <w:rsid w:val="02A01961"/>
    <w:rsid w:val="03BC536D"/>
    <w:rsid w:val="03CE4516"/>
    <w:rsid w:val="04587D98"/>
    <w:rsid w:val="04C34598"/>
    <w:rsid w:val="051C4F8B"/>
    <w:rsid w:val="05566885"/>
    <w:rsid w:val="073F368F"/>
    <w:rsid w:val="07FC7478"/>
    <w:rsid w:val="097B4155"/>
    <w:rsid w:val="0EA55D13"/>
    <w:rsid w:val="0F410C9D"/>
    <w:rsid w:val="0F503CB0"/>
    <w:rsid w:val="1112483B"/>
    <w:rsid w:val="11555040"/>
    <w:rsid w:val="13872098"/>
    <w:rsid w:val="13AB6DD5"/>
    <w:rsid w:val="1675334D"/>
    <w:rsid w:val="181D62B3"/>
    <w:rsid w:val="186712D2"/>
    <w:rsid w:val="19BF50B6"/>
    <w:rsid w:val="1A1E7E7D"/>
    <w:rsid w:val="1C5A1D68"/>
    <w:rsid w:val="1D2E0248"/>
    <w:rsid w:val="1D757037"/>
    <w:rsid w:val="1DD11A12"/>
    <w:rsid w:val="1DD51824"/>
    <w:rsid w:val="21CF6866"/>
    <w:rsid w:val="226A4C0B"/>
    <w:rsid w:val="226F5E57"/>
    <w:rsid w:val="229C3F2F"/>
    <w:rsid w:val="23085E0A"/>
    <w:rsid w:val="241D239C"/>
    <w:rsid w:val="24262DDA"/>
    <w:rsid w:val="258B7398"/>
    <w:rsid w:val="26766B8B"/>
    <w:rsid w:val="26AB1515"/>
    <w:rsid w:val="290C4C94"/>
    <w:rsid w:val="290F456F"/>
    <w:rsid w:val="2A0E05D3"/>
    <w:rsid w:val="2B511C82"/>
    <w:rsid w:val="2C203D9B"/>
    <w:rsid w:val="2C3D33B6"/>
    <w:rsid w:val="2C645E65"/>
    <w:rsid w:val="2E256FBB"/>
    <w:rsid w:val="2F6B2945"/>
    <w:rsid w:val="310B5831"/>
    <w:rsid w:val="31D13771"/>
    <w:rsid w:val="332F4289"/>
    <w:rsid w:val="34B759CA"/>
    <w:rsid w:val="364F463E"/>
    <w:rsid w:val="37EA6854"/>
    <w:rsid w:val="3816278E"/>
    <w:rsid w:val="39566542"/>
    <w:rsid w:val="3AB40A46"/>
    <w:rsid w:val="3B023801"/>
    <w:rsid w:val="3C6A592B"/>
    <w:rsid w:val="3C7A5A5E"/>
    <w:rsid w:val="3C7D08D4"/>
    <w:rsid w:val="3D8B4B09"/>
    <w:rsid w:val="3DDD2303"/>
    <w:rsid w:val="3EF0215A"/>
    <w:rsid w:val="3F233925"/>
    <w:rsid w:val="3F266D2A"/>
    <w:rsid w:val="3F31063E"/>
    <w:rsid w:val="3F6F47E8"/>
    <w:rsid w:val="40331066"/>
    <w:rsid w:val="403E795C"/>
    <w:rsid w:val="40520112"/>
    <w:rsid w:val="405D7FD7"/>
    <w:rsid w:val="40863C86"/>
    <w:rsid w:val="416B43B2"/>
    <w:rsid w:val="42D9273C"/>
    <w:rsid w:val="442369A3"/>
    <w:rsid w:val="44F23161"/>
    <w:rsid w:val="45A30DED"/>
    <w:rsid w:val="461A2DF2"/>
    <w:rsid w:val="4710374A"/>
    <w:rsid w:val="471D1659"/>
    <w:rsid w:val="49661EF9"/>
    <w:rsid w:val="4AD44D9F"/>
    <w:rsid w:val="4BC9655A"/>
    <w:rsid w:val="4CF93B0C"/>
    <w:rsid w:val="4D9A01F8"/>
    <w:rsid w:val="4DF0461B"/>
    <w:rsid w:val="4ED432AF"/>
    <w:rsid w:val="500D6A78"/>
    <w:rsid w:val="53EE7F00"/>
    <w:rsid w:val="557334FF"/>
    <w:rsid w:val="55860208"/>
    <w:rsid w:val="5688006E"/>
    <w:rsid w:val="578138C9"/>
    <w:rsid w:val="57833AC4"/>
    <w:rsid w:val="58B04E25"/>
    <w:rsid w:val="58D246A8"/>
    <w:rsid w:val="59B96689"/>
    <w:rsid w:val="5A020223"/>
    <w:rsid w:val="5C9117A1"/>
    <w:rsid w:val="5D303162"/>
    <w:rsid w:val="5E131822"/>
    <w:rsid w:val="5F2711D9"/>
    <w:rsid w:val="600F7499"/>
    <w:rsid w:val="623624FA"/>
    <w:rsid w:val="62FC67EA"/>
    <w:rsid w:val="63597E24"/>
    <w:rsid w:val="662F6342"/>
    <w:rsid w:val="669C2845"/>
    <w:rsid w:val="66B26748"/>
    <w:rsid w:val="672654D3"/>
    <w:rsid w:val="676F62A9"/>
    <w:rsid w:val="67AF2CA9"/>
    <w:rsid w:val="67C63E4F"/>
    <w:rsid w:val="67D62605"/>
    <w:rsid w:val="688E1D41"/>
    <w:rsid w:val="6A276531"/>
    <w:rsid w:val="6A346097"/>
    <w:rsid w:val="6B927388"/>
    <w:rsid w:val="6C0D12AD"/>
    <w:rsid w:val="6D6B770E"/>
    <w:rsid w:val="6EA14A8D"/>
    <w:rsid w:val="6FF702F2"/>
    <w:rsid w:val="73746F84"/>
    <w:rsid w:val="74C3150D"/>
    <w:rsid w:val="74DF662A"/>
    <w:rsid w:val="7506484A"/>
    <w:rsid w:val="750E013F"/>
    <w:rsid w:val="753905B0"/>
    <w:rsid w:val="763151F9"/>
    <w:rsid w:val="777D3C34"/>
    <w:rsid w:val="778227D7"/>
    <w:rsid w:val="7893054D"/>
    <w:rsid w:val="79B576B5"/>
    <w:rsid w:val="7BFE25C7"/>
    <w:rsid w:val="7F544A77"/>
    <w:rsid w:val="7FE04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Autospacing="0" w:afterAutospacing="0"/>
      <w:jc w:val="left"/>
      <w:outlineLvl w:val="0"/>
    </w:pPr>
    <w:rPr>
      <w:rFonts w:ascii="宋体" w:hAnsi="宋体"/>
      <w:bCs/>
      <w:kern w:val="36"/>
      <w:szCs w:val="48"/>
    </w:rPr>
  </w:style>
  <w:style w:type="paragraph" w:styleId="5">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方正楷体_GBK"/>
    </w:rPr>
  </w:style>
  <w:style w:type="paragraph" w:styleId="6">
    <w:name w:val="heading 3"/>
    <w:basedOn w:val="1"/>
    <w:next w:val="1"/>
    <w:semiHidden/>
    <w:unhideWhenUsed/>
    <w:qFormat/>
    <w:uiPriority w:val="0"/>
    <w:pPr>
      <w:keepNext/>
      <w:keepLines/>
      <w:overflowPunct w:val="0"/>
      <w:spacing w:line="600" w:lineRule="exact"/>
      <w:ind w:firstLine="880" w:firstLineChars="200"/>
      <w:outlineLvl w:val="2"/>
    </w:pPr>
    <w:rPr>
      <w:rFonts w:ascii="Times New Roman" w:hAnsi="Times New Roman" w:eastAsia="方正仿宋_GBK" w:cs="Times New Roman"/>
      <w:kern w:val="2"/>
      <w:sz w:val="32"/>
      <w:szCs w:val="32"/>
      <w:lang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560" w:lineRule="exact"/>
      <w:ind w:firstLine="420" w:firstLineChars="100"/>
    </w:pPr>
    <w:rPr>
      <w:rFonts w:ascii="仿宋_GB2312" w:hAnsi="仿宋_GB2312" w:eastAsia="仿宋_GB2312" w:cs="仿宋_GB2312"/>
      <w:sz w:val="32"/>
      <w:szCs w:val="32"/>
    </w:rPr>
  </w:style>
  <w:style w:type="paragraph" w:styleId="3">
    <w:name w:val="Body Text"/>
    <w:basedOn w:val="1"/>
    <w:next w:val="2"/>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itle"/>
    <w:basedOn w:val="1"/>
    <w:qFormat/>
    <w:uiPriority w:val="0"/>
    <w:pPr>
      <w:spacing w:beforeLines="0" w:beforeAutospacing="0" w:afterLines="0" w:afterAutospacing="0"/>
      <w:jc w:val="left"/>
      <w:outlineLvl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3373</Words>
  <Characters>3463</Characters>
  <Lines>0</Lines>
  <Paragraphs>0</Paragraphs>
  <TotalTime>28</TotalTime>
  <ScaleCrop>false</ScaleCrop>
  <LinksUpToDate>false</LinksUpToDate>
  <CharactersWithSpaces>3475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2025-10-30T04:54:00Z</dcterms:created>
  <dc:creator>大白</dc:creator>
  <cp:lastModifiedBy>大白</cp:lastModifiedBy>
  <cp:lastPrinted>2025-11-06T09:57:00Z</cp:lastPrinted>
  <dcterms:modified xsi:type="dcterms:W3CDTF">2026-01-12T11:01:31Z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65E7DA1F7145405FAEF5C74021F71CBE_13</vt:lpwstr>
  </property>
  <property fmtid="{D5CDD505-2E9C-101B-9397-08002B2CF9AE}" pid="4" name="KSOTemplateDocerSaveRecord">
    <vt:lpwstr>eyJoZGlkIjoiNDc4Nzc2ZjI0OTg1MTU5MzkyYWJkZmI3M2Q5MTNlZDciLCJ1c2VySWQiOiIyNjk3NzQzNzQifQ==</vt:lpwstr>
  </property>
</Properties>
</file>