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35044B">
      <w:pPr>
        <w:pageBreakBefore w:val="0"/>
        <w:widowControl w:val="0"/>
        <w:kinsoku/>
        <w:wordWrap/>
        <w:overflowPunct/>
        <w:topLinePunct w:val="0"/>
        <w:autoSpaceDE/>
        <w:autoSpaceDN/>
        <w:bidi w:val="0"/>
        <w:adjustRightInd/>
        <w:snapToGrid/>
        <w:spacing w:line="540" w:lineRule="exact"/>
        <w:ind w:firstLine="964" w:firstLineChars="200"/>
        <w:jc w:val="center"/>
        <w:textAlignment w:val="auto"/>
        <w:rPr>
          <w:rFonts w:ascii="宋体" w:hAnsi="宋体" w:eastAsia="宋体" w:cs="Arial"/>
          <w:b/>
          <w:bCs/>
          <w:sz w:val="48"/>
          <w:szCs w:val="48"/>
        </w:rPr>
      </w:pPr>
    </w:p>
    <w:p w14:paraId="51F2CA28">
      <w:pPr>
        <w:pageBreakBefore w:val="0"/>
        <w:widowControl w:val="0"/>
        <w:kinsoku/>
        <w:wordWrap/>
        <w:overflowPunct/>
        <w:topLinePunct w:val="0"/>
        <w:autoSpaceDE/>
        <w:autoSpaceDN/>
        <w:bidi w:val="0"/>
        <w:adjustRightInd/>
        <w:snapToGrid/>
        <w:spacing w:line="540" w:lineRule="exact"/>
        <w:ind w:firstLine="964" w:firstLineChars="200"/>
        <w:jc w:val="center"/>
        <w:textAlignment w:val="auto"/>
        <w:rPr>
          <w:rFonts w:ascii="宋体" w:hAnsi="宋体" w:eastAsia="宋体" w:cs="Arial"/>
          <w:b/>
          <w:bCs/>
          <w:sz w:val="48"/>
          <w:szCs w:val="48"/>
        </w:rPr>
      </w:pPr>
    </w:p>
    <w:p w14:paraId="41BA8BB4">
      <w:pPr>
        <w:keepNext w:val="0"/>
        <w:keepLines w:val="0"/>
        <w:pageBreakBefore w:val="0"/>
        <w:widowControl w:val="0"/>
        <w:kinsoku/>
        <w:wordWrap/>
        <w:overflowPunct/>
        <w:topLinePunct w:val="0"/>
        <w:autoSpaceDE/>
        <w:autoSpaceDN/>
        <w:bidi w:val="0"/>
        <w:adjustRightInd/>
        <w:snapToGrid/>
        <w:spacing w:line="540" w:lineRule="exact"/>
        <w:ind w:firstLine="0" w:firstLineChars="0"/>
        <w:jc w:val="center"/>
        <w:textAlignment w:val="auto"/>
        <w:rPr>
          <w:rFonts w:ascii="宋体" w:hAnsi="宋体" w:eastAsia="宋体" w:cs="Arial"/>
          <w:b/>
          <w:bCs/>
          <w:sz w:val="48"/>
          <w:szCs w:val="48"/>
        </w:rPr>
      </w:pPr>
    </w:p>
    <w:p w14:paraId="2C177E54">
      <w:pPr>
        <w:keepNext w:val="0"/>
        <w:keepLines w:val="0"/>
        <w:pageBreakBefore w:val="0"/>
        <w:widowControl w:val="0"/>
        <w:kinsoku/>
        <w:wordWrap/>
        <w:overflowPunct/>
        <w:topLinePunct w:val="0"/>
        <w:autoSpaceDE/>
        <w:autoSpaceDN/>
        <w:bidi w:val="0"/>
        <w:adjustRightInd/>
        <w:snapToGrid/>
        <w:spacing w:line="540" w:lineRule="exact"/>
        <w:ind w:firstLine="0" w:firstLineChars="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14:paraId="66CA0F8B">
      <w:pPr>
        <w:keepNext w:val="0"/>
        <w:keepLines w:val="0"/>
        <w:pageBreakBefore w:val="0"/>
        <w:widowControl w:val="0"/>
        <w:kinsoku/>
        <w:wordWrap/>
        <w:overflowPunct/>
        <w:topLinePunct w:val="0"/>
        <w:autoSpaceDE/>
        <w:autoSpaceDN/>
        <w:bidi w:val="0"/>
        <w:adjustRightInd/>
        <w:snapToGrid/>
        <w:spacing w:line="540" w:lineRule="exact"/>
        <w:ind w:firstLine="0" w:firstLineChars="0"/>
        <w:jc w:val="center"/>
        <w:textAlignment w:val="auto"/>
        <w:rPr>
          <w:rFonts w:ascii="宋体" w:hAnsi="宋体" w:eastAsia="宋体" w:cs="Arial"/>
          <w:b/>
          <w:bCs/>
          <w:sz w:val="48"/>
          <w:szCs w:val="48"/>
        </w:rPr>
      </w:pPr>
    </w:p>
    <w:p w14:paraId="5D442CC9">
      <w:pPr>
        <w:keepNext w:val="0"/>
        <w:keepLines w:val="0"/>
        <w:pageBreakBefore w:val="0"/>
        <w:widowControl w:val="0"/>
        <w:kinsoku/>
        <w:wordWrap/>
        <w:overflowPunct/>
        <w:topLinePunct w:val="0"/>
        <w:autoSpaceDE/>
        <w:autoSpaceDN/>
        <w:bidi w:val="0"/>
        <w:adjustRightInd/>
        <w:snapToGrid/>
        <w:spacing w:line="540" w:lineRule="exact"/>
        <w:ind w:firstLine="0" w:firstLineChars="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w:t>
      </w:r>
      <w:r>
        <w:rPr>
          <w:rFonts w:hint="default" w:ascii="Times New Roman" w:hAnsi="Times New Roman" w:eastAsia="方正仿宋_GBK" w:cs="Times New Roman"/>
          <w:color w:val="000000"/>
          <w:kern w:val="0"/>
          <w:sz w:val="32"/>
          <w:szCs w:val="32"/>
        </w:rPr>
        <w:t>202</w:t>
      </w:r>
      <w:r>
        <w:rPr>
          <w:rFonts w:hint="default" w:ascii="Times New Roman" w:hAnsi="Times New Roman" w:eastAsia="方正仿宋_GBK" w:cs="Times New Roman"/>
          <w:color w:val="000000"/>
          <w:kern w:val="0"/>
          <w:sz w:val="32"/>
          <w:szCs w:val="32"/>
          <w:lang w:val="en-US" w:eastAsia="zh-CN"/>
        </w:rPr>
        <w:t>3</w:t>
      </w:r>
      <w:r>
        <w:rPr>
          <w:rFonts w:hint="eastAsia" w:ascii="红豆小标宋简体" w:hAnsi="红豆小标宋简体" w:eastAsia="红豆小标宋简体" w:cs="红豆小标宋简体"/>
          <w:color w:val="000000"/>
          <w:kern w:val="0"/>
          <w:sz w:val="36"/>
          <w:szCs w:val="36"/>
        </w:rPr>
        <w:t>年度）</w:t>
      </w:r>
    </w:p>
    <w:p w14:paraId="4D8EF4B0">
      <w:pPr>
        <w:keepNext w:val="0"/>
        <w:keepLines w:val="0"/>
        <w:pageBreakBefore w:val="0"/>
        <w:widowControl w:val="0"/>
        <w:kinsoku/>
        <w:wordWrap/>
        <w:overflowPunct/>
        <w:topLinePunct w:val="0"/>
        <w:autoSpaceDE/>
        <w:autoSpaceDN/>
        <w:bidi w:val="0"/>
        <w:adjustRightInd/>
        <w:snapToGrid/>
        <w:spacing w:line="540" w:lineRule="exact"/>
        <w:ind w:firstLine="0" w:firstLineChars="0"/>
        <w:jc w:val="center"/>
        <w:textAlignment w:val="auto"/>
        <w:rPr>
          <w:rFonts w:ascii="仿宋_GB2312" w:hAnsi="仿宋_GB2312" w:cs="仿宋_GB2312"/>
          <w:b/>
          <w:kern w:val="0"/>
          <w:sz w:val="50"/>
          <w:szCs w:val="50"/>
          <w:lang w:bidi="en-US"/>
        </w:rPr>
      </w:pPr>
    </w:p>
    <w:p w14:paraId="47DEC105">
      <w:pPr>
        <w:keepNext w:val="0"/>
        <w:keepLines w:val="0"/>
        <w:pageBreakBefore w:val="0"/>
        <w:widowControl w:val="0"/>
        <w:kinsoku/>
        <w:wordWrap/>
        <w:overflowPunct/>
        <w:topLinePunct w:val="0"/>
        <w:autoSpaceDE/>
        <w:autoSpaceDN/>
        <w:bidi w:val="0"/>
        <w:adjustRightInd/>
        <w:snapToGrid/>
        <w:spacing w:line="540" w:lineRule="exact"/>
        <w:ind w:firstLine="0" w:firstLineChars="0"/>
        <w:jc w:val="center"/>
        <w:textAlignment w:val="auto"/>
        <w:rPr>
          <w:rFonts w:ascii="仿宋_GB2312" w:hAnsi="仿宋_GB2312" w:cs="仿宋_GB2312"/>
          <w:b/>
          <w:kern w:val="0"/>
          <w:sz w:val="50"/>
          <w:szCs w:val="50"/>
          <w:lang w:bidi="en-US"/>
        </w:rPr>
      </w:pPr>
    </w:p>
    <w:p w14:paraId="0D584148">
      <w:pPr>
        <w:keepNext w:val="0"/>
        <w:keepLines w:val="0"/>
        <w:pageBreakBefore w:val="0"/>
        <w:widowControl w:val="0"/>
        <w:kinsoku/>
        <w:wordWrap/>
        <w:overflowPunct/>
        <w:topLinePunct w:val="0"/>
        <w:autoSpaceDE/>
        <w:autoSpaceDN/>
        <w:bidi w:val="0"/>
        <w:adjustRightInd/>
        <w:snapToGrid/>
        <w:spacing w:line="540" w:lineRule="exact"/>
        <w:ind w:firstLine="0" w:firstLineChars="0"/>
        <w:jc w:val="center"/>
        <w:textAlignment w:val="auto"/>
        <w:rPr>
          <w:rFonts w:ascii="仿宋_GB2312" w:hAnsi="仿宋_GB2312" w:cs="仿宋_GB2312"/>
          <w:b/>
          <w:kern w:val="0"/>
          <w:sz w:val="50"/>
          <w:szCs w:val="50"/>
          <w:lang w:bidi="en-US"/>
        </w:rPr>
      </w:pPr>
    </w:p>
    <w:p w14:paraId="111F8761">
      <w:pPr>
        <w:keepNext w:val="0"/>
        <w:keepLines w:val="0"/>
        <w:pageBreakBefore w:val="0"/>
        <w:widowControl w:val="0"/>
        <w:kinsoku/>
        <w:wordWrap/>
        <w:overflowPunct/>
        <w:topLinePunct w:val="0"/>
        <w:autoSpaceDE/>
        <w:autoSpaceDN/>
        <w:bidi w:val="0"/>
        <w:adjustRightInd/>
        <w:snapToGrid/>
        <w:spacing w:line="540" w:lineRule="exact"/>
        <w:ind w:firstLine="0" w:firstLineChars="0"/>
        <w:jc w:val="center"/>
        <w:textAlignment w:val="auto"/>
        <w:rPr>
          <w:rFonts w:ascii="仿宋_GB2312" w:hAnsi="仿宋_GB2312" w:cs="仿宋_GB2312"/>
          <w:b/>
          <w:kern w:val="0"/>
          <w:sz w:val="50"/>
          <w:szCs w:val="50"/>
          <w:lang w:bidi="en-US"/>
        </w:rPr>
      </w:pPr>
    </w:p>
    <w:p w14:paraId="439F32B9">
      <w:pPr>
        <w:keepNext w:val="0"/>
        <w:keepLines w:val="0"/>
        <w:pageBreakBefore w:val="0"/>
        <w:widowControl w:val="0"/>
        <w:kinsoku/>
        <w:wordWrap/>
        <w:overflowPunct/>
        <w:topLinePunct w:val="0"/>
        <w:autoSpaceDE/>
        <w:autoSpaceDN/>
        <w:bidi w:val="0"/>
        <w:adjustRightInd/>
        <w:snapToGrid/>
        <w:spacing w:line="540" w:lineRule="exact"/>
        <w:ind w:firstLine="0" w:firstLineChars="0"/>
        <w:jc w:val="center"/>
        <w:textAlignment w:val="auto"/>
        <w:rPr>
          <w:rFonts w:ascii="仿宋_GB2312" w:hAnsi="仿宋_GB2312" w:cs="仿宋_GB2312"/>
          <w:b/>
          <w:kern w:val="0"/>
          <w:sz w:val="50"/>
          <w:szCs w:val="50"/>
          <w:lang w:bidi="en-US"/>
        </w:rPr>
      </w:pPr>
    </w:p>
    <w:p w14:paraId="0693BB6C">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项目名称：自治区第十四届运动会经费（</w:t>
      </w:r>
      <w:r>
        <w:rPr>
          <w:rFonts w:hint="default" w:ascii="Times New Roman" w:hAnsi="Times New Roman" w:eastAsia="方正仿宋_GBK" w:cs="Times New Roman"/>
          <w:b/>
          <w:bCs/>
          <w:color w:val="000000"/>
          <w:kern w:val="0"/>
          <w:sz w:val="32"/>
          <w:szCs w:val="32"/>
        </w:rPr>
        <w:t>6500</w:t>
      </w:r>
      <w:r>
        <w:rPr>
          <w:rFonts w:hint="eastAsia" w:ascii="宋体" w:hAnsi="宋体" w:eastAsia="宋体" w:cs="仿宋_GB2312"/>
          <w:b/>
          <w:bCs/>
          <w:color w:val="000000"/>
          <w:kern w:val="0"/>
          <w:sz w:val="32"/>
          <w:szCs w:val="32"/>
        </w:rPr>
        <w:t>万)</w:t>
      </w:r>
    </w:p>
    <w:p w14:paraId="21699BE9">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bCs/>
          <w:color w:val="000000"/>
          <w:kern w:val="0"/>
          <w:sz w:val="32"/>
          <w:szCs w:val="32"/>
          <w:lang w:val="en-US" w:eastAsia="zh-CN"/>
        </w:rPr>
        <w:t>巴州文化体育广播电视和旅游局</w:t>
      </w:r>
    </w:p>
    <w:p w14:paraId="0AE08599">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b/>
          <w:bCs/>
          <w:color w:val="000000"/>
          <w:kern w:val="0"/>
          <w:sz w:val="32"/>
          <w:szCs w:val="32"/>
          <w:lang w:val="en-US" w:eastAsia="zh-CN"/>
        </w:rPr>
        <w:t>巴州文化体育广播电视和旅游局</w:t>
      </w:r>
    </w:p>
    <w:p w14:paraId="0E8F658B">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val="en-US" w:eastAsia="zh-CN"/>
        </w:rPr>
        <w:t>孟凯</w:t>
      </w:r>
    </w:p>
    <w:p w14:paraId="3530F86B">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ascii="宋体" w:hAnsi="宋体" w:eastAsia="宋体" w:cs="仿宋_GB2312"/>
          <w:b/>
          <w:bCs/>
          <w:color w:val="000000"/>
          <w:kern w:val="0"/>
          <w:sz w:val="32"/>
          <w:szCs w:val="32"/>
        </w:rPr>
      </w:pPr>
      <w:r>
        <w:rPr>
          <w:rFonts w:hint="eastAsia" w:ascii="宋体" w:hAnsi="宋体" w:eastAsia="宋体" w:cs="仿宋_GB2312"/>
          <w:b/>
          <w:bCs/>
          <w:color w:val="000000"/>
          <w:kern w:val="0"/>
          <w:sz w:val="32"/>
          <w:szCs w:val="32"/>
        </w:rPr>
        <w:t>填报时间：</w:t>
      </w:r>
      <w:r>
        <w:rPr>
          <w:rFonts w:hint="default" w:ascii="Times New Roman" w:hAnsi="Times New Roman" w:eastAsia="方正仿宋_GBK" w:cs="Times New Roman"/>
          <w:b/>
          <w:bCs/>
          <w:color w:val="000000"/>
          <w:kern w:val="0"/>
          <w:sz w:val="32"/>
          <w:szCs w:val="32"/>
        </w:rPr>
        <w:t>202</w:t>
      </w:r>
      <w:r>
        <w:rPr>
          <w:rFonts w:hint="default" w:ascii="Times New Roman" w:hAnsi="Times New Roman" w:eastAsia="方正仿宋_GBK" w:cs="Times New Roman"/>
          <w:b/>
          <w:bCs/>
          <w:color w:val="000000"/>
          <w:kern w:val="0"/>
          <w:sz w:val="32"/>
          <w:szCs w:val="32"/>
          <w:lang w:val="en-US" w:eastAsia="zh-CN"/>
        </w:rPr>
        <w:t>4</w:t>
      </w:r>
      <w:r>
        <w:rPr>
          <w:rFonts w:hint="eastAsia" w:ascii="宋体" w:hAnsi="宋体" w:eastAsia="宋体" w:cs="仿宋_GB2312"/>
          <w:b/>
          <w:bCs/>
          <w:color w:val="000000"/>
          <w:kern w:val="0"/>
          <w:sz w:val="32"/>
          <w:szCs w:val="32"/>
        </w:rPr>
        <w:t>年</w:t>
      </w:r>
      <w:r>
        <w:rPr>
          <w:rFonts w:hint="default" w:ascii="Times New Roman" w:hAnsi="Times New Roman" w:eastAsia="方正仿宋_GBK" w:cs="Times New Roman"/>
          <w:b/>
          <w:bCs/>
          <w:color w:val="000000"/>
          <w:kern w:val="0"/>
          <w:sz w:val="32"/>
          <w:szCs w:val="32"/>
          <w:lang w:val="en-US" w:eastAsia="zh-CN"/>
        </w:rPr>
        <w:t>5</w:t>
      </w:r>
      <w:r>
        <w:rPr>
          <w:rFonts w:hint="eastAsia" w:ascii="宋体" w:hAnsi="宋体" w:eastAsia="宋体" w:cs="仿宋_GB2312"/>
          <w:b/>
          <w:bCs/>
          <w:color w:val="000000"/>
          <w:kern w:val="0"/>
          <w:sz w:val="32"/>
          <w:szCs w:val="32"/>
        </w:rPr>
        <w:t>月</w:t>
      </w:r>
      <w:r>
        <w:rPr>
          <w:rFonts w:hint="default" w:ascii="Times New Roman" w:hAnsi="Times New Roman" w:eastAsia="方正仿宋_GBK" w:cs="Times New Roman"/>
          <w:b/>
          <w:bCs/>
          <w:color w:val="000000"/>
          <w:kern w:val="0"/>
          <w:sz w:val="32"/>
          <w:szCs w:val="32"/>
          <w:lang w:val="en-US" w:eastAsia="zh-CN"/>
        </w:rPr>
        <w:t>9</w:t>
      </w:r>
      <w:r>
        <w:rPr>
          <w:rFonts w:hint="eastAsia" w:ascii="宋体" w:hAnsi="宋体" w:eastAsia="宋体" w:cs="仿宋_GB2312"/>
          <w:b/>
          <w:bCs/>
          <w:color w:val="000000"/>
          <w:kern w:val="0"/>
          <w:sz w:val="32"/>
          <w:szCs w:val="32"/>
        </w:rPr>
        <w:t>日</w:t>
      </w:r>
    </w:p>
    <w:p w14:paraId="1076E07E">
      <w:pPr>
        <w:keepNext w:val="0"/>
        <w:keepLines w:val="0"/>
        <w:pageBreakBefore w:val="0"/>
        <w:widowControl w:val="0"/>
        <w:kinsoku/>
        <w:wordWrap/>
        <w:overflowPunct/>
        <w:topLinePunct w:val="0"/>
        <w:autoSpaceDE/>
        <w:autoSpaceDN/>
        <w:bidi w:val="0"/>
        <w:adjustRightInd/>
        <w:snapToGrid/>
        <w:spacing w:line="540" w:lineRule="exact"/>
        <w:ind w:firstLine="0" w:firstLineChars="0"/>
        <w:jc w:val="left"/>
        <w:textAlignment w:val="auto"/>
        <w:rPr>
          <w:rFonts w:ascii="宋体" w:hAnsi="宋体" w:eastAsia="宋体" w:cs="Arial"/>
          <w:b/>
          <w:bCs/>
          <w:sz w:val="36"/>
          <w:szCs w:val="36"/>
        </w:rPr>
      </w:pPr>
      <w:r>
        <w:rPr>
          <w:rFonts w:ascii="宋体" w:hAnsi="宋体" w:eastAsia="宋体" w:cs="Arial"/>
          <w:b/>
          <w:bCs/>
          <w:sz w:val="36"/>
          <w:szCs w:val="36"/>
        </w:rPr>
        <w:br w:type="page"/>
      </w:r>
    </w:p>
    <w:p w14:paraId="64F5BA3C">
      <w:pPr>
        <w:keepNext w:val="0"/>
        <w:keepLines w:val="0"/>
        <w:pageBreakBefore w:val="0"/>
        <w:widowControl w:val="0"/>
        <w:kinsoku/>
        <w:wordWrap/>
        <w:overflowPunct/>
        <w:topLinePunct w:val="0"/>
        <w:autoSpaceDE/>
        <w:autoSpaceDN/>
        <w:bidi w:val="0"/>
        <w:adjustRightInd/>
        <w:snapToGrid/>
        <w:spacing w:line="540" w:lineRule="exact"/>
        <w:ind w:leftChars="0" w:firstLine="0" w:firstLineChars="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03C7A634">
      <w:pPr>
        <w:pageBreakBefore w:val="0"/>
        <w:widowControl w:val="0"/>
        <w:kinsoku/>
        <w:wordWrap/>
        <w:overflowPunct/>
        <w:topLinePunct w:val="0"/>
        <w:autoSpaceDE/>
        <w:autoSpaceDN/>
        <w:bidi w:val="0"/>
        <w:adjustRightInd/>
        <w:snapToGrid/>
        <w:spacing w:line="540" w:lineRule="exact"/>
        <w:ind w:leftChars="0" w:firstLine="600" w:firstLineChars="200"/>
        <w:jc w:val="center"/>
        <w:textAlignment w:val="auto"/>
        <w:rPr>
          <w:rFonts w:ascii="仿宋_GB2312"/>
          <w:szCs w:val="30"/>
        </w:rPr>
      </w:pPr>
    </w:p>
    <w:p w14:paraId="5CAEAA01">
      <w:pPr>
        <w:pStyle w:val="3"/>
        <w:pageBreakBefore w:val="0"/>
        <w:widowControl w:val="0"/>
        <w:kinsoku/>
        <w:wordWrap/>
        <w:overflowPunct/>
        <w:topLinePunct w:val="0"/>
        <w:autoSpaceDE/>
        <w:autoSpaceDN/>
        <w:bidi w:val="0"/>
        <w:adjustRightInd/>
        <w:snapToGrid/>
        <w:spacing w:before="0" w:after="0" w:line="540" w:lineRule="exact"/>
        <w:ind w:leftChars="0"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14:paraId="0AC20E09">
      <w:pPr>
        <w:pStyle w:val="4"/>
        <w:pageBreakBefore w:val="0"/>
        <w:widowControl w:val="0"/>
        <w:kinsoku/>
        <w:wordWrap/>
        <w:overflowPunct/>
        <w:topLinePunct w:val="0"/>
        <w:autoSpaceDE/>
        <w:autoSpaceDN/>
        <w:bidi w:val="0"/>
        <w:adjustRightInd/>
        <w:snapToGrid/>
        <w:spacing w:before="0" w:after="0" w:line="540" w:lineRule="exact"/>
        <w:ind w:leftChars="0" w:firstLine="640" w:firstLineChars="200"/>
        <w:textAlignment w:val="auto"/>
        <w:rPr>
          <w:rFonts w:hint="eastAsia" w:ascii="方正楷体_GBK" w:hAnsi="方正楷体_GBK" w:eastAsia="方正楷体_GBK" w:cs="方正楷体_GBK"/>
          <w:b w:val="0"/>
          <w:bCs w:val="0"/>
          <w:sz w:val="32"/>
          <w:szCs w:val="32"/>
        </w:rPr>
      </w:pPr>
      <w:bookmarkStart w:id="1" w:name="_Toc68703828"/>
      <w:r>
        <w:rPr>
          <w:rFonts w:hint="eastAsia" w:ascii="方正楷体_GBK" w:hAnsi="方正楷体_GBK" w:eastAsia="方正楷体_GBK" w:cs="方正楷体_GBK"/>
          <w:b w:val="0"/>
          <w:bCs w:val="0"/>
          <w:sz w:val="32"/>
          <w:szCs w:val="32"/>
        </w:rPr>
        <w:t>（一）项目概况。</w:t>
      </w:r>
      <w:bookmarkEnd w:id="1"/>
    </w:p>
    <w:p w14:paraId="4DD8C31E">
      <w:pPr>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rPr>
          <w:rFonts w:hint="eastAsia" w:ascii="仿宋_GB2312"/>
          <w:sz w:val="32"/>
          <w:szCs w:val="32"/>
          <w:highlight w:val="none"/>
        </w:rPr>
      </w:pPr>
      <w:r>
        <w:rPr>
          <w:rFonts w:hint="default" w:ascii="Times New Roman" w:hAnsi="Times New Roman" w:eastAsia="方正仿宋_GBK" w:cs="Times New Roman"/>
          <w:sz w:val="32"/>
          <w:szCs w:val="32"/>
          <w:highlight w:val="none"/>
          <w:lang w:val="en-US" w:eastAsia="zh-CN"/>
        </w:rPr>
        <w:t>1</w:t>
      </w:r>
      <w:r>
        <w:rPr>
          <w:rFonts w:hint="eastAsia" w:ascii="仿宋_GB2312"/>
          <w:sz w:val="32"/>
          <w:szCs w:val="32"/>
          <w:highlight w:val="none"/>
          <w:lang w:val="en-US" w:eastAsia="zh-CN"/>
        </w:rPr>
        <w:t>.</w:t>
      </w:r>
      <w:r>
        <w:rPr>
          <w:rFonts w:hint="eastAsia" w:ascii="仿宋_GB2312"/>
          <w:sz w:val="32"/>
          <w:szCs w:val="32"/>
          <w:highlight w:val="none"/>
        </w:rPr>
        <w:t>项目背景，主要内容及实施情况</w:t>
      </w:r>
    </w:p>
    <w:p w14:paraId="1BFC45AE">
      <w:pPr>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rPr>
          <w:rFonts w:hint="eastAsia" w:ascii="仿宋_GB2312"/>
          <w:sz w:val="32"/>
          <w:szCs w:val="32"/>
          <w:highlight w:val="none"/>
        </w:rPr>
      </w:pPr>
      <w:r>
        <w:rPr>
          <w:rFonts w:hint="eastAsia" w:ascii="仿宋_GB2312"/>
          <w:sz w:val="32"/>
          <w:szCs w:val="32"/>
          <w:highlight w:val="none"/>
        </w:rPr>
        <w:t>（</w:t>
      </w:r>
      <w:r>
        <w:rPr>
          <w:rFonts w:hint="default" w:ascii="Times New Roman" w:hAnsi="Times New Roman" w:eastAsia="方正仿宋_GBK" w:cs="Times New Roman"/>
          <w:sz w:val="32"/>
          <w:szCs w:val="32"/>
          <w:highlight w:val="none"/>
        </w:rPr>
        <w:t>1</w:t>
      </w:r>
      <w:r>
        <w:rPr>
          <w:rFonts w:hint="eastAsia" w:ascii="仿宋_GB2312"/>
          <w:sz w:val="32"/>
          <w:szCs w:val="32"/>
          <w:highlight w:val="none"/>
        </w:rPr>
        <w:t>）项目背景</w:t>
      </w:r>
    </w:p>
    <w:p w14:paraId="547E4B90">
      <w:pPr>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rPr>
          <w:rFonts w:hint="default" w:ascii="仿宋_GB2312" w:eastAsia="仿宋_GB2312"/>
          <w:sz w:val="32"/>
          <w:szCs w:val="32"/>
          <w:highlight w:val="none"/>
          <w:lang w:val="en-US" w:eastAsia="zh-CN"/>
        </w:rPr>
      </w:pPr>
      <w:r>
        <w:rPr>
          <w:rFonts w:hint="default" w:ascii="Times New Roman" w:hAnsi="Times New Roman" w:eastAsia="方正仿宋_GBK" w:cs="Times New Roman"/>
          <w:sz w:val="32"/>
          <w:szCs w:val="32"/>
          <w:highlight w:val="none"/>
          <w:lang w:val="en-US" w:eastAsia="zh-CN"/>
        </w:rPr>
        <w:t>2015</w:t>
      </w:r>
      <w:r>
        <w:rPr>
          <w:rFonts w:hint="eastAsia" w:ascii="仿宋_GB2312"/>
          <w:sz w:val="32"/>
          <w:szCs w:val="32"/>
          <w:highlight w:val="none"/>
          <w:lang w:val="en-US" w:eastAsia="zh-CN"/>
        </w:rPr>
        <w:t>年巴州人民政府向自治区人民政府上报了承办十四运会的请示。同年</w:t>
      </w:r>
      <w:r>
        <w:rPr>
          <w:rFonts w:hint="default" w:ascii="Times New Roman" w:hAnsi="Times New Roman" w:eastAsia="方正仿宋_GBK" w:cs="Times New Roman"/>
          <w:sz w:val="32"/>
          <w:szCs w:val="32"/>
          <w:highlight w:val="none"/>
          <w:lang w:val="en-US" w:eastAsia="zh-CN"/>
        </w:rPr>
        <w:t>9</w:t>
      </w:r>
      <w:r>
        <w:rPr>
          <w:rFonts w:hint="eastAsia" w:ascii="仿宋_GB2312"/>
          <w:sz w:val="32"/>
          <w:szCs w:val="32"/>
          <w:highlight w:val="none"/>
          <w:lang w:val="en-US" w:eastAsia="zh-CN"/>
        </w:rPr>
        <w:t>月，自治区人民政府批复同意巴州于</w:t>
      </w:r>
      <w:r>
        <w:rPr>
          <w:rFonts w:hint="default" w:ascii="Times New Roman" w:hAnsi="Times New Roman" w:eastAsia="方正仿宋_GBK" w:cs="Times New Roman"/>
          <w:sz w:val="32"/>
          <w:szCs w:val="32"/>
          <w:highlight w:val="none"/>
          <w:lang w:val="en-US" w:eastAsia="zh-CN"/>
        </w:rPr>
        <w:t>2018</w:t>
      </w:r>
      <w:r>
        <w:rPr>
          <w:rFonts w:hint="eastAsia" w:ascii="仿宋_GB2312"/>
          <w:sz w:val="32"/>
          <w:szCs w:val="32"/>
          <w:highlight w:val="none"/>
          <w:lang w:val="en-US" w:eastAsia="zh-CN"/>
        </w:rPr>
        <w:t>年承办自治区第十四届运动会。后因故未能如期举办。</w:t>
      </w:r>
      <w:r>
        <w:rPr>
          <w:rFonts w:hint="default" w:ascii="Times New Roman" w:hAnsi="Times New Roman" w:eastAsia="方正仿宋_GBK" w:cs="Times New Roman"/>
          <w:sz w:val="32"/>
          <w:szCs w:val="32"/>
          <w:highlight w:val="none"/>
          <w:lang w:val="en-US" w:eastAsia="zh-CN"/>
        </w:rPr>
        <w:t>2022</w:t>
      </w:r>
      <w:r>
        <w:rPr>
          <w:rFonts w:hint="eastAsia" w:ascii="仿宋_GB2312"/>
          <w:sz w:val="32"/>
          <w:szCs w:val="32"/>
          <w:highlight w:val="none"/>
          <w:lang w:val="en-US" w:eastAsia="zh-CN"/>
        </w:rPr>
        <w:t>年初，自治区人民政府主要领导到自治区体育局调研，提出举办自治区十四运会，自治区体育局建议仍由巴州承办。</w:t>
      </w:r>
      <w:r>
        <w:rPr>
          <w:rFonts w:hint="default" w:ascii="Times New Roman" w:hAnsi="Times New Roman" w:eastAsia="方正仿宋_GBK" w:cs="Times New Roman"/>
          <w:sz w:val="32"/>
          <w:szCs w:val="32"/>
          <w:highlight w:val="none"/>
          <w:lang w:val="en-US" w:eastAsia="zh-CN"/>
        </w:rPr>
        <w:t>2022</w:t>
      </w:r>
      <w:r>
        <w:rPr>
          <w:rFonts w:hint="eastAsia" w:ascii="仿宋_GB2312"/>
          <w:sz w:val="32"/>
          <w:szCs w:val="32"/>
          <w:highlight w:val="none"/>
          <w:lang w:val="en-US" w:eastAsia="zh-CN"/>
        </w:rPr>
        <w:t>年</w:t>
      </w:r>
      <w:r>
        <w:rPr>
          <w:rFonts w:hint="default" w:ascii="Times New Roman" w:hAnsi="Times New Roman" w:eastAsia="方正仿宋_GBK" w:cs="Times New Roman"/>
          <w:sz w:val="32"/>
          <w:szCs w:val="32"/>
          <w:highlight w:val="none"/>
          <w:lang w:val="en-US" w:eastAsia="zh-CN"/>
        </w:rPr>
        <w:t>1</w:t>
      </w:r>
      <w:r>
        <w:rPr>
          <w:rFonts w:hint="eastAsia" w:ascii="仿宋_GB2312"/>
          <w:sz w:val="32"/>
          <w:szCs w:val="32"/>
          <w:highlight w:val="none"/>
          <w:lang w:val="en-US" w:eastAsia="zh-CN"/>
        </w:rPr>
        <w:t>月</w:t>
      </w:r>
      <w:r>
        <w:rPr>
          <w:rFonts w:hint="default" w:ascii="Times New Roman" w:hAnsi="Times New Roman" w:eastAsia="方正仿宋_GBK" w:cs="Times New Roman"/>
          <w:sz w:val="32"/>
          <w:szCs w:val="32"/>
          <w:highlight w:val="none"/>
          <w:lang w:val="en-US" w:eastAsia="zh-CN"/>
        </w:rPr>
        <w:t>30</w:t>
      </w:r>
      <w:r>
        <w:rPr>
          <w:rFonts w:hint="eastAsia" w:ascii="仿宋_GB2312"/>
          <w:sz w:val="32"/>
          <w:szCs w:val="32"/>
          <w:highlight w:val="none"/>
          <w:lang w:val="en-US" w:eastAsia="zh-CN"/>
        </w:rPr>
        <w:t>日，自治区体育局向州人民政府发来《关于联合举办新疆维吾尔自治区第十四届运动会的函》，后因疫情原因，延期至2023年</w:t>
      </w:r>
      <w:r>
        <w:rPr>
          <w:rFonts w:hint="default" w:ascii="Times New Roman" w:hAnsi="Times New Roman" w:eastAsia="方正仿宋_GBK" w:cs="Times New Roman"/>
          <w:sz w:val="32"/>
          <w:szCs w:val="32"/>
          <w:highlight w:val="none"/>
          <w:lang w:val="en-US" w:eastAsia="zh-CN"/>
        </w:rPr>
        <w:t>8</w:t>
      </w:r>
      <w:r>
        <w:rPr>
          <w:rFonts w:hint="eastAsia" w:ascii="仿宋_GB2312"/>
          <w:sz w:val="32"/>
          <w:szCs w:val="32"/>
          <w:highlight w:val="none"/>
          <w:lang w:val="en-US" w:eastAsia="zh-CN"/>
        </w:rPr>
        <w:t>月举办该项赛事。</w:t>
      </w:r>
    </w:p>
    <w:p w14:paraId="291F8554">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ascii="仿宋_GB2312"/>
          <w:sz w:val="32"/>
          <w:szCs w:val="32"/>
          <w:highlight w:val="none"/>
        </w:rPr>
      </w:pPr>
      <w:r>
        <w:rPr>
          <w:rFonts w:hint="eastAsia" w:ascii="仿宋_GB2312"/>
          <w:sz w:val="32"/>
          <w:szCs w:val="32"/>
          <w:highlight w:val="none"/>
        </w:rPr>
        <w:t>（</w:t>
      </w:r>
      <w:r>
        <w:rPr>
          <w:rFonts w:hint="default" w:ascii="Times New Roman" w:hAnsi="Times New Roman" w:eastAsia="方正仿宋_GBK" w:cs="Times New Roman"/>
          <w:sz w:val="32"/>
          <w:szCs w:val="32"/>
          <w:highlight w:val="none"/>
          <w:lang w:val="en-US" w:eastAsia="zh-CN"/>
        </w:rPr>
        <w:t>2</w:t>
      </w:r>
      <w:r>
        <w:rPr>
          <w:rFonts w:hint="eastAsia" w:ascii="仿宋_GB2312"/>
          <w:sz w:val="32"/>
          <w:szCs w:val="32"/>
          <w:highlight w:val="none"/>
        </w:rPr>
        <w:t>）主要内容</w:t>
      </w:r>
      <w:r>
        <w:rPr>
          <w:rFonts w:hint="eastAsia"/>
          <w:sz w:val="32"/>
          <w:szCs w:val="32"/>
          <w:highlight w:val="none"/>
        </w:rPr>
        <w:t>及</w:t>
      </w:r>
      <w:r>
        <w:rPr>
          <w:rFonts w:hint="eastAsia" w:ascii="仿宋_GB2312"/>
          <w:sz w:val="32"/>
          <w:szCs w:val="32"/>
          <w:highlight w:val="none"/>
        </w:rPr>
        <w:t>实施情况</w:t>
      </w:r>
    </w:p>
    <w:p w14:paraId="71CDA2C4">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ascii="仿宋_GB2312"/>
          <w:color w:val="auto"/>
          <w:sz w:val="32"/>
          <w:szCs w:val="32"/>
          <w:highlight w:val="none"/>
        </w:rPr>
      </w:pPr>
      <w:r>
        <w:rPr>
          <w:rFonts w:hint="eastAsia" w:ascii="仿宋_GB2312"/>
          <w:sz w:val="32"/>
          <w:szCs w:val="32"/>
          <w:highlight w:val="none"/>
        </w:rPr>
        <w:t>主要内容：</w:t>
      </w:r>
      <w:r>
        <w:rPr>
          <w:rFonts w:hint="eastAsia"/>
          <w:color w:val="auto"/>
          <w:sz w:val="32"/>
          <w:szCs w:val="32"/>
        </w:rPr>
        <w:t>自治区第十四届运动会于</w:t>
      </w:r>
      <w:r>
        <w:rPr>
          <w:rFonts w:hint="default" w:ascii="Times New Roman" w:hAnsi="Times New Roman" w:eastAsia="方正仿宋_GBK" w:cs="Times New Roman"/>
          <w:color w:val="auto"/>
          <w:sz w:val="32"/>
          <w:szCs w:val="32"/>
        </w:rPr>
        <w:t>2023</w:t>
      </w:r>
      <w:r>
        <w:rPr>
          <w:rFonts w:hint="eastAsia"/>
          <w:color w:val="auto"/>
          <w:sz w:val="32"/>
          <w:szCs w:val="32"/>
        </w:rPr>
        <w:t>年</w:t>
      </w:r>
      <w:r>
        <w:rPr>
          <w:rFonts w:hint="default" w:ascii="Times New Roman" w:hAnsi="Times New Roman" w:eastAsia="方正仿宋_GBK" w:cs="Times New Roman"/>
          <w:color w:val="auto"/>
          <w:sz w:val="32"/>
          <w:szCs w:val="32"/>
        </w:rPr>
        <w:t>7</w:t>
      </w:r>
      <w:r>
        <w:rPr>
          <w:rFonts w:hint="eastAsia"/>
          <w:color w:val="auto"/>
          <w:sz w:val="32"/>
          <w:szCs w:val="32"/>
        </w:rPr>
        <w:t>月</w:t>
      </w:r>
      <w:r>
        <w:rPr>
          <w:rFonts w:hint="default" w:ascii="Times New Roman" w:hAnsi="Times New Roman" w:eastAsia="方正仿宋_GBK" w:cs="Times New Roman"/>
          <w:color w:val="auto"/>
          <w:sz w:val="32"/>
          <w:szCs w:val="32"/>
        </w:rPr>
        <w:t>12</w:t>
      </w:r>
      <w:r>
        <w:rPr>
          <w:rFonts w:hint="eastAsia"/>
          <w:color w:val="auto"/>
          <w:sz w:val="32"/>
          <w:szCs w:val="32"/>
        </w:rPr>
        <w:t>至</w:t>
      </w:r>
      <w:r>
        <w:rPr>
          <w:rFonts w:hint="default" w:ascii="Times New Roman" w:hAnsi="Times New Roman" w:eastAsia="方正仿宋_GBK" w:cs="Times New Roman"/>
          <w:color w:val="auto"/>
          <w:sz w:val="32"/>
          <w:szCs w:val="32"/>
        </w:rPr>
        <w:t>8</w:t>
      </w:r>
      <w:r>
        <w:rPr>
          <w:rFonts w:hint="eastAsia"/>
          <w:color w:val="auto"/>
          <w:sz w:val="32"/>
          <w:szCs w:val="32"/>
        </w:rPr>
        <w:t>月</w:t>
      </w:r>
      <w:r>
        <w:rPr>
          <w:rFonts w:hint="default" w:ascii="Times New Roman" w:hAnsi="Times New Roman" w:eastAsia="方正仿宋_GBK" w:cs="Times New Roman"/>
          <w:color w:val="auto"/>
          <w:sz w:val="32"/>
          <w:szCs w:val="32"/>
        </w:rPr>
        <w:t>15</w:t>
      </w:r>
      <w:r>
        <w:rPr>
          <w:rFonts w:hint="eastAsia"/>
          <w:color w:val="auto"/>
          <w:sz w:val="32"/>
          <w:szCs w:val="32"/>
        </w:rPr>
        <w:t>日在巴音郭楞蒙古自治州举办。</w:t>
      </w:r>
      <w:r>
        <w:rPr>
          <w:rFonts w:hint="default" w:ascii="Times New Roman" w:hAnsi="Times New Roman" w:eastAsia="方正仿宋_GBK" w:cs="Times New Roman"/>
          <w:color w:val="auto"/>
          <w:sz w:val="32"/>
          <w:szCs w:val="32"/>
        </w:rPr>
        <w:t>8</w:t>
      </w:r>
      <w:r>
        <w:rPr>
          <w:rFonts w:hint="eastAsia"/>
          <w:color w:val="auto"/>
          <w:sz w:val="32"/>
          <w:szCs w:val="32"/>
        </w:rPr>
        <w:t>月</w:t>
      </w:r>
      <w:r>
        <w:rPr>
          <w:rFonts w:hint="default" w:ascii="Times New Roman" w:hAnsi="Times New Roman" w:eastAsia="方正仿宋_GBK" w:cs="Times New Roman"/>
          <w:color w:val="auto"/>
          <w:sz w:val="32"/>
          <w:szCs w:val="32"/>
        </w:rPr>
        <w:t>8</w:t>
      </w:r>
      <w:r>
        <w:rPr>
          <w:rFonts w:hint="eastAsia"/>
          <w:color w:val="auto"/>
          <w:sz w:val="32"/>
          <w:szCs w:val="32"/>
        </w:rPr>
        <w:t>日举行开幕式，</w:t>
      </w:r>
      <w:r>
        <w:rPr>
          <w:rFonts w:hint="default" w:ascii="Times New Roman" w:hAnsi="Times New Roman" w:eastAsia="方正仿宋_GBK" w:cs="Times New Roman"/>
          <w:color w:val="auto"/>
          <w:sz w:val="32"/>
          <w:szCs w:val="32"/>
        </w:rPr>
        <w:t>8</w:t>
      </w:r>
      <w:r>
        <w:rPr>
          <w:rFonts w:hint="eastAsia"/>
          <w:color w:val="auto"/>
          <w:sz w:val="32"/>
          <w:szCs w:val="32"/>
        </w:rPr>
        <w:t>月</w:t>
      </w:r>
      <w:r>
        <w:rPr>
          <w:rFonts w:hint="default" w:ascii="Times New Roman" w:hAnsi="Times New Roman" w:eastAsia="方正仿宋_GBK" w:cs="Times New Roman"/>
          <w:color w:val="auto"/>
          <w:sz w:val="32"/>
          <w:szCs w:val="32"/>
        </w:rPr>
        <w:t>15</w:t>
      </w:r>
      <w:r>
        <w:rPr>
          <w:rFonts w:hint="eastAsia"/>
          <w:color w:val="auto"/>
          <w:sz w:val="32"/>
          <w:szCs w:val="32"/>
        </w:rPr>
        <w:t>日举行闭幕式，十四运活动持续</w:t>
      </w:r>
      <w:r>
        <w:rPr>
          <w:rFonts w:hint="default" w:ascii="Times New Roman" w:hAnsi="Times New Roman" w:eastAsia="方正仿宋_GBK" w:cs="Times New Roman"/>
          <w:color w:val="auto"/>
          <w:sz w:val="32"/>
          <w:szCs w:val="32"/>
        </w:rPr>
        <w:t>35</w:t>
      </w:r>
      <w:r>
        <w:rPr>
          <w:rFonts w:hint="eastAsia"/>
          <w:color w:val="auto"/>
          <w:sz w:val="32"/>
          <w:szCs w:val="32"/>
        </w:rPr>
        <w:t>天。</w:t>
      </w:r>
      <w:r>
        <w:rPr>
          <w:rFonts w:hint="eastAsia" w:ascii="仿宋_GB2312"/>
          <w:color w:val="auto"/>
          <w:sz w:val="32"/>
          <w:szCs w:val="32"/>
          <w:highlight w:val="none"/>
          <w:lang w:eastAsia="zh-CN"/>
        </w:rPr>
        <w:t>本</w:t>
      </w:r>
      <w:r>
        <w:rPr>
          <w:rFonts w:hint="eastAsia" w:ascii="仿宋_GB2312"/>
          <w:color w:val="auto"/>
          <w:sz w:val="32"/>
          <w:szCs w:val="32"/>
          <w:highlight w:val="none"/>
        </w:rPr>
        <w:t>届运动会竞技类项目共编制了</w:t>
      </w:r>
      <w:r>
        <w:rPr>
          <w:rFonts w:hint="default" w:ascii="Times New Roman" w:hAnsi="Times New Roman" w:eastAsia="方正仿宋_GBK" w:cs="Times New Roman"/>
          <w:color w:val="auto"/>
          <w:sz w:val="32"/>
          <w:szCs w:val="32"/>
          <w:highlight w:val="none"/>
        </w:rPr>
        <w:t>18</w:t>
      </w:r>
      <w:r>
        <w:rPr>
          <w:rFonts w:hint="eastAsia" w:ascii="仿宋_GB2312"/>
          <w:color w:val="auto"/>
          <w:sz w:val="32"/>
          <w:szCs w:val="32"/>
          <w:highlight w:val="none"/>
        </w:rPr>
        <w:t>个大项、</w:t>
      </w:r>
      <w:r>
        <w:rPr>
          <w:rFonts w:hint="default" w:ascii="Times New Roman" w:hAnsi="Times New Roman" w:eastAsia="方正仿宋_GBK" w:cs="Times New Roman"/>
          <w:color w:val="auto"/>
          <w:sz w:val="32"/>
          <w:szCs w:val="32"/>
          <w:highlight w:val="none"/>
        </w:rPr>
        <w:t>24</w:t>
      </w:r>
      <w:r>
        <w:rPr>
          <w:rFonts w:hint="eastAsia" w:ascii="仿宋_GB2312"/>
          <w:color w:val="auto"/>
          <w:sz w:val="32"/>
          <w:szCs w:val="32"/>
          <w:highlight w:val="none"/>
        </w:rPr>
        <w:t>个分项。主要竞赛项目包括：足球、篮球、排球、羽毛球、游泳、武术、网球、田径、跆拳道、射箭、射击、柔道、拳击、乒乓球、举重、击剑、摔跤、航模。群众体育项目设置山地自行车、航模、乒乓球、三人制篮球、网球、游泳、社会体育指导员健身技能展示大赛、篮球、健身气功、龙舟表演赛</w:t>
      </w:r>
      <w:r>
        <w:rPr>
          <w:rFonts w:hint="default" w:ascii="Times New Roman" w:hAnsi="Times New Roman" w:eastAsia="方正仿宋_GBK" w:cs="Times New Roman"/>
          <w:color w:val="auto"/>
          <w:sz w:val="32"/>
          <w:szCs w:val="32"/>
          <w:highlight w:val="none"/>
        </w:rPr>
        <w:t>10</w:t>
      </w:r>
      <w:r>
        <w:rPr>
          <w:rFonts w:hint="eastAsia" w:ascii="仿宋_GB2312"/>
          <w:color w:val="auto"/>
          <w:sz w:val="32"/>
          <w:szCs w:val="32"/>
          <w:highlight w:val="none"/>
        </w:rPr>
        <w:t>大项。全疆</w:t>
      </w:r>
      <w:r>
        <w:rPr>
          <w:rFonts w:hint="default" w:ascii="Times New Roman" w:hAnsi="Times New Roman" w:eastAsia="方正仿宋_GBK" w:cs="Times New Roman"/>
          <w:color w:val="auto"/>
          <w:sz w:val="32"/>
          <w:szCs w:val="32"/>
          <w:highlight w:val="none"/>
        </w:rPr>
        <w:t>7654</w:t>
      </w:r>
      <w:r>
        <w:rPr>
          <w:rFonts w:hint="eastAsia" w:ascii="仿宋_GB2312"/>
          <w:color w:val="auto"/>
          <w:sz w:val="32"/>
          <w:szCs w:val="32"/>
          <w:highlight w:val="none"/>
        </w:rPr>
        <w:t>名运动员、教练员和</w:t>
      </w:r>
      <w:r>
        <w:rPr>
          <w:rFonts w:hint="default" w:ascii="Times New Roman" w:hAnsi="Times New Roman" w:eastAsia="方正仿宋_GBK" w:cs="Times New Roman"/>
          <w:color w:val="auto"/>
          <w:sz w:val="32"/>
          <w:szCs w:val="32"/>
          <w:highlight w:val="none"/>
        </w:rPr>
        <w:t>996</w:t>
      </w:r>
      <w:r>
        <w:rPr>
          <w:rFonts w:hint="eastAsia" w:ascii="仿宋_GB2312"/>
          <w:color w:val="auto"/>
          <w:sz w:val="32"/>
          <w:szCs w:val="32"/>
          <w:highlight w:val="none"/>
        </w:rPr>
        <w:t>名裁判员参加竞技体育比赛，本届运动会是历届自治区运动会中组别设置最全、项目设置最广、参加人数最多的一届赛会。</w:t>
      </w:r>
    </w:p>
    <w:p w14:paraId="4DCD2FAF">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ascii="仿宋_GB2312"/>
          <w:color w:val="FF0000"/>
          <w:sz w:val="32"/>
          <w:szCs w:val="32"/>
          <w:highlight w:val="none"/>
        </w:rPr>
      </w:pPr>
      <w:r>
        <w:rPr>
          <w:rFonts w:hint="eastAsia" w:ascii="仿宋_GB2312"/>
          <w:sz w:val="32"/>
          <w:szCs w:val="32"/>
          <w:highlight w:val="none"/>
        </w:rPr>
        <w:t>实施情况：</w:t>
      </w:r>
      <w:r>
        <w:rPr>
          <w:rFonts w:hint="eastAsia" w:ascii="仿宋_GB2312"/>
          <w:color w:val="auto"/>
          <w:sz w:val="32"/>
          <w:szCs w:val="32"/>
          <w:highlight w:val="none"/>
        </w:rPr>
        <w:t>新疆维吾尔自治区第十四届运动会在巴州成功举办，经前期多方调研认证，涉及</w:t>
      </w:r>
      <w:r>
        <w:rPr>
          <w:rFonts w:hint="default" w:ascii="Times New Roman" w:hAnsi="Times New Roman" w:eastAsia="方正仿宋_GBK" w:cs="Times New Roman"/>
          <w:color w:val="auto"/>
          <w:sz w:val="32"/>
          <w:szCs w:val="32"/>
          <w:highlight w:val="none"/>
        </w:rPr>
        <w:t>4</w:t>
      </w:r>
      <w:r>
        <w:rPr>
          <w:rFonts w:hint="eastAsia" w:ascii="仿宋_GB2312"/>
          <w:color w:val="auto"/>
          <w:sz w:val="32"/>
          <w:szCs w:val="32"/>
          <w:highlight w:val="none"/>
        </w:rPr>
        <w:t>个赛区</w:t>
      </w:r>
      <w:r>
        <w:rPr>
          <w:rFonts w:hint="default" w:ascii="Times New Roman" w:hAnsi="Times New Roman" w:eastAsia="方正仿宋_GBK" w:cs="Times New Roman"/>
          <w:color w:val="auto"/>
          <w:sz w:val="32"/>
          <w:szCs w:val="32"/>
          <w:highlight w:val="none"/>
        </w:rPr>
        <w:t>19</w:t>
      </w:r>
      <w:r>
        <w:rPr>
          <w:rFonts w:hint="eastAsia" w:ascii="仿宋_GB2312"/>
          <w:color w:val="auto"/>
          <w:sz w:val="32"/>
          <w:szCs w:val="32"/>
          <w:highlight w:val="none"/>
        </w:rPr>
        <w:t>个场馆（场地）利用</w:t>
      </w:r>
      <w:r>
        <w:rPr>
          <w:rFonts w:hint="default" w:ascii="Times New Roman" w:hAnsi="Times New Roman" w:eastAsia="方正仿宋_GBK" w:cs="Times New Roman"/>
          <w:color w:val="auto"/>
          <w:sz w:val="32"/>
          <w:szCs w:val="32"/>
          <w:highlight w:val="none"/>
        </w:rPr>
        <w:t>2</w:t>
      </w:r>
      <w:r>
        <w:rPr>
          <w:rFonts w:hint="eastAsia" w:ascii="仿宋_GB2312"/>
          <w:color w:val="auto"/>
          <w:sz w:val="32"/>
          <w:szCs w:val="32"/>
          <w:highlight w:val="none"/>
        </w:rPr>
        <w:t>个月的时间实施全方位提升改造工程，本届运动会竞技体育项目设</w:t>
      </w:r>
      <w:r>
        <w:rPr>
          <w:rFonts w:hint="default" w:ascii="Times New Roman" w:hAnsi="Times New Roman" w:eastAsia="方正仿宋_GBK" w:cs="Times New Roman"/>
          <w:color w:val="auto"/>
          <w:sz w:val="32"/>
          <w:szCs w:val="32"/>
          <w:highlight w:val="none"/>
        </w:rPr>
        <w:t>20</w:t>
      </w:r>
      <w:r>
        <w:rPr>
          <w:rFonts w:hint="eastAsia" w:ascii="仿宋_GB2312"/>
          <w:color w:val="auto"/>
          <w:sz w:val="32"/>
          <w:szCs w:val="32"/>
          <w:highlight w:val="none"/>
        </w:rPr>
        <w:t>个大项</w:t>
      </w:r>
      <w:r>
        <w:rPr>
          <w:rFonts w:hint="default" w:ascii="Times New Roman" w:hAnsi="Times New Roman" w:eastAsia="方正仿宋_GBK" w:cs="Times New Roman"/>
          <w:color w:val="auto"/>
          <w:sz w:val="32"/>
          <w:szCs w:val="32"/>
          <w:highlight w:val="none"/>
        </w:rPr>
        <w:t>687</w:t>
      </w:r>
      <w:r>
        <w:rPr>
          <w:rFonts w:hint="eastAsia" w:ascii="仿宋_GB2312"/>
          <w:color w:val="auto"/>
          <w:sz w:val="32"/>
          <w:szCs w:val="32"/>
          <w:highlight w:val="none"/>
        </w:rPr>
        <w:t>个小项，在巴州举办的</w:t>
      </w:r>
      <w:r>
        <w:rPr>
          <w:rFonts w:hint="default" w:ascii="Times New Roman" w:hAnsi="Times New Roman" w:eastAsia="方正仿宋_GBK" w:cs="Times New Roman"/>
          <w:color w:val="auto"/>
          <w:sz w:val="32"/>
          <w:szCs w:val="32"/>
          <w:highlight w:val="none"/>
        </w:rPr>
        <w:t>10</w:t>
      </w:r>
      <w:r>
        <w:rPr>
          <w:rFonts w:hint="eastAsia" w:ascii="仿宋_GB2312"/>
          <w:color w:val="auto"/>
          <w:sz w:val="32"/>
          <w:szCs w:val="32"/>
          <w:highlight w:val="none"/>
        </w:rPr>
        <w:t>个群众体育项目，全疆</w:t>
      </w:r>
      <w:r>
        <w:rPr>
          <w:rFonts w:hint="default" w:ascii="Times New Roman" w:hAnsi="Times New Roman" w:eastAsia="方正仿宋_GBK" w:cs="Times New Roman"/>
          <w:color w:val="auto"/>
          <w:sz w:val="32"/>
          <w:szCs w:val="32"/>
          <w:highlight w:val="none"/>
        </w:rPr>
        <w:t>7654</w:t>
      </w:r>
      <w:r>
        <w:rPr>
          <w:rFonts w:hint="eastAsia" w:ascii="仿宋_GB2312"/>
          <w:color w:val="auto"/>
          <w:sz w:val="32"/>
          <w:szCs w:val="32"/>
          <w:highlight w:val="none"/>
        </w:rPr>
        <w:t>名运动员、教练员和</w:t>
      </w:r>
      <w:r>
        <w:rPr>
          <w:rFonts w:hint="default" w:ascii="Times New Roman" w:hAnsi="Times New Roman" w:eastAsia="方正仿宋_GBK" w:cs="Times New Roman"/>
          <w:color w:val="auto"/>
          <w:sz w:val="32"/>
          <w:szCs w:val="32"/>
          <w:highlight w:val="none"/>
        </w:rPr>
        <w:t>996</w:t>
      </w:r>
      <w:r>
        <w:rPr>
          <w:rFonts w:hint="eastAsia" w:ascii="仿宋_GB2312"/>
          <w:color w:val="auto"/>
          <w:sz w:val="32"/>
          <w:szCs w:val="32"/>
          <w:highlight w:val="none"/>
        </w:rPr>
        <w:t>名裁判员参加竞技体育比赛，共产生</w:t>
      </w:r>
      <w:r>
        <w:rPr>
          <w:rFonts w:hint="default" w:ascii="Times New Roman" w:hAnsi="Times New Roman" w:eastAsia="方正仿宋_GBK" w:cs="Times New Roman"/>
          <w:color w:val="auto"/>
          <w:sz w:val="32"/>
          <w:szCs w:val="32"/>
          <w:highlight w:val="none"/>
        </w:rPr>
        <w:t>826</w:t>
      </w:r>
      <w:r>
        <w:rPr>
          <w:rFonts w:hint="eastAsia" w:ascii="仿宋_GB2312"/>
          <w:color w:val="auto"/>
          <w:sz w:val="32"/>
          <w:szCs w:val="32"/>
          <w:highlight w:val="none"/>
        </w:rPr>
        <w:t>枚金牌、</w:t>
      </w:r>
      <w:r>
        <w:rPr>
          <w:rFonts w:hint="default" w:ascii="Times New Roman" w:hAnsi="Times New Roman" w:eastAsia="方正仿宋_GBK" w:cs="Times New Roman"/>
          <w:color w:val="auto"/>
          <w:sz w:val="32"/>
          <w:szCs w:val="32"/>
          <w:highlight w:val="none"/>
        </w:rPr>
        <w:t>640</w:t>
      </w:r>
      <w:r>
        <w:rPr>
          <w:rFonts w:hint="eastAsia" w:ascii="仿宋_GB2312"/>
          <w:color w:val="auto"/>
          <w:sz w:val="32"/>
          <w:szCs w:val="32"/>
          <w:highlight w:val="none"/>
        </w:rPr>
        <w:t>枚银牌、</w:t>
      </w:r>
      <w:r>
        <w:rPr>
          <w:rFonts w:hint="default" w:ascii="Times New Roman" w:hAnsi="Times New Roman" w:eastAsia="方正仿宋_GBK" w:cs="Times New Roman"/>
          <w:color w:val="auto"/>
          <w:sz w:val="32"/>
          <w:szCs w:val="32"/>
          <w:highlight w:val="none"/>
        </w:rPr>
        <w:t>861</w:t>
      </w:r>
      <w:r>
        <w:rPr>
          <w:rFonts w:hint="eastAsia" w:ascii="仿宋_GB2312"/>
          <w:color w:val="auto"/>
          <w:sz w:val="32"/>
          <w:szCs w:val="32"/>
          <w:highlight w:val="none"/>
        </w:rPr>
        <w:t>枚铜牌，合计</w:t>
      </w:r>
      <w:r>
        <w:rPr>
          <w:rFonts w:hint="default" w:ascii="Times New Roman" w:hAnsi="Times New Roman" w:eastAsia="方正仿宋_GBK" w:cs="Times New Roman"/>
          <w:color w:val="auto"/>
          <w:sz w:val="32"/>
          <w:szCs w:val="32"/>
          <w:highlight w:val="none"/>
        </w:rPr>
        <w:t>2327</w:t>
      </w:r>
      <w:r>
        <w:rPr>
          <w:rFonts w:hint="eastAsia" w:ascii="仿宋_GB2312"/>
          <w:color w:val="auto"/>
          <w:sz w:val="32"/>
          <w:szCs w:val="32"/>
          <w:highlight w:val="none"/>
        </w:rPr>
        <w:t>枚奖牌，运动会集中检阅了巴州竞技体育发展成就，极大活跃了群众文体生活，全面展示了巴州经济发展、社会进步的丰硕成果，完美呈现了全周人民崭新的精神风貌，深刻诠释了巴州人民的“奉献、友爱、互助”精神，赢得了参赛各方和各族群众的一致好评。</w:t>
      </w:r>
    </w:p>
    <w:p w14:paraId="5FDFE85E">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ascii="仿宋_GB2312"/>
          <w:sz w:val="32"/>
          <w:szCs w:val="32"/>
          <w:highlight w:val="none"/>
        </w:rPr>
      </w:pPr>
      <w:r>
        <w:rPr>
          <w:rFonts w:hint="default" w:ascii="Times New Roman" w:hAnsi="Times New Roman" w:eastAsia="方正仿宋_GBK" w:cs="Times New Roman"/>
          <w:sz w:val="32"/>
          <w:szCs w:val="32"/>
          <w:highlight w:val="none"/>
          <w:lang w:val="en-US" w:eastAsia="zh-CN"/>
        </w:rPr>
        <w:t>2</w:t>
      </w:r>
      <w:r>
        <w:rPr>
          <w:rFonts w:hint="eastAsia" w:ascii="仿宋_GB2312"/>
          <w:sz w:val="32"/>
          <w:szCs w:val="32"/>
          <w:highlight w:val="none"/>
          <w:lang w:val="en-US" w:eastAsia="zh-CN"/>
        </w:rPr>
        <w:t>.</w:t>
      </w:r>
      <w:r>
        <w:rPr>
          <w:rFonts w:hint="eastAsia" w:ascii="仿宋_GB2312"/>
          <w:sz w:val="32"/>
          <w:szCs w:val="32"/>
          <w:highlight w:val="none"/>
        </w:rPr>
        <w:t>资金投入和使用情况</w:t>
      </w:r>
    </w:p>
    <w:p w14:paraId="5902F979">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ascii="仿宋_GB2312"/>
          <w:color w:val="auto"/>
          <w:sz w:val="32"/>
          <w:szCs w:val="32"/>
          <w:highlight w:val="none"/>
        </w:rPr>
      </w:pPr>
      <w:r>
        <w:rPr>
          <w:rFonts w:hint="eastAsia"/>
          <w:sz w:val="32"/>
          <w:szCs w:val="32"/>
          <w:lang w:eastAsia="zh-CN"/>
        </w:rPr>
        <w:t>（</w:t>
      </w:r>
      <w:r>
        <w:rPr>
          <w:rFonts w:hint="default" w:ascii="Times New Roman" w:hAnsi="Times New Roman" w:eastAsia="方正仿宋_GBK" w:cs="Times New Roman"/>
          <w:sz w:val="32"/>
          <w:szCs w:val="32"/>
          <w:lang w:val="en-US" w:eastAsia="zh-CN"/>
        </w:rPr>
        <w:t>1</w:t>
      </w:r>
      <w:r>
        <w:rPr>
          <w:rFonts w:hint="eastAsia"/>
          <w:sz w:val="32"/>
          <w:szCs w:val="32"/>
          <w:lang w:eastAsia="zh-CN"/>
        </w:rPr>
        <w:t>）</w:t>
      </w:r>
      <w:r>
        <w:rPr>
          <w:rFonts w:hint="eastAsia"/>
          <w:sz w:val="32"/>
          <w:szCs w:val="32"/>
        </w:rPr>
        <w:t>资金投入情况：</w:t>
      </w:r>
      <w:r>
        <w:rPr>
          <w:rFonts w:hint="eastAsia" w:ascii="仿宋_GB2312"/>
          <w:color w:val="auto"/>
          <w:sz w:val="32"/>
          <w:szCs w:val="32"/>
          <w:highlight w:val="none"/>
        </w:rPr>
        <w:t>该项目年初预算数</w:t>
      </w:r>
      <w:r>
        <w:rPr>
          <w:rFonts w:hint="default" w:ascii="Times New Roman" w:hAnsi="Times New Roman" w:eastAsia="方正仿宋_GBK" w:cs="Times New Roman"/>
          <w:color w:val="auto"/>
          <w:sz w:val="32"/>
          <w:szCs w:val="32"/>
          <w:highlight w:val="none"/>
          <w:lang w:val="en-US" w:eastAsia="zh-CN"/>
        </w:rPr>
        <w:t>1754</w:t>
      </w:r>
      <w:r>
        <w:rPr>
          <w:rFonts w:hint="eastAsia" w:ascii="Times New Roman" w:hAnsi="Times New Roman" w:cs="Times New Roman"/>
          <w:color w:val="auto"/>
          <w:sz w:val="32"/>
          <w:szCs w:val="32"/>
          <w:highlight w:val="none"/>
          <w:lang w:val="en-US" w:eastAsia="zh-CN"/>
        </w:rPr>
        <w:t>.</w:t>
      </w:r>
      <w:r>
        <w:rPr>
          <w:rFonts w:hint="default" w:ascii="Times New Roman" w:hAnsi="Times New Roman" w:eastAsia="方正仿宋_GBK" w:cs="Times New Roman"/>
          <w:color w:val="auto"/>
          <w:sz w:val="32"/>
          <w:szCs w:val="32"/>
          <w:highlight w:val="none"/>
          <w:lang w:val="en-US" w:eastAsia="zh-CN"/>
        </w:rPr>
        <w:t>11</w:t>
      </w:r>
      <w:r>
        <w:rPr>
          <w:rFonts w:hint="eastAsia" w:ascii="仿宋_GB2312"/>
          <w:color w:val="auto"/>
          <w:sz w:val="32"/>
          <w:szCs w:val="32"/>
          <w:highlight w:val="none"/>
        </w:rPr>
        <w:t>万元，全年预算数</w:t>
      </w:r>
      <w:r>
        <w:rPr>
          <w:rFonts w:hint="default" w:ascii="Times New Roman" w:hAnsi="Times New Roman" w:eastAsia="方正仿宋_GBK" w:cs="Times New Roman"/>
          <w:color w:val="auto"/>
          <w:sz w:val="32"/>
          <w:szCs w:val="32"/>
          <w:highlight w:val="none"/>
          <w:lang w:val="en-US" w:eastAsia="zh-CN"/>
        </w:rPr>
        <w:t>1888</w:t>
      </w:r>
      <w:r>
        <w:rPr>
          <w:rFonts w:hint="eastAsia" w:ascii="Times New Roman" w:hAnsi="Times New Roman" w:cs="Times New Roman"/>
          <w:color w:val="auto"/>
          <w:sz w:val="32"/>
          <w:szCs w:val="32"/>
          <w:highlight w:val="none"/>
          <w:lang w:val="en-US" w:eastAsia="zh-CN"/>
        </w:rPr>
        <w:t>.</w:t>
      </w:r>
      <w:r>
        <w:rPr>
          <w:rFonts w:hint="default" w:ascii="Times New Roman" w:hAnsi="Times New Roman" w:eastAsia="方正仿宋_GBK" w:cs="Times New Roman"/>
          <w:color w:val="auto"/>
          <w:sz w:val="32"/>
          <w:szCs w:val="32"/>
          <w:highlight w:val="none"/>
          <w:lang w:val="en-US" w:eastAsia="zh-CN"/>
        </w:rPr>
        <w:t>56</w:t>
      </w:r>
      <w:r>
        <w:rPr>
          <w:rFonts w:hint="eastAsia" w:ascii="仿宋_GB2312"/>
          <w:color w:val="auto"/>
          <w:sz w:val="32"/>
          <w:szCs w:val="32"/>
          <w:highlight w:val="none"/>
        </w:rPr>
        <w:t>万元，实际总投入</w:t>
      </w:r>
      <w:r>
        <w:rPr>
          <w:rFonts w:hint="default" w:ascii="Times New Roman" w:hAnsi="Times New Roman" w:eastAsia="方正仿宋_GBK" w:cs="Times New Roman"/>
          <w:color w:val="auto"/>
          <w:sz w:val="32"/>
          <w:szCs w:val="32"/>
          <w:highlight w:val="none"/>
          <w:lang w:val="en-US" w:eastAsia="zh-CN"/>
        </w:rPr>
        <w:t>1888</w:t>
      </w:r>
      <w:r>
        <w:rPr>
          <w:rFonts w:hint="default" w:ascii="Times New Roman" w:hAnsi="Times New Roman" w:cs="Times New Roman"/>
          <w:color w:val="auto"/>
          <w:sz w:val="32"/>
          <w:szCs w:val="32"/>
          <w:highlight w:val="none"/>
          <w:lang w:val="en-US" w:eastAsia="zh-CN"/>
        </w:rPr>
        <w:t>.</w:t>
      </w:r>
      <w:r>
        <w:rPr>
          <w:rFonts w:hint="default" w:ascii="Times New Roman" w:hAnsi="Times New Roman" w:eastAsia="方正仿宋_GBK" w:cs="Times New Roman"/>
          <w:color w:val="auto"/>
          <w:sz w:val="32"/>
          <w:szCs w:val="32"/>
          <w:highlight w:val="none"/>
          <w:lang w:val="en-US" w:eastAsia="zh-CN"/>
        </w:rPr>
        <w:t>56</w:t>
      </w:r>
      <w:r>
        <w:rPr>
          <w:rFonts w:hint="eastAsia" w:ascii="仿宋_GB2312"/>
          <w:color w:val="auto"/>
          <w:sz w:val="32"/>
          <w:szCs w:val="32"/>
          <w:highlight w:val="none"/>
        </w:rPr>
        <w:t>万元，该项目资金已全部落实到位，资金来源为</w:t>
      </w:r>
      <w:r>
        <w:rPr>
          <w:rFonts w:hint="eastAsia" w:ascii="仿宋_GB2312"/>
          <w:color w:val="auto"/>
          <w:sz w:val="32"/>
          <w:szCs w:val="32"/>
          <w:highlight w:val="none"/>
          <w:lang w:val="en-US" w:eastAsia="zh-CN"/>
        </w:rPr>
        <w:t>财政拨款</w:t>
      </w:r>
      <w:r>
        <w:rPr>
          <w:rFonts w:hint="eastAsia" w:ascii="仿宋_GB2312"/>
          <w:color w:val="auto"/>
          <w:sz w:val="32"/>
          <w:szCs w:val="32"/>
          <w:highlight w:val="none"/>
        </w:rPr>
        <w:t>。</w:t>
      </w:r>
    </w:p>
    <w:p w14:paraId="1E822792">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color w:val="FF0000"/>
          <w:sz w:val="32"/>
          <w:szCs w:val="32"/>
        </w:rPr>
      </w:pPr>
      <w:r>
        <w:rPr>
          <w:rFonts w:hint="eastAsia"/>
          <w:sz w:val="32"/>
          <w:szCs w:val="32"/>
          <w:lang w:eastAsia="zh-CN"/>
        </w:rPr>
        <w:t>（</w:t>
      </w:r>
      <w:r>
        <w:rPr>
          <w:rFonts w:hint="default" w:ascii="Times New Roman" w:hAnsi="Times New Roman" w:eastAsia="方正仿宋_GBK" w:cs="Times New Roman"/>
          <w:sz w:val="32"/>
          <w:szCs w:val="32"/>
          <w:lang w:val="en-US" w:eastAsia="zh-CN"/>
        </w:rPr>
        <w:t>2</w:t>
      </w:r>
      <w:r>
        <w:rPr>
          <w:rFonts w:hint="eastAsia"/>
          <w:sz w:val="32"/>
          <w:szCs w:val="32"/>
          <w:lang w:eastAsia="zh-CN"/>
        </w:rPr>
        <w:t>）</w:t>
      </w:r>
      <w:r>
        <w:rPr>
          <w:rFonts w:hint="eastAsia"/>
          <w:sz w:val="32"/>
          <w:szCs w:val="32"/>
        </w:rPr>
        <w:t>资金使用情况：</w:t>
      </w:r>
      <w:r>
        <w:rPr>
          <w:rFonts w:hint="eastAsia"/>
          <w:color w:val="auto"/>
          <w:sz w:val="32"/>
          <w:szCs w:val="32"/>
        </w:rPr>
        <w:t>该项目年初预算数</w:t>
      </w:r>
      <w:r>
        <w:rPr>
          <w:rFonts w:hint="default" w:ascii="Times New Roman" w:hAnsi="Times New Roman" w:eastAsia="方正仿宋_GBK" w:cs="Times New Roman"/>
          <w:color w:val="auto"/>
          <w:sz w:val="32"/>
          <w:szCs w:val="32"/>
          <w:highlight w:val="none"/>
          <w:lang w:val="en-US" w:eastAsia="zh-CN"/>
        </w:rPr>
        <w:t>1754</w:t>
      </w:r>
      <w:r>
        <w:rPr>
          <w:rFonts w:hint="eastAsia" w:ascii="Times New Roman" w:hAnsi="Times New Roman" w:cs="Times New Roman"/>
          <w:color w:val="auto"/>
          <w:sz w:val="32"/>
          <w:szCs w:val="32"/>
          <w:highlight w:val="none"/>
          <w:lang w:val="en-US" w:eastAsia="zh-CN"/>
        </w:rPr>
        <w:t>.</w:t>
      </w:r>
      <w:r>
        <w:rPr>
          <w:rFonts w:hint="default" w:ascii="Times New Roman" w:hAnsi="Times New Roman" w:eastAsia="方正仿宋_GBK" w:cs="Times New Roman"/>
          <w:color w:val="auto"/>
          <w:sz w:val="32"/>
          <w:szCs w:val="32"/>
          <w:highlight w:val="none"/>
          <w:lang w:val="en-US" w:eastAsia="zh-CN"/>
        </w:rPr>
        <w:t>11</w:t>
      </w:r>
      <w:r>
        <w:rPr>
          <w:rFonts w:hint="eastAsia"/>
          <w:color w:val="auto"/>
          <w:sz w:val="32"/>
          <w:szCs w:val="32"/>
        </w:rPr>
        <w:t>万元，全年预算数</w:t>
      </w:r>
      <w:r>
        <w:rPr>
          <w:rFonts w:hint="default" w:ascii="Times New Roman" w:hAnsi="Times New Roman" w:eastAsia="方正仿宋_GBK" w:cs="Times New Roman"/>
          <w:color w:val="auto"/>
          <w:sz w:val="32"/>
          <w:szCs w:val="32"/>
          <w:lang w:val="en-US" w:eastAsia="zh-CN"/>
        </w:rPr>
        <w:t>1888</w:t>
      </w:r>
      <w:r>
        <w:rPr>
          <w:rFonts w:hint="eastAsia"/>
          <w:color w:val="auto"/>
          <w:sz w:val="32"/>
          <w:szCs w:val="32"/>
          <w:lang w:val="en-US" w:eastAsia="zh-CN"/>
        </w:rPr>
        <w:t>.</w:t>
      </w:r>
      <w:r>
        <w:rPr>
          <w:rFonts w:hint="default" w:ascii="Times New Roman" w:hAnsi="Times New Roman" w:eastAsia="方正仿宋_GBK" w:cs="Times New Roman"/>
          <w:color w:val="auto"/>
          <w:sz w:val="32"/>
          <w:szCs w:val="32"/>
          <w:lang w:val="en-US" w:eastAsia="zh-CN"/>
        </w:rPr>
        <w:t>56</w:t>
      </w:r>
      <w:r>
        <w:rPr>
          <w:rFonts w:hint="eastAsia"/>
          <w:color w:val="auto"/>
          <w:sz w:val="32"/>
          <w:szCs w:val="32"/>
        </w:rPr>
        <w:t>万元，全年执行数</w:t>
      </w:r>
      <w:r>
        <w:rPr>
          <w:rFonts w:hint="default" w:ascii="Times New Roman" w:hAnsi="Times New Roman" w:eastAsia="方正仿宋_GBK" w:cs="Times New Roman"/>
          <w:color w:val="auto"/>
          <w:sz w:val="32"/>
          <w:szCs w:val="32"/>
          <w:lang w:val="en-US" w:eastAsia="zh-CN"/>
        </w:rPr>
        <w:t>1888</w:t>
      </w:r>
      <w:r>
        <w:rPr>
          <w:rFonts w:hint="eastAsia"/>
          <w:color w:val="auto"/>
          <w:sz w:val="32"/>
          <w:szCs w:val="32"/>
          <w:lang w:val="en-US" w:eastAsia="zh-CN"/>
        </w:rPr>
        <w:t>.</w:t>
      </w:r>
      <w:r>
        <w:rPr>
          <w:rFonts w:hint="default" w:ascii="Times New Roman" w:hAnsi="Times New Roman" w:eastAsia="方正仿宋_GBK" w:cs="Times New Roman"/>
          <w:color w:val="auto"/>
          <w:sz w:val="32"/>
          <w:szCs w:val="32"/>
          <w:lang w:val="en-US" w:eastAsia="zh-CN"/>
        </w:rPr>
        <w:t>56</w:t>
      </w:r>
      <w:r>
        <w:rPr>
          <w:rFonts w:hint="eastAsia"/>
          <w:color w:val="auto"/>
          <w:sz w:val="32"/>
          <w:szCs w:val="32"/>
        </w:rPr>
        <w:t>万元，预算执行率为</w:t>
      </w:r>
      <w:r>
        <w:rPr>
          <w:rFonts w:hint="default" w:ascii="Times New Roman" w:hAnsi="Times New Roman" w:eastAsia="方正仿宋_GBK" w:cs="Times New Roman"/>
          <w:color w:val="auto"/>
          <w:sz w:val="32"/>
          <w:szCs w:val="32"/>
          <w:lang w:val="en-US" w:eastAsia="zh-CN"/>
        </w:rPr>
        <w:t>100</w:t>
      </w:r>
      <w:r>
        <w:rPr>
          <w:rFonts w:hint="eastAsia"/>
          <w:color w:val="auto"/>
          <w:sz w:val="32"/>
          <w:szCs w:val="32"/>
        </w:rPr>
        <w:t>%</w:t>
      </w:r>
      <w:r>
        <w:rPr>
          <w:rFonts w:hint="eastAsia"/>
          <w:color w:val="auto"/>
          <w:sz w:val="32"/>
          <w:szCs w:val="32"/>
          <w:lang w:eastAsia="zh-CN"/>
        </w:rPr>
        <w:t>。</w:t>
      </w:r>
      <w:r>
        <w:rPr>
          <w:rFonts w:hint="eastAsia"/>
          <w:color w:val="auto"/>
          <w:sz w:val="32"/>
          <w:szCs w:val="32"/>
        </w:rPr>
        <w:t>用于举办</w:t>
      </w:r>
      <w:r>
        <w:rPr>
          <w:rFonts w:hint="eastAsia"/>
          <w:color w:val="auto"/>
          <w:sz w:val="32"/>
          <w:szCs w:val="32"/>
          <w:lang w:val="en-US" w:eastAsia="zh-CN"/>
        </w:rPr>
        <w:t>赛事</w:t>
      </w:r>
      <w:r>
        <w:rPr>
          <w:rFonts w:hint="eastAsia"/>
          <w:color w:val="auto"/>
          <w:sz w:val="32"/>
          <w:szCs w:val="32"/>
        </w:rPr>
        <w:t>活动经费</w:t>
      </w:r>
      <w:r>
        <w:rPr>
          <w:rFonts w:hint="default" w:ascii="Times New Roman" w:hAnsi="Times New Roman" w:eastAsia="方正仿宋_GBK" w:cs="Times New Roman"/>
          <w:color w:val="auto"/>
          <w:sz w:val="32"/>
          <w:szCs w:val="32"/>
        </w:rPr>
        <w:t>605</w:t>
      </w:r>
      <w:r>
        <w:rPr>
          <w:rFonts w:hint="eastAsia"/>
          <w:color w:val="auto"/>
          <w:sz w:val="32"/>
          <w:szCs w:val="32"/>
        </w:rPr>
        <w:t>.</w:t>
      </w:r>
      <w:r>
        <w:rPr>
          <w:rFonts w:hint="default" w:ascii="Times New Roman" w:hAnsi="Times New Roman" w:eastAsia="方正仿宋_GBK" w:cs="Times New Roman"/>
          <w:color w:val="auto"/>
          <w:sz w:val="32"/>
          <w:szCs w:val="32"/>
        </w:rPr>
        <w:t>27</w:t>
      </w:r>
      <w:r>
        <w:rPr>
          <w:rFonts w:hint="eastAsia"/>
          <w:color w:val="auto"/>
          <w:sz w:val="32"/>
          <w:szCs w:val="32"/>
        </w:rPr>
        <w:t>万元</w:t>
      </w:r>
      <w:r>
        <w:rPr>
          <w:rFonts w:hint="eastAsia"/>
          <w:color w:val="auto"/>
          <w:sz w:val="32"/>
          <w:szCs w:val="32"/>
          <w:lang w:eastAsia="zh-CN"/>
        </w:rPr>
        <w:t>；</w:t>
      </w:r>
      <w:r>
        <w:rPr>
          <w:rFonts w:hint="eastAsia"/>
          <w:color w:val="auto"/>
          <w:sz w:val="32"/>
          <w:szCs w:val="32"/>
          <w:lang w:val="en-US" w:eastAsia="zh-CN"/>
        </w:rPr>
        <w:t>用于体育场馆维修和提升改造经费</w:t>
      </w:r>
      <w:r>
        <w:rPr>
          <w:rFonts w:hint="default" w:ascii="Times New Roman" w:hAnsi="Times New Roman" w:eastAsia="方正仿宋_GBK" w:cs="Times New Roman"/>
          <w:color w:val="auto"/>
          <w:sz w:val="32"/>
          <w:szCs w:val="32"/>
          <w:lang w:val="en-US" w:eastAsia="zh-CN"/>
        </w:rPr>
        <w:t>1066</w:t>
      </w:r>
      <w:r>
        <w:rPr>
          <w:rFonts w:hint="eastAsia"/>
          <w:color w:val="auto"/>
          <w:sz w:val="32"/>
          <w:szCs w:val="32"/>
          <w:lang w:val="en-US" w:eastAsia="zh-CN"/>
        </w:rPr>
        <w:t>.</w:t>
      </w:r>
      <w:r>
        <w:rPr>
          <w:rFonts w:hint="default" w:ascii="Times New Roman" w:hAnsi="Times New Roman" w:eastAsia="方正仿宋_GBK" w:cs="Times New Roman"/>
          <w:color w:val="auto"/>
          <w:sz w:val="32"/>
          <w:szCs w:val="32"/>
          <w:lang w:val="en-US" w:eastAsia="zh-CN"/>
        </w:rPr>
        <w:t>81</w:t>
      </w:r>
      <w:r>
        <w:rPr>
          <w:rFonts w:hint="eastAsia"/>
          <w:color w:val="auto"/>
          <w:sz w:val="32"/>
          <w:szCs w:val="32"/>
          <w:lang w:val="en-US" w:eastAsia="zh-CN"/>
        </w:rPr>
        <w:t>万元；用于十四运活动宣传策划经费</w:t>
      </w:r>
      <w:r>
        <w:rPr>
          <w:rFonts w:hint="default" w:ascii="Times New Roman" w:hAnsi="Times New Roman" w:eastAsia="方正仿宋_GBK" w:cs="Times New Roman"/>
          <w:color w:val="auto"/>
          <w:sz w:val="32"/>
          <w:szCs w:val="32"/>
          <w:lang w:val="en-US" w:eastAsia="zh-CN"/>
        </w:rPr>
        <w:t>216</w:t>
      </w:r>
      <w:r>
        <w:rPr>
          <w:rFonts w:hint="eastAsia"/>
          <w:color w:val="auto"/>
          <w:sz w:val="32"/>
          <w:szCs w:val="32"/>
          <w:lang w:val="en-US" w:eastAsia="zh-CN"/>
        </w:rPr>
        <w:t>.</w:t>
      </w:r>
      <w:r>
        <w:rPr>
          <w:rFonts w:hint="default" w:ascii="Times New Roman" w:hAnsi="Times New Roman" w:eastAsia="方正仿宋_GBK" w:cs="Times New Roman"/>
          <w:color w:val="auto"/>
          <w:sz w:val="32"/>
          <w:szCs w:val="32"/>
          <w:lang w:val="en-US" w:eastAsia="zh-CN"/>
        </w:rPr>
        <w:t>48</w:t>
      </w:r>
      <w:r>
        <w:rPr>
          <w:rFonts w:hint="eastAsia"/>
          <w:color w:val="auto"/>
          <w:sz w:val="32"/>
          <w:szCs w:val="32"/>
          <w:lang w:val="en-US" w:eastAsia="zh-CN"/>
        </w:rPr>
        <w:t>万元</w:t>
      </w:r>
      <w:r>
        <w:rPr>
          <w:rFonts w:hint="eastAsia"/>
          <w:color w:val="auto"/>
          <w:sz w:val="32"/>
          <w:szCs w:val="32"/>
        </w:rPr>
        <w:t>。</w:t>
      </w:r>
    </w:p>
    <w:p w14:paraId="4518A3A3">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default" w:ascii="仿宋_GB2312" w:eastAsia="仿宋_GB2312"/>
          <w:b w:val="0"/>
          <w:bCs w:val="0"/>
          <w:sz w:val="32"/>
          <w:szCs w:val="32"/>
          <w:lang w:val="en-US" w:eastAsia="zh-CN"/>
        </w:rPr>
      </w:pPr>
      <w:bookmarkStart w:id="2" w:name="_Toc68703829"/>
      <w:r>
        <w:rPr>
          <w:rFonts w:hint="eastAsia" w:ascii="仿宋_GB2312" w:eastAsia="仿宋_GB2312"/>
          <w:b w:val="0"/>
          <w:bCs w:val="0"/>
          <w:sz w:val="32"/>
          <w:szCs w:val="32"/>
        </w:rPr>
        <w:t>（二）项目绩效目标</w:t>
      </w:r>
      <w:bookmarkEnd w:id="2"/>
      <w:r>
        <w:rPr>
          <w:rFonts w:hint="eastAsia" w:ascii="仿宋_GB2312" w:eastAsia="仿宋_GB2312"/>
          <w:b w:val="0"/>
          <w:bCs w:val="0"/>
          <w:color w:val="000000" w:themeColor="text1"/>
          <w:sz w:val="32"/>
          <w:szCs w:val="32"/>
          <w:lang w:eastAsia="zh-CN"/>
        </w:rPr>
        <w:t>，</w:t>
      </w:r>
      <w:r>
        <w:rPr>
          <w:rFonts w:hint="eastAsia"/>
          <w:color w:val="000000" w:themeColor="text1"/>
          <w:sz w:val="32"/>
          <w:szCs w:val="32"/>
        </w:rPr>
        <w:t>包括总体目标和阶段性目标。</w:t>
      </w:r>
    </w:p>
    <w:p w14:paraId="41906766">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sz w:val="32"/>
          <w:szCs w:val="32"/>
        </w:rPr>
      </w:pPr>
      <w:r>
        <w:rPr>
          <w:rFonts w:hint="default" w:ascii="Times New Roman" w:hAnsi="Times New Roman" w:eastAsia="方正仿宋_GBK" w:cs="Times New Roman"/>
          <w:sz w:val="32"/>
          <w:szCs w:val="32"/>
        </w:rPr>
        <w:t>1</w:t>
      </w:r>
      <w:r>
        <w:rPr>
          <w:rFonts w:hint="eastAsia"/>
          <w:sz w:val="32"/>
          <w:szCs w:val="32"/>
          <w:lang w:val="en-US" w:eastAsia="zh-CN"/>
        </w:rPr>
        <w:t>.</w:t>
      </w:r>
      <w:r>
        <w:rPr>
          <w:rFonts w:hint="eastAsia"/>
          <w:sz w:val="32"/>
          <w:szCs w:val="32"/>
        </w:rPr>
        <w:t>总体目标：</w:t>
      </w:r>
      <w:r>
        <w:rPr>
          <w:rFonts w:hint="eastAsia"/>
          <w:color w:val="auto"/>
          <w:sz w:val="32"/>
          <w:szCs w:val="32"/>
        </w:rPr>
        <w:t>根据《关于恢复举办新疆维吾尔自治区第十四届运动会的通知》新体竞字</w:t>
      </w:r>
      <w:r>
        <w:rPr>
          <w:rFonts w:hint="eastAsia" w:ascii="宋体" w:hAnsi="宋体" w:eastAsia="宋体" w:cs="宋体"/>
          <w:color w:val="auto"/>
          <w:sz w:val="32"/>
          <w:szCs w:val="32"/>
        </w:rPr>
        <w:t>〔</w:t>
      </w:r>
      <w:r>
        <w:rPr>
          <w:rFonts w:hint="default" w:ascii="Times New Roman" w:hAnsi="Times New Roman" w:eastAsia="方正仿宋_GBK" w:cs="Times New Roman"/>
          <w:color w:val="auto"/>
          <w:sz w:val="32"/>
          <w:szCs w:val="32"/>
        </w:rPr>
        <w:t>2023</w:t>
      </w:r>
      <w:r>
        <w:rPr>
          <w:rFonts w:hint="eastAsia" w:ascii="宋体" w:hAnsi="宋体" w:eastAsia="宋体" w:cs="宋体"/>
          <w:color w:val="auto"/>
          <w:sz w:val="32"/>
          <w:szCs w:val="32"/>
        </w:rPr>
        <w:t>〕</w:t>
      </w:r>
      <w:r>
        <w:rPr>
          <w:rFonts w:hint="default" w:ascii="Times New Roman" w:hAnsi="Times New Roman" w:eastAsia="方正仿宋_GBK" w:cs="Times New Roman"/>
          <w:color w:val="auto"/>
          <w:sz w:val="32"/>
          <w:szCs w:val="32"/>
        </w:rPr>
        <w:t>10</w:t>
      </w:r>
      <w:r>
        <w:rPr>
          <w:rFonts w:hint="eastAsia"/>
          <w:color w:val="auto"/>
          <w:sz w:val="32"/>
          <w:szCs w:val="32"/>
        </w:rPr>
        <w:t>号文，经自治区党委、人民政府批准恢复举办自治区第十四届运动会。为确保我州能顺利举办各项赛事，根据《自治区第十四届运动会财务管理办法》中预决算管理，筹委会各工作组根据职责范围、办赛要求、工作任务编报预算数，其中开闭幕式组对开闭幕式员餐费和保险预计费用合计</w:t>
      </w:r>
      <w:r>
        <w:rPr>
          <w:rFonts w:hint="default" w:ascii="Times New Roman" w:hAnsi="Times New Roman" w:eastAsia="方正仿宋_GBK" w:cs="Times New Roman"/>
          <w:color w:val="auto"/>
          <w:sz w:val="32"/>
          <w:szCs w:val="32"/>
        </w:rPr>
        <w:t>80</w:t>
      </w:r>
      <w:r>
        <w:rPr>
          <w:rFonts w:hint="eastAsia"/>
          <w:color w:val="auto"/>
          <w:sz w:val="32"/>
          <w:szCs w:val="32"/>
        </w:rPr>
        <w:t>.</w:t>
      </w:r>
      <w:r>
        <w:rPr>
          <w:rFonts w:hint="default" w:ascii="Times New Roman" w:hAnsi="Times New Roman" w:eastAsia="方正仿宋_GBK" w:cs="Times New Roman"/>
          <w:color w:val="auto"/>
          <w:sz w:val="32"/>
          <w:szCs w:val="32"/>
        </w:rPr>
        <w:t>3</w:t>
      </w:r>
      <w:r>
        <w:rPr>
          <w:rFonts w:hint="eastAsia"/>
          <w:color w:val="auto"/>
          <w:sz w:val="32"/>
          <w:szCs w:val="32"/>
        </w:rPr>
        <w:t>万元，安保组设备购置费用预计</w:t>
      </w:r>
      <w:r>
        <w:rPr>
          <w:rFonts w:hint="default" w:ascii="Times New Roman" w:hAnsi="Times New Roman" w:eastAsia="方正仿宋_GBK" w:cs="Times New Roman"/>
          <w:color w:val="auto"/>
          <w:sz w:val="32"/>
          <w:szCs w:val="32"/>
        </w:rPr>
        <w:t>35</w:t>
      </w:r>
      <w:r>
        <w:rPr>
          <w:rFonts w:hint="eastAsia"/>
          <w:color w:val="auto"/>
          <w:sz w:val="32"/>
          <w:szCs w:val="32"/>
        </w:rPr>
        <w:t>.</w:t>
      </w:r>
      <w:r>
        <w:rPr>
          <w:rFonts w:hint="default" w:ascii="Times New Roman" w:hAnsi="Times New Roman" w:eastAsia="方正仿宋_GBK" w:cs="Times New Roman"/>
          <w:color w:val="auto"/>
          <w:sz w:val="32"/>
          <w:szCs w:val="32"/>
        </w:rPr>
        <w:t>01</w:t>
      </w:r>
      <w:r>
        <w:rPr>
          <w:rFonts w:hint="eastAsia"/>
          <w:color w:val="auto"/>
          <w:sz w:val="32"/>
          <w:szCs w:val="32"/>
        </w:rPr>
        <w:t>万元，综合组经费预算</w:t>
      </w:r>
      <w:r>
        <w:rPr>
          <w:rFonts w:hint="default" w:ascii="Times New Roman" w:hAnsi="Times New Roman" w:eastAsia="方正仿宋_GBK" w:cs="Times New Roman"/>
          <w:color w:val="auto"/>
          <w:sz w:val="32"/>
          <w:szCs w:val="32"/>
        </w:rPr>
        <w:t>132</w:t>
      </w:r>
      <w:r>
        <w:rPr>
          <w:rFonts w:hint="eastAsia"/>
          <w:color w:val="auto"/>
          <w:sz w:val="32"/>
          <w:szCs w:val="32"/>
        </w:rPr>
        <w:t>.</w:t>
      </w:r>
      <w:r>
        <w:rPr>
          <w:rFonts w:hint="default" w:ascii="Times New Roman" w:hAnsi="Times New Roman" w:eastAsia="方正仿宋_GBK" w:cs="Times New Roman"/>
          <w:color w:val="auto"/>
          <w:sz w:val="32"/>
          <w:szCs w:val="32"/>
        </w:rPr>
        <w:t>81</w:t>
      </w:r>
      <w:r>
        <w:rPr>
          <w:rFonts w:hint="eastAsia"/>
          <w:color w:val="auto"/>
          <w:sz w:val="32"/>
          <w:szCs w:val="32"/>
        </w:rPr>
        <w:t>万元，吉祥物制作费用</w:t>
      </w:r>
      <w:r>
        <w:rPr>
          <w:rFonts w:hint="default" w:ascii="Times New Roman" w:hAnsi="Times New Roman" w:eastAsia="方正仿宋_GBK" w:cs="Times New Roman"/>
          <w:color w:val="auto"/>
          <w:sz w:val="32"/>
          <w:szCs w:val="32"/>
        </w:rPr>
        <w:t>51</w:t>
      </w:r>
      <w:r>
        <w:rPr>
          <w:rFonts w:hint="eastAsia"/>
          <w:color w:val="auto"/>
          <w:sz w:val="32"/>
          <w:szCs w:val="32"/>
        </w:rPr>
        <w:t>.</w:t>
      </w:r>
      <w:r>
        <w:rPr>
          <w:rFonts w:hint="default" w:ascii="Times New Roman" w:hAnsi="Times New Roman" w:eastAsia="方正仿宋_GBK" w:cs="Times New Roman"/>
          <w:color w:val="auto"/>
          <w:sz w:val="32"/>
          <w:szCs w:val="32"/>
        </w:rPr>
        <w:t>09</w:t>
      </w:r>
      <w:r>
        <w:rPr>
          <w:rFonts w:hint="eastAsia"/>
          <w:color w:val="auto"/>
          <w:sz w:val="32"/>
          <w:szCs w:val="32"/>
        </w:rPr>
        <w:t>万元，用于服务手册制作、车辆保障服务、保洁人员餐费、医疗、食品保障等赛事保障经费预计</w:t>
      </w:r>
      <w:r>
        <w:rPr>
          <w:rFonts w:hint="default" w:ascii="Times New Roman" w:hAnsi="Times New Roman" w:eastAsia="方正仿宋_GBK" w:cs="Times New Roman"/>
          <w:color w:val="auto"/>
          <w:sz w:val="32"/>
          <w:szCs w:val="32"/>
        </w:rPr>
        <w:t>246</w:t>
      </w:r>
      <w:r>
        <w:rPr>
          <w:rFonts w:hint="eastAsia"/>
          <w:color w:val="auto"/>
          <w:sz w:val="32"/>
          <w:szCs w:val="32"/>
        </w:rPr>
        <w:t>.</w:t>
      </w:r>
      <w:r>
        <w:rPr>
          <w:rFonts w:hint="default" w:ascii="Times New Roman" w:hAnsi="Times New Roman" w:eastAsia="方正仿宋_GBK" w:cs="Times New Roman"/>
          <w:color w:val="auto"/>
          <w:sz w:val="32"/>
          <w:szCs w:val="32"/>
        </w:rPr>
        <w:t>43</w:t>
      </w:r>
      <w:r>
        <w:rPr>
          <w:rFonts w:hint="eastAsia"/>
          <w:color w:val="auto"/>
          <w:sz w:val="32"/>
          <w:szCs w:val="32"/>
        </w:rPr>
        <w:t>万元。对比赛场馆要求对巴音体育场及体育馆进行改造提升，预计资金</w:t>
      </w:r>
      <w:r>
        <w:rPr>
          <w:rFonts w:hint="default" w:ascii="Times New Roman" w:hAnsi="Times New Roman" w:eastAsia="方正仿宋_GBK" w:cs="Times New Roman"/>
          <w:color w:val="auto"/>
          <w:sz w:val="32"/>
          <w:szCs w:val="32"/>
        </w:rPr>
        <w:t>1031</w:t>
      </w:r>
      <w:r>
        <w:rPr>
          <w:rFonts w:hint="eastAsia"/>
          <w:color w:val="auto"/>
          <w:sz w:val="32"/>
          <w:szCs w:val="32"/>
        </w:rPr>
        <w:t>.</w:t>
      </w:r>
      <w:r>
        <w:rPr>
          <w:rFonts w:hint="default" w:ascii="Times New Roman" w:hAnsi="Times New Roman" w:eastAsia="方正仿宋_GBK" w:cs="Times New Roman"/>
          <w:color w:val="auto"/>
          <w:sz w:val="32"/>
          <w:szCs w:val="32"/>
        </w:rPr>
        <w:t>44</w:t>
      </w:r>
      <w:r>
        <w:rPr>
          <w:rFonts w:hint="eastAsia"/>
          <w:color w:val="auto"/>
          <w:sz w:val="32"/>
          <w:szCs w:val="32"/>
        </w:rPr>
        <w:t>万元，用于十四运宣传和社会氛围营造经费预计</w:t>
      </w:r>
      <w:r>
        <w:rPr>
          <w:rFonts w:hint="default" w:ascii="Times New Roman" w:hAnsi="Times New Roman" w:eastAsia="方正仿宋_GBK" w:cs="Times New Roman"/>
          <w:color w:val="auto"/>
          <w:sz w:val="32"/>
          <w:szCs w:val="32"/>
        </w:rPr>
        <w:t>216</w:t>
      </w:r>
      <w:r>
        <w:rPr>
          <w:rFonts w:hint="eastAsia"/>
          <w:color w:val="auto"/>
          <w:sz w:val="32"/>
          <w:szCs w:val="32"/>
        </w:rPr>
        <w:t>.</w:t>
      </w:r>
      <w:r>
        <w:rPr>
          <w:rFonts w:hint="default" w:ascii="Times New Roman" w:hAnsi="Times New Roman" w:eastAsia="方正仿宋_GBK" w:cs="Times New Roman"/>
          <w:color w:val="auto"/>
          <w:sz w:val="32"/>
          <w:szCs w:val="32"/>
        </w:rPr>
        <w:t>48</w:t>
      </w:r>
      <w:r>
        <w:rPr>
          <w:rFonts w:hint="eastAsia"/>
          <w:color w:val="auto"/>
          <w:sz w:val="32"/>
          <w:szCs w:val="32"/>
        </w:rPr>
        <w:t>万元，用于保障十四运经费合计</w:t>
      </w:r>
      <w:r>
        <w:rPr>
          <w:rFonts w:hint="default" w:ascii="Times New Roman" w:hAnsi="Times New Roman" w:eastAsia="方正仿宋_GBK" w:cs="Times New Roman"/>
          <w:color w:val="auto"/>
          <w:sz w:val="32"/>
          <w:szCs w:val="32"/>
        </w:rPr>
        <w:t>1888</w:t>
      </w:r>
      <w:r>
        <w:rPr>
          <w:rFonts w:hint="eastAsia"/>
          <w:color w:val="auto"/>
          <w:sz w:val="32"/>
          <w:szCs w:val="32"/>
        </w:rPr>
        <w:t>.</w:t>
      </w:r>
      <w:r>
        <w:rPr>
          <w:rFonts w:hint="default" w:ascii="Times New Roman" w:hAnsi="Times New Roman" w:eastAsia="方正仿宋_GBK" w:cs="Times New Roman"/>
          <w:color w:val="auto"/>
          <w:sz w:val="32"/>
          <w:szCs w:val="32"/>
        </w:rPr>
        <w:t>56</w:t>
      </w:r>
      <w:r>
        <w:rPr>
          <w:rFonts w:hint="eastAsia"/>
          <w:color w:val="auto"/>
          <w:sz w:val="32"/>
          <w:szCs w:val="32"/>
        </w:rPr>
        <w:t>万元。自治区第十四届运动会是巴州有史以来承办的水平最高、规模最大、影响最广的综合性体育赛事，我们将加强组织领导，建立高效合理的管理运行机制，群策群力做好各项筹备工作，圆满完成自治区第十四届运动会参赛任务，提高我州竞技体育整体竞争能力。</w:t>
      </w:r>
    </w:p>
    <w:p w14:paraId="210D7919">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sz w:val="32"/>
          <w:szCs w:val="32"/>
        </w:rPr>
      </w:pPr>
      <w:r>
        <w:rPr>
          <w:rFonts w:hint="default" w:ascii="Times New Roman" w:hAnsi="Times New Roman" w:eastAsia="方正仿宋_GBK" w:cs="Times New Roman"/>
          <w:sz w:val="32"/>
          <w:szCs w:val="32"/>
        </w:rPr>
        <w:t>2</w:t>
      </w:r>
      <w:r>
        <w:rPr>
          <w:rFonts w:hint="eastAsia"/>
          <w:sz w:val="32"/>
          <w:szCs w:val="32"/>
          <w:lang w:val="en-US" w:eastAsia="zh-CN"/>
        </w:rPr>
        <w:t>.</w:t>
      </w:r>
      <w:r>
        <w:rPr>
          <w:rFonts w:hint="eastAsia"/>
          <w:sz w:val="32"/>
          <w:szCs w:val="32"/>
        </w:rPr>
        <w:t>阶段性目标：</w:t>
      </w:r>
    </w:p>
    <w:p w14:paraId="4EE7466E">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color w:val="auto"/>
          <w:sz w:val="32"/>
          <w:szCs w:val="32"/>
          <w:lang w:val="en-US" w:eastAsia="zh-CN"/>
        </w:rPr>
      </w:pPr>
      <w:r>
        <w:rPr>
          <w:rFonts w:hint="default" w:ascii="Times New Roman" w:hAnsi="Times New Roman" w:eastAsia="方正仿宋_GBK" w:cs="Times New Roman"/>
          <w:color w:val="auto"/>
          <w:sz w:val="32"/>
          <w:szCs w:val="32"/>
          <w:lang w:val="en-US" w:eastAsia="zh-CN"/>
        </w:rPr>
        <w:t>1</w:t>
      </w:r>
      <w:r>
        <w:rPr>
          <w:rFonts w:hint="eastAsia"/>
          <w:color w:val="auto"/>
          <w:sz w:val="32"/>
          <w:szCs w:val="32"/>
          <w:lang w:val="en-US" w:eastAsia="zh-CN"/>
        </w:rPr>
        <w:t>.于</w:t>
      </w:r>
      <w:r>
        <w:rPr>
          <w:rFonts w:hint="default" w:ascii="Times New Roman" w:hAnsi="Times New Roman" w:eastAsia="方正仿宋_GBK" w:cs="Times New Roman"/>
          <w:color w:val="auto"/>
          <w:sz w:val="32"/>
          <w:szCs w:val="32"/>
          <w:lang w:val="en-US" w:eastAsia="zh-CN"/>
        </w:rPr>
        <w:t>2023</w:t>
      </w:r>
      <w:r>
        <w:rPr>
          <w:rFonts w:hint="eastAsia"/>
          <w:color w:val="auto"/>
          <w:sz w:val="32"/>
          <w:szCs w:val="32"/>
          <w:lang w:val="en-US" w:eastAsia="zh-CN"/>
        </w:rPr>
        <w:t>年</w:t>
      </w:r>
      <w:r>
        <w:rPr>
          <w:rFonts w:hint="default" w:ascii="Times New Roman" w:hAnsi="Times New Roman" w:eastAsia="方正仿宋_GBK" w:cs="Times New Roman"/>
          <w:color w:val="auto"/>
          <w:sz w:val="32"/>
          <w:szCs w:val="32"/>
          <w:lang w:val="en-US" w:eastAsia="zh-CN"/>
        </w:rPr>
        <w:t>5</w:t>
      </w:r>
      <w:r>
        <w:rPr>
          <w:rFonts w:hint="eastAsia"/>
          <w:color w:val="auto"/>
          <w:sz w:val="32"/>
          <w:szCs w:val="32"/>
          <w:lang w:val="en-US" w:eastAsia="zh-CN"/>
        </w:rPr>
        <w:t>月前完成自治区第十四运动会筹备委员会成立工作。</w:t>
      </w:r>
      <w:r>
        <w:rPr>
          <w:rFonts w:hint="default" w:ascii="Times New Roman" w:hAnsi="Times New Roman" w:eastAsia="方正仿宋_GBK" w:cs="Times New Roman"/>
          <w:color w:val="auto"/>
          <w:sz w:val="32"/>
          <w:szCs w:val="32"/>
          <w:lang w:val="en-US" w:eastAsia="zh-CN"/>
        </w:rPr>
        <w:t>2</w:t>
      </w:r>
      <w:r>
        <w:rPr>
          <w:rFonts w:hint="eastAsia"/>
          <w:color w:val="auto"/>
          <w:sz w:val="32"/>
          <w:szCs w:val="32"/>
          <w:lang w:val="en-US" w:eastAsia="zh-CN"/>
        </w:rPr>
        <w:t>.于</w:t>
      </w:r>
      <w:r>
        <w:rPr>
          <w:rFonts w:hint="default" w:ascii="Times New Roman" w:hAnsi="Times New Roman" w:eastAsia="方正仿宋_GBK" w:cs="Times New Roman"/>
          <w:color w:val="auto"/>
          <w:sz w:val="32"/>
          <w:szCs w:val="32"/>
          <w:lang w:val="en-US" w:eastAsia="zh-CN"/>
        </w:rPr>
        <w:t>2023</w:t>
      </w:r>
      <w:r>
        <w:rPr>
          <w:rFonts w:hint="eastAsia"/>
          <w:color w:val="auto"/>
          <w:sz w:val="32"/>
          <w:szCs w:val="32"/>
          <w:lang w:val="en-US" w:eastAsia="zh-CN"/>
        </w:rPr>
        <w:t>年</w:t>
      </w:r>
      <w:r>
        <w:rPr>
          <w:rFonts w:hint="default" w:ascii="Times New Roman" w:hAnsi="Times New Roman" w:eastAsia="方正仿宋_GBK" w:cs="Times New Roman"/>
          <w:color w:val="auto"/>
          <w:sz w:val="32"/>
          <w:szCs w:val="32"/>
          <w:lang w:val="en-US" w:eastAsia="zh-CN"/>
        </w:rPr>
        <w:t>7</w:t>
      </w:r>
      <w:r>
        <w:rPr>
          <w:rFonts w:hint="eastAsia"/>
          <w:color w:val="auto"/>
          <w:sz w:val="32"/>
          <w:szCs w:val="32"/>
          <w:lang w:val="en-US" w:eastAsia="zh-CN"/>
        </w:rPr>
        <w:t>月前完成自治区第十四届运动会完成开闭幕式招投标工作。</w:t>
      </w:r>
      <w:r>
        <w:rPr>
          <w:rFonts w:hint="default" w:ascii="Times New Roman" w:hAnsi="Times New Roman" w:eastAsia="方正仿宋_GBK" w:cs="Times New Roman"/>
          <w:color w:val="auto"/>
          <w:sz w:val="32"/>
          <w:szCs w:val="32"/>
          <w:lang w:val="en-US" w:eastAsia="zh-CN"/>
        </w:rPr>
        <w:t>3</w:t>
      </w:r>
      <w:r>
        <w:rPr>
          <w:rFonts w:hint="eastAsia"/>
          <w:color w:val="auto"/>
          <w:sz w:val="32"/>
          <w:szCs w:val="32"/>
          <w:lang w:val="en-US" w:eastAsia="zh-CN"/>
        </w:rPr>
        <w:t>.于</w:t>
      </w:r>
      <w:r>
        <w:rPr>
          <w:rFonts w:hint="default" w:ascii="Times New Roman" w:hAnsi="Times New Roman" w:eastAsia="方正仿宋_GBK" w:cs="Times New Roman"/>
          <w:color w:val="auto"/>
          <w:sz w:val="32"/>
          <w:szCs w:val="32"/>
          <w:lang w:val="en-US" w:eastAsia="zh-CN"/>
        </w:rPr>
        <w:t>2023</w:t>
      </w:r>
      <w:r>
        <w:rPr>
          <w:rFonts w:hint="eastAsia"/>
          <w:color w:val="auto"/>
          <w:sz w:val="32"/>
          <w:szCs w:val="32"/>
          <w:lang w:val="en-US" w:eastAsia="zh-CN"/>
        </w:rPr>
        <w:t>年</w:t>
      </w:r>
      <w:r>
        <w:rPr>
          <w:rFonts w:hint="default" w:ascii="Times New Roman" w:hAnsi="Times New Roman" w:eastAsia="方正仿宋_GBK" w:cs="Times New Roman"/>
          <w:color w:val="auto"/>
          <w:sz w:val="32"/>
          <w:szCs w:val="32"/>
          <w:lang w:val="en-US" w:eastAsia="zh-CN"/>
        </w:rPr>
        <w:t>7</w:t>
      </w:r>
      <w:r>
        <w:rPr>
          <w:rFonts w:hint="eastAsia"/>
          <w:color w:val="auto"/>
          <w:sz w:val="32"/>
          <w:szCs w:val="32"/>
          <w:lang w:val="en-US" w:eastAsia="zh-CN"/>
        </w:rPr>
        <w:t>月</w:t>
      </w:r>
      <w:r>
        <w:rPr>
          <w:rFonts w:hint="default" w:ascii="Times New Roman" w:hAnsi="Times New Roman" w:eastAsia="方正仿宋_GBK" w:cs="Times New Roman"/>
          <w:color w:val="auto"/>
          <w:sz w:val="32"/>
          <w:szCs w:val="32"/>
          <w:lang w:val="en-US" w:eastAsia="zh-CN"/>
        </w:rPr>
        <w:t>12</w:t>
      </w:r>
      <w:r>
        <w:rPr>
          <w:rFonts w:hint="eastAsia"/>
          <w:color w:val="auto"/>
          <w:sz w:val="32"/>
          <w:szCs w:val="32"/>
          <w:lang w:val="en-US" w:eastAsia="zh-CN"/>
        </w:rPr>
        <w:t>日前完成巴音体育场、巴音体育馆提升改造工程。</w:t>
      </w:r>
      <w:r>
        <w:rPr>
          <w:rFonts w:hint="default" w:ascii="Times New Roman" w:hAnsi="Times New Roman" w:eastAsia="方正仿宋_GBK" w:cs="Times New Roman"/>
          <w:color w:val="auto"/>
          <w:sz w:val="32"/>
          <w:szCs w:val="32"/>
          <w:lang w:val="en-US" w:eastAsia="zh-CN"/>
        </w:rPr>
        <w:t>4</w:t>
      </w:r>
      <w:r>
        <w:rPr>
          <w:rFonts w:hint="eastAsia"/>
          <w:color w:val="auto"/>
          <w:sz w:val="32"/>
          <w:szCs w:val="32"/>
          <w:lang w:val="en-US" w:eastAsia="zh-CN"/>
        </w:rPr>
        <w:t>.于</w:t>
      </w:r>
      <w:r>
        <w:rPr>
          <w:rFonts w:hint="default" w:ascii="Times New Roman" w:hAnsi="Times New Roman" w:eastAsia="方正仿宋_GBK" w:cs="Times New Roman"/>
          <w:color w:val="auto"/>
          <w:sz w:val="32"/>
          <w:szCs w:val="32"/>
          <w:lang w:val="en-US" w:eastAsia="zh-CN"/>
        </w:rPr>
        <w:t>2023</w:t>
      </w:r>
      <w:r>
        <w:rPr>
          <w:rFonts w:hint="eastAsia"/>
          <w:color w:val="auto"/>
          <w:sz w:val="32"/>
          <w:szCs w:val="32"/>
          <w:lang w:val="en-US" w:eastAsia="zh-CN"/>
        </w:rPr>
        <w:t>年</w:t>
      </w:r>
      <w:r>
        <w:rPr>
          <w:rFonts w:hint="default" w:ascii="Times New Roman" w:hAnsi="Times New Roman" w:eastAsia="方正仿宋_GBK" w:cs="Times New Roman"/>
          <w:color w:val="auto"/>
          <w:sz w:val="32"/>
          <w:szCs w:val="32"/>
          <w:lang w:val="en-US" w:eastAsia="zh-CN"/>
        </w:rPr>
        <w:t>8</w:t>
      </w:r>
      <w:r>
        <w:rPr>
          <w:rFonts w:hint="eastAsia"/>
          <w:color w:val="auto"/>
          <w:sz w:val="32"/>
          <w:szCs w:val="32"/>
          <w:lang w:val="en-US" w:eastAsia="zh-CN"/>
        </w:rPr>
        <w:t>月</w:t>
      </w:r>
      <w:r>
        <w:rPr>
          <w:rFonts w:hint="default" w:ascii="Times New Roman" w:hAnsi="Times New Roman" w:eastAsia="方正仿宋_GBK" w:cs="Times New Roman"/>
          <w:color w:val="auto"/>
          <w:sz w:val="32"/>
          <w:szCs w:val="32"/>
          <w:lang w:val="en-US" w:eastAsia="zh-CN"/>
        </w:rPr>
        <w:t>8</w:t>
      </w:r>
      <w:r>
        <w:rPr>
          <w:rFonts w:hint="eastAsia"/>
          <w:color w:val="auto"/>
          <w:sz w:val="32"/>
          <w:szCs w:val="32"/>
          <w:lang w:val="en-US" w:eastAsia="zh-CN"/>
        </w:rPr>
        <w:t>日举办自治区第十四届运动会开幕式。</w:t>
      </w:r>
      <w:r>
        <w:rPr>
          <w:rFonts w:hint="default" w:ascii="Times New Roman" w:hAnsi="Times New Roman" w:eastAsia="方正仿宋_GBK" w:cs="Times New Roman"/>
          <w:color w:val="auto"/>
          <w:sz w:val="32"/>
          <w:szCs w:val="32"/>
          <w:lang w:val="en-US" w:eastAsia="zh-CN"/>
        </w:rPr>
        <w:t>5</w:t>
      </w:r>
      <w:r>
        <w:rPr>
          <w:rFonts w:hint="eastAsia"/>
          <w:color w:val="auto"/>
          <w:sz w:val="32"/>
          <w:szCs w:val="32"/>
          <w:lang w:val="en-US" w:eastAsia="zh-CN"/>
        </w:rPr>
        <w:t>.于</w:t>
      </w:r>
      <w:r>
        <w:rPr>
          <w:rFonts w:hint="default" w:ascii="Times New Roman" w:hAnsi="Times New Roman" w:eastAsia="方正仿宋_GBK" w:cs="Times New Roman"/>
          <w:color w:val="auto"/>
          <w:sz w:val="32"/>
          <w:szCs w:val="32"/>
          <w:lang w:val="en-US" w:eastAsia="zh-CN"/>
        </w:rPr>
        <w:t>2023</w:t>
      </w:r>
      <w:r>
        <w:rPr>
          <w:rFonts w:hint="eastAsia"/>
          <w:color w:val="auto"/>
          <w:sz w:val="32"/>
          <w:szCs w:val="32"/>
          <w:lang w:val="en-US" w:eastAsia="zh-CN"/>
        </w:rPr>
        <w:t>年</w:t>
      </w:r>
      <w:r>
        <w:rPr>
          <w:rFonts w:hint="default" w:ascii="Times New Roman" w:hAnsi="Times New Roman" w:eastAsia="方正仿宋_GBK" w:cs="Times New Roman"/>
          <w:color w:val="auto"/>
          <w:sz w:val="32"/>
          <w:szCs w:val="32"/>
          <w:lang w:val="en-US" w:eastAsia="zh-CN"/>
        </w:rPr>
        <w:t>8</w:t>
      </w:r>
      <w:r>
        <w:rPr>
          <w:rFonts w:hint="eastAsia"/>
          <w:color w:val="auto"/>
          <w:sz w:val="32"/>
          <w:szCs w:val="32"/>
          <w:lang w:val="en-US" w:eastAsia="zh-CN"/>
        </w:rPr>
        <w:t>月</w:t>
      </w:r>
      <w:r>
        <w:rPr>
          <w:rFonts w:hint="default" w:ascii="Times New Roman" w:hAnsi="Times New Roman" w:eastAsia="方正仿宋_GBK" w:cs="Times New Roman"/>
          <w:color w:val="auto"/>
          <w:sz w:val="32"/>
          <w:szCs w:val="32"/>
          <w:lang w:val="en-US" w:eastAsia="zh-CN"/>
        </w:rPr>
        <w:t>14</w:t>
      </w:r>
      <w:r>
        <w:rPr>
          <w:rFonts w:hint="eastAsia"/>
          <w:color w:val="auto"/>
          <w:sz w:val="32"/>
          <w:szCs w:val="32"/>
          <w:lang w:val="en-US" w:eastAsia="zh-CN"/>
        </w:rPr>
        <w:t>日完成自治区第十四届运动会全部赛事。</w:t>
      </w:r>
      <w:r>
        <w:rPr>
          <w:rFonts w:hint="default" w:ascii="Times New Roman" w:hAnsi="Times New Roman" w:eastAsia="方正仿宋_GBK" w:cs="Times New Roman"/>
          <w:color w:val="auto"/>
          <w:sz w:val="32"/>
          <w:szCs w:val="32"/>
          <w:lang w:val="en-US" w:eastAsia="zh-CN"/>
        </w:rPr>
        <w:t>6</w:t>
      </w:r>
      <w:r>
        <w:rPr>
          <w:rFonts w:hint="eastAsia"/>
          <w:color w:val="auto"/>
          <w:sz w:val="32"/>
          <w:szCs w:val="32"/>
          <w:lang w:val="en-US" w:eastAsia="zh-CN"/>
        </w:rPr>
        <w:t>.于</w:t>
      </w:r>
      <w:r>
        <w:rPr>
          <w:rFonts w:hint="default" w:ascii="Times New Roman" w:hAnsi="Times New Roman" w:eastAsia="方正仿宋_GBK" w:cs="Times New Roman"/>
          <w:color w:val="auto"/>
          <w:sz w:val="32"/>
          <w:szCs w:val="32"/>
          <w:lang w:val="en-US" w:eastAsia="zh-CN"/>
        </w:rPr>
        <w:t>2023</w:t>
      </w:r>
      <w:r>
        <w:rPr>
          <w:rFonts w:hint="eastAsia"/>
          <w:color w:val="auto"/>
          <w:sz w:val="32"/>
          <w:szCs w:val="32"/>
          <w:lang w:val="en-US" w:eastAsia="zh-CN"/>
        </w:rPr>
        <w:t>年</w:t>
      </w:r>
      <w:r>
        <w:rPr>
          <w:rFonts w:hint="default" w:ascii="Times New Roman" w:hAnsi="Times New Roman" w:eastAsia="方正仿宋_GBK" w:cs="Times New Roman"/>
          <w:color w:val="auto"/>
          <w:sz w:val="32"/>
          <w:szCs w:val="32"/>
          <w:lang w:val="en-US" w:eastAsia="zh-CN"/>
        </w:rPr>
        <w:t>8</w:t>
      </w:r>
      <w:r>
        <w:rPr>
          <w:rFonts w:hint="eastAsia"/>
          <w:color w:val="auto"/>
          <w:sz w:val="32"/>
          <w:szCs w:val="32"/>
          <w:lang w:val="en-US" w:eastAsia="zh-CN"/>
        </w:rPr>
        <w:t>月</w:t>
      </w:r>
      <w:r>
        <w:rPr>
          <w:rFonts w:hint="default" w:ascii="Times New Roman" w:hAnsi="Times New Roman" w:eastAsia="方正仿宋_GBK" w:cs="Times New Roman"/>
          <w:color w:val="auto"/>
          <w:sz w:val="32"/>
          <w:szCs w:val="32"/>
          <w:lang w:val="en-US" w:eastAsia="zh-CN"/>
        </w:rPr>
        <w:t>15</w:t>
      </w:r>
      <w:r>
        <w:rPr>
          <w:rFonts w:hint="eastAsia"/>
          <w:color w:val="auto"/>
          <w:sz w:val="32"/>
          <w:szCs w:val="32"/>
          <w:lang w:val="en-US" w:eastAsia="zh-CN"/>
        </w:rPr>
        <w:t>日举办自治区第十四届运动会闭幕式。</w:t>
      </w:r>
      <w:bookmarkStart w:id="3" w:name="_Toc68703830"/>
    </w:p>
    <w:p w14:paraId="68C585E1">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ascii="宋体" w:hAnsi="宋体" w:eastAsia="宋体"/>
          <w:sz w:val="32"/>
          <w:szCs w:val="32"/>
        </w:rPr>
      </w:pPr>
      <w:r>
        <w:rPr>
          <w:rFonts w:hint="eastAsia" w:ascii="宋体" w:hAnsi="宋体" w:eastAsia="宋体"/>
          <w:sz w:val="32"/>
          <w:szCs w:val="32"/>
        </w:rPr>
        <w:t>二、绩效评价工作开展情况</w:t>
      </w:r>
      <w:bookmarkEnd w:id="3"/>
      <w:bookmarkStart w:id="4" w:name="_Toc68703831"/>
    </w:p>
    <w:p w14:paraId="5D880243">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default" w:eastAsia="仿宋_GB2312"/>
          <w:sz w:val="32"/>
          <w:szCs w:val="32"/>
          <w:lang w:val="en-US" w:eastAsia="zh-CN"/>
        </w:rPr>
      </w:pPr>
      <w:r>
        <w:rPr>
          <w:rFonts w:hint="eastAsia" w:ascii="仿宋_GB2312" w:eastAsia="仿宋_GB2312"/>
          <w:b w:val="0"/>
          <w:bCs w:val="0"/>
          <w:sz w:val="32"/>
          <w:szCs w:val="32"/>
        </w:rPr>
        <w:t>（一）绩效评价目的、对象和范围。</w:t>
      </w:r>
      <w:bookmarkEnd w:id="4"/>
    </w:p>
    <w:p w14:paraId="493B8BB5">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sz w:val="32"/>
          <w:szCs w:val="32"/>
        </w:rPr>
      </w:pPr>
      <w:r>
        <w:rPr>
          <w:rFonts w:hint="default" w:ascii="Times New Roman" w:hAnsi="Times New Roman" w:eastAsia="方正仿宋_GBK" w:cs="Times New Roman"/>
          <w:sz w:val="32"/>
          <w:szCs w:val="32"/>
          <w:lang w:val="en-US" w:eastAsia="zh-CN"/>
        </w:rPr>
        <w:t>1</w:t>
      </w:r>
      <w:r>
        <w:rPr>
          <w:rFonts w:hint="eastAsia"/>
          <w:sz w:val="32"/>
          <w:szCs w:val="32"/>
          <w:lang w:val="en-US" w:eastAsia="zh-CN"/>
        </w:rPr>
        <w:t>.</w:t>
      </w:r>
      <w:r>
        <w:rPr>
          <w:rFonts w:hint="eastAsia"/>
          <w:sz w:val="32"/>
          <w:szCs w:val="32"/>
        </w:rPr>
        <w:t>绩效评价目的：</w:t>
      </w:r>
    </w:p>
    <w:p w14:paraId="7869E8DA">
      <w:pPr>
        <w:pStyle w:val="19"/>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eastAsia="方正仿宋_GBK" w:cs="方正仿宋_GBK"/>
          <w:color w:val="auto"/>
          <w:sz w:val="32"/>
          <w:szCs w:val="32"/>
        </w:rPr>
      </w:pPr>
      <w:r>
        <w:rPr>
          <w:rFonts w:eastAsia="仿宋_GB2312"/>
          <w:color w:val="auto"/>
          <w:sz w:val="32"/>
          <w:szCs w:val="32"/>
        </w:rPr>
        <w:t>通过开展有效的财政支出绩效评价管理，</w:t>
      </w:r>
      <w:r>
        <w:rPr>
          <w:rFonts w:hint="eastAsia" w:eastAsia="仿宋_GB2312"/>
          <w:color w:val="auto"/>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59E2CC07">
      <w:pPr>
        <w:pageBreakBefore w:val="0"/>
        <w:widowControl w:val="0"/>
        <w:kinsoku/>
        <w:wordWrap/>
        <w:overflowPunct/>
        <w:topLinePunct w:val="0"/>
        <w:autoSpaceDE/>
        <w:autoSpaceDN/>
        <w:bidi w:val="0"/>
        <w:adjustRightInd/>
        <w:snapToGrid/>
        <w:spacing w:line="540" w:lineRule="exact"/>
        <w:ind w:leftChars="0" w:firstLine="640" w:firstLineChars="200"/>
        <w:jc w:val="left"/>
        <w:textAlignment w:val="auto"/>
        <w:rPr>
          <w:sz w:val="32"/>
          <w:szCs w:val="32"/>
        </w:rPr>
      </w:pPr>
      <w:r>
        <w:rPr>
          <w:rFonts w:hint="default" w:ascii="Times New Roman" w:hAnsi="Times New Roman" w:eastAsia="方正仿宋_GBK" w:cs="Times New Roman"/>
          <w:sz w:val="32"/>
          <w:szCs w:val="32"/>
          <w:lang w:val="en-US" w:eastAsia="zh-CN"/>
        </w:rPr>
        <w:t>2</w:t>
      </w:r>
      <w:r>
        <w:rPr>
          <w:rFonts w:hint="eastAsia"/>
          <w:sz w:val="32"/>
          <w:szCs w:val="32"/>
          <w:lang w:val="en-US" w:eastAsia="zh-CN"/>
        </w:rPr>
        <w:t>.</w:t>
      </w:r>
      <w:r>
        <w:rPr>
          <w:rFonts w:hint="eastAsia"/>
          <w:sz w:val="32"/>
          <w:szCs w:val="32"/>
        </w:rPr>
        <w:t>绩效评价对象：</w:t>
      </w:r>
    </w:p>
    <w:p w14:paraId="306573EF">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color w:val="auto"/>
          <w:sz w:val="32"/>
          <w:szCs w:val="32"/>
        </w:rPr>
      </w:pPr>
      <w:r>
        <w:rPr>
          <w:rFonts w:hint="eastAsia"/>
          <w:color w:val="auto"/>
          <w:sz w:val="32"/>
          <w:szCs w:val="32"/>
        </w:rPr>
        <w:t>自治区第十四届运动会经费（</w:t>
      </w:r>
      <w:r>
        <w:rPr>
          <w:rFonts w:hint="default" w:ascii="Times New Roman" w:hAnsi="Times New Roman" w:eastAsia="方正仿宋_GBK" w:cs="Times New Roman"/>
          <w:color w:val="auto"/>
          <w:sz w:val="32"/>
          <w:szCs w:val="32"/>
        </w:rPr>
        <w:t>6500</w:t>
      </w:r>
      <w:r>
        <w:rPr>
          <w:rFonts w:hint="eastAsia"/>
          <w:color w:val="auto"/>
          <w:sz w:val="32"/>
          <w:szCs w:val="32"/>
        </w:rPr>
        <w:t>万)</w:t>
      </w:r>
    </w:p>
    <w:p w14:paraId="4B080463">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sz w:val="32"/>
          <w:szCs w:val="32"/>
        </w:rPr>
      </w:pPr>
      <w:r>
        <w:rPr>
          <w:rFonts w:hint="default" w:ascii="Times New Roman" w:hAnsi="Times New Roman" w:eastAsia="方正仿宋_GBK" w:cs="Times New Roman"/>
          <w:sz w:val="32"/>
          <w:szCs w:val="32"/>
          <w:lang w:val="en-US" w:eastAsia="zh-CN"/>
        </w:rPr>
        <w:t>3</w:t>
      </w:r>
      <w:r>
        <w:rPr>
          <w:rFonts w:hint="eastAsia"/>
          <w:sz w:val="32"/>
          <w:szCs w:val="32"/>
          <w:lang w:val="en-US" w:eastAsia="zh-CN"/>
        </w:rPr>
        <w:t>.</w:t>
      </w:r>
      <w:r>
        <w:rPr>
          <w:rFonts w:hint="eastAsia"/>
          <w:sz w:val="32"/>
          <w:szCs w:val="32"/>
        </w:rPr>
        <w:t>绩效评价范围：</w:t>
      </w:r>
    </w:p>
    <w:p w14:paraId="18836447">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color w:val="auto"/>
          <w:sz w:val="32"/>
          <w:szCs w:val="32"/>
        </w:rPr>
      </w:pPr>
      <w:r>
        <w:rPr>
          <w:rFonts w:hint="eastAsia"/>
          <w:color w:val="auto"/>
          <w:sz w:val="32"/>
          <w:szCs w:val="32"/>
        </w:rPr>
        <w:t>本次评价从项目决策（包括绩效目标、决策过程）、项目管理（包括项目资金、项目实施）、项目产出（包括项目产出数量、产出质量、产出时效和产出成本）项目效益四个维度进行自治区第十四届运动会经费（</w:t>
      </w:r>
      <w:r>
        <w:rPr>
          <w:rFonts w:hint="default" w:ascii="Times New Roman" w:hAnsi="Times New Roman" w:eastAsia="方正仿宋_GBK" w:cs="Times New Roman"/>
          <w:color w:val="auto"/>
          <w:sz w:val="32"/>
          <w:szCs w:val="32"/>
        </w:rPr>
        <w:t>6500</w:t>
      </w:r>
      <w:r>
        <w:rPr>
          <w:rFonts w:hint="eastAsia"/>
          <w:color w:val="auto"/>
          <w:sz w:val="32"/>
          <w:szCs w:val="32"/>
        </w:rPr>
        <w:t>万)评价，评价核心为资金的支出完成情况和效果。</w:t>
      </w:r>
    </w:p>
    <w:p w14:paraId="1B95B617">
      <w:pPr>
        <w:pStyle w:val="4"/>
        <w:pageBreakBefore w:val="0"/>
        <w:widowControl w:val="0"/>
        <w:kinsoku/>
        <w:wordWrap/>
        <w:overflowPunct/>
        <w:topLinePunct w:val="0"/>
        <w:autoSpaceDE/>
        <w:autoSpaceDN/>
        <w:bidi w:val="0"/>
        <w:adjustRightInd/>
        <w:snapToGrid/>
        <w:spacing w:before="0" w:after="0" w:line="540" w:lineRule="exact"/>
        <w:ind w:leftChars="0" w:firstLine="640" w:firstLineChars="200"/>
        <w:textAlignment w:val="auto"/>
        <w:rPr>
          <w:rFonts w:hint="eastAsia" w:ascii="仿宋_GB2312" w:eastAsia="仿宋_GB2312"/>
          <w:b w:val="0"/>
          <w:bCs w:val="0"/>
          <w:sz w:val="32"/>
          <w:szCs w:val="32"/>
        </w:rPr>
      </w:pPr>
      <w:bookmarkStart w:id="5" w:name="_Toc68703832"/>
      <w:r>
        <w:rPr>
          <w:rFonts w:hint="eastAsia" w:ascii="仿宋_GB2312" w:eastAsia="仿宋_GB2312"/>
          <w:b w:val="0"/>
          <w:bCs w:val="0"/>
          <w:sz w:val="32"/>
          <w:szCs w:val="32"/>
        </w:rPr>
        <w:t>（二）绩效评价原则、评价指标体系</w:t>
      </w:r>
      <w:r>
        <w:rPr>
          <w:rFonts w:hint="eastAsia" w:ascii="仿宋_GB2312" w:eastAsia="仿宋_GB2312"/>
          <w:b w:val="0"/>
          <w:bCs w:val="0"/>
          <w:sz w:val="32"/>
          <w:szCs w:val="32"/>
          <w:lang w:eastAsia="zh-CN"/>
        </w:rPr>
        <w:t>（附表说明）</w:t>
      </w:r>
      <w:r>
        <w:rPr>
          <w:rFonts w:hint="eastAsia" w:ascii="仿宋_GB2312" w:eastAsia="仿宋_GB2312"/>
          <w:b w:val="0"/>
          <w:bCs w:val="0"/>
          <w:sz w:val="32"/>
          <w:szCs w:val="32"/>
        </w:rPr>
        <w:t>、评价方法、评价标准等。</w:t>
      </w:r>
      <w:bookmarkEnd w:id="5"/>
    </w:p>
    <w:p w14:paraId="33718C73">
      <w:pPr>
        <w:pageBreakBefore w:val="0"/>
        <w:widowControl w:val="0"/>
        <w:kinsoku/>
        <w:wordWrap/>
        <w:overflowPunct/>
        <w:topLinePunct w:val="0"/>
        <w:autoSpaceDE/>
        <w:autoSpaceDN/>
        <w:bidi w:val="0"/>
        <w:adjustRightInd/>
        <w:snapToGrid/>
        <w:spacing w:line="540" w:lineRule="exact"/>
        <w:ind w:leftChars="0" w:firstLine="640" w:firstLineChars="200"/>
        <w:jc w:val="left"/>
        <w:textAlignment w:val="auto"/>
        <w:rPr>
          <w:rFonts w:hint="eastAsia"/>
          <w:sz w:val="32"/>
          <w:szCs w:val="32"/>
        </w:rPr>
      </w:pPr>
      <w:r>
        <w:rPr>
          <w:rFonts w:hint="default" w:ascii="Times New Roman" w:hAnsi="Times New Roman" w:eastAsia="方正仿宋_GBK" w:cs="Times New Roman"/>
          <w:sz w:val="32"/>
          <w:szCs w:val="32"/>
        </w:rPr>
        <w:t>1</w:t>
      </w:r>
      <w:r>
        <w:rPr>
          <w:rFonts w:hint="eastAsia"/>
          <w:sz w:val="32"/>
          <w:szCs w:val="32"/>
          <w:lang w:val="en-US" w:eastAsia="zh-CN"/>
        </w:rPr>
        <w:t>.</w:t>
      </w:r>
      <w:r>
        <w:rPr>
          <w:rFonts w:hint="eastAsia"/>
          <w:sz w:val="32"/>
          <w:szCs w:val="32"/>
        </w:rPr>
        <w:t>绩效评价原则</w:t>
      </w:r>
    </w:p>
    <w:p w14:paraId="039F2A6D">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ascii="仿宋_GB2312"/>
          <w:bCs/>
          <w:color w:val="FF0000"/>
          <w:sz w:val="32"/>
          <w:szCs w:val="32"/>
        </w:rPr>
      </w:pPr>
      <w:r>
        <w:rPr>
          <w:rFonts w:eastAsia="仿宋_GB2312"/>
          <w:color w:val="000000"/>
          <w:sz w:val="32"/>
          <w:szCs w:val="32"/>
        </w:rPr>
        <w:t>本次项目绩效评价遵循以下基本原则：</w:t>
      </w:r>
    </w:p>
    <w:p w14:paraId="10A04F53">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ascii="仿宋_GB2312"/>
          <w:bCs/>
          <w:color w:val="auto"/>
          <w:sz w:val="32"/>
          <w:szCs w:val="32"/>
        </w:rPr>
      </w:pPr>
      <w:r>
        <w:rPr>
          <w:rFonts w:hint="eastAsia" w:ascii="仿宋_GB2312"/>
          <w:bCs/>
          <w:color w:val="auto"/>
          <w:sz w:val="32"/>
          <w:szCs w:val="32"/>
        </w:rPr>
        <w:t>（一）科学公正。本次项目支出绩效评价运用科学合理的方法，按照规范的程序，对项目绩效进行客观、公正的反映。</w:t>
      </w:r>
    </w:p>
    <w:p w14:paraId="49FD9772">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ascii="仿宋_GB2312"/>
          <w:bCs/>
          <w:color w:val="auto"/>
          <w:sz w:val="32"/>
          <w:szCs w:val="32"/>
        </w:rPr>
      </w:pPr>
      <w:r>
        <w:rPr>
          <w:rFonts w:hint="eastAsia" w:ascii="仿宋_GB2312"/>
          <w:bCs/>
          <w:color w:val="auto"/>
          <w:sz w:val="32"/>
          <w:szCs w:val="32"/>
        </w:rPr>
        <w:t>（二）统筹兼顾。本次项目支出绩效评价由本单位自主实施，即“谁支出、谁自评”。</w:t>
      </w:r>
    </w:p>
    <w:p w14:paraId="744F2B2A">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ascii="仿宋_GB2312"/>
          <w:bCs/>
          <w:color w:val="auto"/>
          <w:sz w:val="32"/>
          <w:szCs w:val="32"/>
        </w:rPr>
      </w:pPr>
      <w:r>
        <w:rPr>
          <w:rFonts w:hint="eastAsia" w:ascii="仿宋_GB2312"/>
          <w:bCs/>
          <w:color w:val="auto"/>
          <w:sz w:val="32"/>
          <w:szCs w:val="32"/>
        </w:rPr>
        <w:t>（三）激励约束。本次项目支出绩效评价结果与预算安排、政策调整、改进管理实质性挂钩，体现奖优罚劣和激励相容导向，有效要安排、低效要压减、无效要问责。</w:t>
      </w:r>
    </w:p>
    <w:p w14:paraId="20673D66">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color w:val="auto"/>
          <w:sz w:val="32"/>
          <w:szCs w:val="32"/>
        </w:rPr>
      </w:pPr>
      <w:r>
        <w:rPr>
          <w:rFonts w:hint="eastAsia" w:ascii="仿宋_GB2312"/>
          <w:bCs/>
          <w:color w:val="auto"/>
          <w:sz w:val="32"/>
          <w:szCs w:val="32"/>
        </w:rPr>
        <w:t>（四）公开透明。本次项目支出绩效评价结果已依法依规公开在</w:t>
      </w:r>
      <w:r>
        <w:rPr>
          <w:rFonts w:hint="eastAsia" w:ascii="仿宋_GB2312"/>
          <w:bCs/>
          <w:color w:val="auto"/>
          <w:sz w:val="32"/>
          <w:szCs w:val="32"/>
          <w:lang w:val="en-US" w:eastAsia="zh-CN"/>
        </w:rPr>
        <w:t>巴州人民政府</w:t>
      </w:r>
      <w:r>
        <w:rPr>
          <w:rFonts w:hint="eastAsia" w:ascii="仿宋_GB2312"/>
          <w:bCs/>
          <w:color w:val="auto"/>
          <w:sz w:val="32"/>
          <w:szCs w:val="32"/>
        </w:rPr>
        <w:t>网站上，并自觉接受社会监督。</w:t>
      </w:r>
    </w:p>
    <w:p w14:paraId="206D9B52">
      <w:pPr>
        <w:pageBreakBefore w:val="0"/>
        <w:widowControl w:val="0"/>
        <w:kinsoku/>
        <w:wordWrap/>
        <w:overflowPunct/>
        <w:topLinePunct w:val="0"/>
        <w:autoSpaceDE/>
        <w:autoSpaceDN/>
        <w:bidi w:val="0"/>
        <w:adjustRightInd/>
        <w:snapToGrid/>
        <w:spacing w:line="540" w:lineRule="exact"/>
        <w:ind w:leftChars="0" w:firstLine="640" w:firstLineChars="200"/>
        <w:jc w:val="left"/>
        <w:textAlignment w:val="auto"/>
        <w:rPr>
          <w:rFonts w:hint="eastAsia"/>
          <w:sz w:val="32"/>
          <w:szCs w:val="32"/>
        </w:rPr>
      </w:pPr>
      <w:r>
        <w:rPr>
          <w:rFonts w:hint="default" w:ascii="Times New Roman" w:hAnsi="Times New Roman" w:eastAsia="方正仿宋_GBK" w:cs="Times New Roman"/>
          <w:sz w:val="32"/>
          <w:szCs w:val="32"/>
        </w:rPr>
        <w:t>2</w:t>
      </w:r>
      <w:r>
        <w:rPr>
          <w:rFonts w:hint="eastAsia"/>
          <w:sz w:val="32"/>
          <w:szCs w:val="32"/>
        </w:rPr>
        <w:t>、评价指标体系（附表说明）</w:t>
      </w:r>
    </w:p>
    <w:p w14:paraId="0ED3976B">
      <w:pPr>
        <w:pageBreakBefore w:val="0"/>
        <w:widowControl w:val="0"/>
        <w:kinsoku/>
        <w:wordWrap/>
        <w:overflowPunct/>
        <w:topLinePunct w:val="0"/>
        <w:autoSpaceDE/>
        <w:autoSpaceDN/>
        <w:bidi w:val="0"/>
        <w:adjustRightInd/>
        <w:snapToGrid/>
        <w:spacing w:line="540" w:lineRule="exact"/>
        <w:ind w:leftChars="0" w:firstLine="708" w:firstLineChars="200"/>
        <w:textAlignment w:val="auto"/>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0AAD30E9">
      <w:pPr>
        <w:pageBreakBefore w:val="0"/>
        <w:widowControl w:val="0"/>
        <w:kinsoku/>
        <w:wordWrap/>
        <w:overflowPunct/>
        <w:topLinePunct w:val="0"/>
        <w:autoSpaceDE/>
        <w:autoSpaceDN/>
        <w:bidi w:val="0"/>
        <w:adjustRightInd/>
        <w:snapToGrid/>
        <w:spacing w:line="540" w:lineRule="exact"/>
        <w:ind w:leftChars="0" w:firstLine="708" w:firstLineChars="200"/>
        <w:textAlignment w:val="auto"/>
        <w:rPr>
          <w:rFonts w:eastAsia="仿宋_GB2312"/>
          <w:color w:val="000000"/>
          <w:spacing w:val="17"/>
          <w:sz w:val="32"/>
          <w:szCs w:val="32"/>
        </w:rPr>
      </w:pPr>
      <w:r>
        <w:rPr>
          <w:rFonts w:eastAsia="仿宋_GB2312"/>
          <w:color w:val="000000"/>
          <w:spacing w:val="17"/>
          <w:sz w:val="32"/>
          <w:szCs w:val="32"/>
        </w:rPr>
        <w:t>（</w:t>
      </w:r>
      <w:r>
        <w:rPr>
          <w:rFonts w:hint="default" w:ascii="Times New Roman" w:hAnsi="Times New Roman" w:eastAsia="方正仿宋_GBK" w:cs="Times New Roman"/>
          <w:color w:val="000000"/>
          <w:spacing w:val="17"/>
          <w:sz w:val="32"/>
          <w:szCs w:val="32"/>
        </w:rPr>
        <w:t>1</w:t>
      </w:r>
      <w:r>
        <w:rPr>
          <w:rFonts w:eastAsia="仿宋_GB2312"/>
          <w:color w:val="000000"/>
          <w:spacing w:val="17"/>
          <w:sz w:val="32"/>
          <w:szCs w:val="32"/>
        </w:rPr>
        <w:t>）确定评价指标</w:t>
      </w:r>
    </w:p>
    <w:p w14:paraId="122F5EF6">
      <w:pPr>
        <w:pageBreakBefore w:val="0"/>
        <w:widowControl w:val="0"/>
        <w:kinsoku/>
        <w:wordWrap/>
        <w:overflowPunct/>
        <w:topLinePunct w:val="0"/>
        <w:autoSpaceDE/>
        <w:autoSpaceDN/>
        <w:bidi w:val="0"/>
        <w:adjustRightInd/>
        <w:snapToGrid/>
        <w:spacing w:line="540" w:lineRule="exact"/>
        <w:ind w:leftChars="0" w:firstLine="708" w:firstLineChars="200"/>
        <w:textAlignment w:val="auto"/>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5CBE8528">
      <w:pPr>
        <w:pageBreakBefore w:val="0"/>
        <w:widowControl w:val="0"/>
        <w:kinsoku/>
        <w:wordWrap/>
        <w:overflowPunct/>
        <w:topLinePunct w:val="0"/>
        <w:autoSpaceDE/>
        <w:autoSpaceDN/>
        <w:bidi w:val="0"/>
        <w:adjustRightInd/>
        <w:snapToGrid/>
        <w:spacing w:line="540" w:lineRule="exact"/>
        <w:ind w:leftChars="0" w:firstLine="708" w:firstLineChars="200"/>
        <w:textAlignment w:val="auto"/>
        <w:rPr>
          <w:rFonts w:eastAsia="仿宋_GB2312"/>
          <w:color w:val="000000"/>
          <w:spacing w:val="17"/>
          <w:sz w:val="32"/>
          <w:szCs w:val="32"/>
        </w:rPr>
      </w:pPr>
      <w:r>
        <w:rPr>
          <w:rFonts w:eastAsia="仿宋_GB2312"/>
          <w:color w:val="000000"/>
          <w:spacing w:val="17"/>
          <w:sz w:val="32"/>
          <w:szCs w:val="32"/>
        </w:rPr>
        <w:t>（</w:t>
      </w:r>
      <w:r>
        <w:rPr>
          <w:rFonts w:hint="default" w:ascii="Times New Roman" w:hAnsi="Times New Roman" w:eastAsia="方正仿宋_GBK" w:cs="Times New Roman"/>
          <w:color w:val="000000"/>
          <w:spacing w:val="17"/>
          <w:sz w:val="32"/>
          <w:szCs w:val="32"/>
        </w:rPr>
        <w:t>2</w:t>
      </w:r>
      <w:r>
        <w:rPr>
          <w:rFonts w:eastAsia="仿宋_GB2312"/>
          <w:color w:val="000000"/>
          <w:spacing w:val="17"/>
          <w:sz w:val="32"/>
          <w:szCs w:val="32"/>
        </w:rPr>
        <w:t>）确定权重</w:t>
      </w:r>
    </w:p>
    <w:p w14:paraId="6BB3715A">
      <w:pPr>
        <w:pageBreakBefore w:val="0"/>
        <w:widowControl w:val="0"/>
        <w:kinsoku/>
        <w:wordWrap/>
        <w:overflowPunct/>
        <w:topLinePunct w:val="0"/>
        <w:autoSpaceDE/>
        <w:autoSpaceDN/>
        <w:bidi w:val="0"/>
        <w:adjustRightInd/>
        <w:snapToGrid/>
        <w:spacing w:line="540" w:lineRule="exact"/>
        <w:ind w:leftChars="0" w:firstLine="708" w:firstLineChars="200"/>
        <w:textAlignment w:val="auto"/>
        <w:rPr>
          <w:rFonts w:hint="eastAsia" w:eastAsia="仿宋_GB2312"/>
          <w:color w:val="auto"/>
          <w:spacing w:val="17"/>
          <w:sz w:val="32"/>
          <w:szCs w:val="32"/>
          <w:lang w:eastAsia="zh-CN"/>
        </w:rPr>
      </w:pPr>
      <w:r>
        <w:rPr>
          <w:rFonts w:eastAsia="仿宋_GB2312"/>
          <w:color w:val="000000"/>
          <w:spacing w:val="17"/>
          <w:sz w:val="32"/>
          <w:szCs w:val="32"/>
        </w:rPr>
        <w:t>确定各个指标相对于项目总体绩效的权重分值。在绩效评价指标体系中，</w:t>
      </w:r>
      <w:r>
        <w:rPr>
          <w:rFonts w:eastAsia="仿宋_GB2312"/>
          <w:color w:val="auto"/>
          <w:spacing w:val="17"/>
          <w:sz w:val="32"/>
          <w:szCs w:val="32"/>
        </w:rPr>
        <w:t>项目决策权重为</w:t>
      </w:r>
      <w:r>
        <w:rPr>
          <w:rFonts w:hint="default" w:ascii="Times New Roman" w:hAnsi="Times New Roman" w:eastAsia="方正仿宋_GBK" w:cs="Times New Roman"/>
          <w:color w:val="auto"/>
          <w:spacing w:val="17"/>
          <w:sz w:val="32"/>
          <w:szCs w:val="32"/>
        </w:rPr>
        <w:t>20</w:t>
      </w:r>
      <w:r>
        <w:rPr>
          <w:rFonts w:eastAsia="仿宋_GB2312"/>
          <w:color w:val="auto"/>
          <w:spacing w:val="17"/>
          <w:sz w:val="32"/>
          <w:szCs w:val="32"/>
        </w:rPr>
        <w:t>分，项目过程权重为</w:t>
      </w:r>
      <w:r>
        <w:rPr>
          <w:rFonts w:hint="default" w:ascii="Times New Roman" w:hAnsi="Times New Roman" w:eastAsia="方正仿宋_GBK" w:cs="Times New Roman"/>
          <w:color w:val="auto"/>
          <w:spacing w:val="17"/>
          <w:sz w:val="32"/>
          <w:szCs w:val="32"/>
        </w:rPr>
        <w:t>20</w:t>
      </w:r>
      <w:r>
        <w:rPr>
          <w:rFonts w:eastAsia="仿宋_GB2312"/>
          <w:color w:val="auto"/>
          <w:spacing w:val="17"/>
          <w:sz w:val="32"/>
          <w:szCs w:val="32"/>
        </w:rPr>
        <w:t>分，项目产出权重为</w:t>
      </w:r>
      <w:r>
        <w:rPr>
          <w:rFonts w:hint="default" w:ascii="Times New Roman" w:hAnsi="Times New Roman" w:eastAsia="方正仿宋_GBK" w:cs="Times New Roman"/>
          <w:color w:val="auto"/>
          <w:spacing w:val="17"/>
          <w:sz w:val="32"/>
          <w:szCs w:val="32"/>
        </w:rPr>
        <w:t>40</w:t>
      </w:r>
      <w:r>
        <w:rPr>
          <w:rFonts w:eastAsia="仿宋_GB2312"/>
          <w:color w:val="auto"/>
          <w:spacing w:val="17"/>
          <w:sz w:val="32"/>
          <w:szCs w:val="32"/>
        </w:rPr>
        <w:t>分，项目效益权重为</w:t>
      </w:r>
      <w:r>
        <w:rPr>
          <w:rFonts w:hint="default" w:ascii="Times New Roman" w:hAnsi="Times New Roman" w:eastAsia="方正仿宋_GBK" w:cs="Times New Roman"/>
          <w:color w:val="auto"/>
          <w:spacing w:val="17"/>
          <w:sz w:val="32"/>
          <w:szCs w:val="32"/>
        </w:rPr>
        <w:t>20</w:t>
      </w:r>
      <w:r>
        <w:rPr>
          <w:rFonts w:eastAsia="仿宋_GB2312"/>
          <w:color w:val="auto"/>
          <w:spacing w:val="17"/>
          <w:sz w:val="32"/>
          <w:szCs w:val="32"/>
        </w:rPr>
        <w:t>分。</w:t>
      </w:r>
    </w:p>
    <w:p w14:paraId="11F5BCE6">
      <w:pPr>
        <w:pageBreakBefore w:val="0"/>
        <w:widowControl w:val="0"/>
        <w:kinsoku/>
        <w:wordWrap/>
        <w:overflowPunct/>
        <w:topLinePunct w:val="0"/>
        <w:autoSpaceDE/>
        <w:autoSpaceDN/>
        <w:bidi w:val="0"/>
        <w:adjustRightInd/>
        <w:snapToGrid/>
        <w:spacing w:line="540" w:lineRule="exact"/>
        <w:ind w:leftChars="0" w:firstLine="708" w:firstLineChars="200"/>
        <w:textAlignment w:val="auto"/>
        <w:rPr>
          <w:rFonts w:eastAsia="仿宋_GB2312"/>
          <w:color w:val="000000"/>
          <w:spacing w:val="17"/>
          <w:sz w:val="32"/>
          <w:szCs w:val="32"/>
        </w:rPr>
      </w:pPr>
      <w:r>
        <w:rPr>
          <w:rFonts w:eastAsia="仿宋_GB2312"/>
          <w:color w:val="000000"/>
          <w:spacing w:val="17"/>
          <w:sz w:val="32"/>
          <w:szCs w:val="32"/>
        </w:rPr>
        <w:t>（</w:t>
      </w:r>
      <w:r>
        <w:rPr>
          <w:rFonts w:hint="default" w:ascii="Times New Roman" w:hAnsi="Times New Roman" w:eastAsia="方正仿宋_GBK" w:cs="Times New Roman"/>
          <w:color w:val="000000"/>
          <w:spacing w:val="17"/>
          <w:sz w:val="32"/>
          <w:szCs w:val="32"/>
        </w:rPr>
        <w:t>3</w:t>
      </w:r>
      <w:r>
        <w:rPr>
          <w:rFonts w:eastAsia="仿宋_GB2312"/>
          <w:color w:val="000000"/>
          <w:spacing w:val="17"/>
          <w:sz w:val="32"/>
          <w:szCs w:val="32"/>
        </w:rPr>
        <w:t>）确定指标标准值</w:t>
      </w:r>
    </w:p>
    <w:p w14:paraId="16EC9D23">
      <w:pPr>
        <w:pageBreakBefore w:val="0"/>
        <w:widowControl w:val="0"/>
        <w:kinsoku/>
        <w:wordWrap/>
        <w:overflowPunct/>
        <w:topLinePunct w:val="0"/>
        <w:autoSpaceDE/>
        <w:autoSpaceDN/>
        <w:bidi w:val="0"/>
        <w:adjustRightInd/>
        <w:snapToGrid/>
        <w:spacing w:line="540" w:lineRule="exact"/>
        <w:ind w:leftChars="0" w:firstLine="708" w:firstLineChars="200"/>
        <w:textAlignment w:val="auto"/>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14:paraId="73563B19">
      <w:pPr>
        <w:pStyle w:val="10"/>
        <w:pageBreakBefore w:val="0"/>
        <w:widowControl w:val="0"/>
        <w:kinsoku/>
        <w:wordWrap/>
        <w:overflowPunct/>
        <w:topLinePunct w:val="0"/>
        <w:autoSpaceDE/>
        <w:autoSpaceDN/>
        <w:bidi w:val="0"/>
        <w:adjustRightInd/>
        <w:snapToGrid/>
        <w:spacing w:before="0" w:after="0" w:line="540" w:lineRule="exact"/>
        <w:ind w:leftChars="0" w:firstLine="708" w:firstLineChars="200"/>
        <w:jc w:val="both"/>
        <w:textAlignment w:val="auto"/>
        <w:rPr>
          <w:rFonts w:ascii="Times New Roman" w:hAnsi="Times New Roman" w:eastAsia="仿宋_GB2312"/>
          <w:b w:val="0"/>
          <w:bCs w:val="0"/>
          <w:color w:val="000000"/>
          <w:spacing w:val="17"/>
          <w:kern w:val="2"/>
          <w:sz w:val="32"/>
          <w:szCs w:val="32"/>
        </w:rPr>
      </w:pPr>
      <w:r>
        <w:rPr>
          <w:rFonts w:ascii="Times New Roman" w:hAnsi="Times New Roman" w:eastAsia="仿宋_GB2312"/>
          <w:b w:val="0"/>
          <w:bCs w:val="0"/>
          <w:color w:val="000000"/>
          <w:spacing w:val="17"/>
          <w:kern w:val="2"/>
          <w:sz w:val="32"/>
          <w:szCs w:val="32"/>
        </w:rPr>
        <w:t>绩效评价总分值</w:t>
      </w:r>
      <w:r>
        <w:rPr>
          <w:rFonts w:hint="default" w:ascii="Times New Roman" w:hAnsi="Times New Roman" w:eastAsia="方正仿宋_GBK" w:cs="Times New Roman"/>
          <w:b w:val="0"/>
          <w:bCs w:val="0"/>
          <w:color w:val="000000"/>
          <w:spacing w:val="17"/>
          <w:kern w:val="2"/>
          <w:sz w:val="32"/>
          <w:szCs w:val="32"/>
        </w:rPr>
        <w:t>100</w:t>
      </w:r>
      <w:r>
        <w:rPr>
          <w:rFonts w:ascii="Times New Roman" w:hAnsi="Times New Roman" w:eastAsia="仿宋_GB2312"/>
          <w:b w:val="0"/>
          <w:bCs w:val="0"/>
          <w:color w:val="000000"/>
          <w:spacing w:val="17"/>
          <w:kern w:val="2"/>
          <w:sz w:val="32"/>
          <w:szCs w:val="32"/>
        </w:rPr>
        <w:t>分，根据综合评分结果，评价计分</w:t>
      </w:r>
      <w:r>
        <w:rPr>
          <w:rFonts w:hint="default" w:ascii="Times New Roman" w:hAnsi="Times New Roman" w:eastAsia="方正仿宋_GBK" w:cs="Times New Roman"/>
          <w:b w:val="0"/>
          <w:bCs w:val="0"/>
          <w:color w:val="000000"/>
          <w:spacing w:val="17"/>
          <w:kern w:val="2"/>
          <w:sz w:val="32"/>
          <w:szCs w:val="32"/>
        </w:rPr>
        <w:t>90</w:t>
      </w:r>
      <w:r>
        <w:rPr>
          <w:rFonts w:ascii="Times New Roman" w:hAnsi="Times New Roman" w:eastAsia="仿宋_GB2312"/>
          <w:b w:val="0"/>
          <w:bCs w:val="0"/>
          <w:color w:val="000000"/>
          <w:spacing w:val="17"/>
          <w:kern w:val="2"/>
          <w:sz w:val="32"/>
          <w:szCs w:val="32"/>
        </w:rPr>
        <w:t>分-</w:t>
      </w:r>
      <w:r>
        <w:rPr>
          <w:rFonts w:hint="default" w:ascii="Times New Roman" w:hAnsi="Times New Roman" w:eastAsia="方正仿宋_GBK" w:cs="Times New Roman"/>
          <w:b w:val="0"/>
          <w:bCs w:val="0"/>
          <w:color w:val="000000"/>
          <w:spacing w:val="17"/>
          <w:kern w:val="2"/>
          <w:sz w:val="32"/>
          <w:szCs w:val="32"/>
        </w:rPr>
        <w:t>100</w:t>
      </w:r>
      <w:r>
        <w:rPr>
          <w:rFonts w:ascii="Times New Roman" w:hAnsi="Times New Roman" w:eastAsia="仿宋_GB2312"/>
          <w:b w:val="0"/>
          <w:bCs w:val="0"/>
          <w:color w:val="000000"/>
          <w:spacing w:val="17"/>
          <w:kern w:val="2"/>
          <w:sz w:val="32"/>
          <w:szCs w:val="32"/>
        </w:rPr>
        <w:t>分（含</w:t>
      </w:r>
      <w:r>
        <w:rPr>
          <w:rFonts w:hint="default" w:ascii="Times New Roman" w:hAnsi="Times New Roman" w:eastAsia="方正仿宋_GBK" w:cs="Times New Roman"/>
          <w:b w:val="0"/>
          <w:bCs w:val="0"/>
          <w:color w:val="000000"/>
          <w:spacing w:val="17"/>
          <w:kern w:val="2"/>
          <w:sz w:val="32"/>
          <w:szCs w:val="32"/>
        </w:rPr>
        <w:t>90</w:t>
      </w:r>
      <w:r>
        <w:rPr>
          <w:rFonts w:ascii="Times New Roman" w:hAnsi="Times New Roman" w:eastAsia="仿宋_GB2312"/>
          <w:b w:val="0"/>
          <w:bCs w:val="0"/>
          <w:color w:val="000000"/>
          <w:spacing w:val="17"/>
          <w:kern w:val="2"/>
          <w:sz w:val="32"/>
          <w:szCs w:val="32"/>
        </w:rPr>
        <w:t>分）对应的评分结果级别为优，</w:t>
      </w:r>
      <w:r>
        <w:rPr>
          <w:rFonts w:hint="default" w:ascii="Times New Roman" w:hAnsi="Times New Roman" w:eastAsia="方正仿宋_GBK" w:cs="Times New Roman"/>
          <w:b w:val="0"/>
          <w:bCs w:val="0"/>
          <w:color w:val="000000"/>
          <w:spacing w:val="17"/>
          <w:kern w:val="2"/>
          <w:sz w:val="32"/>
          <w:szCs w:val="32"/>
        </w:rPr>
        <w:t>80</w:t>
      </w:r>
      <w:r>
        <w:rPr>
          <w:rFonts w:ascii="Times New Roman" w:hAnsi="Times New Roman" w:eastAsia="仿宋_GB2312"/>
          <w:b w:val="0"/>
          <w:bCs w:val="0"/>
          <w:color w:val="000000"/>
          <w:spacing w:val="17"/>
          <w:kern w:val="2"/>
          <w:sz w:val="32"/>
          <w:szCs w:val="32"/>
        </w:rPr>
        <w:t>-</w:t>
      </w:r>
      <w:r>
        <w:rPr>
          <w:rFonts w:hint="default" w:ascii="Times New Roman" w:hAnsi="Times New Roman" w:eastAsia="方正仿宋_GBK" w:cs="Times New Roman"/>
          <w:b w:val="0"/>
          <w:bCs w:val="0"/>
          <w:color w:val="000000"/>
          <w:spacing w:val="17"/>
          <w:kern w:val="2"/>
          <w:sz w:val="32"/>
          <w:szCs w:val="32"/>
        </w:rPr>
        <w:t>90</w:t>
      </w:r>
      <w:r>
        <w:rPr>
          <w:rFonts w:ascii="Times New Roman" w:hAnsi="Times New Roman" w:eastAsia="仿宋_GB2312"/>
          <w:b w:val="0"/>
          <w:bCs w:val="0"/>
          <w:color w:val="000000"/>
          <w:spacing w:val="17"/>
          <w:kern w:val="2"/>
          <w:sz w:val="32"/>
          <w:szCs w:val="32"/>
        </w:rPr>
        <w:t>分（含</w:t>
      </w:r>
      <w:r>
        <w:rPr>
          <w:rFonts w:hint="default" w:ascii="Times New Roman" w:hAnsi="Times New Roman" w:eastAsia="方正仿宋_GBK" w:cs="Times New Roman"/>
          <w:b w:val="0"/>
          <w:bCs w:val="0"/>
          <w:color w:val="000000"/>
          <w:spacing w:val="17"/>
          <w:kern w:val="2"/>
          <w:sz w:val="32"/>
          <w:szCs w:val="32"/>
        </w:rPr>
        <w:t>80</w:t>
      </w:r>
      <w:r>
        <w:rPr>
          <w:rFonts w:ascii="Times New Roman" w:hAnsi="Times New Roman" w:eastAsia="仿宋_GB2312"/>
          <w:b w:val="0"/>
          <w:bCs w:val="0"/>
          <w:color w:val="000000"/>
          <w:spacing w:val="17"/>
          <w:kern w:val="2"/>
          <w:sz w:val="32"/>
          <w:szCs w:val="32"/>
        </w:rPr>
        <w:t>分）对应的评分结果级别为良，</w:t>
      </w:r>
      <w:r>
        <w:rPr>
          <w:rFonts w:hint="default" w:ascii="Times New Roman" w:hAnsi="Times New Roman" w:eastAsia="方正仿宋_GBK" w:cs="Times New Roman"/>
          <w:b w:val="0"/>
          <w:bCs w:val="0"/>
          <w:color w:val="000000"/>
          <w:spacing w:val="17"/>
          <w:kern w:val="2"/>
          <w:sz w:val="32"/>
          <w:szCs w:val="32"/>
        </w:rPr>
        <w:t>60</w:t>
      </w:r>
      <w:r>
        <w:rPr>
          <w:rFonts w:ascii="Times New Roman" w:hAnsi="Times New Roman" w:eastAsia="仿宋_GB2312"/>
          <w:b w:val="0"/>
          <w:bCs w:val="0"/>
          <w:color w:val="000000"/>
          <w:spacing w:val="17"/>
          <w:kern w:val="2"/>
          <w:sz w:val="32"/>
          <w:szCs w:val="32"/>
        </w:rPr>
        <w:t>-</w:t>
      </w:r>
      <w:r>
        <w:rPr>
          <w:rFonts w:hint="default" w:ascii="Times New Roman" w:hAnsi="Times New Roman" w:eastAsia="方正仿宋_GBK" w:cs="Times New Roman"/>
          <w:b w:val="0"/>
          <w:bCs w:val="0"/>
          <w:color w:val="000000"/>
          <w:spacing w:val="17"/>
          <w:kern w:val="2"/>
          <w:sz w:val="32"/>
          <w:szCs w:val="32"/>
        </w:rPr>
        <w:t>80</w:t>
      </w:r>
      <w:r>
        <w:rPr>
          <w:rFonts w:ascii="Times New Roman" w:hAnsi="Times New Roman" w:eastAsia="仿宋_GB2312"/>
          <w:b w:val="0"/>
          <w:bCs w:val="0"/>
          <w:color w:val="000000"/>
          <w:spacing w:val="17"/>
          <w:kern w:val="2"/>
          <w:sz w:val="32"/>
          <w:szCs w:val="32"/>
        </w:rPr>
        <w:t>分（含</w:t>
      </w:r>
      <w:r>
        <w:rPr>
          <w:rFonts w:hint="default" w:ascii="Times New Roman" w:hAnsi="Times New Roman" w:eastAsia="方正仿宋_GBK" w:cs="Times New Roman"/>
          <w:b w:val="0"/>
          <w:bCs w:val="0"/>
          <w:color w:val="000000"/>
          <w:spacing w:val="17"/>
          <w:kern w:val="2"/>
          <w:sz w:val="32"/>
          <w:szCs w:val="32"/>
        </w:rPr>
        <w:t>60</w:t>
      </w:r>
      <w:r>
        <w:rPr>
          <w:rFonts w:ascii="Times New Roman" w:hAnsi="Times New Roman" w:eastAsia="仿宋_GB2312"/>
          <w:b w:val="0"/>
          <w:bCs w:val="0"/>
          <w:color w:val="000000"/>
          <w:spacing w:val="17"/>
          <w:kern w:val="2"/>
          <w:sz w:val="32"/>
          <w:szCs w:val="32"/>
        </w:rPr>
        <w:t>分）对应的评分结果级别为中，</w:t>
      </w:r>
      <w:r>
        <w:rPr>
          <w:rFonts w:hint="default" w:ascii="Times New Roman" w:hAnsi="Times New Roman" w:eastAsia="方正仿宋_GBK" w:cs="Times New Roman"/>
          <w:b w:val="0"/>
          <w:bCs w:val="0"/>
          <w:color w:val="000000"/>
          <w:spacing w:val="17"/>
          <w:kern w:val="2"/>
          <w:sz w:val="32"/>
          <w:szCs w:val="32"/>
        </w:rPr>
        <w:t>60</w:t>
      </w:r>
      <w:r>
        <w:rPr>
          <w:rFonts w:ascii="Times New Roman" w:hAnsi="Times New Roman" w:eastAsia="仿宋_GB2312"/>
          <w:b w:val="0"/>
          <w:bCs w:val="0"/>
          <w:color w:val="000000"/>
          <w:spacing w:val="17"/>
          <w:kern w:val="2"/>
          <w:sz w:val="32"/>
          <w:szCs w:val="32"/>
        </w:rPr>
        <w:t>分以下对应的评分结果级别为差。</w:t>
      </w:r>
    </w:p>
    <w:p w14:paraId="5A933598">
      <w:pPr>
        <w:pageBreakBefore w:val="0"/>
        <w:widowControl w:val="0"/>
        <w:kinsoku/>
        <w:wordWrap/>
        <w:overflowPunct/>
        <w:topLinePunct w:val="0"/>
        <w:autoSpaceDE/>
        <w:autoSpaceDN/>
        <w:bidi w:val="0"/>
        <w:adjustRightInd/>
        <w:snapToGrid/>
        <w:spacing w:line="540" w:lineRule="exact"/>
        <w:ind w:leftChars="0" w:firstLine="640" w:firstLineChars="200"/>
        <w:jc w:val="left"/>
        <w:textAlignment w:val="auto"/>
        <w:rPr>
          <w:rFonts w:hint="eastAsia"/>
          <w:sz w:val="32"/>
          <w:szCs w:val="32"/>
        </w:rPr>
      </w:pPr>
      <w:r>
        <w:rPr>
          <w:rFonts w:hint="default" w:ascii="Times New Roman" w:hAnsi="Times New Roman" w:eastAsia="方正仿宋_GBK" w:cs="Times New Roman"/>
          <w:sz w:val="32"/>
          <w:szCs w:val="32"/>
        </w:rPr>
        <w:t>3</w:t>
      </w:r>
      <w:r>
        <w:rPr>
          <w:rFonts w:hint="eastAsia"/>
          <w:sz w:val="32"/>
          <w:szCs w:val="32"/>
        </w:rPr>
        <w:t>、评价方法</w:t>
      </w:r>
    </w:p>
    <w:p w14:paraId="774BEFB3">
      <w:pPr>
        <w:pageBreakBefore w:val="0"/>
        <w:widowControl w:val="0"/>
        <w:kinsoku/>
        <w:wordWrap/>
        <w:overflowPunct/>
        <w:topLinePunct w:val="0"/>
        <w:autoSpaceDE/>
        <w:autoSpaceDN/>
        <w:bidi w:val="0"/>
        <w:adjustRightInd/>
        <w:snapToGrid/>
        <w:spacing w:line="540" w:lineRule="exact"/>
        <w:ind w:leftChars="0" w:firstLine="708" w:firstLineChars="200"/>
        <w:textAlignment w:val="auto"/>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1C39F4FA">
      <w:pPr>
        <w:pageBreakBefore w:val="0"/>
        <w:widowControl w:val="0"/>
        <w:kinsoku/>
        <w:wordWrap/>
        <w:overflowPunct/>
        <w:topLinePunct w:val="0"/>
        <w:autoSpaceDE/>
        <w:autoSpaceDN/>
        <w:bidi w:val="0"/>
        <w:adjustRightInd/>
        <w:snapToGrid/>
        <w:spacing w:line="540" w:lineRule="exact"/>
        <w:ind w:leftChars="0" w:firstLine="708" w:firstLineChars="200"/>
        <w:textAlignment w:val="auto"/>
        <w:rPr>
          <w:rFonts w:hint="eastAsia" w:eastAsia="仿宋_GB2312"/>
          <w:color w:val="auto"/>
          <w:sz w:val="32"/>
          <w:szCs w:val="32"/>
          <w:lang w:eastAsia="zh-CN"/>
        </w:rPr>
      </w:pPr>
      <w:r>
        <w:rPr>
          <w:rFonts w:hint="eastAsia" w:eastAsia="仿宋_GB2312"/>
          <w:color w:val="000000"/>
          <w:spacing w:val="17"/>
          <w:sz w:val="32"/>
          <w:szCs w:val="32"/>
        </w:rPr>
        <w:t>本次项目支出绩效自评采用</w:t>
      </w:r>
      <w:r>
        <w:rPr>
          <w:rFonts w:hint="eastAsia"/>
          <w:color w:val="000000"/>
          <w:spacing w:val="17"/>
          <w:sz w:val="32"/>
          <w:szCs w:val="32"/>
          <w:lang w:val="en-US" w:eastAsia="zh-CN"/>
        </w:rPr>
        <w:t>成本效益</w:t>
      </w:r>
      <w:r>
        <w:rPr>
          <w:rFonts w:hint="eastAsia" w:eastAsia="仿宋_GB2312"/>
          <w:color w:val="000000"/>
          <w:spacing w:val="17"/>
          <w:sz w:val="32"/>
          <w:szCs w:val="32"/>
        </w:rPr>
        <w:t>法，原因为：本项目为</w:t>
      </w:r>
      <w:r>
        <w:rPr>
          <w:rFonts w:hint="eastAsia"/>
          <w:color w:val="000000"/>
          <w:spacing w:val="17"/>
          <w:sz w:val="32"/>
          <w:szCs w:val="32"/>
          <w:lang w:val="en-US" w:eastAsia="zh-CN"/>
        </w:rPr>
        <w:t>自治区体育运动赛事</w:t>
      </w:r>
      <w:r>
        <w:rPr>
          <w:rFonts w:hint="eastAsia" w:eastAsia="仿宋_GB2312"/>
          <w:color w:val="000000"/>
          <w:spacing w:val="17"/>
          <w:sz w:val="32"/>
          <w:szCs w:val="32"/>
        </w:rPr>
        <w:t>，项目支出评价内容主要方向为</w:t>
      </w:r>
      <w:r>
        <w:rPr>
          <w:rFonts w:hint="eastAsia"/>
          <w:color w:val="000000"/>
          <w:spacing w:val="17"/>
          <w:sz w:val="32"/>
          <w:szCs w:val="32"/>
          <w:lang w:val="en-US" w:eastAsia="zh-CN"/>
        </w:rPr>
        <w:t>赛事费用支出后赛事取得的成绩及效益进行分析，故使用成本效益分析法</w:t>
      </w:r>
      <w:r>
        <w:rPr>
          <w:rFonts w:hint="eastAsia" w:eastAsia="仿宋_GB2312"/>
          <w:color w:val="000000"/>
          <w:spacing w:val="17"/>
          <w:sz w:val="32"/>
          <w:szCs w:val="32"/>
        </w:rPr>
        <w:t>。</w:t>
      </w:r>
    </w:p>
    <w:p w14:paraId="7D769E39">
      <w:pPr>
        <w:pageBreakBefore w:val="0"/>
        <w:widowControl w:val="0"/>
        <w:kinsoku/>
        <w:wordWrap/>
        <w:overflowPunct/>
        <w:topLinePunct w:val="0"/>
        <w:autoSpaceDE/>
        <w:autoSpaceDN/>
        <w:bidi w:val="0"/>
        <w:adjustRightInd/>
        <w:snapToGrid/>
        <w:spacing w:line="540" w:lineRule="exact"/>
        <w:ind w:leftChars="0" w:firstLine="640" w:firstLineChars="200"/>
        <w:jc w:val="left"/>
        <w:textAlignment w:val="auto"/>
        <w:rPr>
          <w:rFonts w:hint="eastAsia"/>
          <w:sz w:val="32"/>
          <w:szCs w:val="32"/>
        </w:rPr>
      </w:pPr>
      <w:r>
        <w:rPr>
          <w:rFonts w:hint="default" w:ascii="Times New Roman" w:hAnsi="Times New Roman" w:eastAsia="方正仿宋_GBK" w:cs="Times New Roman"/>
          <w:sz w:val="32"/>
          <w:szCs w:val="32"/>
        </w:rPr>
        <w:t>4</w:t>
      </w:r>
      <w:r>
        <w:rPr>
          <w:rFonts w:hint="eastAsia"/>
          <w:sz w:val="32"/>
          <w:szCs w:val="32"/>
          <w:lang w:val="en-US" w:eastAsia="zh-CN"/>
        </w:rPr>
        <w:t>.</w:t>
      </w:r>
      <w:r>
        <w:rPr>
          <w:rFonts w:hint="eastAsia"/>
          <w:sz w:val="32"/>
          <w:szCs w:val="32"/>
        </w:rPr>
        <w:t>评价标准</w:t>
      </w:r>
    </w:p>
    <w:p w14:paraId="03A1FAB3">
      <w:pPr>
        <w:pageBreakBefore w:val="0"/>
        <w:widowControl w:val="0"/>
        <w:kinsoku/>
        <w:wordWrap/>
        <w:overflowPunct/>
        <w:topLinePunct w:val="0"/>
        <w:autoSpaceDE/>
        <w:autoSpaceDN/>
        <w:bidi w:val="0"/>
        <w:adjustRightInd/>
        <w:snapToGrid/>
        <w:spacing w:line="540" w:lineRule="exact"/>
        <w:ind w:leftChars="0" w:firstLine="708" w:firstLineChars="200"/>
        <w:textAlignment w:val="auto"/>
        <w:rPr>
          <w:rFonts w:hint="eastAsia" w:eastAsia="仿宋_GB2312"/>
          <w:color w:val="000000"/>
          <w:spacing w:val="17"/>
          <w:sz w:val="32"/>
          <w:szCs w:val="32"/>
        </w:rPr>
      </w:pPr>
      <w:r>
        <w:rPr>
          <w:rFonts w:hint="eastAsia" w:eastAsia="仿宋_GB2312"/>
          <w:color w:val="000000"/>
          <w:spacing w:val="17"/>
          <w:sz w:val="32"/>
          <w:szCs w:val="32"/>
        </w:rPr>
        <w:t>绩效评价标准通常包括计划标准、行业标准、历史标准等，用于对绩效指标完成情况进行比较、分析、评价。</w:t>
      </w:r>
    </w:p>
    <w:p w14:paraId="70F89109">
      <w:pPr>
        <w:pageBreakBefore w:val="0"/>
        <w:widowControl w:val="0"/>
        <w:kinsoku/>
        <w:wordWrap/>
        <w:overflowPunct/>
        <w:topLinePunct w:val="0"/>
        <w:autoSpaceDE/>
        <w:autoSpaceDN/>
        <w:bidi w:val="0"/>
        <w:adjustRightInd/>
        <w:snapToGrid/>
        <w:spacing w:line="540" w:lineRule="exact"/>
        <w:ind w:leftChars="0" w:firstLine="708" w:firstLineChars="200"/>
        <w:textAlignment w:val="auto"/>
        <w:rPr>
          <w:rFonts w:hint="eastAsia" w:ascii="仿宋_GB2312" w:hAnsi="仿宋_GB2312" w:eastAsia="仿宋_GB2312" w:cs="仿宋_GB2312"/>
          <w:color w:val="auto"/>
          <w:spacing w:val="17"/>
          <w:sz w:val="32"/>
          <w:szCs w:val="32"/>
          <w:highlight w:val="none"/>
        </w:rPr>
      </w:pPr>
      <w:r>
        <w:rPr>
          <w:rFonts w:hint="eastAsia" w:ascii="仿宋_GB2312" w:hAnsi="仿宋_GB2312" w:eastAsia="仿宋_GB2312" w:cs="仿宋_GB2312"/>
          <w:color w:val="auto"/>
          <w:spacing w:val="17"/>
          <w:sz w:val="32"/>
          <w:szCs w:val="32"/>
          <w:highlight w:val="none"/>
        </w:rPr>
        <w:t>本次项目支出绩效自评采用计划标准，原因是：因本项目预算支出后</w:t>
      </w:r>
      <w:r>
        <w:rPr>
          <w:rFonts w:hint="eastAsia" w:ascii="仿宋_GB2312" w:hAnsi="仿宋_GB2312" w:cs="仿宋_GB2312"/>
          <w:color w:val="auto"/>
          <w:spacing w:val="17"/>
          <w:sz w:val="32"/>
          <w:szCs w:val="32"/>
          <w:highlight w:val="none"/>
          <w:lang w:eastAsia="zh-CN"/>
        </w:rPr>
        <w:t>，</w:t>
      </w:r>
      <w:r>
        <w:rPr>
          <w:rFonts w:hint="eastAsia" w:ascii="仿宋_GB2312" w:hAnsi="仿宋_GB2312" w:eastAsia="仿宋_GB2312" w:cs="仿宋_GB2312"/>
          <w:color w:val="auto"/>
          <w:spacing w:val="17"/>
          <w:sz w:val="32"/>
          <w:szCs w:val="32"/>
          <w:highlight w:val="none"/>
        </w:rPr>
        <w:t>预期</w:t>
      </w:r>
      <w:r>
        <w:rPr>
          <w:rFonts w:hint="eastAsia" w:ascii="仿宋_GB2312" w:hAnsi="仿宋_GB2312" w:cs="仿宋_GB2312"/>
          <w:color w:val="auto"/>
          <w:spacing w:val="17"/>
          <w:sz w:val="32"/>
          <w:szCs w:val="32"/>
          <w:highlight w:val="none"/>
          <w:lang w:val="en-US" w:eastAsia="zh-CN"/>
        </w:rPr>
        <w:t>要达到的目标</w:t>
      </w:r>
      <w:r>
        <w:rPr>
          <w:rFonts w:hint="eastAsia" w:ascii="仿宋_GB2312" w:hAnsi="仿宋_GB2312" w:eastAsia="仿宋_GB2312" w:cs="仿宋_GB2312"/>
          <w:color w:val="auto"/>
          <w:spacing w:val="17"/>
          <w:sz w:val="32"/>
          <w:szCs w:val="32"/>
          <w:highlight w:val="none"/>
        </w:rPr>
        <w:t>是明确的，故以预先制定的目标、计划、预算等作为评价标准。</w:t>
      </w:r>
      <w:bookmarkStart w:id="6" w:name="_Toc68703833"/>
    </w:p>
    <w:p w14:paraId="19D4EB0F">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ascii="仿宋_GB2312" w:eastAsia="仿宋_GB2312"/>
          <w:b w:val="0"/>
          <w:bCs w:val="0"/>
          <w:sz w:val="32"/>
          <w:szCs w:val="32"/>
        </w:rPr>
      </w:pPr>
      <w:r>
        <w:rPr>
          <w:rFonts w:hint="eastAsia" w:ascii="仿宋_GB2312" w:eastAsia="仿宋_GB2312"/>
          <w:b w:val="0"/>
          <w:bCs w:val="0"/>
          <w:sz w:val="32"/>
          <w:szCs w:val="32"/>
        </w:rPr>
        <w:t>（三）绩效评价工作过程</w:t>
      </w:r>
    </w:p>
    <w:bookmarkEnd w:id="6"/>
    <w:p w14:paraId="2BADDB38">
      <w:pPr>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bookmarkStart w:id="7" w:name="_Toc68703834"/>
      <w:r>
        <w:rPr>
          <w:rFonts w:hint="default" w:ascii="Times New Roman" w:hAnsi="Times New Roman" w:eastAsia="仿宋_GB2312" w:cs="Times New Roman"/>
          <w:b w:val="0"/>
          <w:bCs w:val="0"/>
          <w:kern w:val="28"/>
          <w:sz w:val="32"/>
          <w:szCs w:val="32"/>
          <w:lang w:val="en-US" w:eastAsia="zh-CN" w:bidi="ar-SA"/>
        </w:rPr>
        <w:t>1.前期准备。（1）2024年3月11日，开始前期准备工作；（2）2024年3月11日，我局成立项目支出绩效评价工作小组（小组负责人：宋建军，小组成员：车淑红、程松）；（3）2024年3月14日，根据项目的实施内容和特征，我局制定了评价指标体系及评价标准以及评价实施方案，修正并确定所需资料清单，最终确定绩效评价工作方案。</w:t>
      </w:r>
    </w:p>
    <w:p w14:paraId="079384F8">
      <w:pPr>
        <w:pStyle w:val="3"/>
        <w:pageBreakBefore w:val="0"/>
        <w:widowControl w:val="0"/>
        <w:kinsoku/>
        <w:wordWrap/>
        <w:overflowPunct/>
        <w:topLinePunct w:val="0"/>
        <w:autoSpaceDE/>
        <w:autoSpaceDN/>
        <w:bidi w:val="0"/>
        <w:adjustRightInd/>
        <w:snapToGrid/>
        <w:spacing w:before="0" w:after="0" w:line="540" w:lineRule="exact"/>
        <w:ind w:leftChars="0"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 xml:space="preserve">2.组织实施。2024年3月16日- 3月23日，评价工作进入实施阶段：（1）评价组收集绩效评价相关数据资料，进行项目分析、佐证材料收集；（2）与项目实施负责人沟通，了解资金的内容、操作流程、管理机制、资金使用方向等情况，分析形成初步结论。 </w:t>
      </w:r>
    </w:p>
    <w:p w14:paraId="2FF7D2F5">
      <w:pPr>
        <w:pStyle w:val="3"/>
        <w:pageBreakBefore w:val="0"/>
        <w:widowControl w:val="0"/>
        <w:kinsoku/>
        <w:wordWrap/>
        <w:overflowPunct/>
        <w:topLinePunct w:val="0"/>
        <w:autoSpaceDE/>
        <w:autoSpaceDN/>
        <w:bidi w:val="0"/>
        <w:adjustRightInd/>
        <w:snapToGrid/>
        <w:spacing w:before="0" w:after="0" w:line="540" w:lineRule="exact"/>
        <w:ind w:leftChars="0"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3.分析评价。</w:t>
      </w:r>
    </w:p>
    <w:p w14:paraId="03A9969B">
      <w:pPr>
        <w:pStyle w:val="3"/>
        <w:pageBreakBefore w:val="0"/>
        <w:widowControl w:val="0"/>
        <w:kinsoku/>
        <w:wordWrap/>
        <w:overflowPunct/>
        <w:topLinePunct w:val="0"/>
        <w:autoSpaceDE/>
        <w:autoSpaceDN/>
        <w:bidi w:val="0"/>
        <w:adjustRightInd/>
        <w:snapToGrid/>
        <w:spacing w:before="0" w:after="0" w:line="540" w:lineRule="exact"/>
        <w:ind w:leftChars="0"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2024年3月24日- 3月29日，评价组按照绩效评价的原则和规范，对取得的资料进行审查核实，对采集的数据进行分析，按照绩效评价指标评分表逐项进行打分、分析，汇总各方评价结果，综合分析并形成评价结论。</w:t>
      </w:r>
    </w:p>
    <w:p w14:paraId="24BB6091">
      <w:pPr>
        <w:pStyle w:val="3"/>
        <w:pageBreakBefore w:val="0"/>
        <w:widowControl w:val="0"/>
        <w:kinsoku/>
        <w:wordWrap/>
        <w:overflowPunct/>
        <w:topLinePunct w:val="0"/>
        <w:autoSpaceDE/>
        <w:autoSpaceDN/>
        <w:bidi w:val="0"/>
        <w:adjustRightInd/>
        <w:snapToGrid/>
        <w:spacing w:before="0" w:after="0" w:line="540" w:lineRule="exact"/>
        <w:ind w:leftChars="0" w:firstLine="643" w:firstLineChars="200"/>
        <w:textAlignment w:val="auto"/>
        <w:rPr>
          <w:rFonts w:hint="eastAsia"/>
          <w:lang w:val="en-US" w:eastAsia="zh-CN"/>
        </w:rPr>
      </w:pPr>
      <w:r>
        <w:rPr>
          <w:rFonts w:hint="eastAsia" w:ascii="宋体" w:hAnsi="宋体" w:eastAsia="宋体"/>
          <w:sz w:val="32"/>
          <w:szCs w:val="32"/>
        </w:rPr>
        <w:t>三、综合评价情况及评价结论</w:t>
      </w:r>
      <w:bookmarkEnd w:id="7"/>
      <w:r>
        <w:rPr>
          <w:rFonts w:hint="eastAsia" w:ascii="宋体" w:hAnsi="宋体" w:eastAsia="宋体"/>
          <w:sz w:val="32"/>
          <w:szCs w:val="32"/>
          <w:lang w:val="en-US" w:eastAsia="zh-CN"/>
        </w:rPr>
        <w:t xml:space="preserve"> </w:t>
      </w:r>
    </w:p>
    <w:p w14:paraId="29FCB09E">
      <w:pPr>
        <w:pStyle w:val="4"/>
        <w:pageBreakBefore w:val="0"/>
        <w:widowControl w:val="0"/>
        <w:kinsoku/>
        <w:wordWrap/>
        <w:overflowPunct/>
        <w:topLinePunct w:val="0"/>
        <w:autoSpaceDE/>
        <w:autoSpaceDN/>
        <w:bidi w:val="0"/>
        <w:adjustRightInd/>
        <w:snapToGrid/>
        <w:spacing w:before="0" w:after="0" w:line="540" w:lineRule="exact"/>
        <w:ind w:leftChars="0" w:firstLine="640" w:firstLineChars="200"/>
        <w:textAlignment w:val="auto"/>
        <w:rPr>
          <w:rFonts w:hint="eastAsia" w:ascii="仿宋_GB2312" w:eastAsia="仿宋_GB2312"/>
          <w:b w:val="0"/>
          <w:bCs w:val="0"/>
          <w:sz w:val="32"/>
          <w:szCs w:val="32"/>
          <w:lang w:eastAsia="zh-CN"/>
        </w:rPr>
      </w:pPr>
      <w:bookmarkStart w:id="8" w:name="_Toc68703835"/>
      <w:r>
        <w:rPr>
          <w:rFonts w:hint="eastAsia" w:ascii="仿宋_GB2312" w:eastAsia="仿宋_GB2312"/>
          <w:b w:val="0"/>
          <w:bCs w:val="0"/>
          <w:sz w:val="32"/>
          <w:szCs w:val="32"/>
        </w:rPr>
        <w:t>（一）综合评价情况</w:t>
      </w:r>
      <w:bookmarkEnd w:id="8"/>
      <w:r>
        <w:rPr>
          <w:rFonts w:hint="eastAsia" w:ascii="仿宋_GB2312" w:eastAsia="仿宋_GB2312"/>
          <w:b w:val="0"/>
          <w:bCs w:val="0"/>
          <w:sz w:val="32"/>
          <w:szCs w:val="32"/>
          <w:lang w:eastAsia="zh-CN"/>
        </w:rPr>
        <w:t>及评价结论</w:t>
      </w:r>
    </w:p>
    <w:p w14:paraId="175390DC">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ascii="Times New Roman" w:hAnsi="Times New Roman" w:eastAsia="仿宋_GB2312" w:cs="Times New Roman"/>
          <w:b w:val="0"/>
          <w:bCs w:val="0"/>
          <w:kern w:val="28"/>
          <w:sz w:val="32"/>
          <w:szCs w:val="32"/>
          <w:lang w:val="en-US" w:eastAsia="zh-CN" w:bidi="ar-SA"/>
        </w:rPr>
      </w:pPr>
      <w:r>
        <w:rPr>
          <w:rFonts w:hint="default" w:ascii="Times New Roman" w:hAnsi="Times New Roman" w:eastAsia="方正仿宋_GBK" w:cs="Times New Roman"/>
          <w:b w:val="0"/>
          <w:bCs w:val="0"/>
          <w:sz w:val="32"/>
          <w:szCs w:val="32"/>
          <w:lang w:val="en-US" w:eastAsia="zh-CN"/>
        </w:rPr>
        <w:t>1</w:t>
      </w:r>
      <w:r>
        <w:rPr>
          <w:rFonts w:hint="eastAsia" w:ascii="仿宋_GB2312"/>
          <w:b w:val="0"/>
          <w:bCs w:val="0"/>
          <w:sz w:val="32"/>
          <w:szCs w:val="32"/>
          <w:lang w:val="en-US" w:eastAsia="zh-CN"/>
        </w:rPr>
        <w:t>.</w:t>
      </w:r>
      <w:r>
        <w:rPr>
          <w:rFonts w:hint="eastAsia" w:ascii="仿宋_GB2312" w:eastAsia="仿宋_GB2312"/>
          <w:b w:val="0"/>
          <w:bCs w:val="0"/>
          <w:sz w:val="32"/>
          <w:szCs w:val="32"/>
        </w:rPr>
        <w:t>综合评价情况</w:t>
      </w:r>
      <w:r>
        <w:rPr>
          <w:rFonts w:hint="eastAsia" w:ascii="仿宋_GB2312"/>
          <w:b w:val="0"/>
          <w:bCs w:val="0"/>
          <w:sz w:val="32"/>
          <w:szCs w:val="32"/>
          <w:lang w:eastAsia="zh-CN"/>
        </w:rPr>
        <w:t>：</w:t>
      </w:r>
      <w:r>
        <w:rPr>
          <w:rFonts w:hint="eastAsia"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05FA4F9B">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color w:val="auto"/>
          <w:sz w:val="32"/>
          <w:szCs w:val="32"/>
        </w:rPr>
      </w:pPr>
      <w:r>
        <w:rPr>
          <w:rFonts w:hint="eastAsia"/>
          <w:color w:val="auto"/>
          <w:sz w:val="32"/>
          <w:szCs w:val="32"/>
        </w:rPr>
        <w:t>本项目严格按照</w:t>
      </w:r>
      <w:r>
        <w:rPr>
          <w:rFonts w:hint="eastAsia" w:ascii="仿宋_GB2312"/>
          <w:bCs/>
          <w:color w:val="auto"/>
          <w:kern w:val="0"/>
          <w:sz w:val="32"/>
          <w:szCs w:val="32"/>
        </w:rPr>
        <w:t>科学公正、统筹兼顾、激励约束、公开透明的</w:t>
      </w:r>
      <w:r>
        <w:rPr>
          <w:rFonts w:hint="eastAsia"/>
          <w:color w:val="auto"/>
          <w:sz w:val="32"/>
          <w:szCs w:val="32"/>
        </w:rPr>
        <w:t>绩效评价原则，采用</w:t>
      </w:r>
      <w:r>
        <w:rPr>
          <w:rFonts w:hint="eastAsia"/>
          <w:bCs/>
          <w:color w:val="auto"/>
          <w:sz w:val="32"/>
          <w:szCs w:val="32"/>
          <w:lang w:val="en-US" w:eastAsia="zh-CN"/>
        </w:rPr>
        <w:t>成本效益分析</w:t>
      </w:r>
      <w:r>
        <w:rPr>
          <w:rFonts w:hint="eastAsia"/>
          <w:bCs/>
          <w:color w:val="auto"/>
          <w:sz w:val="32"/>
          <w:szCs w:val="32"/>
        </w:rPr>
        <w:t>法</w:t>
      </w:r>
      <w:r>
        <w:rPr>
          <w:rFonts w:hint="eastAsia"/>
          <w:color w:val="auto"/>
          <w:sz w:val="32"/>
          <w:szCs w:val="32"/>
        </w:rPr>
        <w:t>，坚持</w:t>
      </w:r>
      <w:r>
        <w:rPr>
          <w:rFonts w:hint="eastAsia"/>
          <w:color w:val="auto"/>
          <w:sz w:val="32"/>
          <w:szCs w:val="32"/>
          <w:lang w:val="en-US" w:eastAsia="zh-CN"/>
        </w:rPr>
        <w:t>计划标准</w:t>
      </w:r>
      <w:r>
        <w:rPr>
          <w:rFonts w:hint="eastAsia"/>
          <w:color w:val="auto"/>
          <w:sz w:val="32"/>
          <w:szCs w:val="32"/>
        </w:rPr>
        <w:t>对本项目的立项、绩效目标、资金投入、资金管理、组织实施、产出数量、产出质量、产出时效、产出成本、项目效益进行了综合评价。</w:t>
      </w:r>
    </w:p>
    <w:p w14:paraId="6AFD097A">
      <w:pPr>
        <w:pStyle w:val="4"/>
        <w:pageBreakBefore w:val="0"/>
        <w:widowControl w:val="0"/>
        <w:kinsoku/>
        <w:wordWrap/>
        <w:overflowPunct/>
        <w:topLinePunct w:val="0"/>
        <w:autoSpaceDE/>
        <w:autoSpaceDN/>
        <w:bidi w:val="0"/>
        <w:adjustRightInd/>
        <w:snapToGrid/>
        <w:spacing w:before="0" w:after="0" w:line="540" w:lineRule="exact"/>
        <w:ind w:leftChars="0" w:firstLine="640" w:firstLineChars="200"/>
        <w:textAlignment w:val="auto"/>
        <w:rPr>
          <w:rFonts w:hint="eastAsia" w:ascii="仿宋_GB2312" w:eastAsia="仿宋_GB2312"/>
          <w:b w:val="0"/>
          <w:bCs w:val="0"/>
          <w:sz w:val="32"/>
          <w:szCs w:val="32"/>
        </w:rPr>
      </w:pPr>
      <w:bookmarkStart w:id="9" w:name="_Toc68703836"/>
      <w:r>
        <w:rPr>
          <w:rFonts w:hint="default" w:ascii="Times New Roman" w:hAnsi="Times New Roman" w:eastAsia="方正仿宋_GBK" w:cs="Times New Roman"/>
          <w:b w:val="0"/>
          <w:bCs w:val="0"/>
          <w:sz w:val="32"/>
          <w:szCs w:val="32"/>
          <w:lang w:val="en-US" w:eastAsia="zh-CN"/>
        </w:rPr>
        <w:t>2</w:t>
      </w:r>
      <w:r>
        <w:rPr>
          <w:rFonts w:hint="eastAsia" w:ascii="仿宋_GB2312" w:eastAsia="仿宋_GB2312"/>
          <w:b w:val="0"/>
          <w:bCs w:val="0"/>
          <w:sz w:val="32"/>
          <w:szCs w:val="32"/>
          <w:lang w:val="en-US" w:eastAsia="zh-CN"/>
        </w:rPr>
        <w:t>.</w:t>
      </w:r>
      <w:r>
        <w:rPr>
          <w:rFonts w:hint="eastAsia" w:ascii="仿宋_GB2312" w:eastAsia="仿宋_GB2312"/>
          <w:b w:val="0"/>
          <w:bCs w:val="0"/>
          <w:sz w:val="32"/>
          <w:szCs w:val="32"/>
        </w:rPr>
        <w:t>评价结论</w:t>
      </w:r>
      <w:bookmarkEnd w:id="9"/>
    </w:p>
    <w:p w14:paraId="77BD2ED4">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ascii="Times New Roman" w:hAnsi="Times New Roman" w:eastAsia="仿宋_GB2312"/>
          <w:b w:val="0"/>
          <w:bCs w:val="0"/>
          <w:color w:val="auto"/>
          <w:sz w:val="32"/>
          <w:szCs w:val="32"/>
          <w:highlight w:val="none"/>
        </w:rPr>
      </w:pPr>
      <w:r>
        <w:rPr>
          <w:rFonts w:hint="eastAsia" w:ascii="Times New Roman" w:hAnsi="Times New Roman" w:eastAsia="仿宋_GB2312"/>
          <w:b w:val="0"/>
          <w:bCs w:val="0"/>
          <w:sz w:val="32"/>
          <w:szCs w:val="32"/>
        </w:rPr>
        <w:t>运用绩效评价组制定的评价指标体系以及财政部《项目支出绩效评价管理办法》（财预〔</w:t>
      </w:r>
      <w:r>
        <w:rPr>
          <w:rFonts w:hint="default" w:ascii="Times New Roman" w:hAnsi="Times New Roman" w:eastAsia="方正仿宋_GBK" w:cs="Times New Roman"/>
          <w:b w:val="0"/>
          <w:bCs w:val="0"/>
          <w:sz w:val="32"/>
          <w:szCs w:val="32"/>
        </w:rPr>
        <w:t>2020</w:t>
      </w:r>
      <w:r>
        <w:rPr>
          <w:rFonts w:hint="eastAsia" w:ascii="Times New Roman" w:hAnsi="Times New Roman" w:eastAsia="仿宋_GB2312"/>
          <w:b w:val="0"/>
          <w:bCs w:val="0"/>
          <w:sz w:val="32"/>
          <w:szCs w:val="32"/>
        </w:rPr>
        <w:t>〕</w:t>
      </w:r>
      <w:r>
        <w:rPr>
          <w:rFonts w:hint="default" w:ascii="Times New Roman" w:hAnsi="Times New Roman" w:eastAsia="方正仿宋_GBK" w:cs="Times New Roman"/>
          <w:b w:val="0"/>
          <w:bCs w:val="0"/>
          <w:sz w:val="32"/>
          <w:szCs w:val="32"/>
        </w:rPr>
        <w:t>10</w:t>
      </w:r>
      <w:r>
        <w:rPr>
          <w:rFonts w:hint="eastAsia" w:ascii="Times New Roman" w:hAnsi="Times New Roman" w:eastAsia="仿宋_GB2312"/>
          <w:b w:val="0"/>
          <w:bCs w:val="0"/>
          <w:sz w:val="32"/>
          <w:szCs w:val="32"/>
        </w:rPr>
        <w:t>号）文件的评分标准，通过数据采集、问卷调查及访谈等方式，对本项目进行客观评价，最终评分结果</w:t>
      </w:r>
      <w:r>
        <w:rPr>
          <w:rFonts w:hint="eastAsia" w:ascii="Times New Roman" w:hAnsi="Times New Roman" w:eastAsia="仿宋_GB2312"/>
          <w:b w:val="0"/>
          <w:bCs w:val="0"/>
          <w:color w:val="auto"/>
          <w:sz w:val="32"/>
          <w:szCs w:val="32"/>
        </w:rPr>
        <w:t>：</w:t>
      </w:r>
      <w:r>
        <w:rPr>
          <w:rFonts w:hint="eastAsia" w:ascii="Times New Roman" w:hAnsi="Times New Roman" w:eastAsia="仿宋_GB2312"/>
          <w:b w:val="0"/>
          <w:bCs w:val="0"/>
          <w:color w:val="auto"/>
          <w:sz w:val="32"/>
          <w:szCs w:val="32"/>
          <w:highlight w:val="none"/>
        </w:rPr>
        <w:t xml:space="preserve">总得分为 </w:t>
      </w:r>
      <w:r>
        <w:rPr>
          <w:rFonts w:hint="default" w:ascii="Times New Roman" w:hAnsi="Times New Roman" w:eastAsia="方正仿宋_GBK" w:cs="Times New Roman"/>
          <w:b w:val="0"/>
          <w:bCs w:val="0"/>
          <w:color w:val="auto"/>
          <w:sz w:val="32"/>
          <w:szCs w:val="32"/>
          <w:highlight w:val="none"/>
          <w:lang w:val="en-US" w:eastAsia="zh-CN"/>
        </w:rPr>
        <w:t>100</w:t>
      </w:r>
      <w:r>
        <w:rPr>
          <w:rFonts w:hint="eastAsia" w:ascii="Times New Roman" w:hAnsi="Times New Roman" w:eastAsia="仿宋_GB2312"/>
          <w:b w:val="0"/>
          <w:bCs w:val="0"/>
          <w:color w:val="auto"/>
          <w:sz w:val="32"/>
          <w:szCs w:val="32"/>
          <w:highlight w:val="none"/>
        </w:rPr>
        <w:t>分，属于“优”。其中，项目决策类指标权重为</w:t>
      </w:r>
      <w:r>
        <w:rPr>
          <w:rFonts w:hint="default" w:ascii="Times New Roman" w:hAnsi="Times New Roman" w:eastAsia="方正仿宋_GBK" w:cs="Times New Roman"/>
          <w:b w:val="0"/>
          <w:bCs w:val="0"/>
          <w:color w:val="auto"/>
          <w:sz w:val="32"/>
          <w:szCs w:val="32"/>
          <w:highlight w:val="none"/>
        </w:rPr>
        <w:t>20</w:t>
      </w:r>
      <w:r>
        <w:rPr>
          <w:rFonts w:hint="eastAsia" w:ascii="Times New Roman" w:hAnsi="Times New Roman" w:eastAsia="仿宋_GB2312"/>
          <w:b w:val="0"/>
          <w:bCs w:val="0"/>
          <w:color w:val="auto"/>
          <w:sz w:val="32"/>
          <w:szCs w:val="32"/>
          <w:highlight w:val="none"/>
        </w:rPr>
        <w:t>分，得分为</w:t>
      </w:r>
      <w:r>
        <w:rPr>
          <w:rFonts w:hint="default" w:ascii="Times New Roman" w:hAnsi="Times New Roman" w:eastAsia="方正仿宋_GBK" w:cs="Times New Roman"/>
          <w:b w:val="0"/>
          <w:bCs w:val="0"/>
          <w:color w:val="auto"/>
          <w:sz w:val="32"/>
          <w:szCs w:val="32"/>
          <w:highlight w:val="none"/>
          <w:lang w:val="en-US" w:eastAsia="zh-CN"/>
        </w:rPr>
        <w:t>20</w:t>
      </w:r>
      <w:r>
        <w:rPr>
          <w:rFonts w:hint="eastAsia" w:ascii="Times New Roman" w:hAnsi="Times New Roman" w:eastAsia="仿宋_GB2312"/>
          <w:b w:val="0"/>
          <w:bCs w:val="0"/>
          <w:color w:val="auto"/>
          <w:sz w:val="32"/>
          <w:szCs w:val="32"/>
          <w:highlight w:val="none"/>
        </w:rPr>
        <w:t xml:space="preserve">分，得分率为 </w:t>
      </w:r>
      <w:r>
        <w:rPr>
          <w:rFonts w:hint="default" w:ascii="Times New Roman" w:hAnsi="Times New Roman" w:eastAsia="方正仿宋_GBK" w:cs="Times New Roman"/>
          <w:b w:val="0"/>
          <w:bCs w:val="0"/>
          <w:color w:val="auto"/>
          <w:sz w:val="32"/>
          <w:szCs w:val="32"/>
          <w:highlight w:val="none"/>
          <w:lang w:val="en-US" w:eastAsia="zh-CN"/>
        </w:rPr>
        <w:t>100</w:t>
      </w:r>
      <w:r>
        <w:rPr>
          <w:rFonts w:hint="eastAsia" w:ascii="Times New Roman" w:hAnsi="Times New Roman" w:eastAsia="仿宋_GB2312"/>
          <w:b w:val="0"/>
          <w:bCs w:val="0"/>
          <w:color w:val="auto"/>
          <w:sz w:val="32"/>
          <w:szCs w:val="32"/>
          <w:highlight w:val="none"/>
        </w:rPr>
        <w:t>%。项目过程类指标权重为</w:t>
      </w:r>
      <w:r>
        <w:rPr>
          <w:rFonts w:hint="default" w:ascii="Times New Roman" w:hAnsi="Times New Roman" w:eastAsia="方正仿宋_GBK" w:cs="Times New Roman"/>
          <w:b w:val="0"/>
          <w:bCs w:val="0"/>
          <w:color w:val="auto"/>
          <w:sz w:val="32"/>
          <w:szCs w:val="32"/>
          <w:highlight w:val="none"/>
        </w:rPr>
        <w:t>20</w:t>
      </w:r>
      <w:r>
        <w:rPr>
          <w:rFonts w:hint="eastAsia" w:ascii="Times New Roman" w:hAnsi="Times New Roman" w:eastAsia="仿宋_GB2312"/>
          <w:b w:val="0"/>
          <w:bCs w:val="0"/>
          <w:color w:val="auto"/>
          <w:sz w:val="32"/>
          <w:szCs w:val="32"/>
          <w:highlight w:val="none"/>
        </w:rPr>
        <w:t>分，得分为</w:t>
      </w:r>
      <w:r>
        <w:rPr>
          <w:rFonts w:hint="default" w:ascii="Times New Roman" w:hAnsi="Times New Roman" w:eastAsia="方正仿宋_GBK" w:cs="Times New Roman"/>
          <w:b w:val="0"/>
          <w:bCs w:val="0"/>
          <w:color w:val="auto"/>
          <w:sz w:val="32"/>
          <w:szCs w:val="32"/>
          <w:highlight w:val="none"/>
          <w:lang w:val="en-US" w:eastAsia="zh-CN"/>
        </w:rPr>
        <w:t>20</w:t>
      </w:r>
      <w:r>
        <w:rPr>
          <w:rFonts w:hint="eastAsia"/>
          <w:b w:val="0"/>
          <w:bCs w:val="0"/>
          <w:color w:val="auto"/>
          <w:sz w:val="32"/>
          <w:szCs w:val="32"/>
          <w:highlight w:val="none"/>
          <w:lang w:val="en-US" w:eastAsia="zh-CN"/>
        </w:rPr>
        <w:t>分</w:t>
      </w:r>
      <w:r>
        <w:rPr>
          <w:rFonts w:hint="eastAsia" w:ascii="Times New Roman" w:hAnsi="Times New Roman" w:eastAsia="仿宋_GB2312"/>
          <w:b w:val="0"/>
          <w:bCs w:val="0"/>
          <w:color w:val="auto"/>
          <w:sz w:val="32"/>
          <w:szCs w:val="32"/>
          <w:highlight w:val="none"/>
        </w:rPr>
        <w:t>，得分率为</w:t>
      </w:r>
      <w:r>
        <w:rPr>
          <w:rFonts w:hint="default" w:ascii="Times New Roman" w:hAnsi="Times New Roman" w:eastAsia="方正仿宋_GBK" w:cs="Times New Roman"/>
          <w:b w:val="0"/>
          <w:bCs w:val="0"/>
          <w:color w:val="auto"/>
          <w:sz w:val="32"/>
          <w:szCs w:val="32"/>
          <w:highlight w:val="none"/>
          <w:lang w:val="en-US" w:eastAsia="zh-CN"/>
        </w:rPr>
        <w:t>100</w:t>
      </w:r>
      <w:r>
        <w:rPr>
          <w:rFonts w:hint="eastAsia" w:ascii="Times New Roman" w:hAnsi="Times New Roman" w:eastAsia="仿宋_GB2312"/>
          <w:b w:val="0"/>
          <w:bCs w:val="0"/>
          <w:color w:val="auto"/>
          <w:sz w:val="32"/>
          <w:szCs w:val="32"/>
          <w:highlight w:val="none"/>
        </w:rPr>
        <w:t>%。项目产出类指标权重为</w:t>
      </w:r>
      <w:r>
        <w:rPr>
          <w:rFonts w:hint="default" w:ascii="Times New Roman" w:hAnsi="Times New Roman" w:eastAsia="方正仿宋_GBK" w:cs="Times New Roman"/>
          <w:b w:val="0"/>
          <w:bCs w:val="0"/>
          <w:color w:val="auto"/>
          <w:sz w:val="32"/>
          <w:szCs w:val="32"/>
          <w:highlight w:val="none"/>
        </w:rPr>
        <w:t>40</w:t>
      </w:r>
      <w:r>
        <w:rPr>
          <w:rFonts w:hint="eastAsia" w:ascii="Times New Roman" w:hAnsi="Times New Roman" w:eastAsia="仿宋_GB2312"/>
          <w:b w:val="0"/>
          <w:bCs w:val="0"/>
          <w:color w:val="auto"/>
          <w:sz w:val="32"/>
          <w:szCs w:val="32"/>
          <w:highlight w:val="none"/>
        </w:rPr>
        <w:t>分，得分为</w:t>
      </w:r>
      <w:r>
        <w:rPr>
          <w:rFonts w:hint="default" w:ascii="Times New Roman" w:hAnsi="Times New Roman" w:eastAsia="方正仿宋_GBK" w:cs="Times New Roman"/>
          <w:b w:val="0"/>
          <w:bCs w:val="0"/>
          <w:color w:val="auto"/>
          <w:sz w:val="32"/>
          <w:szCs w:val="32"/>
          <w:highlight w:val="none"/>
          <w:lang w:val="en-US" w:eastAsia="zh-CN"/>
        </w:rPr>
        <w:t>40</w:t>
      </w:r>
      <w:r>
        <w:rPr>
          <w:rFonts w:hint="eastAsia" w:ascii="Times New Roman" w:hAnsi="Times New Roman" w:eastAsia="仿宋_GB2312"/>
          <w:b w:val="0"/>
          <w:bCs w:val="0"/>
          <w:color w:val="auto"/>
          <w:sz w:val="32"/>
          <w:szCs w:val="32"/>
          <w:highlight w:val="none"/>
        </w:rPr>
        <w:t xml:space="preserve">分，得分率为 </w:t>
      </w:r>
      <w:r>
        <w:rPr>
          <w:rFonts w:hint="default" w:ascii="Times New Roman" w:hAnsi="Times New Roman" w:eastAsia="方正仿宋_GBK" w:cs="Times New Roman"/>
          <w:b w:val="0"/>
          <w:bCs w:val="0"/>
          <w:color w:val="auto"/>
          <w:sz w:val="32"/>
          <w:szCs w:val="32"/>
          <w:highlight w:val="none"/>
          <w:lang w:val="en-US" w:eastAsia="zh-CN"/>
        </w:rPr>
        <w:t>100</w:t>
      </w:r>
      <w:r>
        <w:rPr>
          <w:rFonts w:hint="eastAsia" w:ascii="Times New Roman" w:hAnsi="Times New Roman" w:eastAsia="仿宋_GB2312"/>
          <w:b w:val="0"/>
          <w:bCs w:val="0"/>
          <w:color w:val="auto"/>
          <w:sz w:val="32"/>
          <w:szCs w:val="32"/>
          <w:highlight w:val="none"/>
        </w:rPr>
        <w:t>%。项目效益类指标权重为</w:t>
      </w:r>
      <w:r>
        <w:rPr>
          <w:rFonts w:hint="default" w:ascii="Times New Roman" w:hAnsi="Times New Roman" w:eastAsia="方正仿宋_GBK" w:cs="Times New Roman"/>
          <w:b w:val="0"/>
          <w:bCs w:val="0"/>
          <w:color w:val="auto"/>
          <w:sz w:val="32"/>
          <w:szCs w:val="32"/>
          <w:highlight w:val="none"/>
        </w:rPr>
        <w:t>20</w:t>
      </w:r>
      <w:r>
        <w:rPr>
          <w:rFonts w:hint="eastAsia" w:ascii="Times New Roman" w:hAnsi="Times New Roman" w:eastAsia="仿宋_GB2312"/>
          <w:b w:val="0"/>
          <w:bCs w:val="0"/>
          <w:color w:val="auto"/>
          <w:sz w:val="32"/>
          <w:szCs w:val="32"/>
          <w:highlight w:val="none"/>
        </w:rPr>
        <w:t>分，得分为</w:t>
      </w:r>
      <w:r>
        <w:rPr>
          <w:rFonts w:hint="default" w:ascii="Times New Roman" w:hAnsi="Times New Roman" w:eastAsia="方正仿宋_GBK" w:cs="Times New Roman"/>
          <w:b w:val="0"/>
          <w:bCs w:val="0"/>
          <w:color w:val="auto"/>
          <w:sz w:val="32"/>
          <w:szCs w:val="32"/>
          <w:highlight w:val="none"/>
          <w:lang w:val="en-US" w:eastAsia="zh-CN"/>
        </w:rPr>
        <w:t>20</w:t>
      </w:r>
      <w:r>
        <w:rPr>
          <w:rFonts w:hint="eastAsia" w:ascii="Times New Roman" w:hAnsi="Times New Roman" w:eastAsia="仿宋_GB2312"/>
          <w:b w:val="0"/>
          <w:bCs w:val="0"/>
          <w:color w:val="auto"/>
          <w:sz w:val="32"/>
          <w:szCs w:val="32"/>
          <w:highlight w:val="none"/>
        </w:rPr>
        <w:t>分，得分率为</w:t>
      </w:r>
      <w:r>
        <w:rPr>
          <w:rFonts w:hint="default" w:ascii="Times New Roman" w:hAnsi="Times New Roman" w:eastAsia="方正仿宋_GBK" w:cs="Times New Roman"/>
          <w:b w:val="0"/>
          <w:bCs w:val="0"/>
          <w:color w:val="auto"/>
          <w:sz w:val="32"/>
          <w:szCs w:val="32"/>
          <w:highlight w:val="none"/>
          <w:lang w:val="en-US" w:eastAsia="zh-CN"/>
        </w:rPr>
        <w:t>100</w:t>
      </w:r>
      <w:r>
        <w:rPr>
          <w:rFonts w:hint="eastAsia" w:ascii="Times New Roman" w:hAnsi="Times New Roman" w:eastAsia="仿宋_GB2312"/>
          <w:b w:val="0"/>
          <w:bCs w:val="0"/>
          <w:color w:val="auto"/>
          <w:sz w:val="32"/>
          <w:szCs w:val="32"/>
          <w:highlight w:val="none"/>
        </w:rPr>
        <w:t>%。</w:t>
      </w:r>
    </w:p>
    <w:p w14:paraId="340E6571">
      <w:pPr>
        <w:pStyle w:val="4"/>
        <w:pageBreakBefore w:val="0"/>
        <w:widowControl w:val="0"/>
        <w:kinsoku/>
        <w:wordWrap/>
        <w:overflowPunct/>
        <w:topLinePunct w:val="0"/>
        <w:autoSpaceDE/>
        <w:autoSpaceDN/>
        <w:bidi w:val="0"/>
        <w:adjustRightInd/>
        <w:snapToGrid/>
        <w:spacing w:before="0" w:after="0" w:line="540" w:lineRule="exact"/>
        <w:ind w:leftChars="0" w:firstLine="640" w:firstLineChars="200"/>
        <w:textAlignment w:val="auto"/>
        <w:rPr>
          <w:rFonts w:hint="eastAsia" w:ascii="仿宋_GB2312" w:eastAsia="仿宋_GB2312"/>
          <w:b w:val="0"/>
          <w:bCs w:val="0"/>
          <w:sz w:val="32"/>
          <w:szCs w:val="32"/>
          <w:highlight w:val="none"/>
          <w:lang w:eastAsia="zh-CN"/>
        </w:rPr>
      </w:pPr>
      <w:r>
        <w:rPr>
          <w:rFonts w:hint="eastAsia" w:ascii="仿宋_GB2312" w:eastAsia="仿宋_GB2312"/>
          <w:b w:val="0"/>
          <w:bCs w:val="0"/>
          <w:sz w:val="32"/>
          <w:szCs w:val="32"/>
          <w:highlight w:val="none"/>
        </w:rPr>
        <w:t>（</w:t>
      </w:r>
      <w:r>
        <w:rPr>
          <w:rFonts w:hint="eastAsia" w:ascii="仿宋_GB2312" w:eastAsia="仿宋_GB2312"/>
          <w:b w:val="0"/>
          <w:bCs w:val="0"/>
          <w:sz w:val="32"/>
          <w:szCs w:val="32"/>
          <w:highlight w:val="none"/>
          <w:lang w:eastAsia="zh-CN"/>
        </w:rPr>
        <w:t>二</w:t>
      </w:r>
      <w:r>
        <w:rPr>
          <w:rFonts w:hint="eastAsia" w:ascii="仿宋_GB2312" w:eastAsia="仿宋_GB2312"/>
          <w:b w:val="0"/>
          <w:bCs w:val="0"/>
          <w:sz w:val="32"/>
          <w:szCs w:val="32"/>
          <w:highlight w:val="none"/>
        </w:rPr>
        <w:t>）</w:t>
      </w:r>
      <w:r>
        <w:rPr>
          <w:rFonts w:hint="eastAsia" w:ascii="仿宋_GB2312" w:eastAsia="仿宋_GB2312"/>
          <w:b w:val="0"/>
          <w:bCs w:val="0"/>
          <w:sz w:val="32"/>
          <w:szCs w:val="32"/>
          <w:highlight w:val="none"/>
          <w:lang w:eastAsia="zh-CN"/>
        </w:rPr>
        <w:t>相关评分表</w:t>
      </w:r>
    </w:p>
    <w:p w14:paraId="3CA8F101">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ascii="Times New Roman" w:hAnsi="Times New Roman" w:eastAsia="仿宋_GB2312"/>
          <w:b w:val="0"/>
          <w:bCs w:val="0"/>
          <w:sz w:val="32"/>
          <w:szCs w:val="32"/>
          <w:highlight w:val="none"/>
          <w:lang w:eastAsia="zh-CN"/>
        </w:rPr>
      </w:pPr>
      <w:r>
        <w:rPr>
          <w:rFonts w:hint="eastAsia" w:ascii="Times New Roman" w:hAnsi="Times New Roman" w:eastAsia="仿宋_GB2312"/>
          <w:b w:val="0"/>
          <w:bCs w:val="0"/>
          <w:sz w:val="32"/>
          <w:szCs w:val="32"/>
          <w:highlight w:val="none"/>
        </w:rPr>
        <w:t>具体打分情况详见：附件</w:t>
      </w:r>
      <w:r>
        <w:rPr>
          <w:rFonts w:hint="default" w:ascii="Times New Roman" w:hAnsi="Times New Roman" w:eastAsia="方正仿宋_GBK" w:cs="Times New Roman"/>
          <w:b w:val="0"/>
          <w:bCs w:val="0"/>
          <w:sz w:val="32"/>
          <w:szCs w:val="32"/>
          <w:highlight w:val="none"/>
        </w:rPr>
        <w:t>1</w:t>
      </w:r>
      <w:r>
        <w:rPr>
          <w:rFonts w:hint="eastAsia" w:ascii="Times New Roman" w:hAnsi="Times New Roman" w:eastAsia="仿宋_GB2312"/>
          <w:b w:val="0"/>
          <w:bCs w:val="0"/>
          <w:sz w:val="32"/>
          <w:szCs w:val="32"/>
          <w:highlight w:val="none"/>
        </w:rPr>
        <w:t>综合评分表</w:t>
      </w:r>
      <w:r>
        <w:rPr>
          <w:rFonts w:hint="eastAsia" w:ascii="Times New Roman" w:hAnsi="Times New Roman" w:eastAsia="仿宋_GB2312"/>
          <w:b w:val="0"/>
          <w:bCs w:val="0"/>
          <w:sz w:val="32"/>
          <w:szCs w:val="32"/>
          <w:highlight w:val="none"/>
          <w:lang w:eastAsia="zh-CN"/>
        </w:rPr>
        <w:t>。</w:t>
      </w:r>
    </w:p>
    <w:p w14:paraId="0B4BA16E">
      <w:pPr>
        <w:pageBreakBefore w:val="0"/>
        <w:widowControl w:val="0"/>
        <w:kinsoku/>
        <w:wordWrap/>
        <w:overflowPunct/>
        <w:topLinePunct w:val="0"/>
        <w:autoSpaceDE/>
        <w:autoSpaceDN/>
        <w:bidi w:val="0"/>
        <w:adjustRightInd/>
        <w:snapToGrid/>
        <w:spacing w:line="540" w:lineRule="exact"/>
        <w:ind w:leftChars="0" w:firstLine="640" w:firstLineChars="200"/>
        <w:jc w:val="center"/>
        <w:textAlignment w:val="auto"/>
        <w:rPr>
          <w:color w:val="auto"/>
          <w:sz w:val="32"/>
          <w:szCs w:val="32"/>
        </w:rPr>
      </w:pPr>
      <w:r>
        <w:rPr>
          <w:rFonts w:hint="eastAsia"/>
          <w:color w:val="auto"/>
          <w:sz w:val="32"/>
          <w:szCs w:val="32"/>
        </w:rPr>
        <w:t>自治区第十四届运动会经费（</w:t>
      </w:r>
      <w:r>
        <w:rPr>
          <w:rFonts w:hint="default" w:ascii="Times New Roman" w:hAnsi="Times New Roman" w:eastAsia="方正仿宋_GBK" w:cs="Times New Roman"/>
          <w:color w:val="auto"/>
          <w:sz w:val="32"/>
          <w:szCs w:val="32"/>
        </w:rPr>
        <w:t>6500</w:t>
      </w:r>
      <w:r>
        <w:rPr>
          <w:rFonts w:hint="eastAsia"/>
          <w:color w:val="auto"/>
          <w:sz w:val="32"/>
          <w:szCs w:val="32"/>
        </w:rPr>
        <w:t>万)项目评价得分情况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14:paraId="7C525303">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4F69C22A">
            <w:pPr>
              <w:pageBreakBefore w:val="0"/>
              <w:widowControl w:val="0"/>
              <w:kinsoku/>
              <w:wordWrap/>
              <w:overflowPunct/>
              <w:topLinePunct w:val="0"/>
              <w:autoSpaceDE/>
              <w:autoSpaceDN/>
              <w:bidi w:val="0"/>
              <w:adjustRightInd/>
              <w:snapToGrid/>
              <w:spacing w:line="540" w:lineRule="exact"/>
              <w:ind w:leftChars="0" w:firstLine="643" w:firstLineChars="200"/>
              <w:jc w:val="center"/>
              <w:textAlignment w:val="auto"/>
              <w:rPr>
                <w:b/>
                <w:bCs/>
                <w:color w:val="000000"/>
                <w:sz w:val="32"/>
                <w:szCs w:val="32"/>
              </w:rPr>
            </w:pPr>
            <w:r>
              <w:rPr>
                <w:rFonts w:hint="eastAsia"/>
                <w:b/>
                <w:bCs/>
                <w:color w:val="000000"/>
                <w:sz w:val="32"/>
                <w:szCs w:val="3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05785283">
            <w:pPr>
              <w:pageBreakBefore w:val="0"/>
              <w:widowControl w:val="0"/>
              <w:kinsoku/>
              <w:wordWrap/>
              <w:overflowPunct/>
              <w:topLinePunct w:val="0"/>
              <w:autoSpaceDE/>
              <w:autoSpaceDN/>
              <w:bidi w:val="0"/>
              <w:adjustRightInd/>
              <w:snapToGrid/>
              <w:spacing w:line="540" w:lineRule="exact"/>
              <w:ind w:leftChars="0" w:firstLine="643" w:firstLineChars="200"/>
              <w:jc w:val="center"/>
              <w:textAlignment w:val="auto"/>
              <w:rPr>
                <w:b/>
                <w:bCs/>
                <w:color w:val="000000"/>
                <w:sz w:val="32"/>
                <w:szCs w:val="32"/>
              </w:rPr>
            </w:pPr>
            <w:r>
              <w:rPr>
                <w:rFonts w:hint="eastAsia"/>
                <w:b/>
                <w:bCs/>
                <w:color w:val="000000"/>
                <w:sz w:val="32"/>
                <w:szCs w:val="3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ACFB90D">
            <w:pPr>
              <w:pageBreakBefore w:val="0"/>
              <w:widowControl w:val="0"/>
              <w:kinsoku/>
              <w:wordWrap/>
              <w:overflowPunct/>
              <w:topLinePunct w:val="0"/>
              <w:autoSpaceDE/>
              <w:autoSpaceDN/>
              <w:bidi w:val="0"/>
              <w:adjustRightInd/>
              <w:snapToGrid/>
              <w:spacing w:line="540" w:lineRule="exact"/>
              <w:ind w:leftChars="0" w:firstLine="643" w:firstLineChars="200"/>
              <w:jc w:val="center"/>
              <w:textAlignment w:val="auto"/>
              <w:rPr>
                <w:b/>
                <w:bCs/>
                <w:color w:val="000000"/>
                <w:sz w:val="32"/>
                <w:szCs w:val="32"/>
              </w:rPr>
            </w:pPr>
            <w:r>
              <w:rPr>
                <w:rFonts w:hint="eastAsia"/>
                <w:b/>
                <w:bCs/>
                <w:color w:val="000000"/>
                <w:sz w:val="32"/>
                <w:szCs w:val="32"/>
              </w:rPr>
              <w:t>得分</w:t>
            </w:r>
          </w:p>
        </w:tc>
      </w:tr>
      <w:tr w14:paraId="3E0C12C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91CDCA8">
            <w:pPr>
              <w:pageBreakBefore w:val="0"/>
              <w:widowControl w:val="0"/>
              <w:kinsoku/>
              <w:wordWrap/>
              <w:overflowPunct/>
              <w:topLinePunct w:val="0"/>
              <w:autoSpaceDE/>
              <w:autoSpaceDN/>
              <w:bidi w:val="0"/>
              <w:adjustRightInd/>
              <w:snapToGrid/>
              <w:spacing w:line="540" w:lineRule="exact"/>
              <w:ind w:leftChars="0" w:firstLine="640" w:firstLineChars="200"/>
              <w:jc w:val="center"/>
              <w:textAlignment w:val="auto"/>
              <w:rPr>
                <w:color w:val="000000"/>
                <w:sz w:val="32"/>
                <w:szCs w:val="32"/>
              </w:rPr>
            </w:pPr>
            <w:r>
              <w:rPr>
                <w:rFonts w:hint="eastAsia"/>
                <w:color w:val="000000"/>
                <w:sz w:val="32"/>
                <w:szCs w:val="32"/>
              </w:rPr>
              <w:t>项目决策</w:t>
            </w:r>
          </w:p>
        </w:tc>
        <w:tc>
          <w:tcPr>
            <w:tcW w:w="2168" w:type="dxa"/>
            <w:tcBorders>
              <w:top w:val="nil"/>
              <w:left w:val="nil"/>
              <w:bottom w:val="single" w:color="auto" w:sz="4" w:space="0"/>
              <w:right w:val="single" w:color="auto" w:sz="4" w:space="0"/>
            </w:tcBorders>
            <w:shd w:val="clear" w:color="auto" w:fill="auto"/>
            <w:vAlign w:val="center"/>
          </w:tcPr>
          <w:p w14:paraId="45616BAA">
            <w:pPr>
              <w:pageBreakBefore w:val="0"/>
              <w:widowControl w:val="0"/>
              <w:kinsoku/>
              <w:wordWrap/>
              <w:overflowPunct/>
              <w:topLinePunct w:val="0"/>
              <w:autoSpaceDE/>
              <w:autoSpaceDN/>
              <w:bidi w:val="0"/>
              <w:adjustRightInd/>
              <w:snapToGrid/>
              <w:spacing w:line="540" w:lineRule="exact"/>
              <w:ind w:leftChars="0" w:firstLine="640" w:firstLineChars="200"/>
              <w:jc w:val="center"/>
              <w:textAlignment w:val="auto"/>
              <w:rPr>
                <w:rFonts w:hint="default" w:eastAsia="仿宋_GB2312"/>
                <w:color w:val="000000"/>
                <w:sz w:val="32"/>
                <w:szCs w:val="32"/>
                <w:lang w:val="en-US" w:eastAsia="zh-CN"/>
              </w:rPr>
            </w:pPr>
            <w:r>
              <w:rPr>
                <w:rFonts w:hint="default" w:ascii="Times New Roman" w:hAnsi="Times New Roman" w:eastAsia="方正仿宋_GBK" w:cs="Times New Roman"/>
                <w:color w:val="000000"/>
                <w:sz w:val="32"/>
                <w:szCs w:val="3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F8E2A2F">
            <w:pPr>
              <w:pageBreakBefore w:val="0"/>
              <w:widowControl w:val="0"/>
              <w:kinsoku/>
              <w:wordWrap/>
              <w:overflowPunct/>
              <w:topLinePunct w:val="0"/>
              <w:autoSpaceDE/>
              <w:autoSpaceDN/>
              <w:bidi w:val="0"/>
              <w:adjustRightInd/>
              <w:snapToGrid/>
              <w:spacing w:line="540" w:lineRule="exact"/>
              <w:ind w:leftChars="0" w:firstLine="640" w:firstLineChars="200"/>
              <w:jc w:val="center"/>
              <w:textAlignment w:val="auto"/>
              <w:rPr>
                <w:rFonts w:hint="default" w:eastAsia="仿宋_GB2312"/>
                <w:color w:val="000000"/>
                <w:sz w:val="32"/>
                <w:szCs w:val="32"/>
                <w:lang w:val="en-US" w:eastAsia="zh-CN"/>
              </w:rPr>
            </w:pPr>
            <w:r>
              <w:rPr>
                <w:rFonts w:hint="default" w:ascii="Times New Roman" w:hAnsi="Times New Roman" w:eastAsia="方正仿宋_GBK" w:cs="Times New Roman"/>
                <w:color w:val="000000"/>
                <w:sz w:val="32"/>
                <w:szCs w:val="32"/>
                <w:lang w:val="en-US" w:eastAsia="zh-CN"/>
              </w:rPr>
              <w:t>20</w:t>
            </w:r>
          </w:p>
        </w:tc>
      </w:tr>
      <w:tr w14:paraId="2626714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5ED60A2">
            <w:pPr>
              <w:pageBreakBefore w:val="0"/>
              <w:widowControl w:val="0"/>
              <w:kinsoku/>
              <w:wordWrap/>
              <w:overflowPunct/>
              <w:topLinePunct w:val="0"/>
              <w:autoSpaceDE/>
              <w:autoSpaceDN/>
              <w:bidi w:val="0"/>
              <w:adjustRightInd/>
              <w:snapToGrid/>
              <w:spacing w:line="540" w:lineRule="exact"/>
              <w:ind w:leftChars="0" w:firstLine="640" w:firstLineChars="200"/>
              <w:jc w:val="center"/>
              <w:textAlignment w:val="auto"/>
              <w:rPr>
                <w:color w:val="000000"/>
                <w:sz w:val="32"/>
                <w:szCs w:val="32"/>
              </w:rPr>
            </w:pPr>
            <w:r>
              <w:rPr>
                <w:rFonts w:hint="eastAsia"/>
                <w:color w:val="000000"/>
                <w:sz w:val="32"/>
                <w:szCs w:val="32"/>
              </w:rPr>
              <w:t>项目过程</w:t>
            </w:r>
          </w:p>
        </w:tc>
        <w:tc>
          <w:tcPr>
            <w:tcW w:w="2168" w:type="dxa"/>
            <w:tcBorders>
              <w:top w:val="nil"/>
              <w:left w:val="nil"/>
              <w:bottom w:val="single" w:color="auto" w:sz="4" w:space="0"/>
              <w:right w:val="single" w:color="auto" w:sz="4" w:space="0"/>
            </w:tcBorders>
            <w:shd w:val="clear" w:color="auto" w:fill="auto"/>
            <w:vAlign w:val="center"/>
          </w:tcPr>
          <w:p w14:paraId="4C147CB4">
            <w:pPr>
              <w:pageBreakBefore w:val="0"/>
              <w:widowControl w:val="0"/>
              <w:kinsoku/>
              <w:wordWrap/>
              <w:overflowPunct/>
              <w:topLinePunct w:val="0"/>
              <w:autoSpaceDE/>
              <w:autoSpaceDN/>
              <w:bidi w:val="0"/>
              <w:adjustRightInd/>
              <w:snapToGrid/>
              <w:spacing w:line="540" w:lineRule="exact"/>
              <w:ind w:leftChars="0" w:firstLine="640" w:firstLineChars="200"/>
              <w:jc w:val="center"/>
              <w:textAlignment w:val="auto"/>
              <w:rPr>
                <w:rFonts w:hint="default" w:eastAsia="仿宋_GB2312"/>
                <w:color w:val="000000"/>
                <w:sz w:val="32"/>
                <w:szCs w:val="32"/>
                <w:lang w:val="en-US" w:eastAsia="zh-CN"/>
              </w:rPr>
            </w:pPr>
            <w:r>
              <w:rPr>
                <w:rFonts w:hint="default" w:ascii="Times New Roman" w:hAnsi="Times New Roman" w:eastAsia="方正仿宋_GBK" w:cs="Times New Roman"/>
                <w:color w:val="000000"/>
                <w:sz w:val="32"/>
                <w:szCs w:val="3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9EC10FF">
            <w:pPr>
              <w:pageBreakBefore w:val="0"/>
              <w:widowControl w:val="0"/>
              <w:kinsoku/>
              <w:wordWrap/>
              <w:overflowPunct/>
              <w:topLinePunct w:val="0"/>
              <w:autoSpaceDE/>
              <w:autoSpaceDN/>
              <w:bidi w:val="0"/>
              <w:adjustRightInd/>
              <w:snapToGrid/>
              <w:spacing w:line="540" w:lineRule="exact"/>
              <w:ind w:leftChars="0" w:firstLine="640" w:firstLineChars="200"/>
              <w:jc w:val="center"/>
              <w:textAlignment w:val="auto"/>
              <w:rPr>
                <w:rFonts w:hint="default" w:eastAsia="仿宋_GB2312"/>
                <w:color w:val="000000"/>
                <w:sz w:val="32"/>
                <w:szCs w:val="32"/>
                <w:lang w:val="en-US" w:eastAsia="zh-CN"/>
              </w:rPr>
            </w:pPr>
            <w:r>
              <w:rPr>
                <w:rFonts w:hint="default" w:ascii="Times New Roman" w:hAnsi="Times New Roman" w:eastAsia="方正仿宋_GBK" w:cs="Times New Roman"/>
                <w:color w:val="000000"/>
                <w:sz w:val="32"/>
                <w:szCs w:val="32"/>
                <w:lang w:val="en-US" w:eastAsia="zh-CN"/>
              </w:rPr>
              <w:t>20</w:t>
            </w:r>
          </w:p>
        </w:tc>
      </w:tr>
      <w:tr w14:paraId="08A603F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18346B5">
            <w:pPr>
              <w:pageBreakBefore w:val="0"/>
              <w:widowControl w:val="0"/>
              <w:kinsoku/>
              <w:wordWrap/>
              <w:overflowPunct/>
              <w:topLinePunct w:val="0"/>
              <w:autoSpaceDE/>
              <w:autoSpaceDN/>
              <w:bidi w:val="0"/>
              <w:adjustRightInd/>
              <w:snapToGrid/>
              <w:spacing w:line="540" w:lineRule="exact"/>
              <w:ind w:leftChars="0" w:firstLine="640" w:firstLineChars="200"/>
              <w:jc w:val="center"/>
              <w:textAlignment w:val="auto"/>
              <w:rPr>
                <w:color w:val="000000"/>
                <w:sz w:val="32"/>
                <w:szCs w:val="32"/>
              </w:rPr>
            </w:pPr>
            <w:r>
              <w:rPr>
                <w:rFonts w:hint="eastAsia"/>
                <w:color w:val="000000"/>
                <w:sz w:val="32"/>
                <w:szCs w:val="32"/>
              </w:rPr>
              <w:t>项目产出</w:t>
            </w:r>
          </w:p>
        </w:tc>
        <w:tc>
          <w:tcPr>
            <w:tcW w:w="2168" w:type="dxa"/>
            <w:tcBorders>
              <w:top w:val="nil"/>
              <w:left w:val="nil"/>
              <w:bottom w:val="single" w:color="auto" w:sz="4" w:space="0"/>
              <w:right w:val="single" w:color="auto" w:sz="4" w:space="0"/>
            </w:tcBorders>
            <w:shd w:val="clear" w:color="auto" w:fill="auto"/>
            <w:vAlign w:val="center"/>
          </w:tcPr>
          <w:p w14:paraId="3BDA573D">
            <w:pPr>
              <w:pageBreakBefore w:val="0"/>
              <w:widowControl w:val="0"/>
              <w:kinsoku/>
              <w:wordWrap/>
              <w:overflowPunct/>
              <w:topLinePunct w:val="0"/>
              <w:autoSpaceDE/>
              <w:autoSpaceDN/>
              <w:bidi w:val="0"/>
              <w:adjustRightInd/>
              <w:snapToGrid/>
              <w:spacing w:line="540" w:lineRule="exact"/>
              <w:ind w:leftChars="0" w:firstLine="640" w:firstLineChars="200"/>
              <w:jc w:val="center"/>
              <w:textAlignment w:val="auto"/>
              <w:rPr>
                <w:rFonts w:hint="default" w:eastAsia="仿宋_GB2312"/>
                <w:color w:val="000000"/>
                <w:sz w:val="32"/>
                <w:szCs w:val="32"/>
                <w:lang w:val="en-US" w:eastAsia="zh-CN"/>
              </w:rPr>
            </w:pPr>
            <w:r>
              <w:rPr>
                <w:rFonts w:hint="default" w:ascii="Times New Roman" w:hAnsi="Times New Roman" w:eastAsia="方正仿宋_GBK" w:cs="Times New Roman"/>
                <w:color w:val="000000"/>
                <w:sz w:val="32"/>
                <w:szCs w:val="3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2B21D490">
            <w:pPr>
              <w:pageBreakBefore w:val="0"/>
              <w:widowControl w:val="0"/>
              <w:kinsoku/>
              <w:wordWrap/>
              <w:overflowPunct/>
              <w:topLinePunct w:val="0"/>
              <w:autoSpaceDE/>
              <w:autoSpaceDN/>
              <w:bidi w:val="0"/>
              <w:adjustRightInd/>
              <w:snapToGrid/>
              <w:spacing w:line="540" w:lineRule="exact"/>
              <w:ind w:leftChars="0" w:firstLine="640" w:firstLineChars="200"/>
              <w:jc w:val="center"/>
              <w:textAlignment w:val="auto"/>
              <w:rPr>
                <w:rFonts w:hint="default" w:eastAsia="仿宋_GB2312"/>
                <w:color w:val="000000"/>
                <w:sz w:val="32"/>
                <w:szCs w:val="32"/>
                <w:lang w:val="en-US" w:eastAsia="zh-CN"/>
              </w:rPr>
            </w:pPr>
            <w:r>
              <w:rPr>
                <w:rFonts w:hint="default" w:ascii="Times New Roman" w:hAnsi="Times New Roman" w:eastAsia="方正仿宋_GBK" w:cs="Times New Roman"/>
                <w:color w:val="000000"/>
                <w:sz w:val="32"/>
                <w:szCs w:val="32"/>
                <w:lang w:val="en-US" w:eastAsia="zh-CN"/>
              </w:rPr>
              <w:t>40</w:t>
            </w:r>
          </w:p>
        </w:tc>
      </w:tr>
      <w:tr w14:paraId="1D514B32">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DC990CB">
            <w:pPr>
              <w:pageBreakBefore w:val="0"/>
              <w:widowControl w:val="0"/>
              <w:kinsoku/>
              <w:wordWrap/>
              <w:overflowPunct/>
              <w:topLinePunct w:val="0"/>
              <w:autoSpaceDE/>
              <w:autoSpaceDN/>
              <w:bidi w:val="0"/>
              <w:adjustRightInd/>
              <w:snapToGrid/>
              <w:spacing w:line="540" w:lineRule="exact"/>
              <w:ind w:leftChars="0" w:firstLine="640" w:firstLineChars="200"/>
              <w:jc w:val="center"/>
              <w:textAlignment w:val="auto"/>
              <w:rPr>
                <w:color w:val="000000"/>
                <w:sz w:val="32"/>
                <w:szCs w:val="32"/>
              </w:rPr>
            </w:pPr>
            <w:r>
              <w:rPr>
                <w:rFonts w:hint="eastAsia"/>
                <w:color w:val="000000"/>
                <w:sz w:val="32"/>
                <w:szCs w:val="32"/>
              </w:rPr>
              <w:t>项目效益</w:t>
            </w:r>
          </w:p>
        </w:tc>
        <w:tc>
          <w:tcPr>
            <w:tcW w:w="2168" w:type="dxa"/>
            <w:tcBorders>
              <w:top w:val="nil"/>
              <w:left w:val="nil"/>
              <w:bottom w:val="single" w:color="auto" w:sz="4" w:space="0"/>
              <w:right w:val="single" w:color="auto" w:sz="4" w:space="0"/>
            </w:tcBorders>
            <w:shd w:val="clear" w:color="auto" w:fill="auto"/>
            <w:vAlign w:val="center"/>
          </w:tcPr>
          <w:p w14:paraId="7D85B215">
            <w:pPr>
              <w:pageBreakBefore w:val="0"/>
              <w:widowControl w:val="0"/>
              <w:kinsoku/>
              <w:wordWrap/>
              <w:overflowPunct/>
              <w:topLinePunct w:val="0"/>
              <w:autoSpaceDE/>
              <w:autoSpaceDN/>
              <w:bidi w:val="0"/>
              <w:adjustRightInd/>
              <w:snapToGrid/>
              <w:spacing w:line="540" w:lineRule="exact"/>
              <w:ind w:leftChars="0" w:firstLine="640" w:firstLineChars="200"/>
              <w:jc w:val="center"/>
              <w:textAlignment w:val="auto"/>
              <w:rPr>
                <w:rFonts w:hint="default" w:eastAsia="仿宋_GB2312"/>
                <w:color w:val="000000"/>
                <w:sz w:val="32"/>
                <w:szCs w:val="32"/>
                <w:lang w:val="en-US" w:eastAsia="zh-CN"/>
              </w:rPr>
            </w:pPr>
            <w:r>
              <w:rPr>
                <w:rFonts w:hint="default" w:ascii="Times New Roman" w:hAnsi="Times New Roman" w:eastAsia="方正仿宋_GBK" w:cs="Times New Roman"/>
                <w:color w:val="000000"/>
                <w:sz w:val="32"/>
                <w:szCs w:val="3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03BFFB1E">
            <w:pPr>
              <w:pageBreakBefore w:val="0"/>
              <w:widowControl w:val="0"/>
              <w:kinsoku/>
              <w:wordWrap/>
              <w:overflowPunct/>
              <w:topLinePunct w:val="0"/>
              <w:autoSpaceDE/>
              <w:autoSpaceDN/>
              <w:bidi w:val="0"/>
              <w:adjustRightInd/>
              <w:snapToGrid/>
              <w:spacing w:line="540" w:lineRule="exact"/>
              <w:ind w:leftChars="0" w:firstLine="640" w:firstLineChars="200"/>
              <w:jc w:val="center"/>
              <w:textAlignment w:val="auto"/>
              <w:rPr>
                <w:rFonts w:hint="default" w:eastAsia="仿宋_GB2312"/>
                <w:color w:val="000000"/>
                <w:sz w:val="32"/>
                <w:szCs w:val="32"/>
                <w:lang w:val="en-US" w:eastAsia="zh-CN"/>
              </w:rPr>
            </w:pPr>
            <w:r>
              <w:rPr>
                <w:rFonts w:hint="default" w:ascii="Times New Roman" w:hAnsi="Times New Roman" w:eastAsia="方正仿宋_GBK" w:cs="Times New Roman"/>
                <w:color w:val="000000"/>
                <w:sz w:val="32"/>
                <w:szCs w:val="32"/>
                <w:lang w:val="en-US" w:eastAsia="zh-CN"/>
              </w:rPr>
              <w:t>20</w:t>
            </w:r>
          </w:p>
        </w:tc>
      </w:tr>
      <w:tr w14:paraId="1EDDA42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C240872">
            <w:pPr>
              <w:pageBreakBefore w:val="0"/>
              <w:widowControl w:val="0"/>
              <w:kinsoku/>
              <w:wordWrap/>
              <w:overflowPunct/>
              <w:topLinePunct w:val="0"/>
              <w:autoSpaceDE/>
              <w:autoSpaceDN/>
              <w:bidi w:val="0"/>
              <w:adjustRightInd/>
              <w:snapToGrid/>
              <w:spacing w:line="540" w:lineRule="exact"/>
              <w:ind w:leftChars="0" w:firstLine="643" w:firstLineChars="200"/>
              <w:jc w:val="center"/>
              <w:textAlignment w:val="auto"/>
              <w:rPr>
                <w:rFonts w:cs="宋体"/>
                <w:b/>
                <w:bCs/>
                <w:color w:val="000000"/>
                <w:sz w:val="32"/>
                <w:szCs w:val="32"/>
              </w:rPr>
            </w:pPr>
            <w:r>
              <w:rPr>
                <w:rFonts w:hint="eastAsia" w:cs="宋体"/>
                <w:b/>
                <w:bCs/>
                <w:color w:val="000000"/>
                <w:sz w:val="32"/>
                <w:szCs w:val="32"/>
              </w:rPr>
              <w:t>合计</w:t>
            </w:r>
          </w:p>
        </w:tc>
        <w:tc>
          <w:tcPr>
            <w:tcW w:w="2168" w:type="dxa"/>
            <w:tcBorders>
              <w:top w:val="nil"/>
              <w:left w:val="nil"/>
              <w:bottom w:val="single" w:color="auto" w:sz="4" w:space="0"/>
              <w:right w:val="single" w:color="auto" w:sz="4" w:space="0"/>
            </w:tcBorders>
            <w:shd w:val="clear" w:color="auto" w:fill="auto"/>
            <w:vAlign w:val="center"/>
          </w:tcPr>
          <w:p w14:paraId="4F9B641D">
            <w:pPr>
              <w:pageBreakBefore w:val="0"/>
              <w:widowControl w:val="0"/>
              <w:kinsoku/>
              <w:wordWrap/>
              <w:overflowPunct/>
              <w:topLinePunct w:val="0"/>
              <w:autoSpaceDE/>
              <w:autoSpaceDN/>
              <w:bidi w:val="0"/>
              <w:adjustRightInd/>
              <w:snapToGrid/>
              <w:spacing w:line="540" w:lineRule="exact"/>
              <w:ind w:leftChars="0" w:firstLine="643" w:firstLineChars="200"/>
              <w:jc w:val="center"/>
              <w:textAlignment w:val="auto"/>
              <w:rPr>
                <w:rFonts w:hint="default" w:eastAsia="仿宋_GB2312"/>
                <w:b/>
                <w:bCs/>
                <w:color w:val="000000"/>
                <w:sz w:val="32"/>
                <w:szCs w:val="32"/>
                <w:lang w:val="en-US" w:eastAsia="zh-CN"/>
              </w:rPr>
            </w:pPr>
            <w:r>
              <w:rPr>
                <w:rFonts w:hint="default" w:ascii="Times New Roman" w:hAnsi="Times New Roman" w:eastAsia="方正仿宋_GBK" w:cs="Times New Roman"/>
                <w:b/>
                <w:bCs/>
                <w:color w:val="000000"/>
                <w:sz w:val="32"/>
                <w:szCs w:val="3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7C1B563A">
            <w:pPr>
              <w:pageBreakBefore w:val="0"/>
              <w:widowControl w:val="0"/>
              <w:kinsoku/>
              <w:wordWrap/>
              <w:overflowPunct/>
              <w:topLinePunct w:val="0"/>
              <w:autoSpaceDE/>
              <w:autoSpaceDN/>
              <w:bidi w:val="0"/>
              <w:adjustRightInd/>
              <w:snapToGrid/>
              <w:spacing w:line="540" w:lineRule="exact"/>
              <w:ind w:leftChars="0" w:firstLine="643" w:firstLineChars="200"/>
              <w:jc w:val="center"/>
              <w:textAlignment w:val="auto"/>
              <w:rPr>
                <w:rFonts w:hint="default" w:eastAsia="仿宋_GB2312"/>
                <w:b/>
                <w:bCs/>
                <w:color w:val="000000"/>
                <w:sz w:val="32"/>
                <w:szCs w:val="32"/>
                <w:lang w:val="en-US" w:eastAsia="zh-CN"/>
              </w:rPr>
            </w:pPr>
            <w:r>
              <w:rPr>
                <w:rFonts w:hint="default" w:ascii="Times New Roman" w:hAnsi="Times New Roman" w:eastAsia="方正仿宋_GBK" w:cs="Times New Roman"/>
                <w:b/>
                <w:bCs/>
                <w:color w:val="000000"/>
                <w:sz w:val="32"/>
                <w:szCs w:val="32"/>
                <w:lang w:val="en-US" w:eastAsia="zh-CN"/>
              </w:rPr>
              <w:t>100</w:t>
            </w:r>
          </w:p>
        </w:tc>
      </w:tr>
    </w:tbl>
    <w:p w14:paraId="5D5B860B">
      <w:pPr>
        <w:pStyle w:val="10"/>
        <w:pageBreakBefore w:val="0"/>
        <w:widowControl w:val="0"/>
        <w:kinsoku/>
        <w:wordWrap/>
        <w:overflowPunct/>
        <w:topLinePunct w:val="0"/>
        <w:autoSpaceDE/>
        <w:autoSpaceDN/>
        <w:bidi w:val="0"/>
        <w:adjustRightInd/>
        <w:snapToGrid/>
        <w:spacing w:before="0" w:after="0" w:line="540" w:lineRule="exact"/>
        <w:ind w:leftChars="0" w:firstLine="640" w:firstLineChars="200"/>
        <w:textAlignment w:val="auto"/>
        <w:rPr>
          <w:sz w:val="32"/>
          <w:szCs w:val="32"/>
        </w:rPr>
      </w:pPr>
    </w:p>
    <w:p w14:paraId="7E303CB4">
      <w:pPr>
        <w:pStyle w:val="3"/>
        <w:pageBreakBefore w:val="0"/>
        <w:widowControl w:val="0"/>
        <w:kinsoku/>
        <w:wordWrap/>
        <w:overflowPunct/>
        <w:topLinePunct w:val="0"/>
        <w:autoSpaceDE/>
        <w:autoSpaceDN/>
        <w:bidi w:val="0"/>
        <w:adjustRightInd/>
        <w:snapToGrid/>
        <w:spacing w:before="0" w:after="0" w:line="540" w:lineRule="exact"/>
        <w:ind w:leftChars="0" w:firstLine="643" w:firstLineChars="200"/>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14:paraId="07CC2772">
      <w:pPr>
        <w:pStyle w:val="4"/>
        <w:pageBreakBefore w:val="0"/>
        <w:widowControl w:val="0"/>
        <w:kinsoku/>
        <w:wordWrap/>
        <w:overflowPunct/>
        <w:topLinePunct w:val="0"/>
        <w:autoSpaceDE/>
        <w:autoSpaceDN/>
        <w:bidi w:val="0"/>
        <w:adjustRightInd/>
        <w:snapToGrid/>
        <w:spacing w:before="0" w:after="0" w:line="540" w:lineRule="exact"/>
        <w:ind w:leftChars="0" w:firstLine="640" w:firstLineChars="200"/>
        <w:textAlignment w:val="auto"/>
        <w:rPr>
          <w:rFonts w:hint="eastAsia" w:ascii="方正楷体_GBK" w:hAnsi="方正楷体_GBK" w:eastAsia="方正楷体_GBK" w:cs="方正楷体_GBK"/>
          <w:b w:val="0"/>
          <w:bCs w:val="0"/>
          <w:color w:val="auto"/>
          <w:sz w:val="32"/>
          <w:szCs w:val="32"/>
        </w:rPr>
      </w:pPr>
      <w:bookmarkStart w:id="11" w:name="_Toc68703838"/>
      <w:r>
        <w:rPr>
          <w:rFonts w:hint="eastAsia" w:ascii="方正楷体_GBK" w:hAnsi="方正楷体_GBK" w:eastAsia="方正楷体_GBK" w:cs="方正楷体_GBK"/>
          <w:b w:val="0"/>
          <w:bCs w:val="0"/>
          <w:color w:val="auto"/>
          <w:sz w:val="32"/>
          <w:szCs w:val="32"/>
        </w:rPr>
        <w:t>（一）项目决策情况。</w:t>
      </w:r>
      <w:bookmarkEnd w:id="11"/>
    </w:p>
    <w:p w14:paraId="73EDC2A3">
      <w:pPr>
        <w:pageBreakBefore w:val="0"/>
        <w:widowControl w:val="0"/>
        <w:kinsoku/>
        <w:wordWrap/>
        <w:overflowPunct/>
        <w:topLinePunct w:val="0"/>
        <w:autoSpaceDE/>
        <w:autoSpaceDN/>
        <w:bidi w:val="0"/>
        <w:adjustRightInd/>
        <w:snapToGrid/>
        <w:spacing w:line="540" w:lineRule="exact"/>
        <w:ind w:leftChars="0" w:firstLine="640" w:firstLineChars="200"/>
        <w:jc w:val="left"/>
        <w:textAlignment w:val="auto"/>
        <w:rPr>
          <w:rFonts w:hint="eastAsia"/>
          <w:sz w:val="32"/>
          <w:szCs w:val="32"/>
        </w:rPr>
      </w:pPr>
      <w:r>
        <w:rPr>
          <w:rFonts w:hint="default" w:ascii="Times New Roman" w:hAnsi="Times New Roman" w:eastAsia="方正仿宋_GBK" w:cs="Times New Roman"/>
          <w:sz w:val="32"/>
          <w:szCs w:val="32"/>
        </w:rPr>
        <w:t>1</w:t>
      </w:r>
      <w:r>
        <w:rPr>
          <w:rFonts w:hint="eastAsia"/>
          <w:sz w:val="32"/>
          <w:szCs w:val="32"/>
          <w:lang w:val="en-US" w:eastAsia="zh-CN"/>
        </w:rPr>
        <w:t>.</w:t>
      </w:r>
      <w:r>
        <w:rPr>
          <w:rFonts w:hint="eastAsia"/>
          <w:sz w:val="32"/>
          <w:szCs w:val="32"/>
        </w:rPr>
        <w:t>立项依据充分性</w:t>
      </w:r>
    </w:p>
    <w:p w14:paraId="4E056EE1">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eastAsia="仿宋_GB2312"/>
          <w:color w:val="auto"/>
          <w:sz w:val="32"/>
          <w:szCs w:val="32"/>
          <w:lang w:eastAsia="zh-CN"/>
        </w:rPr>
      </w:pPr>
      <w:r>
        <w:rPr>
          <w:rFonts w:hint="eastAsia"/>
          <w:color w:val="auto"/>
          <w:sz w:val="32"/>
          <w:szCs w:val="32"/>
        </w:rPr>
        <w:t>项目立项依据《关于恢复举办新疆维吾尔自治区第十四届运动会的通知》新体竞字</w:t>
      </w:r>
      <w:r>
        <w:rPr>
          <w:rFonts w:hint="eastAsia" w:ascii="宋体" w:hAnsi="宋体" w:eastAsia="宋体" w:cs="宋体"/>
          <w:color w:val="auto"/>
          <w:sz w:val="32"/>
          <w:szCs w:val="32"/>
        </w:rPr>
        <w:t>〔</w:t>
      </w:r>
      <w:r>
        <w:rPr>
          <w:rFonts w:hint="default" w:ascii="Times New Roman" w:hAnsi="Times New Roman" w:eastAsia="方正仿宋_GBK" w:cs="Times New Roman"/>
          <w:color w:val="auto"/>
          <w:sz w:val="32"/>
          <w:szCs w:val="32"/>
        </w:rPr>
        <w:t>2023</w:t>
      </w:r>
      <w:r>
        <w:rPr>
          <w:rFonts w:hint="eastAsia" w:ascii="宋体" w:hAnsi="宋体" w:eastAsia="宋体" w:cs="宋体"/>
          <w:color w:val="auto"/>
          <w:sz w:val="32"/>
          <w:szCs w:val="32"/>
        </w:rPr>
        <w:t>〕</w:t>
      </w:r>
      <w:r>
        <w:rPr>
          <w:rFonts w:hint="default" w:ascii="Times New Roman" w:hAnsi="Times New Roman" w:eastAsia="方正仿宋_GBK" w:cs="Times New Roman"/>
          <w:color w:val="auto"/>
          <w:sz w:val="32"/>
          <w:szCs w:val="32"/>
        </w:rPr>
        <w:t>10</w:t>
      </w:r>
      <w:r>
        <w:rPr>
          <w:rFonts w:hint="eastAsia"/>
          <w:color w:val="auto"/>
          <w:sz w:val="32"/>
          <w:szCs w:val="32"/>
        </w:rPr>
        <w:t>号文</w:t>
      </w:r>
      <w:r>
        <w:rPr>
          <w:rFonts w:hint="eastAsia"/>
          <w:color w:val="auto"/>
          <w:sz w:val="32"/>
          <w:szCs w:val="32"/>
          <w:lang w:eastAsia="zh-CN"/>
        </w:rPr>
        <w:t>，符合行业发展规划和政策要求；项目立项与</w:t>
      </w:r>
      <w:r>
        <w:rPr>
          <w:rFonts w:hint="eastAsia"/>
          <w:color w:val="auto"/>
          <w:sz w:val="32"/>
          <w:szCs w:val="32"/>
          <w:lang w:val="en-US" w:eastAsia="zh-CN"/>
        </w:rPr>
        <w:t>我单位</w:t>
      </w:r>
      <w:r>
        <w:rPr>
          <w:rFonts w:hint="eastAsia"/>
          <w:color w:val="auto"/>
          <w:sz w:val="32"/>
          <w:szCs w:val="32"/>
          <w:lang w:eastAsia="zh-CN"/>
        </w:rPr>
        <w:t>职责范围相符，属于</w:t>
      </w:r>
      <w:r>
        <w:rPr>
          <w:rFonts w:hint="eastAsia"/>
          <w:color w:val="auto"/>
          <w:sz w:val="32"/>
          <w:szCs w:val="32"/>
          <w:lang w:val="en-US" w:eastAsia="zh-CN"/>
        </w:rPr>
        <w:t>我单位</w:t>
      </w:r>
      <w:r>
        <w:rPr>
          <w:rFonts w:hint="eastAsia"/>
          <w:color w:val="auto"/>
          <w:sz w:val="32"/>
          <w:szCs w:val="32"/>
          <w:lang w:eastAsia="zh-CN"/>
        </w:rPr>
        <w:t>履</w:t>
      </w:r>
      <w:r>
        <w:rPr>
          <w:rFonts w:hint="eastAsia"/>
          <w:color w:val="auto"/>
          <w:sz w:val="32"/>
          <w:szCs w:val="32"/>
          <w:lang w:val="en-US" w:eastAsia="zh-CN"/>
        </w:rPr>
        <w:t>行体育</w:t>
      </w:r>
      <w:r>
        <w:rPr>
          <w:rFonts w:hint="eastAsia"/>
          <w:color w:val="auto"/>
          <w:sz w:val="32"/>
          <w:szCs w:val="32"/>
          <w:lang w:eastAsia="zh-CN"/>
        </w:rPr>
        <w:t>职</w:t>
      </w:r>
      <w:r>
        <w:rPr>
          <w:rFonts w:hint="eastAsia"/>
          <w:color w:val="auto"/>
          <w:sz w:val="32"/>
          <w:szCs w:val="32"/>
          <w:lang w:val="en-US" w:eastAsia="zh-CN"/>
        </w:rPr>
        <w:t>能</w:t>
      </w:r>
      <w:r>
        <w:rPr>
          <w:rFonts w:hint="eastAsia"/>
          <w:color w:val="auto"/>
          <w:sz w:val="32"/>
          <w:szCs w:val="32"/>
          <w:lang w:eastAsia="zh-CN"/>
        </w:rPr>
        <w:t>所需；项目属于公共财政支持范围，符合中央、地方事权支出责任划分原则；项目未与相关部门同类项目相重复。</w:t>
      </w:r>
    </w:p>
    <w:p w14:paraId="788B09FF">
      <w:pPr>
        <w:pStyle w:val="10"/>
        <w:pageBreakBefore w:val="0"/>
        <w:widowControl w:val="0"/>
        <w:kinsoku/>
        <w:wordWrap/>
        <w:overflowPunct/>
        <w:topLinePunct w:val="0"/>
        <w:autoSpaceDE/>
        <w:autoSpaceDN/>
        <w:bidi w:val="0"/>
        <w:adjustRightInd/>
        <w:snapToGrid/>
        <w:spacing w:before="0" w:after="0" w:line="540" w:lineRule="exact"/>
        <w:ind w:leftChars="0" w:firstLine="640" w:firstLineChars="200"/>
        <w:jc w:val="left"/>
        <w:textAlignment w:val="auto"/>
        <w:rPr>
          <w:rFonts w:hint="default"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此项权重分</w:t>
      </w:r>
      <w:r>
        <w:rPr>
          <w:rFonts w:hint="default" w:ascii="Times New Roman" w:hAnsi="Times New Roman" w:eastAsia="方正仿宋_GBK" w:cs="Times New Roman"/>
          <w:b w:val="0"/>
          <w:bCs w:val="0"/>
          <w:color w:val="auto"/>
          <w:kern w:val="2"/>
          <w:sz w:val="32"/>
          <w:szCs w:val="32"/>
          <w:lang w:val="en-US" w:eastAsia="zh-CN" w:bidi="ar-SA"/>
        </w:rPr>
        <w:t>3</w:t>
      </w:r>
      <w:r>
        <w:rPr>
          <w:rFonts w:hint="eastAsia" w:ascii="Times New Roman" w:hAnsi="Times New Roman" w:eastAsia="仿宋_GB2312" w:cs="Times New Roman"/>
          <w:b w:val="0"/>
          <w:bCs w:val="0"/>
          <w:color w:val="auto"/>
          <w:kern w:val="2"/>
          <w:sz w:val="32"/>
          <w:szCs w:val="32"/>
          <w:lang w:val="en-US" w:eastAsia="zh-CN" w:bidi="ar-SA"/>
        </w:rPr>
        <w:t>分，得分</w:t>
      </w:r>
      <w:r>
        <w:rPr>
          <w:rFonts w:hint="default" w:ascii="Times New Roman" w:hAnsi="Times New Roman" w:eastAsia="方正仿宋_GBK" w:cs="Times New Roman"/>
          <w:b w:val="0"/>
          <w:bCs w:val="0"/>
          <w:color w:val="auto"/>
          <w:kern w:val="2"/>
          <w:sz w:val="32"/>
          <w:szCs w:val="32"/>
          <w:lang w:val="en-US" w:eastAsia="zh-CN" w:bidi="ar-SA"/>
        </w:rPr>
        <w:t>3</w:t>
      </w:r>
      <w:r>
        <w:rPr>
          <w:rFonts w:hint="eastAsia" w:ascii="Times New Roman" w:hAnsi="Times New Roman" w:eastAsia="仿宋_GB2312" w:cs="Times New Roman"/>
          <w:b w:val="0"/>
          <w:bCs w:val="0"/>
          <w:color w:val="auto"/>
          <w:kern w:val="2"/>
          <w:sz w:val="32"/>
          <w:szCs w:val="32"/>
          <w:lang w:val="en-US" w:eastAsia="zh-CN" w:bidi="ar-SA"/>
        </w:rPr>
        <w:t>分。</w:t>
      </w:r>
    </w:p>
    <w:p w14:paraId="5D83AA70">
      <w:pPr>
        <w:pageBreakBefore w:val="0"/>
        <w:widowControl w:val="0"/>
        <w:kinsoku/>
        <w:wordWrap/>
        <w:overflowPunct/>
        <w:topLinePunct w:val="0"/>
        <w:autoSpaceDE/>
        <w:autoSpaceDN/>
        <w:bidi w:val="0"/>
        <w:adjustRightInd/>
        <w:snapToGrid/>
        <w:spacing w:line="540" w:lineRule="exact"/>
        <w:ind w:leftChars="0" w:firstLine="640" w:firstLineChars="200"/>
        <w:jc w:val="left"/>
        <w:textAlignment w:val="auto"/>
        <w:rPr>
          <w:rFonts w:hint="eastAsia"/>
          <w:color w:val="auto"/>
          <w:sz w:val="32"/>
          <w:szCs w:val="32"/>
        </w:rPr>
      </w:pPr>
      <w:r>
        <w:rPr>
          <w:rFonts w:hint="default" w:ascii="Times New Roman" w:hAnsi="Times New Roman" w:eastAsia="方正仿宋_GBK" w:cs="Times New Roman"/>
          <w:color w:val="auto"/>
          <w:sz w:val="32"/>
          <w:szCs w:val="32"/>
        </w:rPr>
        <w:t>2</w:t>
      </w:r>
      <w:r>
        <w:rPr>
          <w:rFonts w:hint="eastAsia"/>
          <w:color w:val="auto"/>
          <w:sz w:val="32"/>
          <w:szCs w:val="32"/>
          <w:lang w:val="en-US" w:eastAsia="zh-CN"/>
        </w:rPr>
        <w:t>.</w:t>
      </w:r>
      <w:r>
        <w:rPr>
          <w:rFonts w:hint="eastAsia"/>
          <w:color w:val="auto"/>
          <w:sz w:val="32"/>
          <w:szCs w:val="32"/>
        </w:rPr>
        <w:t>立项程序规范性</w:t>
      </w:r>
    </w:p>
    <w:p w14:paraId="78D1802D">
      <w:pPr>
        <w:pStyle w:val="10"/>
        <w:pageBreakBefore w:val="0"/>
        <w:widowControl w:val="0"/>
        <w:kinsoku/>
        <w:wordWrap/>
        <w:overflowPunct/>
        <w:topLinePunct w:val="0"/>
        <w:autoSpaceDE/>
        <w:autoSpaceDN/>
        <w:bidi w:val="0"/>
        <w:adjustRightInd/>
        <w:snapToGrid/>
        <w:spacing w:before="0" w:after="0" w:line="540" w:lineRule="exact"/>
        <w:ind w:leftChars="0"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自治区第十四届运动会经费（6500万)项目申请、设立过程符合相关要求，严格按照审批流程准备符合要求的文件、材料；根据决算依据编制工作计划和经费预算，经过与我局项目分管领导沟通、筛选确定经费预算计划，确定最终预算方案。项目的审批文件、材料符合相关要求，项目事前经过必要的可行性研究、专家论证、绩效评估、集体决策，保障了程序的规范性。</w:t>
      </w:r>
    </w:p>
    <w:p w14:paraId="73F9FADB">
      <w:pPr>
        <w:pStyle w:val="10"/>
        <w:pageBreakBefore w:val="0"/>
        <w:widowControl w:val="0"/>
        <w:kinsoku/>
        <w:wordWrap/>
        <w:overflowPunct/>
        <w:topLinePunct w:val="0"/>
        <w:autoSpaceDE/>
        <w:autoSpaceDN/>
        <w:bidi w:val="0"/>
        <w:adjustRightInd/>
        <w:snapToGrid/>
        <w:spacing w:before="0" w:after="0" w:line="540" w:lineRule="exact"/>
        <w:ind w:leftChars="0" w:firstLine="640" w:firstLineChars="200"/>
        <w:jc w:val="left"/>
        <w:textAlignment w:val="auto"/>
        <w:rPr>
          <w:rFonts w:hint="default"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此项权重分</w:t>
      </w:r>
      <w:r>
        <w:rPr>
          <w:rFonts w:hint="default" w:ascii="Times New Roman" w:hAnsi="Times New Roman" w:eastAsia="方正仿宋_GBK" w:cs="Times New Roman"/>
          <w:b w:val="0"/>
          <w:bCs w:val="0"/>
          <w:color w:val="auto"/>
          <w:kern w:val="2"/>
          <w:sz w:val="32"/>
          <w:szCs w:val="32"/>
          <w:lang w:val="en-US" w:eastAsia="zh-CN" w:bidi="ar-SA"/>
        </w:rPr>
        <w:t>3</w:t>
      </w:r>
      <w:r>
        <w:rPr>
          <w:rFonts w:hint="eastAsia" w:ascii="Times New Roman" w:hAnsi="Times New Roman" w:eastAsia="仿宋_GB2312" w:cs="Times New Roman"/>
          <w:b w:val="0"/>
          <w:bCs w:val="0"/>
          <w:color w:val="auto"/>
          <w:kern w:val="2"/>
          <w:sz w:val="32"/>
          <w:szCs w:val="32"/>
          <w:lang w:val="en-US" w:eastAsia="zh-CN" w:bidi="ar-SA"/>
        </w:rPr>
        <w:t>分，得分</w:t>
      </w:r>
      <w:r>
        <w:rPr>
          <w:rFonts w:hint="default" w:ascii="Times New Roman" w:hAnsi="Times New Roman" w:eastAsia="方正仿宋_GBK" w:cs="Times New Roman"/>
          <w:b w:val="0"/>
          <w:bCs w:val="0"/>
          <w:color w:val="auto"/>
          <w:kern w:val="2"/>
          <w:sz w:val="32"/>
          <w:szCs w:val="32"/>
          <w:lang w:val="en-US" w:eastAsia="zh-CN" w:bidi="ar-SA"/>
        </w:rPr>
        <w:t>3</w:t>
      </w:r>
      <w:r>
        <w:rPr>
          <w:rFonts w:hint="eastAsia" w:ascii="Times New Roman" w:hAnsi="Times New Roman" w:eastAsia="仿宋_GB2312" w:cs="Times New Roman"/>
          <w:b w:val="0"/>
          <w:bCs w:val="0"/>
          <w:color w:val="auto"/>
          <w:kern w:val="2"/>
          <w:sz w:val="32"/>
          <w:szCs w:val="32"/>
          <w:lang w:val="en-US" w:eastAsia="zh-CN" w:bidi="ar-SA"/>
        </w:rPr>
        <w:t>分。</w:t>
      </w:r>
    </w:p>
    <w:p w14:paraId="3CFE7A0A">
      <w:pPr>
        <w:pageBreakBefore w:val="0"/>
        <w:widowControl w:val="0"/>
        <w:kinsoku/>
        <w:wordWrap/>
        <w:overflowPunct/>
        <w:topLinePunct w:val="0"/>
        <w:autoSpaceDE/>
        <w:autoSpaceDN/>
        <w:bidi w:val="0"/>
        <w:adjustRightInd/>
        <w:snapToGrid/>
        <w:spacing w:line="540" w:lineRule="exact"/>
        <w:ind w:leftChars="0" w:firstLine="640" w:firstLineChars="200"/>
        <w:jc w:val="left"/>
        <w:textAlignment w:val="auto"/>
        <w:rPr>
          <w:rFonts w:hint="eastAsia"/>
          <w:color w:val="auto"/>
          <w:sz w:val="32"/>
          <w:szCs w:val="32"/>
        </w:rPr>
      </w:pPr>
      <w:r>
        <w:rPr>
          <w:rFonts w:hint="default" w:ascii="Times New Roman" w:hAnsi="Times New Roman" w:eastAsia="方正仿宋_GBK" w:cs="Times New Roman"/>
          <w:color w:val="auto"/>
          <w:sz w:val="32"/>
          <w:szCs w:val="32"/>
        </w:rPr>
        <w:t>3</w:t>
      </w:r>
      <w:r>
        <w:rPr>
          <w:rFonts w:hint="eastAsia"/>
          <w:color w:val="auto"/>
          <w:sz w:val="32"/>
          <w:szCs w:val="32"/>
          <w:lang w:val="en-US" w:eastAsia="zh-CN"/>
        </w:rPr>
        <w:t>.</w:t>
      </w:r>
      <w:r>
        <w:rPr>
          <w:rFonts w:hint="eastAsia"/>
          <w:color w:val="auto"/>
          <w:sz w:val="32"/>
          <w:szCs w:val="32"/>
        </w:rPr>
        <w:t>绩效目标合理性</w:t>
      </w:r>
    </w:p>
    <w:p w14:paraId="76927ED0">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color w:val="auto"/>
          <w:sz w:val="32"/>
          <w:szCs w:val="32"/>
        </w:rPr>
      </w:pPr>
      <w:r>
        <w:rPr>
          <w:rFonts w:hint="eastAsia"/>
          <w:color w:val="auto"/>
          <w:sz w:val="32"/>
          <w:szCs w:val="32"/>
          <w:lang w:val="en-US" w:eastAsia="zh-CN"/>
        </w:rPr>
        <w:t>自治区第十四届运动会经费（</w:t>
      </w:r>
      <w:r>
        <w:rPr>
          <w:rFonts w:hint="default" w:ascii="Times New Roman" w:hAnsi="Times New Roman" w:eastAsia="方正仿宋_GBK" w:cs="Times New Roman"/>
          <w:color w:val="auto"/>
          <w:sz w:val="32"/>
          <w:szCs w:val="32"/>
          <w:lang w:val="en-US" w:eastAsia="zh-CN"/>
        </w:rPr>
        <w:t>6500</w:t>
      </w:r>
      <w:r>
        <w:rPr>
          <w:rFonts w:hint="eastAsia"/>
          <w:color w:val="auto"/>
          <w:sz w:val="32"/>
          <w:szCs w:val="32"/>
          <w:lang w:val="en-US" w:eastAsia="zh-CN"/>
        </w:rPr>
        <w:t>万）</w:t>
      </w:r>
      <w:r>
        <w:rPr>
          <w:rFonts w:hint="eastAsia"/>
          <w:color w:val="auto"/>
          <w:sz w:val="32"/>
          <w:szCs w:val="32"/>
        </w:rPr>
        <w:t>项目设立了项目绩效目标，与举办自治区第十四届运动会具有相关性，项目的预期产出效益和效果也均能符合正常的业绩水平，并且与预算确定的项目资金量相匹配。</w:t>
      </w:r>
    </w:p>
    <w:p w14:paraId="382FAA61">
      <w:pPr>
        <w:pStyle w:val="10"/>
        <w:pageBreakBefore w:val="0"/>
        <w:widowControl w:val="0"/>
        <w:kinsoku/>
        <w:wordWrap/>
        <w:overflowPunct/>
        <w:topLinePunct w:val="0"/>
        <w:autoSpaceDE/>
        <w:autoSpaceDN/>
        <w:bidi w:val="0"/>
        <w:adjustRightInd/>
        <w:snapToGrid/>
        <w:spacing w:before="0" w:after="0" w:line="540" w:lineRule="exact"/>
        <w:ind w:leftChars="0" w:firstLine="640" w:firstLineChars="200"/>
        <w:jc w:val="left"/>
        <w:textAlignment w:val="auto"/>
        <w:rPr>
          <w:color w:val="auto"/>
          <w:sz w:val="32"/>
          <w:szCs w:val="32"/>
        </w:rPr>
      </w:pPr>
      <w:r>
        <w:rPr>
          <w:rFonts w:hint="eastAsia" w:ascii="Times New Roman" w:hAnsi="Times New Roman" w:eastAsia="仿宋_GB2312" w:cs="Times New Roman"/>
          <w:b w:val="0"/>
          <w:bCs w:val="0"/>
          <w:color w:val="auto"/>
          <w:kern w:val="2"/>
          <w:sz w:val="32"/>
          <w:szCs w:val="32"/>
          <w:lang w:val="en-US" w:eastAsia="zh-CN" w:bidi="ar-SA"/>
        </w:rPr>
        <w:t>此项权重分</w:t>
      </w:r>
      <w:r>
        <w:rPr>
          <w:rFonts w:hint="default" w:ascii="Times New Roman" w:hAnsi="Times New Roman" w:eastAsia="方正仿宋_GBK" w:cs="Times New Roman"/>
          <w:b w:val="0"/>
          <w:bCs w:val="0"/>
          <w:color w:val="auto"/>
          <w:kern w:val="2"/>
          <w:sz w:val="32"/>
          <w:szCs w:val="32"/>
          <w:lang w:val="en-US" w:eastAsia="zh-CN" w:bidi="ar-SA"/>
        </w:rPr>
        <w:t>3</w:t>
      </w:r>
      <w:r>
        <w:rPr>
          <w:rFonts w:hint="eastAsia" w:ascii="Times New Roman" w:hAnsi="Times New Roman" w:eastAsia="仿宋_GB2312" w:cs="Times New Roman"/>
          <w:b w:val="0"/>
          <w:bCs w:val="0"/>
          <w:color w:val="auto"/>
          <w:kern w:val="2"/>
          <w:sz w:val="32"/>
          <w:szCs w:val="32"/>
          <w:lang w:val="en-US" w:eastAsia="zh-CN" w:bidi="ar-SA"/>
        </w:rPr>
        <w:t>分，得分</w:t>
      </w:r>
      <w:r>
        <w:rPr>
          <w:rFonts w:hint="default" w:ascii="Times New Roman" w:hAnsi="Times New Roman" w:eastAsia="方正仿宋_GBK" w:cs="Times New Roman"/>
          <w:b w:val="0"/>
          <w:bCs w:val="0"/>
          <w:color w:val="auto"/>
          <w:kern w:val="2"/>
          <w:sz w:val="32"/>
          <w:szCs w:val="32"/>
          <w:lang w:val="en-US" w:eastAsia="zh-CN" w:bidi="ar-SA"/>
        </w:rPr>
        <w:t>3</w:t>
      </w:r>
      <w:r>
        <w:rPr>
          <w:rFonts w:hint="eastAsia" w:ascii="Times New Roman" w:hAnsi="Times New Roman" w:eastAsia="仿宋_GB2312" w:cs="Times New Roman"/>
          <w:b w:val="0"/>
          <w:bCs w:val="0"/>
          <w:color w:val="auto"/>
          <w:kern w:val="2"/>
          <w:sz w:val="32"/>
          <w:szCs w:val="32"/>
          <w:lang w:val="en-US" w:eastAsia="zh-CN" w:bidi="ar-SA"/>
        </w:rPr>
        <w:t>分。</w:t>
      </w:r>
    </w:p>
    <w:p w14:paraId="25FAFD86">
      <w:pPr>
        <w:pageBreakBefore w:val="0"/>
        <w:widowControl w:val="0"/>
        <w:kinsoku/>
        <w:wordWrap/>
        <w:overflowPunct/>
        <w:topLinePunct w:val="0"/>
        <w:autoSpaceDE/>
        <w:autoSpaceDN/>
        <w:bidi w:val="0"/>
        <w:adjustRightInd/>
        <w:snapToGrid/>
        <w:spacing w:line="540" w:lineRule="exact"/>
        <w:ind w:leftChars="0" w:firstLine="640" w:firstLineChars="200"/>
        <w:jc w:val="left"/>
        <w:textAlignment w:val="auto"/>
        <w:rPr>
          <w:rFonts w:hint="eastAsia"/>
          <w:color w:val="auto"/>
          <w:sz w:val="32"/>
          <w:szCs w:val="32"/>
        </w:rPr>
      </w:pPr>
      <w:r>
        <w:rPr>
          <w:rFonts w:hint="default" w:ascii="Times New Roman" w:hAnsi="Times New Roman" w:eastAsia="方正仿宋_GBK" w:cs="Times New Roman"/>
          <w:color w:val="auto"/>
          <w:sz w:val="32"/>
          <w:szCs w:val="32"/>
        </w:rPr>
        <w:t>4</w:t>
      </w:r>
      <w:r>
        <w:rPr>
          <w:rFonts w:hint="eastAsia"/>
          <w:color w:val="auto"/>
          <w:sz w:val="32"/>
          <w:szCs w:val="32"/>
          <w:lang w:val="en-US" w:eastAsia="zh-CN"/>
        </w:rPr>
        <w:t>.</w:t>
      </w:r>
      <w:r>
        <w:rPr>
          <w:rFonts w:hint="eastAsia"/>
          <w:color w:val="auto"/>
          <w:sz w:val="32"/>
          <w:szCs w:val="32"/>
        </w:rPr>
        <w:t>绩效指标明确性</w:t>
      </w:r>
    </w:p>
    <w:p w14:paraId="76A8AE45">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color w:val="auto"/>
          <w:sz w:val="32"/>
          <w:szCs w:val="32"/>
        </w:rPr>
      </w:pPr>
      <w:bookmarkStart w:id="12" w:name="_Hlk68699917"/>
      <w:r>
        <w:rPr>
          <w:rFonts w:hint="eastAsia"/>
          <w:color w:val="auto"/>
          <w:sz w:val="32"/>
          <w:szCs w:val="32"/>
          <w:lang w:val="en-US" w:eastAsia="zh-CN"/>
        </w:rPr>
        <w:t>自治区第十四届运动会经费（</w:t>
      </w:r>
      <w:r>
        <w:rPr>
          <w:rFonts w:hint="default" w:ascii="Times New Roman" w:hAnsi="Times New Roman" w:eastAsia="方正仿宋_GBK" w:cs="Times New Roman"/>
          <w:color w:val="auto"/>
          <w:sz w:val="32"/>
          <w:szCs w:val="32"/>
          <w:lang w:val="en-US" w:eastAsia="zh-CN"/>
        </w:rPr>
        <w:t>6500</w:t>
      </w:r>
      <w:r>
        <w:rPr>
          <w:rFonts w:hint="eastAsia"/>
          <w:color w:val="auto"/>
          <w:sz w:val="32"/>
          <w:szCs w:val="32"/>
          <w:lang w:val="en-US" w:eastAsia="zh-CN"/>
        </w:rPr>
        <w:t>万）</w:t>
      </w:r>
      <w:r>
        <w:rPr>
          <w:rFonts w:hint="eastAsia"/>
          <w:color w:val="auto"/>
          <w:sz w:val="32"/>
          <w:szCs w:val="32"/>
        </w:rPr>
        <w:t>项目将项目绩效目标细化分解为具体的绩效指标，一级指标共</w:t>
      </w:r>
      <w:r>
        <w:rPr>
          <w:rFonts w:hint="default" w:ascii="Times New Roman" w:hAnsi="Times New Roman" w:eastAsia="方正仿宋_GBK" w:cs="Times New Roman"/>
          <w:color w:val="auto"/>
          <w:sz w:val="32"/>
          <w:szCs w:val="32"/>
          <w:lang w:val="en-US" w:eastAsia="zh-CN"/>
        </w:rPr>
        <w:t>4</w:t>
      </w:r>
      <w:r>
        <w:rPr>
          <w:rFonts w:hint="eastAsia"/>
          <w:color w:val="auto"/>
          <w:sz w:val="32"/>
          <w:szCs w:val="32"/>
        </w:rPr>
        <w:t>条，二级指标共</w:t>
      </w:r>
      <w:r>
        <w:rPr>
          <w:rFonts w:hint="eastAsia" w:eastAsia="方正仿宋_GBK" w:cs="Times New Roman"/>
          <w:color w:val="auto"/>
          <w:sz w:val="32"/>
          <w:szCs w:val="32"/>
          <w:lang w:val="en-US" w:eastAsia="zh-CN"/>
        </w:rPr>
        <w:t>6</w:t>
      </w:r>
      <w:r>
        <w:rPr>
          <w:rFonts w:hint="eastAsia"/>
          <w:color w:val="auto"/>
          <w:sz w:val="32"/>
          <w:szCs w:val="32"/>
        </w:rPr>
        <w:t>条，三级指标共</w:t>
      </w:r>
      <w:r>
        <w:rPr>
          <w:rFonts w:hint="default" w:ascii="Times New Roman" w:hAnsi="Times New Roman" w:eastAsia="方正仿宋_GBK" w:cs="Times New Roman"/>
          <w:color w:val="auto"/>
          <w:sz w:val="32"/>
          <w:szCs w:val="32"/>
          <w:lang w:val="en-US" w:eastAsia="zh-CN"/>
        </w:rPr>
        <w:t>15</w:t>
      </w:r>
      <w:r>
        <w:rPr>
          <w:rFonts w:hint="eastAsia"/>
          <w:color w:val="auto"/>
          <w:sz w:val="32"/>
          <w:szCs w:val="32"/>
        </w:rPr>
        <w:t>条，其中量化指标条数共</w:t>
      </w:r>
      <w:r>
        <w:rPr>
          <w:rFonts w:hint="default" w:ascii="Times New Roman" w:hAnsi="Times New Roman" w:eastAsia="方正仿宋_GBK" w:cs="Times New Roman"/>
          <w:color w:val="auto"/>
          <w:sz w:val="32"/>
          <w:szCs w:val="32"/>
          <w:lang w:val="en-US" w:eastAsia="zh-CN"/>
        </w:rPr>
        <w:t>15</w:t>
      </w:r>
      <w:r>
        <w:rPr>
          <w:rFonts w:hint="eastAsia"/>
          <w:color w:val="auto"/>
          <w:sz w:val="32"/>
          <w:szCs w:val="32"/>
        </w:rPr>
        <w:t>条，所有绩效指标均通过清晰、可衡量的指标值予以体现，并且做到了与项目目标任务数相对应。</w:t>
      </w:r>
      <w:bookmarkEnd w:id="12"/>
    </w:p>
    <w:p w14:paraId="044A6FF2">
      <w:pPr>
        <w:pStyle w:val="10"/>
        <w:pageBreakBefore w:val="0"/>
        <w:widowControl w:val="0"/>
        <w:kinsoku/>
        <w:wordWrap/>
        <w:overflowPunct/>
        <w:topLinePunct w:val="0"/>
        <w:autoSpaceDE/>
        <w:autoSpaceDN/>
        <w:bidi w:val="0"/>
        <w:adjustRightInd/>
        <w:snapToGrid/>
        <w:spacing w:before="0" w:after="0" w:line="540" w:lineRule="exact"/>
        <w:ind w:leftChars="0" w:firstLine="640" w:firstLineChars="200"/>
        <w:jc w:val="left"/>
        <w:textAlignment w:val="auto"/>
        <w:rPr>
          <w:color w:val="auto"/>
          <w:sz w:val="32"/>
          <w:szCs w:val="32"/>
        </w:rPr>
      </w:pPr>
      <w:r>
        <w:rPr>
          <w:rFonts w:hint="eastAsia" w:ascii="Times New Roman" w:hAnsi="Times New Roman" w:eastAsia="仿宋_GB2312" w:cs="Times New Roman"/>
          <w:b w:val="0"/>
          <w:bCs w:val="0"/>
          <w:color w:val="auto"/>
          <w:kern w:val="2"/>
          <w:sz w:val="32"/>
          <w:szCs w:val="32"/>
          <w:lang w:val="en-US" w:eastAsia="zh-CN" w:bidi="ar-SA"/>
        </w:rPr>
        <w:t>此项权重分</w:t>
      </w:r>
      <w:r>
        <w:rPr>
          <w:rFonts w:hint="default" w:ascii="Times New Roman" w:hAnsi="Times New Roman" w:eastAsia="方正仿宋_GBK" w:cs="Times New Roman"/>
          <w:b w:val="0"/>
          <w:bCs w:val="0"/>
          <w:color w:val="auto"/>
          <w:kern w:val="2"/>
          <w:sz w:val="32"/>
          <w:szCs w:val="32"/>
          <w:lang w:val="en-US" w:eastAsia="zh-CN" w:bidi="ar-SA"/>
        </w:rPr>
        <w:t>3</w:t>
      </w:r>
      <w:r>
        <w:rPr>
          <w:rFonts w:hint="eastAsia" w:ascii="Times New Roman" w:hAnsi="Times New Roman" w:eastAsia="仿宋_GB2312" w:cs="Times New Roman"/>
          <w:b w:val="0"/>
          <w:bCs w:val="0"/>
          <w:color w:val="auto"/>
          <w:kern w:val="2"/>
          <w:sz w:val="32"/>
          <w:szCs w:val="32"/>
          <w:lang w:val="en-US" w:eastAsia="zh-CN" w:bidi="ar-SA"/>
        </w:rPr>
        <w:t>分，得分</w:t>
      </w:r>
      <w:r>
        <w:rPr>
          <w:rFonts w:hint="default" w:ascii="Times New Roman" w:hAnsi="Times New Roman" w:eastAsia="方正仿宋_GBK" w:cs="Times New Roman"/>
          <w:b w:val="0"/>
          <w:bCs w:val="0"/>
          <w:color w:val="auto"/>
          <w:kern w:val="2"/>
          <w:sz w:val="32"/>
          <w:szCs w:val="32"/>
          <w:lang w:val="en-US" w:eastAsia="zh-CN" w:bidi="ar-SA"/>
        </w:rPr>
        <w:t>3</w:t>
      </w:r>
      <w:r>
        <w:rPr>
          <w:rFonts w:hint="eastAsia" w:ascii="Times New Roman" w:hAnsi="Times New Roman" w:eastAsia="仿宋_GB2312" w:cs="Times New Roman"/>
          <w:b w:val="0"/>
          <w:bCs w:val="0"/>
          <w:color w:val="auto"/>
          <w:kern w:val="2"/>
          <w:sz w:val="32"/>
          <w:szCs w:val="32"/>
          <w:lang w:val="en-US" w:eastAsia="zh-CN" w:bidi="ar-SA"/>
        </w:rPr>
        <w:t>分。</w:t>
      </w:r>
    </w:p>
    <w:p w14:paraId="3C690AB9">
      <w:pPr>
        <w:pageBreakBefore w:val="0"/>
        <w:widowControl w:val="0"/>
        <w:kinsoku/>
        <w:wordWrap/>
        <w:overflowPunct/>
        <w:topLinePunct w:val="0"/>
        <w:autoSpaceDE/>
        <w:autoSpaceDN/>
        <w:bidi w:val="0"/>
        <w:adjustRightInd/>
        <w:snapToGrid/>
        <w:spacing w:line="540" w:lineRule="exact"/>
        <w:ind w:leftChars="0" w:firstLine="640" w:firstLineChars="200"/>
        <w:jc w:val="left"/>
        <w:textAlignment w:val="auto"/>
        <w:rPr>
          <w:rFonts w:hint="eastAsia"/>
          <w:color w:val="auto"/>
          <w:sz w:val="32"/>
          <w:szCs w:val="32"/>
        </w:rPr>
      </w:pPr>
      <w:r>
        <w:rPr>
          <w:rFonts w:hint="default" w:ascii="Times New Roman" w:hAnsi="Times New Roman" w:eastAsia="方正仿宋_GBK" w:cs="Times New Roman"/>
          <w:color w:val="auto"/>
          <w:sz w:val="32"/>
          <w:szCs w:val="32"/>
        </w:rPr>
        <w:t>5</w:t>
      </w:r>
      <w:r>
        <w:rPr>
          <w:rFonts w:hint="eastAsia"/>
          <w:color w:val="auto"/>
          <w:sz w:val="32"/>
          <w:szCs w:val="32"/>
          <w:lang w:val="en-US" w:eastAsia="zh-CN"/>
        </w:rPr>
        <w:t>.</w:t>
      </w:r>
      <w:r>
        <w:rPr>
          <w:rFonts w:hint="eastAsia"/>
          <w:color w:val="auto"/>
          <w:sz w:val="32"/>
          <w:szCs w:val="32"/>
        </w:rPr>
        <w:t>预算编制科学性</w:t>
      </w:r>
    </w:p>
    <w:p w14:paraId="125233A0">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color w:val="auto"/>
          <w:sz w:val="32"/>
          <w:szCs w:val="32"/>
        </w:rPr>
      </w:pPr>
      <w:r>
        <w:rPr>
          <w:rFonts w:hint="eastAsia"/>
          <w:color w:val="auto"/>
          <w:sz w:val="32"/>
          <w:szCs w:val="32"/>
          <w:lang w:val="en-US" w:eastAsia="zh-CN"/>
        </w:rPr>
        <w:t>自治区第十四届运动会经费（6500万）项目经过科学论证；项目预算编制根据项目内容进行计算，预算数通过州财经委员会确定，预算内容与项目内容无偏差，项目投入资金与工作任务相匹配。</w:t>
      </w:r>
    </w:p>
    <w:p w14:paraId="014181EE">
      <w:pPr>
        <w:pStyle w:val="10"/>
        <w:pageBreakBefore w:val="0"/>
        <w:widowControl w:val="0"/>
        <w:kinsoku/>
        <w:wordWrap/>
        <w:overflowPunct/>
        <w:topLinePunct w:val="0"/>
        <w:autoSpaceDE/>
        <w:autoSpaceDN/>
        <w:bidi w:val="0"/>
        <w:adjustRightInd/>
        <w:snapToGrid/>
        <w:spacing w:before="0" w:after="0" w:line="540" w:lineRule="exact"/>
        <w:ind w:leftChars="0" w:firstLine="640" w:firstLineChars="200"/>
        <w:jc w:val="left"/>
        <w:textAlignment w:val="auto"/>
        <w:rPr>
          <w:color w:val="auto"/>
          <w:sz w:val="32"/>
          <w:szCs w:val="32"/>
        </w:rPr>
      </w:pPr>
      <w:r>
        <w:rPr>
          <w:rFonts w:hint="eastAsia" w:ascii="Times New Roman" w:hAnsi="Times New Roman" w:eastAsia="仿宋_GB2312" w:cs="Times New Roman"/>
          <w:b w:val="0"/>
          <w:bCs w:val="0"/>
          <w:color w:val="auto"/>
          <w:kern w:val="2"/>
          <w:sz w:val="32"/>
          <w:szCs w:val="32"/>
          <w:lang w:val="en-US" w:eastAsia="zh-CN" w:bidi="ar-SA"/>
        </w:rPr>
        <w:t>此项权重分</w:t>
      </w:r>
      <w:r>
        <w:rPr>
          <w:rFonts w:hint="default" w:ascii="Times New Roman" w:hAnsi="Times New Roman" w:eastAsia="方正仿宋_GBK" w:cs="Times New Roman"/>
          <w:b w:val="0"/>
          <w:bCs w:val="0"/>
          <w:color w:val="auto"/>
          <w:kern w:val="2"/>
          <w:sz w:val="32"/>
          <w:szCs w:val="32"/>
          <w:lang w:val="en-US" w:eastAsia="zh-CN" w:bidi="ar-SA"/>
        </w:rPr>
        <w:t>4</w:t>
      </w:r>
      <w:r>
        <w:rPr>
          <w:rFonts w:hint="eastAsia" w:ascii="Times New Roman" w:hAnsi="Times New Roman" w:eastAsia="仿宋_GB2312" w:cs="Times New Roman"/>
          <w:b w:val="0"/>
          <w:bCs w:val="0"/>
          <w:color w:val="auto"/>
          <w:kern w:val="2"/>
          <w:sz w:val="32"/>
          <w:szCs w:val="32"/>
          <w:lang w:val="en-US" w:eastAsia="zh-CN" w:bidi="ar-SA"/>
        </w:rPr>
        <w:t>分，得分</w:t>
      </w:r>
      <w:r>
        <w:rPr>
          <w:rFonts w:hint="default" w:ascii="Times New Roman" w:hAnsi="Times New Roman" w:eastAsia="方正仿宋_GBK" w:cs="Times New Roman"/>
          <w:b w:val="0"/>
          <w:bCs w:val="0"/>
          <w:color w:val="auto"/>
          <w:kern w:val="2"/>
          <w:sz w:val="32"/>
          <w:szCs w:val="32"/>
          <w:lang w:val="en-US" w:eastAsia="zh-CN" w:bidi="ar-SA"/>
        </w:rPr>
        <w:t>4</w:t>
      </w:r>
      <w:r>
        <w:rPr>
          <w:rFonts w:hint="eastAsia" w:ascii="Times New Roman" w:hAnsi="Times New Roman" w:eastAsia="仿宋_GB2312" w:cs="Times New Roman"/>
          <w:b w:val="0"/>
          <w:bCs w:val="0"/>
          <w:color w:val="auto"/>
          <w:kern w:val="2"/>
          <w:sz w:val="32"/>
          <w:szCs w:val="32"/>
          <w:lang w:val="en-US" w:eastAsia="zh-CN" w:bidi="ar-SA"/>
        </w:rPr>
        <w:t>分。</w:t>
      </w:r>
    </w:p>
    <w:p w14:paraId="67234231">
      <w:pPr>
        <w:pageBreakBefore w:val="0"/>
        <w:widowControl w:val="0"/>
        <w:kinsoku/>
        <w:wordWrap/>
        <w:overflowPunct/>
        <w:topLinePunct w:val="0"/>
        <w:autoSpaceDE/>
        <w:autoSpaceDN/>
        <w:bidi w:val="0"/>
        <w:adjustRightInd/>
        <w:snapToGrid/>
        <w:spacing w:line="540" w:lineRule="exact"/>
        <w:ind w:leftChars="0" w:firstLine="640" w:firstLineChars="200"/>
        <w:jc w:val="left"/>
        <w:textAlignment w:val="auto"/>
        <w:rPr>
          <w:rFonts w:hint="eastAsia"/>
          <w:color w:val="auto"/>
          <w:sz w:val="32"/>
          <w:szCs w:val="32"/>
        </w:rPr>
      </w:pPr>
      <w:r>
        <w:rPr>
          <w:rFonts w:hint="default" w:ascii="Times New Roman" w:hAnsi="Times New Roman" w:eastAsia="方正仿宋_GBK" w:cs="Times New Roman"/>
          <w:color w:val="auto"/>
          <w:sz w:val="32"/>
          <w:szCs w:val="32"/>
        </w:rPr>
        <w:t>6</w:t>
      </w:r>
      <w:r>
        <w:rPr>
          <w:rFonts w:hint="eastAsia"/>
          <w:color w:val="auto"/>
          <w:sz w:val="32"/>
          <w:szCs w:val="32"/>
          <w:lang w:val="en-US" w:eastAsia="zh-CN"/>
        </w:rPr>
        <w:t>.</w:t>
      </w:r>
      <w:r>
        <w:rPr>
          <w:rFonts w:hint="eastAsia"/>
          <w:color w:val="auto"/>
          <w:sz w:val="32"/>
          <w:szCs w:val="32"/>
        </w:rPr>
        <w:t>资金分配合理性</w:t>
      </w:r>
    </w:p>
    <w:p w14:paraId="15D1FD7A">
      <w:pPr>
        <w:keepNext w:val="0"/>
        <w:keepLines w:val="0"/>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default"/>
          <w:color w:val="auto"/>
          <w:sz w:val="32"/>
          <w:szCs w:val="32"/>
          <w:lang w:val="en-US"/>
        </w:rPr>
      </w:pPr>
      <w:r>
        <w:rPr>
          <w:rFonts w:hint="eastAsia"/>
          <w:color w:val="auto"/>
          <w:sz w:val="32"/>
          <w:szCs w:val="32"/>
          <w:lang w:val="en-US" w:eastAsia="zh-CN"/>
        </w:rPr>
        <w:t>预算资金分配</w:t>
      </w:r>
      <w:r>
        <w:rPr>
          <w:rFonts w:hint="default" w:ascii="Times New Roman" w:hAnsi="Times New Roman" w:eastAsia="方正仿宋_GBK" w:cs="Times New Roman"/>
          <w:color w:val="auto"/>
          <w:sz w:val="32"/>
          <w:szCs w:val="32"/>
          <w:lang w:val="en-US" w:eastAsia="zh-CN"/>
        </w:rPr>
        <w:t>1888</w:t>
      </w:r>
      <w:r>
        <w:rPr>
          <w:rFonts w:hint="eastAsia"/>
          <w:color w:val="auto"/>
          <w:sz w:val="32"/>
          <w:szCs w:val="32"/>
          <w:lang w:val="en-US" w:eastAsia="zh-CN"/>
        </w:rPr>
        <w:t>.</w:t>
      </w:r>
      <w:r>
        <w:rPr>
          <w:rFonts w:hint="default" w:ascii="Times New Roman" w:hAnsi="Times New Roman" w:eastAsia="方正仿宋_GBK" w:cs="Times New Roman"/>
          <w:color w:val="auto"/>
          <w:sz w:val="32"/>
          <w:szCs w:val="32"/>
          <w:lang w:val="en-US" w:eastAsia="zh-CN"/>
        </w:rPr>
        <w:t>56</w:t>
      </w:r>
      <w:r>
        <w:rPr>
          <w:rFonts w:hint="eastAsia"/>
          <w:color w:val="auto"/>
          <w:sz w:val="32"/>
          <w:szCs w:val="32"/>
          <w:lang w:val="en-US" w:eastAsia="zh-CN"/>
        </w:rPr>
        <w:t>万元，其中举办赛事活动经费</w:t>
      </w:r>
      <w:r>
        <w:rPr>
          <w:rFonts w:hint="default" w:ascii="Times New Roman" w:hAnsi="Times New Roman" w:eastAsia="方正仿宋_GBK" w:cs="Times New Roman"/>
          <w:color w:val="auto"/>
          <w:sz w:val="32"/>
          <w:szCs w:val="32"/>
          <w:lang w:val="en-US" w:eastAsia="zh-CN"/>
        </w:rPr>
        <w:t>605</w:t>
      </w:r>
      <w:r>
        <w:rPr>
          <w:rFonts w:hint="eastAsia"/>
          <w:color w:val="auto"/>
          <w:sz w:val="32"/>
          <w:szCs w:val="32"/>
          <w:lang w:val="en-US" w:eastAsia="zh-CN"/>
        </w:rPr>
        <w:t>.</w:t>
      </w:r>
      <w:r>
        <w:rPr>
          <w:rFonts w:hint="default" w:ascii="Times New Roman" w:hAnsi="Times New Roman" w:eastAsia="方正仿宋_GBK" w:cs="Times New Roman"/>
          <w:color w:val="auto"/>
          <w:sz w:val="32"/>
          <w:szCs w:val="32"/>
          <w:lang w:val="en-US" w:eastAsia="zh-CN"/>
        </w:rPr>
        <w:t>27</w:t>
      </w:r>
      <w:r>
        <w:rPr>
          <w:rFonts w:hint="eastAsia"/>
          <w:color w:val="auto"/>
          <w:sz w:val="32"/>
          <w:szCs w:val="32"/>
          <w:lang w:val="en-US" w:eastAsia="zh-CN"/>
        </w:rPr>
        <w:t>万元，体育场馆维修和提升改造经费</w:t>
      </w:r>
      <w:r>
        <w:rPr>
          <w:rFonts w:hint="default" w:ascii="Times New Roman" w:hAnsi="Times New Roman" w:eastAsia="方正仿宋_GBK" w:cs="Times New Roman"/>
          <w:color w:val="auto"/>
          <w:sz w:val="32"/>
          <w:szCs w:val="32"/>
          <w:lang w:val="en-US" w:eastAsia="zh-CN"/>
        </w:rPr>
        <w:t>1066</w:t>
      </w:r>
      <w:r>
        <w:rPr>
          <w:rFonts w:hint="eastAsia"/>
          <w:color w:val="auto"/>
          <w:sz w:val="32"/>
          <w:szCs w:val="32"/>
          <w:lang w:val="en-US" w:eastAsia="zh-CN"/>
        </w:rPr>
        <w:t>.</w:t>
      </w:r>
      <w:r>
        <w:rPr>
          <w:rFonts w:hint="default" w:ascii="Times New Roman" w:hAnsi="Times New Roman" w:eastAsia="方正仿宋_GBK" w:cs="Times New Roman"/>
          <w:color w:val="auto"/>
          <w:sz w:val="32"/>
          <w:szCs w:val="32"/>
          <w:lang w:val="en-US" w:eastAsia="zh-CN"/>
        </w:rPr>
        <w:t>81</w:t>
      </w:r>
      <w:r>
        <w:rPr>
          <w:rFonts w:hint="eastAsia"/>
          <w:color w:val="auto"/>
          <w:sz w:val="32"/>
          <w:szCs w:val="32"/>
          <w:lang w:val="en-US" w:eastAsia="zh-CN"/>
        </w:rPr>
        <w:t>万元，十四运活动宣传策划经费</w:t>
      </w:r>
      <w:r>
        <w:rPr>
          <w:rFonts w:hint="default" w:ascii="Times New Roman" w:hAnsi="Times New Roman" w:eastAsia="方正仿宋_GBK" w:cs="Times New Roman"/>
          <w:color w:val="auto"/>
          <w:sz w:val="32"/>
          <w:szCs w:val="32"/>
          <w:lang w:val="en-US" w:eastAsia="zh-CN"/>
        </w:rPr>
        <w:t>216</w:t>
      </w:r>
      <w:r>
        <w:rPr>
          <w:rFonts w:hint="eastAsia"/>
          <w:color w:val="auto"/>
          <w:sz w:val="32"/>
          <w:szCs w:val="32"/>
          <w:lang w:val="en-US" w:eastAsia="zh-CN"/>
        </w:rPr>
        <w:t>.</w:t>
      </w:r>
      <w:r>
        <w:rPr>
          <w:rFonts w:hint="default" w:ascii="Times New Roman" w:hAnsi="Times New Roman" w:eastAsia="方正仿宋_GBK" w:cs="Times New Roman"/>
          <w:color w:val="auto"/>
          <w:sz w:val="32"/>
          <w:szCs w:val="32"/>
          <w:lang w:val="en-US" w:eastAsia="zh-CN"/>
        </w:rPr>
        <w:t>48</w:t>
      </w:r>
      <w:r>
        <w:rPr>
          <w:rFonts w:hint="eastAsia"/>
          <w:color w:val="auto"/>
          <w:sz w:val="32"/>
          <w:szCs w:val="32"/>
          <w:lang w:val="en-US" w:eastAsia="zh-CN"/>
        </w:rPr>
        <w:t>万元，</w:t>
      </w:r>
      <w:r>
        <w:rPr>
          <w:rFonts w:hint="default" w:ascii="Times New Roman" w:hAnsi="Times New Roman" w:eastAsia="仿宋_GB2312" w:cs="Times New Roman"/>
          <w:b w:val="0"/>
          <w:bCs w:val="0"/>
          <w:kern w:val="2"/>
          <w:sz w:val="32"/>
          <w:szCs w:val="32"/>
          <w:lang w:val="en-US" w:eastAsia="zh-CN" w:bidi="ar-SA"/>
        </w:rPr>
        <w:t>预算资金分配依据充分，资金分配额度合理，与</w:t>
      </w:r>
      <w:r>
        <w:rPr>
          <w:rFonts w:hint="eastAsia" w:ascii="Times New Roman" w:hAnsi="Times New Roman" w:cs="Times New Roman"/>
          <w:b w:val="0"/>
          <w:bCs w:val="0"/>
          <w:kern w:val="2"/>
          <w:sz w:val="32"/>
          <w:szCs w:val="32"/>
          <w:lang w:val="en-US" w:eastAsia="zh-CN" w:bidi="ar-SA"/>
        </w:rPr>
        <w:t>项目</w:t>
      </w:r>
      <w:r>
        <w:rPr>
          <w:rFonts w:hint="default" w:ascii="Times New Roman" w:hAnsi="Times New Roman" w:eastAsia="仿宋_GB2312" w:cs="Times New Roman"/>
          <w:b w:val="0"/>
          <w:bCs w:val="0"/>
          <w:kern w:val="2"/>
          <w:sz w:val="32"/>
          <w:szCs w:val="32"/>
          <w:lang w:val="en-US" w:eastAsia="zh-CN" w:bidi="ar-SA"/>
        </w:rPr>
        <w:t>实际相适应。</w:t>
      </w:r>
    </w:p>
    <w:p w14:paraId="4CC83C9C">
      <w:pPr>
        <w:pStyle w:val="10"/>
        <w:keepNext w:val="0"/>
        <w:keepLines w:val="0"/>
        <w:pageBreakBefore w:val="0"/>
        <w:widowControl w:val="0"/>
        <w:kinsoku/>
        <w:wordWrap/>
        <w:overflowPunct/>
        <w:topLinePunct w:val="0"/>
        <w:autoSpaceDE/>
        <w:autoSpaceDN/>
        <w:bidi w:val="0"/>
        <w:adjustRightInd/>
        <w:snapToGrid/>
        <w:spacing w:before="0" w:after="0" w:line="540" w:lineRule="exact"/>
        <w:ind w:leftChars="0" w:firstLine="640" w:firstLineChars="200"/>
        <w:jc w:val="left"/>
        <w:textAlignment w:val="auto"/>
        <w:rPr>
          <w:color w:val="auto"/>
          <w:sz w:val="32"/>
          <w:szCs w:val="32"/>
        </w:rPr>
      </w:pPr>
      <w:r>
        <w:rPr>
          <w:rFonts w:hint="eastAsia" w:ascii="Times New Roman" w:hAnsi="Times New Roman" w:eastAsia="仿宋_GB2312" w:cs="Times New Roman"/>
          <w:b w:val="0"/>
          <w:bCs w:val="0"/>
          <w:color w:val="auto"/>
          <w:kern w:val="2"/>
          <w:sz w:val="32"/>
          <w:szCs w:val="32"/>
          <w:lang w:val="en-US" w:eastAsia="zh-CN" w:bidi="ar-SA"/>
        </w:rPr>
        <w:t>此项权重分</w:t>
      </w:r>
      <w:r>
        <w:rPr>
          <w:rFonts w:hint="default" w:ascii="Times New Roman" w:hAnsi="Times New Roman" w:eastAsia="方正仿宋_GBK" w:cs="Times New Roman"/>
          <w:b w:val="0"/>
          <w:bCs w:val="0"/>
          <w:color w:val="auto"/>
          <w:kern w:val="2"/>
          <w:sz w:val="32"/>
          <w:szCs w:val="32"/>
          <w:lang w:val="en-US" w:eastAsia="zh-CN" w:bidi="ar-SA"/>
        </w:rPr>
        <w:t>4</w:t>
      </w:r>
      <w:r>
        <w:rPr>
          <w:rFonts w:hint="eastAsia" w:ascii="Times New Roman" w:hAnsi="Times New Roman" w:eastAsia="仿宋_GB2312" w:cs="Times New Roman"/>
          <w:b w:val="0"/>
          <w:bCs w:val="0"/>
          <w:color w:val="auto"/>
          <w:kern w:val="2"/>
          <w:sz w:val="32"/>
          <w:szCs w:val="32"/>
          <w:lang w:val="en-US" w:eastAsia="zh-CN" w:bidi="ar-SA"/>
        </w:rPr>
        <w:t>分，得分</w:t>
      </w:r>
      <w:r>
        <w:rPr>
          <w:rFonts w:hint="default" w:ascii="Times New Roman" w:hAnsi="Times New Roman" w:eastAsia="方正仿宋_GBK" w:cs="Times New Roman"/>
          <w:b w:val="0"/>
          <w:bCs w:val="0"/>
          <w:color w:val="auto"/>
          <w:kern w:val="2"/>
          <w:sz w:val="32"/>
          <w:szCs w:val="32"/>
          <w:lang w:val="en-US" w:eastAsia="zh-CN" w:bidi="ar-SA"/>
        </w:rPr>
        <w:t>4</w:t>
      </w:r>
      <w:r>
        <w:rPr>
          <w:rFonts w:hint="eastAsia" w:ascii="Times New Roman" w:hAnsi="Times New Roman" w:eastAsia="仿宋_GB2312" w:cs="Times New Roman"/>
          <w:b w:val="0"/>
          <w:bCs w:val="0"/>
          <w:color w:val="auto"/>
          <w:kern w:val="2"/>
          <w:sz w:val="32"/>
          <w:szCs w:val="32"/>
          <w:lang w:val="en-US" w:eastAsia="zh-CN" w:bidi="ar-SA"/>
        </w:rPr>
        <w:t>分。</w:t>
      </w:r>
    </w:p>
    <w:p w14:paraId="3B239032">
      <w:pPr>
        <w:pStyle w:val="4"/>
        <w:pageBreakBefore w:val="0"/>
        <w:widowControl w:val="0"/>
        <w:kinsoku/>
        <w:wordWrap/>
        <w:overflowPunct/>
        <w:topLinePunct w:val="0"/>
        <w:autoSpaceDE/>
        <w:autoSpaceDN/>
        <w:bidi w:val="0"/>
        <w:adjustRightInd/>
        <w:snapToGrid/>
        <w:spacing w:before="0" w:after="0" w:line="540" w:lineRule="exact"/>
        <w:ind w:leftChars="0" w:firstLine="640" w:firstLineChars="200"/>
        <w:textAlignment w:val="auto"/>
        <w:rPr>
          <w:rFonts w:hint="eastAsia" w:ascii="方正楷体_GBK" w:hAnsi="方正楷体_GBK" w:eastAsia="方正楷体_GBK" w:cs="方正楷体_GBK"/>
          <w:b w:val="0"/>
          <w:bCs w:val="0"/>
          <w:color w:val="auto"/>
          <w:sz w:val="32"/>
          <w:szCs w:val="32"/>
        </w:rPr>
      </w:pPr>
      <w:bookmarkStart w:id="13" w:name="_Toc68703839"/>
      <w:r>
        <w:rPr>
          <w:rFonts w:hint="eastAsia" w:ascii="方正楷体_GBK" w:hAnsi="方正楷体_GBK" w:eastAsia="方正楷体_GBK" w:cs="方正楷体_GBK"/>
          <w:b w:val="0"/>
          <w:bCs w:val="0"/>
          <w:color w:val="auto"/>
          <w:sz w:val="32"/>
          <w:szCs w:val="32"/>
        </w:rPr>
        <w:t>（二）项目过程情况。</w:t>
      </w:r>
      <w:bookmarkEnd w:id="13"/>
    </w:p>
    <w:p w14:paraId="1FF7D562">
      <w:pPr>
        <w:keepNext w:val="0"/>
        <w:keepLines w:val="0"/>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color w:val="auto"/>
          <w:sz w:val="32"/>
          <w:szCs w:val="32"/>
          <w:lang w:val="en-US" w:eastAsia="zh-CN"/>
        </w:rPr>
      </w:pPr>
      <w:r>
        <w:rPr>
          <w:rFonts w:hint="default" w:ascii="Times New Roman" w:hAnsi="Times New Roman" w:eastAsia="方正仿宋_GBK" w:cs="Times New Roman"/>
          <w:color w:val="auto"/>
          <w:sz w:val="32"/>
          <w:szCs w:val="32"/>
          <w:lang w:val="en-US" w:eastAsia="zh-CN"/>
        </w:rPr>
        <w:t>1</w:t>
      </w:r>
      <w:r>
        <w:rPr>
          <w:rFonts w:hint="eastAsia"/>
          <w:color w:val="auto"/>
          <w:sz w:val="32"/>
          <w:szCs w:val="32"/>
          <w:lang w:val="en-US" w:eastAsia="zh-CN"/>
        </w:rPr>
        <w:t>.资金到位率：</w:t>
      </w:r>
    </w:p>
    <w:p w14:paraId="02B7B0FB">
      <w:pPr>
        <w:keepNext w:val="0"/>
        <w:keepLines w:val="0"/>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color w:val="auto"/>
          <w:sz w:val="32"/>
          <w:szCs w:val="32"/>
          <w:lang w:val="en-US" w:eastAsia="zh-CN"/>
        </w:rPr>
      </w:pPr>
      <w:r>
        <w:rPr>
          <w:rFonts w:hint="eastAsia"/>
          <w:color w:val="auto"/>
          <w:sz w:val="32"/>
          <w:szCs w:val="32"/>
          <w:lang w:val="en-US" w:eastAsia="zh-CN"/>
        </w:rPr>
        <w:t>预算资金</w:t>
      </w:r>
      <w:r>
        <w:rPr>
          <w:rFonts w:hint="default" w:ascii="Times New Roman" w:hAnsi="Times New Roman" w:eastAsia="方正仿宋_GBK" w:cs="Times New Roman"/>
          <w:color w:val="auto"/>
          <w:sz w:val="32"/>
          <w:szCs w:val="32"/>
          <w:lang w:val="en-US" w:eastAsia="zh-CN"/>
        </w:rPr>
        <w:t>1888</w:t>
      </w:r>
      <w:r>
        <w:rPr>
          <w:rFonts w:hint="eastAsia"/>
          <w:color w:val="auto"/>
          <w:sz w:val="32"/>
          <w:szCs w:val="32"/>
          <w:lang w:val="en-US" w:eastAsia="zh-CN"/>
        </w:rPr>
        <w:t>.</w:t>
      </w:r>
      <w:r>
        <w:rPr>
          <w:rFonts w:hint="default" w:ascii="Times New Roman" w:hAnsi="Times New Roman" w:eastAsia="方正仿宋_GBK" w:cs="Times New Roman"/>
          <w:color w:val="auto"/>
          <w:sz w:val="32"/>
          <w:szCs w:val="32"/>
          <w:lang w:val="en-US" w:eastAsia="zh-CN"/>
        </w:rPr>
        <w:t>56</w:t>
      </w:r>
      <w:r>
        <w:rPr>
          <w:rFonts w:hint="eastAsia"/>
          <w:color w:val="auto"/>
          <w:sz w:val="32"/>
          <w:szCs w:val="32"/>
          <w:lang w:val="en-US" w:eastAsia="zh-CN"/>
        </w:rPr>
        <w:t>万元，实际到位资金</w:t>
      </w:r>
      <w:r>
        <w:rPr>
          <w:rFonts w:hint="default" w:ascii="Times New Roman" w:hAnsi="Times New Roman" w:eastAsia="方正仿宋_GBK" w:cs="Times New Roman"/>
          <w:color w:val="auto"/>
          <w:sz w:val="32"/>
          <w:szCs w:val="32"/>
          <w:lang w:val="en-US" w:eastAsia="zh-CN"/>
        </w:rPr>
        <w:t>1888</w:t>
      </w:r>
      <w:r>
        <w:rPr>
          <w:rFonts w:hint="eastAsia"/>
          <w:color w:val="auto"/>
          <w:sz w:val="32"/>
          <w:szCs w:val="32"/>
          <w:lang w:val="en-US" w:eastAsia="zh-CN"/>
        </w:rPr>
        <w:t>.</w:t>
      </w:r>
      <w:r>
        <w:rPr>
          <w:rFonts w:hint="default" w:ascii="Times New Roman" w:hAnsi="Times New Roman" w:eastAsia="方正仿宋_GBK" w:cs="Times New Roman"/>
          <w:color w:val="auto"/>
          <w:sz w:val="32"/>
          <w:szCs w:val="32"/>
          <w:lang w:val="en-US" w:eastAsia="zh-CN"/>
        </w:rPr>
        <w:t>56</w:t>
      </w:r>
      <w:r>
        <w:rPr>
          <w:rFonts w:hint="eastAsia"/>
          <w:color w:val="auto"/>
          <w:sz w:val="32"/>
          <w:szCs w:val="32"/>
          <w:lang w:val="en-US" w:eastAsia="zh-CN"/>
        </w:rPr>
        <w:t>万元，资金到位率</w:t>
      </w:r>
      <w:r>
        <w:rPr>
          <w:rFonts w:hint="default" w:ascii="Times New Roman" w:hAnsi="Times New Roman" w:eastAsia="方正仿宋_GBK" w:cs="Times New Roman"/>
          <w:color w:val="auto"/>
          <w:sz w:val="32"/>
          <w:szCs w:val="32"/>
          <w:lang w:val="en-US" w:eastAsia="zh-CN"/>
        </w:rPr>
        <w:t>100</w:t>
      </w:r>
      <w:r>
        <w:rPr>
          <w:rFonts w:hint="eastAsia"/>
          <w:color w:val="auto"/>
          <w:sz w:val="32"/>
          <w:szCs w:val="32"/>
          <w:lang w:val="en-US" w:eastAsia="zh-CN"/>
        </w:rPr>
        <w:t>%。</w:t>
      </w:r>
    </w:p>
    <w:p w14:paraId="3F357626">
      <w:pPr>
        <w:keepNext w:val="0"/>
        <w:keepLines w:val="0"/>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color w:val="auto"/>
          <w:sz w:val="32"/>
          <w:szCs w:val="32"/>
          <w:lang w:val="en-US" w:eastAsia="zh-CN"/>
        </w:rPr>
      </w:pPr>
      <w:r>
        <w:rPr>
          <w:rFonts w:hint="eastAsia"/>
          <w:color w:val="auto"/>
          <w:sz w:val="32"/>
          <w:szCs w:val="32"/>
          <w:lang w:val="en-US" w:eastAsia="zh-CN"/>
        </w:rPr>
        <w:t>此项权重分</w:t>
      </w:r>
      <w:r>
        <w:rPr>
          <w:rFonts w:hint="default" w:ascii="Times New Roman" w:hAnsi="Times New Roman" w:eastAsia="方正仿宋_GBK" w:cs="Times New Roman"/>
          <w:color w:val="auto"/>
          <w:sz w:val="32"/>
          <w:szCs w:val="32"/>
          <w:lang w:val="en-US" w:eastAsia="zh-CN"/>
        </w:rPr>
        <w:t>4</w:t>
      </w:r>
      <w:r>
        <w:rPr>
          <w:rFonts w:hint="eastAsia"/>
          <w:color w:val="auto"/>
          <w:sz w:val="32"/>
          <w:szCs w:val="32"/>
          <w:lang w:val="en-US" w:eastAsia="zh-CN"/>
        </w:rPr>
        <w:t>分，得分</w:t>
      </w:r>
      <w:r>
        <w:rPr>
          <w:rFonts w:hint="default" w:ascii="Times New Roman" w:hAnsi="Times New Roman" w:eastAsia="方正仿宋_GBK" w:cs="Times New Roman"/>
          <w:color w:val="auto"/>
          <w:sz w:val="32"/>
          <w:szCs w:val="32"/>
          <w:lang w:val="en-US" w:eastAsia="zh-CN"/>
        </w:rPr>
        <w:t>4</w:t>
      </w:r>
      <w:r>
        <w:rPr>
          <w:rFonts w:hint="eastAsia"/>
          <w:color w:val="auto"/>
          <w:sz w:val="32"/>
          <w:szCs w:val="32"/>
          <w:lang w:val="en-US" w:eastAsia="zh-CN"/>
        </w:rPr>
        <w:t>分。</w:t>
      </w:r>
    </w:p>
    <w:p w14:paraId="1D0B0DC4">
      <w:pPr>
        <w:keepNext w:val="0"/>
        <w:keepLines w:val="0"/>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color w:val="auto"/>
          <w:sz w:val="32"/>
          <w:szCs w:val="32"/>
          <w:lang w:val="en-US" w:eastAsia="zh-CN"/>
        </w:rPr>
      </w:pPr>
      <w:r>
        <w:rPr>
          <w:rFonts w:hint="default" w:ascii="Times New Roman" w:hAnsi="Times New Roman" w:eastAsia="方正仿宋_GBK" w:cs="Times New Roman"/>
          <w:color w:val="auto"/>
          <w:sz w:val="32"/>
          <w:szCs w:val="32"/>
          <w:lang w:val="en-US" w:eastAsia="zh-CN"/>
        </w:rPr>
        <w:t>2</w:t>
      </w:r>
      <w:r>
        <w:rPr>
          <w:rFonts w:hint="eastAsia"/>
          <w:color w:val="auto"/>
          <w:sz w:val="32"/>
          <w:szCs w:val="32"/>
          <w:lang w:val="en-US" w:eastAsia="zh-CN"/>
        </w:rPr>
        <w:t>.预算执行率</w:t>
      </w:r>
    </w:p>
    <w:p w14:paraId="0BE0CF85">
      <w:pPr>
        <w:keepNext w:val="0"/>
        <w:keepLines w:val="0"/>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color w:val="auto"/>
          <w:sz w:val="32"/>
          <w:szCs w:val="32"/>
          <w:lang w:val="en-US" w:eastAsia="zh-CN"/>
        </w:rPr>
      </w:pPr>
      <w:r>
        <w:rPr>
          <w:rFonts w:hint="eastAsia"/>
          <w:color w:val="auto"/>
          <w:sz w:val="32"/>
          <w:szCs w:val="32"/>
          <w:lang w:val="en-US" w:eastAsia="zh-CN"/>
        </w:rPr>
        <w:t>年初预算数</w:t>
      </w:r>
      <w:r>
        <w:rPr>
          <w:rFonts w:hint="default" w:ascii="Times New Roman" w:hAnsi="Times New Roman" w:eastAsia="方正仿宋_GBK" w:cs="Times New Roman"/>
          <w:color w:val="auto"/>
          <w:sz w:val="32"/>
          <w:szCs w:val="32"/>
          <w:lang w:val="en-US" w:eastAsia="zh-CN"/>
        </w:rPr>
        <w:t>1754</w:t>
      </w:r>
      <w:r>
        <w:rPr>
          <w:rFonts w:hint="eastAsia"/>
          <w:color w:val="auto"/>
          <w:sz w:val="32"/>
          <w:szCs w:val="32"/>
          <w:lang w:val="en-US" w:eastAsia="zh-CN"/>
        </w:rPr>
        <w:t>.</w:t>
      </w:r>
      <w:r>
        <w:rPr>
          <w:rFonts w:hint="default" w:ascii="Times New Roman" w:hAnsi="Times New Roman" w:eastAsia="方正仿宋_GBK" w:cs="Times New Roman"/>
          <w:color w:val="auto"/>
          <w:sz w:val="32"/>
          <w:szCs w:val="32"/>
          <w:lang w:val="en-US" w:eastAsia="zh-CN"/>
        </w:rPr>
        <w:t>11</w:t>
      </w:r>
      <w:r>
        <w:rPr>
          <w:rFonts w:hint="eastAsia"/>
          <w:color w:val="auto"/>
          <w:sz w:val="32"/>
          <w:szCs w:val="32"/>
          <w:lang w:val="en-US" w:eastAsia="zh-CN"/>
        </w:rPr>
        <w:t>万元，全年预算数</w:t>
      </w:r>
      <w:r>
        <w:rPr>
          <w:rFonts w:hint="default" w:ascii="Times New Roman" w:hAnsi="Times New Roman" w:eastAsia="方正仿宋_GBK" w:cs="Times New Roman"/>
          <w:color w:val="auto"/>
          <w:sz w:val="32"/>
          <w:szCs w:val="32"/>
          <w:lang w:val="en-US" w:eastAsia="zh-CN"/>
        </w:rPr>
        <w:t>1888</w:t>
      </w:r>
      <w:r>
        <w:rPr>
          <w:rFonts w:hint="eastAsia"/>
          <w:color w:val="auto"/>
          <w:sz w:val="32"/>
          <w:szCs w:val="32"/>
          <w:lang w:val="en-US" w:eastAsia="zh-CN"/>
        </w:rPr>
        <w:t>.</w:t>
      </w:r>
      <w:r>
        <w:rPr>
          <w:rFonts w:hint="default" w:ascii="Times New Roman" w:hAnsi="Times New Roman" w:eastAsia="方正仿宋_GBK" w:cs="Times New Roman"/>
          <w:color w:val="auto"/>
          <w:sz w:val="32"/>
          <w:szCs w:val="32"/>
          <w:lang w:val="en-US" w:eastAsia="zh-CN"/>
        </w:rPr>
        <w:t>56</w:t>
      </w:r>
      <w:r>
        <w:rPr>
          <w:rFonts w:hint="eastAsia"/>
          <w:color w:val="auto"/>
          <w:sz w:val="32"/>
          <w:szCs w:val="32"/>
          <w:lang w:val="en-US" w:eastAsia="zh-CN"/>
        </w:rPr>
        <w:t>万元，全年执行数</w:t>
      </w:r>
      <w:r>
        <w:rPr>
          <w:rFonts w:hint="default" w:ascii="Times New Roman" w:hAnsi="Times New Roman" w:eastAsia="方正仿宋_GBK" w:cs="Times New Roman"/>
          <w:color w:val="auto"/>
          <w:sz w:val="32"/>
          <w:szCs w:val="32"/>
          <w:lang w:val="en-US" w:eastAsia="zh-CN"/>
        </w:rPr>
        <w:t>1888</w:t>
      </w:r>
      <w:r>
        <w:rPr>
          <w:rFonts w:hint="eastAsia"/>
          <w:color w:val="auto"/>
          <w:sz w:val="32"/>
          <w:szCs w:val="32"/>
          <w:lang w:val="en-US" w:eastAsia="zh-CN"/>
        </w:rPr>
        <w:t>.</w:t>
      </w:r>
      <w:r>
        <w:rPr>
          <w:rFonts w:hint="default" w:ascii="Times New Roman" w:hAnsi="Times New Roman" w:eastAsia="方正仿宋_GBK" w:cs="Times New Roman"/>
          <w:color w:val="auto"/>
          <w:sz w:val="32"/>
          <w:szCs w:val="32"/>
          <w:lang w:val="en-US" w:eastAsia="zh-CN"/>
        </w:rPr>
        <w:t>56</w:t>
      </w:r>
      <w:r>
        <w:rPr>
          <w:rFonts w:hint="eastAsia"/>
          <w:color w:val="auto"/>
          <w:sz w:val="32"/>
          <w:szCs w:val="32"/>
          <w:lang w:val="en-US" w:eastAsia="zh-CN"/>
        </w:rPr>
        <w:t>万元，预算执行率为</w:t>
      </w:r>
      <w:r>
        <w:rPr>
          <w:rFonts w:hint="default" w:ascii="Times New Roman" w:hAnsi="Times New Roman" w:eastAsia="方正仿宋_GBK" w:cs="Times New Roman"/>
          <w:color w:val="auto"/>
          <w:sz w:val="32"/>
          <w:szCs w:val="32"/>
          <w:lang w:val="en-US" w:eastAsia="zh-CN"/>
        </w:rPr>
        <w:t>100</w:t>
      </w:r>
      <w:r>
        <w:rPr>
          <w:rFonts w:hint="eastAsia"/>
          <w:color w:val="auto"/>
          <w:sz w:val="32"/>
          <w:szCs w:val="32"/>
          <w:lang w:val="en-US" w:eastAsia="zh-CN"/>
        </w:rPr>
        <w:t>%。</w:t>
      </w:r>
    </w:p>
    <w:p w14:paraId="31855009">
      <w:pPr>
        <w:keepNext w:val="0"/>
        <w:keepLines w:val="0"/>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color w:val="auto"/>
          <w:sz w:val="32"/>
          <w:szCs w:val="32"/>
          <w:lang w:val="en-US" w:eastAsia="zh-CN"/>
        </w:rPr>
      </w:pPr>
      <w:r>
        <w:rPr>
          <w:rFonts w:hint="eastAsia"/>
          <w:color w:val="auto"/>
          <w:sz w:val="32"/>
          <w:szCs w:val="32"/>
          <w:lang w:val="en-US" w:eastAsia="zh-CN"/>
        </w:rPr>
        <w:t>此项权重分</w:t>
      </w:r>
      <w:r>
        <w:rPr>
          <w:rFonts w:hint="default" w:ascii="Times New Roman" w:hAnsi="Times New Roman" w:eastAsia="方正仿宋_GBK" w:cs="Times New Roman"/>
          <w:color w:val="auto"/>
          <w:sz w:val="32"/>
          <w:szCs w:val="32"/>
          <w:lang w:val="en-US" w:eastAsia="zh-CN"/>
        </w:rPr>
        <w:t>4</w:t>
      </w:r>
      <w:r>
        <w:rPr>
          <w:rFonts w:hint="eastAsia"/>
          <w:color w:val="auto"/>
          <w:sz w:val="32"/>
          <w:szCs w:val="32"/>
          <w:lang w:val="en-US" w:eastAsia="zh-CN"/>
        </w:rPr>
        <w:t>分，得分</w:t>
      </w:r>
      <w:r>
        <w:rPr>
          <w:rFonts w:hint="default" w:ascii="Times New Roman" w:hAnsi="Times New Roman" w:eastAsia="方正仿宋_GBK" w:cs="Times New Roman"/>
          <w:color w:val="auto"/>
          <w:sz w:val="32"/>
          <w:szCs w:val="32"/>
          <w:lang w:val="en-US" w:eastAsia="zh-CN"/>
        </w:rPr>
        <w:t>4</w:t>
      </w:r>
      <w:r>
        <w:rPr>
          <w:rFonts w:hint="eastAsia"/>
          <w:color w:val="auto"/>
          <w:sz w:val="32"/>
          <w:szCs w:val="32"/>
          <w:lang w:val="en-US" w:eastAsia="zh-CN"/>
        </w:rPr>
        <w:t>分。</w:t>
      </w:r>
    </w:p>
    <w:p w14:paraId="520F5F4A">
      <w:pPr>
        <w:keepNext w:val="0"/>
        <w:keepLines w:val="0"/>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color w:val="auto"/>
          <w:sz w:val="32"/>
          <w:szCs w:val="32"/>
          <w:lang w:val="en-US" w:eastAsia="zh-CN"/>
        </w:rPr>
      </w:pPr>
      <w:r>
        <w:rPr>
          <w:rFonts w:hint="default" w:ascii="Times New Roman" w:hAnsi="Times New Roman" w:eastAsia="方正仿宋_GBK" w:cs="Times New Roman"/>
          <w:color w:val="auto"/>
          <w:sz w:val="32"/>
          <w:szCs w:val="32"/>
          <w:lang w:val="en-US" w:eastAsia="zh-CN"/>
        </w:rPr>
        <w:t>3</w:t>
      </w:r>
      <w:r>
        <w:rPr>
          <w:rFonts w:hint="eastAsia"/>
          <w:color w:val="auto"/>
          <w:sz w:val="32"/>
          <w:szCs w:val="32"/>
          <w:lang w:val="en-US" w:eastAsia="zh-CN"/>
        </w:rPr>
        <w:t>.资金使用合规性</w:t>
      </w:r>
    </w:p>
    <w:p w14:paraId="0D1F1CE0">
      <w:pPr>
        <w:pStyle w:val="10"/>
        <w:pageBreakBefore w:val="0"/>
        <w:widowControl w:val="0"/>
        <w:kinsoku/>
        <w:wordWrap/>
        <w:overflowPunct/>
        <w:topLinePunct w:val="0"/>
        <w:autoSpaceDE/>
        <w:autoSpaceDN/>
        <w:bidi w:val="0"/>
        <w:adjustRightInd/>
        <w:snapToGrid/>
        <w:spacing w:before="0" w:after="0" w:line="540" w:lineRule="exact"/>
        <w:ind w:leftChars="0"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资金使用符合、财务管理制度以及有关专项资金管理办法的规定；资金的拨付严格按照我局资金拨付审批程序进行：由项目负责人提交项目资金申请计划到自治区第十届运动会筹备委员会，经审批后提交到财务专班。项目资金拨付手续齐全；本项目资金合同规定的用途为制度十四运赛事费用，符合项目预算批复及合同规定的用途；项目资金执行过程不存在截留、挤占、挪用、虚列支出等情况。</w:t>
      </w:r>
    </w:p>
    <w:p w14:paraId="6EFBFE60">
      <w:pPr>
        <w:pStyle w:val="10"/>
        <w:pageBreakBefore w:val="0"/>
        <w:widowControl w:val="0"/>
        <w:kinsoku/>
        <w:wordWrap/>
        <w:overflowPunct/>
        <w:topLinePunct w:val="0"/>
        <w:autoSpaceDE/>
        <w:autoSpaceDN/>
        <w:bidi w:val="0"/>
        <w:adjustRightInd/>
        <w:snapToGrid/>
        <w:spacing w:before="0" w:after="0" w:line="540" w:lineRule="exact"/>
        <w:ind w:leftChars="0" w:firstLine="640" w:firstLineChars="200"/>
        <w:jc w:val="left"/>
        <w:textAlignment w:val="auto"/>
        <w:rPr>
          <w:rFonts w:hint="eastAsia"/>
          <w:sz w:val="32"/>
          <w:szCs w:val="32"/>
          <w:lang w:val="en-US" w:eastAsia="zh-CN"/>
        </w:rPr>
      </w:pPr>
      <w:r>
        <w:rPr>
          <w:rFonts w:hint="eastAsia" w:ascii="Times New Roman" w:hAnsi="Times New Roman" w:eastAsia="仿宋_GB2312" w:cs="Times New Roman"/>
          <w:b w:val="0"/>
          <w:bCs w:val="0"/>
          <w:kern w:val="2"/>
          <w:sz w:val="32"/>
          <w:szCs w:val="32"/>
          <w:lang w:val="en-US" w:eastAsia="zh-CN" w:bidi="ar-SA"/>
        </w:rPr>
        <w:t>此项权重分</w:t>
      </w:r>
      <w:r>
        <w:rPr>
          <w:rFonts w:hint="default" w:ascii="Times New Roman" w:hAnsi="Times New Roman" w:eastAsia="方正仿宋_GBK" w:cs="Times New Roman"/>
          <w:b w:val="0"/>
          <w:bCs w:val="0"/>
          <w:kern w:val="2"/>
          <w:sz w:val="32"/>
          <w:szCs w:val="32"/>
          <w:lang w:val="en-US" w:eastAsia="zh-CN" w:bidi="ar-SA"/>
        </w:rPr>
        <w:t>4</w:t>
      </w:r>
      <w:r>
        <w:rPr>
          <w:rFonts w:hint="eastAsia" w:ascii="Times New Roman" w:hAnsi="Times New Roman" w:eastAsia="仿宋_GB2312" w:cs="Times New Roman"/>
          <w:b w:val="0"/>
          <w:bCs w:val="0"/>
          <w:kern w:val="2"/>
          <w:sz w:val="32"/>
          <w:szCs w:val="32"/>
          <w:lang w:val="en-US" w:eastAsia="zh-CN" w:bidi="ar-SA"/>
        </w:rPr>
        <w:t>分，得分</w:t>
      </w:r>
      <w:r>
        <w:rPr>
          <w:rFonts w:hint="default" w:ascii="Times New Roman" w:hAnsi="Times New Roman" w:eastAsia="方正仿宋_GBK" w:cs="Times New Roman"/>
          <w:b w:val="0"/>
          <w:bCs w:val="0"/>
          <w:kern w:val="2"/>
          <w:sz w:val="32"/>
          <w:szCs w:val="32"/>
          <w:lang w:val="en-US" w:eastAsia="zh-CN" w:bidi="ar-SA"/>
        </w:rPr>
        <w:t>4</w:t>
      </w:r>
      <w:r>
        <w:rPr>
          <w:rFonts w:hint="eastAsia" w:ascii="Times New Roman" w:hAnsi="Times New Roman" w:eastAsia="仿宋_GB2312" w:cs="Times New Roman"/>
          <w:b w:val="0"/>
          <w:bCs w:val="0"/>
          <w:kern w:val="2"/>
          <w:sz w:val="32"/>
          <w:szCs w:val="32"/>
          <w:lang w:val="en-US" w:eastAsia="zh-CN" w:bidi="ar-SA"/>
        </w:rPr>
        <w:t>分。</w:t>
      </w:r>
    </w:p>
    <w:p w14:paraId="6C36BD13">
      <w:pPr>
        <w:pageBreakBefore w:val="0"/>
        <w:widowControl w:val="0"/>
        <w:kinsoku/>
        <w:wordWrap/>
        <w:overflowPunct/>
        <w:topLinePunct w:val="0"/>
        <w:autoSpaceDE/>
        <w:autoSpaceDN/>
        <w:bidi w:val="0"/>
        <w:adjustRightInd/>
        <w:snapToGrid/>
        <w:spacing w:line="540" w:lineRule="exact"/>
        <w:ind w:leftChars="0" w:firstLine="640" w:firstLineChars="200"/>
        <w:jc w:val="left"/>
        <w:textAlignment w:val="auto"/>
        <w:rPr>
          <w:rFonts w:hint="eastAsia"/>
          <w:sz w:val="32"/>
          <w:szCs w:val="32"/>
        </w:rPr>
      </w:pPr>
      <w:r>
        <w:rPr>
          <w:rFonts w:hint="default" w:ascii="Times New Roman" w:hAnsi="Times New Roman" w:eastAsia="方正仿宋_GBK" w:cs="Times New Roman"/>
          <w:sz w:val="32"/>
          <w:szCs w:val="32"/>
        </w:rPr>
        <w:t>4</w:t>
      </w:r>
      <w:r>
        <w:rPr>
          <w:rFonts w:hint="eastAsia"/>
          <w:sz w:val="32"/>
          <w:szCs w:val="32"/>
          <w:lang w:val="en-US" w:eastAsia="zh-CN"/>
        </w:rPr>
        <w:t>.</w:t>
      </w:r>
      <w:r>
        <w:rPr>
          <w:rFonts w:hint="eastAsia"/>
          <w:sz w:val="32"/>
          <w:szCs w:val="32"/>
        </w:rPr>
        <w:t>管理制度健全性</w:t>
      </w:r>
    </w:p>
    <w:p w14:paraId="3DE9C722">
      <w:pPr>
        <w:pStyle w:val="10"/>
        <w:pageBreakBefore w:val="0"/>
        <w:widowControl w:val="0"/>
        <w:kinsoku/>
        <w:wordWrap/>
        <w:overflowPunct/>
        <w:topLinePunct w:val="0"/>
        <w:autoSpaceDE/>
        <w:autoSpaceDN/>
        <w:bidi w:val="0"/>
        <w:adjustRightInd/>
        <w:snapToGrid/>
        <w:spacing w:before="0" w:after="0" w:line="540" w:lineRule="exact"/>
        <w:ind w:leftChars="0"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本项目根据自治区第十届运动会筹备委员会制定的项目资金管理办法，对财政资金进行严格管理，做到专款专用；自治区第十四届运动会财务和业务管理制度健全，管理制度符合《中华人民共和国政府采购法》、《中华人民共和国会计法》等相关法律法规，财务和业务管理制度已经过科室审批通过，确保了各项制度的合法合规性及完整性，能够反映和考核财务和业务管理制度对项目顺利实施的保障情况。</w:t>
      </w:r>
    </w:p>
    <w:p w14:paraId="57DC8002">
      <w:pPr>
        <w:pStyle w:val="10"/>
        <w:pageBreakBefore w:val="0"/>
        <w:widowControl w:val="0"/>
        <w:kinsoku/>
        <w:wordWrap/>
        <w:overflowPunct/>
        <w:topLinePunct w:val="0"/>
        <w:autoSpaceDE/>
        <w:autoSpaceDN/>
        <w:bidi w:val="0"/>
        <w:adjustRightInd/>
        <w:snapToGrid/>
        <w:spacing w:before="0" w:after="0" w:line="540" w:lineRule="exact"/>
        <w:ind w:leftChars="0" w:firstLine="640" w:firstLineChars="200"/>
        <w:jc w:val="left"/>
        <w:textAlignment w:val="auto"/>
        <w:rPr>
          <w:rFonts w:hint="eastAsia"/>
          <w:sz w:val="32"/>
          <w:szCs w:val="32"/>
          <w:lang w:val="en-US" w:eastAsia="zh-CN"/>
        </w:rPr>
      </w:pPr>
      <w:r>
        <w:rPr>
          <w:rFonts w:hint="eastAsia" w:ascii="Times New Roman" w:hAnsi="Times New Roman" w:eastAsia="仿宋_GB2312" w:cs="Times New Roman"/>
          <w:b w:val="0"/>
          <w:bCs w:val="0"/>
          <w:kern w:val="2"/>
          <w:sz w:val="32"/>
          <w:szCs w:val="32"/>
          <w:lang w:val="en-US" w:eastAsia="zh-CN" w:bidi="ar-SA"/>
        </w:rPr>
        <w:t>此项权重分</w:t>
      </w:r>
      <w:r>
        <w:rPr>
          <w:rFonts w:hint="default" w:ascii="Times New Roman" w:hAnsi="Times New Roman" w:eastAsia="方正仿宋_GBK" w:cs="Times New Roman"/>
          <w:b w:val="0"/>
          <w:bCs w:val="0"/>
          <w:kern w:val="2"/>
          <w:sz w:val="32"/>
          <w:szCs w:val="32"/>
          <w:lang w:val="en-US" w:eastAsia="zh-CN" w:bidi="ar-SA"/>
        </w:rPr>
        <w:t>4</w:t>
      </w:r>
      <w:r>
        <w:rPr>
          <w:rFonts w:hint="eastAsia" w:ascii="Times New Roman" w:hAnsi="Times New Roman" w:eastAsia="仿宋_GB2312" w:cs="Times New Roman"/>
          <w:b w:val="0"/>
          <w:bCs w:val="0"/>
          <w:kern w:val="2"/>
          <w:sz w:val="32"/>
          <w:szCs w:val="32"/>
          <w:lang w:val="en-US" w:eastAsia="zh-CN" w:bidi="ar-SA"/>
        </w:rPr>
        <w:t>分，得分</w:t>
      </w:r>
      <w:r>
        <w:rPr>
          <w:rFonts w:hint="default" w:ascii="Times New Roman" w:hAnsi="Times New Roman" w:eastAsia="方正仿宋_GBK" w:cs="Times New Roman"/>
          <w:b w:val="0"/>
          <w:bCs w:val="0"/>
          <w:kern w:val="2"/>
          <w:sz w:val="32"/>
          <w:szCs w:val="32"/>
          <w:lang w:val="en-US" w:eastAsia="zh-CN" w:bidi="ar-SA"/>
        </w:rPr>
        <w:t>4</w:t>
      </w:r>
      <w:r>
        <w:rPr>
          <w:rFonts w:hint="eastAsia" w:ascii="Times New Roman" w:hAnsi="Times New Roman" w:eastAsia="仿宋_GB2312" w:cs="Times New Roman"/>
          <w:b w:val="0"/>
          <w:bCs w:val="0"/>
          <w:kern w:val="2"/>
          <w:sz w:val="32"/>
          <w:szCs w:val="32"/>
          <w:lang w:val="en-US" w:eastAsia="zh-CN" w:bidi="ar-SA"/>
        </w:rPr>
        <w:t>分。</w:t>
      </w:r>
    </w:p>
    <w:p w14:paraId="1C73F974">
      <w:pPr>
        <w:pageBreakBefore w:val="0"/>
        <w:widowControl w:val="0"/>
        <w:kinsoku/>
        <w:wordWrap/>
        <w:overflowPunct/>
        <w:topLinePunct w:val="0"/>
        <w:autoSpaceDE/>
        <w:autoSpaceDN/>
        <w:bidi w:val="0"/>
        <w:adjustRightInd/>
        <w:snapToGrid/>
        <w:spacing w:line="540" w:lineRule="exact"/>
        <w:ind w:leftChars="0" w:firstLine="640" w:firstLineChars="200"/>
        <w:jc w:val="left"/>
        <w:textAlignment w:val="auto"/>
        <w:rPr>
          <w:rFonts w:hint="eastAsia"/>
          <w:sz w:val="32"/>
          <w:szCs w:val="32"/>
        </w:rPr>
      </w:pPr>
      <w:r>
        <w:rPr>
          <w:rFonts w:hint="default" w:ascii="Times New Roman" w:hAnsi="Times New Roman" w:eastAsia="方正仿宋_GBK" w:cs="Times New Roman"/>
          <w:sz w:val="32"/>
          <w:szCs w:val="32"/>
        </w:rPr>
        <w:t>5</w:t>
      </w:r>
      <w:r>
        <w:rPr>
          <w:rFonts w:hint="eastAsia"/>
          <w:sz w:val="32"/>
          <w:szCs w:val="32"/>
          <w:lang w:val="en-US" w:eastAsia="zh-CN"/>
        </w:rPr>
        <w:t>.</w:t>
      </w:r>
      <w:r>
        <w:rPr>
          <w:rFonts w:hint="eastAsia"/>
          <w:sz w:val="32"/>
          <w:szCs w:val="32"/>
        </w:rPr>
        <w:t>制度执行有效性</w:t>
      </w:r>
    </w:p>
    <w:p w14:paraId="233ECDCA">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color w:val="auto"/>
          <w:sz w:val="32"/>
          <w:szCs w:val="32"/>
        </w:rPr>
      </w:pPr>
      <w:r>
        <w:rPr>
          <w:rFonts w:hint="eastAsia"/>
          <w:color w:val="auto"/>
          <w:sz w:val="32"/>
          <w:szCs w:val="32"/>
          <w:lang w:val="en-US" w:eastAsia="zh-CN"/>
        </w:rPr>
        <w:t>项目的审批、招标、项目建设、业务开展、验收过程均遵守相关法律法规和相关管理规定；本项目无调整情况；项目合同书、验收报告、技术鉴定等资料齐全并已及时归档；项目实施的人员条件、场地设备、信息支撑等均已落实到位</w:t>
      </w:r>
      <w:r>
        <w:rPr>
          <w:rFonts w:hint="eastAsia"/>
          <w:color w:val="auto"/>
          <w:sz w:val="32"/>
          <w:szCs w:val="32"/>
        </w:rPr>
        <w:t>。</w:t>
      </w:r>
    </w:p>
    <w:p w14:paraId="5E804C5F">
      <w:pPr>
        <w:pStyle w:val="10"/>
        <w:pageBreakBefore w:val="0"/>
        <w:widowControl w:val="0"/>
        <w:kinsoku/>
        <w:wordWrap/>
        <w:overflowPunct/>
        <w:topLinePunct w:val="0"/>
        <w:autoSpaceDE/>
        <w:autoSpaceDN/>
        <w:bidi w:val="0"/>
        <w:adjustRightInd/>
        <w:snapToGrid/>
        <w:spacing w:before="0" w:after="0" w:line="540" w:lineRule="exact"/>
        <w:ind w:leftChars="0" w:firstLine="640" w:firstLineChars="200"/>
        <w:jc w:val="left"/>
        <w:textAlignment w:val="auto"/>
        <w:rPr>
          <w:sz w:val="32"/>
          <w:szCs w:val="32"/>
        </w:rPr>
      </w:pPr>
      <w:r>
        <w:rPr>
          <w:rFonts w:hint="eastAsia" w:ascii="Times New Roman" w:hAnsi="Times New Roman" w:eastAsia="仿宋_GB2312" w:cs="Times New Roman"/>
          <w:b w:val="0"/>
          <w:bCs w:val="0"/>
          <w:kern w:val="2"/>
          <w:sz w:val="32"/>
          <w:szCs w:val="32"/>
          <w:lang w:val="en-US" w:eastAsia="zh-CN" w:bidi="ar-SA"/>
        </w:rPr>
        <w:t>此项权重分</w:t>
      </w:r>
      <w:r>
        <w:rPr>
          <w:rFonts w:hint="default" w:ascii="Times New Roman" w:hAnsi="Times New Roman" w:eastAsia="方正仿宋_GBK" w:cs="Times New Roman"/>
          <w:b w:val="0"/>
          <w:bCs w:val="0"/>
          <w:kern w:val="2"/>
          <w:sz w:val="32"/>
          <w:szCs w:val="32"/>
          <w:lang w:val="en-US" w:eastAsia="zh-CN" w:bidi="ar-SA"/>
        </w:rPr>
        <w:t>4</w:t>
      </w:r>
      <w:r>
        <w:rPr>
          <w:rFonts w:hint="eastAsia" w:ascii="Times New Roman" w:hAnsi="Times New Roman" w:eastAsia="仿宋_GB2312" w:cs="Times New Roman"/>
          <w:b w:val="0"/>
          <w:bCs w:val="0"/>
          <w:kern w:val="2"/>
          <w:sz w:val="32"/>
          <w:szCs w:val="32"/>
          <w:lang w:val="en-US" w:eastAsia="zh-CN" w:bidi="ar-SA"/>
        </w:rPr>
        <w:t>分，得分</w:t>
      </w:r>
      <w:r>
        <w:rPr>
          <w:rFonts w:hint="default" w:ascii="Times New Roman" w:hAnsi="Times New Roman" w:eastAsia="方正仿宋_GBK" w:cs="Times New Roman"/>
          <w:b w:val="0"/>
          <w:bCs w:val="0"/>
          <w:kern w:val="2"/>
          <w:sz w:val="32"/>
          <w:szCs w:val="32"/>
          <w:lang w:val="en-US" w:eastAsia="zh-CN" w:bidi="ar-SA"/>
        </w:rPr>
        <w:t>4</w:t>
      </w:r>
      <w:r>
        <w:rPr>
          <w:rFonts w:hint="eastAsia" w:ascii="Times New Roman" w:hAnsi="Times New Roman" w:eastAsia="仿宋_GB2312" w:cs="Times New Roman"/>
          <w:b w:val="0"/>
          <w:bCs w:val="0"/>
          <w:kern w:val="2"/>
          <w:sz w:val="32"/>
          <w:szCs w:val="32"/>
          <w:lang w:val="en-US" w:eastAsia="zh-CN" w:bidi="ar-SA"/>
        </w:rPr>
        <w:t>分。</w:t>
      </w:r>
    </w:p>
    <w:p w14:paraId="19B58B78">
      <w:pPr>
        <w:pStyle w:val="4"/>
        <w:pageBreakBefore w:val="0"/>
        <w:widowControl w:val="0"/>
        <w:kinsoku/>
        <w:wordWrap/>
        <w:overflowPunct/>
        <w:topLinePunct w:val="0"/>
        <w:autoSpaceDE/>
        <w:autoSpaceDN/>
        <w:bidi w:val="0"/>
        <w:adjustRightInd/>
        <w:snapToGrid/>
        <w:spacing w:before="0" w:after="0" w:line="540" w:lineRule="exact"/>
        <w:ind w:leftChars="0" w:firstLine="640" w:firstLineChars="200"/>
        <w:textAlignment w:val="auto"/>
        <w:rPr>
          <w:rFonts w:hint="eastAsia" w:ascii="方正楷体_GBK" w:hAnsi="方正楷体_GBK" w:eastAsia="方正楷体_GBK" w:cs="方正楷体_GBK"/>
          <w:b w:val="0"/>
          <w:bCs w:val="0"/>
          <w:color w:val="auto"/>
          <w:sz w:val="32"/>
          <w:szCs w:val="32"/>
          <w:highlight w:val="none"/>
        </w:rPr>
      </w:pPr>
      <w:bookmarkStart w:id="14" w:name="_Toc68703840"/>
      <w:r>
        <w:rPr>
          <w:rFonts w:hint="eastAsia" w:ascii="方正楷体_GBK" w:hAnsi="方正楷体_GBK" w:eastAsia="方正楷体_GBK" w:cs="方正楷体_GBK"/>
          <w:b w:val="0"/>
          <w:bCs w:val="0"/>
          <w:color w:val="auto"/>
          <w:sz w:val="32"/>
          <w:szCs w:val="32"/>
          <w:highlight w:val="none"/>
          <w:lang w:val="en-US" w:eastAsia="zh-CN"/>
        </w:rPr>
        <w:t>（三）</w:t>
      </w:r>
      <w:r>
        <w:rPr>
          <w:rFonts w:hint="eastAsia" w:ascii="方正楷体_GBK" w:hAnsi="方正楷体_GBK" w:eastAsia="方正楷体_GBK" w:cs="方正楷体_GBK"/>
          <w:b w:val="0"/>
          <w:bCs w:val="0"/>
          <w:color w:val="auto"/>
          <w:sz w:val="32"/>
          <w:szCs w:val="32"/>
          <w:highlight w:val="none"/>
        </w:rPr>
        <w:t>项目产出情况。</w:t>
      </w:r>
      <w:bookmarkEnd w:id="14"/>
    </w:p>
    <w:p w14:paraId="4291EE12">
      <w:pPr>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rPr>
          <w:rFonts w:hint="eastAsia"/>
          <w:color w:val="auto"/>
          <w:sz w:val="32"/>
          <w:szCs w:val="32"/>
        </w:rPr>
      </w:pPr>
      <w:r>
        <w:rPr>
          <w:rFonts w:hint="default" w:ascii="Times New Roman" w:hAnsi="Times New Roman" w:eastAsia="方正仿宋_GBK" w:cs="Times New Roman"/>
          <w:color w:val="auto"/>
          <w:sz w:val="32"/>
          <w:szCs w:val="32"/>
          <w:lang w:val="en-US" w:eastAsia="zh-CN"/>
        </w:rPr>
        <w:t>1</w:t>
      </w:r>
      <w:r>
        <w:rPr>
          <w:rFonts w:hint="eastAsia"/>
          <w:color w:val="auto"/>
          <w:sz w:val="32"/>
          <w:szCs w:val="32"/>
          <w:lang w:val="en-US" w:eastAsia="zh-CN"/>
        </w:rPr>
        <w:t>.</w:t>
      </w:r>
      <w:r>
        <w:rPr>
          <w:rFonts w:hint="eastAsia"/>
          <w:color w:val="auto"/>
          <w:sz w:val="32"/>
          <w:szCs w:val="32"/>
        </w:rPr>
        <w:t>数量指标</w:t>
      </w:r>
      <w:r>
        <w:rPr>
          <w:rFonts w:hint="eastAsia"/>
          <w:color w:val="auto"/>
          <w:sz w:val="32"/>
          <w:szCs w:val="32"/>
          <w:lang w:eastAsia="zh-CN"/>
        </w:rPr>
        <w:t>完成情况</w:t>
      </w:r>
      <w:r>
        <w:rPr>
          <w:rFonts w:hint="eastAsia"/>
          <w:color w:val="auto"/>
          <w:sz w:val="32"/>
          <w:szCs w:val="32"/>
        </w:rPr>
        <w:t>：指标</w:t>
      </w:r>
      <w:r>
        <w:rPr>
          <w:rFonts w:hint="default" w:ascii="Times New Roman" w:hAnsi="Times New Roman" w:eastAsia="方正仿宋_GBK" w:cs="Times New Roman"/>
          <w:color w:val="auto"/>
          <w:sz w:val="32"/>
          <w:szCs w:val="32"/>
        </w:rPr>
        <w:t>1</w:t>
      </w:r>
      <w:r>
        <w:rPr>
          <w:rFonts w:hint="eastAsia"/>
          <w:color w:val="auto"/>
          <w:sz w:val="32"/>
          <w:szCs w:val="32"/>
        </w:rPr>
        <w:t>：举办赛事项目数量</w:t>
      </w:r>
      <w:r>
        <w:rPr>
          <w:rFonts w:hint="eastAsia"/>
          <w:color w:val="auto"/>
          <w:sz w:val="32"/>
          <w:szCs w:val="32"/>
          <w:lang w:eastAsia="zh-CN"/>
        </w:rPr>
        <w:t>，</w:t>
      </w:r>
      <w:r>
        <w:rPr>
          <w:rFonts w:hint="eastAsia"/>
          <w:color w:val="auto"/>
          <w:sz w:val="32"/>
          <w:szCs w:val="32"/>
        </w:rPr>
        <w:t>指标值：&gt;=</w:t>
      </w:r>
      <w:r>
        <w:rPr>
          <w:rFonts w:hint="default" w:ascii="Times New Roman" w:hAnsi="Times New Roman" w:eastAsia="方正仿宋_GBK" w:cs="Times New Roman"/>
          <w:color w:val="auto"/>
          <w:sz w:val="32"/>
          <w:szCs w:val="32"/>
        </w:rPr>
        <w:t>30</w:t>
      </w:r>
      <w:r>
        <w:rPr>
          <w:rFonts w:hint="eastAsia"/>
          <w:color w:val="auto"/>
          <w:sz w:val="32"/>
          <w:szCs w:val="32"/>
        </w:rPr>
        <w:t>项，实际完成值</w:t>
      </w:r>
      <w:r>
        <w:rPr>
          <w:rFonts w:hint="default" w:ascii="Times New Roman" w:hAnsi="Times New Roman" w:eastAsia="方正仿宋_GBK" w:cs="Times New Roman"/>
          <w:color w:val="auto"/>
          <w:sz w:val="32"/>
          <w:szCs w:val="32"/>
          <w:lang w:val="en-US" w:eastAsia="zh-CN"/>
        </w:rPr>
        <w:t>30</w:t>
      </w:r>
      <w:r>
        <w:rPr>
          <w:rFonts w:hint="eastAsia"/>
          <w:color w:val="auto"/>
          <w:sz w:val="32"/>
          <w:szCs w:val="32"/>
          <w:lang w:val="en-US" w:eastAsia="zh-CN"/>
        </w:rPr>
        <w:t>项</w:t>
      </w:r>
      <w:r>
        <w:rPr>
          <w:rFonts w:hint="eastAsia"/>
          <w:color w:val="auto"/>
          <w:sz w:val="32"/>
          <w:szCs w:val="32"/>
        </w:rPr>
        <w:t>，指标完成率</w:t>
      </w:r>
      <w:r>
        <w:rPr>
          <w:rFonts w:hint="default" w:ascii="Times New Roman" w:hAnsi="Times New Roman" w:eastAsia="方正仿宋_GBK" w:cs="Times New Roman"/>
          <w:color w:val="auto"/>
          <w:sz w:val="32"/>
          <w:szCs w:val="32"/>
          <w:lang w:val="en-US" w:eastAsia="zh-CN"/>
        </w:rPr>
        <w:t>100</w:t>
      </w:r>
      <w:r>
        <w:rPr>
          <w:rFonts w:hint="eastAsia"/>
          <w:color w:val="auto"/>
          <w:sz w:val="32"/>
          <w:szCs w:val="32"/>
        </w:rPr>
        <w:t>%</w:t>
      </w:r>
      <w:r>
        <w:rPr>
          <w:rFonts w:hint="eastAsia"/>
          <w:color w:val="auto"/>
          <w:sz w:val="32"/>
          <w:szCs w:val="32"/>
          <w:lang w:eastAsia="zh-CN"/>
        </w:rPr>
        <w:t>；</w:t>
      </w:r>
      <w:r>
        <w:rPr>
          <w:rFonts w:hint="eastAsia"/>
          <w:color w:val="auto"/>
          <w:sz w:val="32"/>
          <w:szCs w:val="32"/>
        </w:rPr>
        <w:t>指标</w:t>
      </w:r>
      <w:r>
        <w:rPr>
          <w:rFonts w:hint="default" w:ascii="Times New Roman" w:hAnsi="Times New Roman" w:eastAsia="方正仿宋_GBK" w:cs="Times New Roman"/>
          <w:color w:val="auto"/>
          <w:sz w:val="32"/>
          <w:szCs w:val="32"/>
        </w:rPr>
        <w:t>2</w:t>
      </w:r>
      <w:r>
        <w:rPr>
          <w:rFonts w:hint="eastAsia"/>
          <w:color w:val="auto"/>
          <w:sz w:val="32"/>
          <w:szCs w:val="32"/>
        </w:rPr>
        <w:t>：参加比赛人数，指标值：&gt;=</w:t>
      </w:r>
      <w:r>
        <w:rPr>
          <w:rFonts w:hint="default" w:ascii="Times New Roman" w:hAnsi="Times New Roman" w:eastAsia="方正仿宋_GBK" w:cs="Times New Roman"/>
          <w:color w:val="auto"/>
          <w:sz w:val="32"/>
          <w:szCs w:val="32"/>
        </w:rPr>
        <w:t>6600</w:t>
      </w:r>
      <w:r>
        <w:rPr>
          <w:rFonts w:hint="eastAsia"/>
          <w:color w:val="auto"/>
          <w:sz w:val="32"/>
          <w:szCs w:val="32"/>
        </w:rPr>
        <w:t>人，实际完成值</w:t>
      </w:r>
      <w:r>
        <w:rPr>
          <w:rFonts w:hint="default" w:ascii="Times New Roman" w:hAnsi="Times New Roman" w:eastAsia="方正仿宋_GBK" w:cs="Times New Roman"/>
          <w:color w:val="auto"/>
          <w:sz w:val="32"/>
          <w:szCs w:val="32"/>
        </w:rPr>
        <w:t>6616</w:t>
      </w:r>
      <w:r>
        <w:rPr>
          <w:rFonts w:hint="eastAsia"/>
          <w:color w:val="auto"/>
          <w:sz w:val="32"/>
          <w:szCs w:val="32"/>
        </w:rPr>
        <w:t>人，指标完成率</w:t>
      </w:r>
      <w:r>
        <w:rPr>
          <w:rFonts w:hint="default" w:ascii="Times New Roman" w:hAnsi="Times New Roman" w:eastAsia="方正仿宋_GBK" w:cs="Times New Roman"/>
          <w:color w:val="auto"/>
          <w:sz w:val="32"/>
          <w:szCs w:val="32"/>
          <w:lang w:val="en-US" w:eastAsia="zh-CN"/>
        </w:rPr>
        <w:t>100</w:t>
      </w:r>
      <w:r>
        <w:rPr>
          <w:rFonts w:hint="eastAsia"/>
          <w:color w:val="auto"/>
          <w:sz w:val="32"/>
          <w:szCs w:val="32"/>
          <w:lang w:val="en-US" w:eastAsia="zh-CN"/>
        </w:rPr>
        <w:t>.</w:t>
      </w:r>
      <w:r>
        <w:rPr>
          <w:rFonts w:hint="default" w:ascii="Times New Roman" w:hAnsi="Times New Roman" w:eastAsia="方正仿宋_GBK" w:cs="Times New Roman"/>
          <w:color w:val="auto"/>
          <w:sz w:val="32"/>
          <w:szCs w:val="32"/>
          <w:lang w:val="en-US" w:eastAsia="zh-CN"/>
        </w:rPr>
        <w:t>24</w:t>
      </w:r>
      <w:r>
        <w:rPr>
          <w:rFonts w:hint="eastAsia"/>
          <w:color w:val="auto"/>
          <w:sz w:val="32"/>
          <w:szCs w:val="32"/>
        </w:rPr>
        <w:t>%，偏差原因：</w:t>
      </w:r>
      <w:r>
        <w:rPr>
          <w:rFonts w:hint="eastAsia"/>
          <w:color w:val="auto"/>
          <w:sz w:val="32"/>
          <w:szCs w:val="32"/>
          <w:lang w:val="en-US" w:eastAsia="zh-CN"/>
        </w:rPr>
        <w:t>本次运动会自承办以来，受到高度关注，参加赛事运动员热情高涨，报名人数增多，成为历届运动会参加人数最多的一届</w:t>
      </w:r>
      <w:r>
        <w:rPr>
          <w:rFonts w:hint="eastAsia"/>
          <w:color w:val="auto"/>
          <w:sz w:val="32"/>
          <w:szCs w:val="32"/>
        </w:rPr>
        <w:t>。指标</w:t>
      </w:r>
      <w:r>
        <w:rPr>
          <w:rFonts w:hint="default" w:ascii="Times New Roman" w:hAnsi="Times New Roman" w:eastAsia="方正仿宋_GBK" w:cs="Times New Roman"/>
          <w:color w:val="auto"/>
          <w:sz w:val="32"/>
          <w:szCs w:val="32"/>
          <w:lang w:val="en-US" w:eastAsia="zh-CN"/>
        </w:rPr>
        <w:t>3</w:t>
      </w:r>
      <w:r>
        <w:rPr>
          <w:rFonts w:hint="eastAsia"/>
          <w:color w:val="auto"/>
          <w:sz w:val="32"/>
          <w:szCs w:val="32"/>
        </w:rPr>
        <w:t>：获奖人数，指标值：&gt;=</w:t>
      </w:r>
      <w:r>
        <w:rPr>
          <w:rFonts w:hint="default" w:ascii="Times New Roman" w:hAnsi="Times New Roman" w:eastAsia="方正仿宋_GBK" w:cs="Times New Roman"/>
          <w:color w:val="auto"/>
          <w:sz w:val="32"/>
          <w:szCs w:val="32"/>
        </w:rPr>
        <w:t>2300</w:t>
      </w:r>
      <w:r>
        <w:rPr>
          <w:rFonts w:hint="eastAsia"/>
          <w:color w:val="auto"/>
          <w:sz w:val="32"/>
          <w:szCs w:val="32"/>
        </w:rPr>
        <w:t>人，实际完成值</w:t>
      </w:r>
      <w:r>
        <w:rPr>
          <w:rFonts w:hint="default" w:ascii="Times New Roman" w:hAnsi="Times New Roman" w:eastAsia="方正仿宋_GBK" w:cs="Times New Roman"/>
          <w:color w:val="auto"/>
          <w:sz w:val="32"/>
          <w:szCs w:val="32"/>
        </w:rPr>
        <w:t>2327</w:t>
      </w:r>
      <w:r>
        <w:rPr>
          <w:rFonts w:hint="eastAsia"/>
          <w:color w:val="auto"/>
          <w:sz w:val="32"/>
          <w:szCs w:val="32"/>
        </w:rPr>
        <w:t>人，指标完成率</w:t>
      </w:r>
      <w:r>
        <w:rPr>
          <w:rFonts w:hint="default" w:ascii="Times New Roman" w:hAnsi="Times New Roman" w:eastAsia="方正仿宋_GBK" w:cs="Times New Roman"/>
          <w:color w:val="auto"/>
          <w:sz w:val="32"/>
          <w:szCs w:val="32"/>
          <w:lang w:val="en-US" w:eastAsia="zh-CN"/>
        </w:rPr>
        <w:t>101</w:t>
      </w:r>
      <w:r>
        <w:rPr>
          <w:rFonts w:hint="eastAsia"/>
          <w:color w:val="auto"/>
          <w:sz w:val="32"/>
          <w:szCs w:val="32"/>
          <w:lang w:val="en-US" w:eastAsia="zh-CN"/>
        </w:rPr>
        <w:t>.</w:t>
      </w:r>
      <w:r>
        <w:rPr>
          <w:rFonts w:hint="default" w:ascii="Times New Roman" w:hAnsi="Times New Roman" w:eastAsia="方正仿宋_GBK" w:cs="Times New Roman"/>
          <w:color w:val="auto"/>
          <w:sz w:val="32"/>
          <w:szCs w:val="32"/>
          <w:lang w:val="en-US" w:eastAsia="zh-CN"/>
        </w:rPr>
        <w:t>17</w:t>
      </w:r>
      <w:r>
        <w:rPr>
          <w:rFonts w:hint="eastAsia"/>
          <w:color w:val="auto"/>
          <w:sz w:val="32"/>
          <w:szCs w:val="32"/>
        </w:rPr>
        <w:t>%，偏差原因：根据赛事进展，本届运动会为历史人数最多的一届</w:t>
      </w:r>
      <w:r>
        <w:rPr>
          <w:rFonts w:hint="eastAsia"/>
          <w:color w:val="auto"/>
          <w:sz w:val="32"/>
          <w:szCs w:val="32"/>
          <w:lang w:eastAsia="zh-CN"/>
        </w:rPr>
        <w:t>，</w:t>
      </w:r>
      <w:r>
        <w:rPr>
          <w:rFonts w:hint="eastAsia"/>
          <w:color w:val="auto"/>
          <w:sz w:val="32"/>
          <w:szCs w:val="32"/>
        </w:rPr>
        <w:t>实际获奖人数超出预期；指标</w:t>
      </w:r>
      <w:r>
        <w:rPr>
          <w:rFonts w:hint="default" w:ascii="Times New Roman" w:hAnsi="Times New Roman" w:eastAsia="方正仿宋_GBK" w:cs="Times New Roman"/>
          <w:color w:val="auto"/>
          <w:sz w:val="32"/>
          <w:szCs w:val="32"/>
          <w:lang w:val="en-US" w:eastAsia="zh-CN"/>
        </w:rPr>
        <w:t>4</w:t>
      </w:r>
      <w:r>
        <w:rPr>
          <w:rFonts w:hint="eastAsia"/>
          <w:color w:val="auto"/>
          <w:sz w:val="32"/>
          <w:szCs w:val="32"/>
        </w:rPr>
        <w:t>：举办赛事活动天数，指标值：&gt;=</w:t>
      </w:r>
      <w:r>
        <w:rPr>
          <w:rFonts w:hint="default" w:ascii="Times New Roman" w:hAnsi="Times New Roman" w:eastAsia="方正仿宋_GBK" w:cs="Times New Roman"/>
          <w:color w:val="auto"/>
          <w:sz w:val="32"/>
          <w:szCs w:val="32"/>
        </w:rPr>
        <w:t>35</w:t>
      </w:r>
      <w:r>
        <w:rPr>
          <w:rFonts w:hint="eastAsia"/>
          <w:color w:val="auto"/>
          <w:sz w:val="32"/>
          <w:szCs w:val="32"/>
        </w:rPr>
        <w:t>天，实际完成值</w:t>
      </w:r>
      <w:r>
        <w:rPr>
          <w:rFonts w:hint="default" w:ascii="Times New Roman" w:hAnsi="Times New Roman" w:eastAsia="方正仿宋_GBK" w:cs="Times New Roman"/>
          <w:color w:val="auto"/>
          <w:sz w:val="32"/>
          <w:szCs w:val="32"/>
        </w:rPr>
        <w:t>35</w:t>
      </w:r>
      <w:r>
        <w:rPr>
          <w:rFonts w:hint="eastAsia"/>
          <w:color w:val="auto"/>
          <w:sz w:val="32"/>
          <w:szCs w:val="32"/>
        </w:rPr>
        <w:t>天，指标完成率</w:t>
      </w:r>
      <w:r>
        <w:rPr>
          <w:rFonts w:hint="default" w:ascii="Times New Roman" w:hAnsi="Times New Roman" w:eastAsia="方正仿宋_GBK" w:cs="Times New Roman"/>
          <w:color w:val="auto"/>
          <w:sz w:val="32"/>
          <w:szCs w:val="32"/>
          <w:lang w:val="en-US" w:eastAsia="zh-CN"/>
        </w:rPr>
        <w:t>100</w:t>
      </w:r>
      <w:r>
        <w:rPr>
          <w:rFonts w:hint="eastAsia"/>
          <w:color w:val="auto"/>
          <w:sz w:val="32"/>
          <w:szCs w:val="32"/>
        </w:rPr>
        <w:t>%</w:t>
      </w:r>
      <w:r>
        <w:rPr>
          <w:rFonts w:hint="eastAsia"/>
          <w:color w:val="auto"/>
          <w:sz w:val="32"/>
          <w:szCs w:val="32"/>
          <w:lang w:eastAsia="zh-CN"/>
        </w:rPr>
        <w:t>；</w:t>
      </w:r>
      <w:r>
        <w:rPr>
          <w:rFonts w:hint="eastAsia"/>
          <w:color w:val="auto"/>
          <w:sz w:val="32"/>
          <w:szCs w:val="32"/>
        </w:rPr>
        <w:t>指标</w:t>
      </w:r>
      <w:r>
        <w:rPr>
          <w:rFonts w:hint="default" w:ascii="Times New Roman" w:hAnsi="Times New Roman" w:eastAsia="方正仿宋_GBK" w:cs="Times New Roman"/>
          <w:color w:val="auto"/>
          <w:sz w:val="32"/>
          <w:szCs w:val="32"/>
          <w:lang w:val="en-US" w:eastAsia="zh-CN"/>
        </w:rPr>
        <w:t>5</w:t>
      </w:r>
      <w:r>
        <w:rPr>
          <w:rFonts w:hint="eastAsia"/>
          <w:color w:val="auto"/>
          <w:sz w:val="32"/>
          <w:szCs w:val="32"/>
        </w:rPr>
        <w:t>：制作宣传片数量，指标值：&gt;=</w:t>
      </w:r>
      <w:r>
        <w:rPr>
          <w:rFonts w:hint="default" w:ascii="Times New Roman" w:hAnsi="Times New Roman" w:eastAsia="方正仿宋_GBK" w:cs="Times New Roman"/>
          <w:color w:val="auto"/>
          <w:sz w:val="32"/>
          <w:szCs w:val="32"/>
        </w:rPr>
        <w:t>11</w:t>
      </w:r>
      <w:r>
        <w:rPr>
          <w:rFonts w:hint="eastAsia"/>
          <w:color w:val="auto"/>
          <w:sz w:val="32"/>
          <w:szCs w:val="32"/>
        </w:rPr>
        <w:t>部，实际完成值</w:t>
      </w:r>
      <w:r>
        <w:rPr>
          <w:rFonts w:hint="default" w:ascii="Times New Roman" w:hAnsi="Times New Roman" w:eastAsia="方正仿宋_GBK" w:cs="Times New Roman"/>
          <w:color w:val="auto"/>
          <w:sz w:val="32"/>
          <w:szCs w:val="32"/>
        </w:rPr>
        <w:t>11</w:t>
      </w:r>
      <w:r>
        <w:rPr>
          <w:rFonts w:hint="eastAsia"/>
          <w:color w:val="auto"/>
          <w:sz w:val="32"/>
          <w:szCs w:val="32"/>
        </w:rPr>
        <w:t>部，指标完成率</w:t>
      </w:r>
      <w:r>
        <w:rPr>
          <w:rFonts w:hint="default" w:ascii="Times New Roman" w:hAnsi="Times New Roman" w:eastAsia="方正仿宋_GBK" w:cs="Times New Roman"/>
          <w:color w:val="auto"/>
          <w:sz w:val="32"/>
          <w:szCs w:val="32"/>
          <w:lang w:val="en-US" w:eastAsia="zh-CN"/>
        </w:rPr>
        <w:t>100</w:t>
      </w:r>
      <w:r>
        <w:rPr>
          <w:rFonts w:hint="eastAsia"/>
          <w:color w:val="auto"/>
          <w:sz w:val="32"/>
          <w:szCs w:val="32"/>
        </w:rPr>
        <w:t>%；指标</w:t>
      </w:r>
      <w:r>
        <w:rPr>
          <w:rFonts w:hint="default" w:ascii="Times New Roman" w:hAnsi="Times New Roman" w:eastAsia="方正仿宋_GBK" w:cs="Times New Roman"/>
          <w:color w:val="auto"/>
          <w:sz w:val="32"/>
          <w:szCs w:val="32"/>
          <w:lang w:val="en-US" w:eastAsia="zh-CN"/>
        </w:rPr>
        <w:t>6</w:t>
      </w:r>
      <w:r>
        <w:rPr>
          <w:rFonts w:hint="eastAsia"/>
          <w:color w:val="auto"/>
          <w:sz w:val="32"/>
          <w:szCs w:val="32"/>
        </w:rPr>
        <w:t>：体育场馆改造数量，指标值：&gt;=</w:t>
      </w:r>
      <w:r>
        <w:rPr>
          <w:rFonts w:hint="default" w:ascii="Times New Roman" w:hAnsi="Times New Roman" w:eastAsia="方正仿宋_GBK" w:cs="Times New Roman"/>
          <w:color w:val="auto"/>
          <w:sz w:val="32"/>
          <w:szCs w:val="32"/>
        </w:rPr>
        <w:t>2</w:t>
      </w:r>
      <w:r>
        <w:rPr>
          <w:rFonts w:hint="eastAsia"/>
          <w:color w:val="auto"/>
          <w:sz w:val="32"/>
          <w:szCs w:val="32"/>
        </w:rPr>
        <w:t>个，实际完成值</w:t>
      </w:r>
      <w:r>
        <w:rPr>
          <w:rFonts w:hint="default" w:ascii="Times New Roman" w:hAnsi="Times New Roman" w:eastAsia="方正仿宋_GBK" w:cs="Times New Roman"/>
          <w:color w:val="auto"/>
          <w:sz w:val="32"/>
          <w:szCs w:val="32"/>
          <w:lang w:val="en-US" w:eastAsia="zh-CN"/>
        </w:rPr>
        <w:t>2</w:t>
      </w:r>
      <w:r>
        <w:rPr>
          <w:rFonts w:hint="eastAsia"/>
          <w:color w:val="auto"/>
          <w:sz w:val="32"/>
          <w:szCs w:val="32"/>
          <w:lang w:val="en-US" w:eastAsia="zh-CN"/>
        </w:rPr>
        <w:t>个</w:t>
      </w:r>
      <w:r>
        <w:rPr>
          <w:rFonts w:hint="eastAsia"/>
          <w:color w:val="auto"/>
          <w:sz w:val="32"/>
          <w:szCs w:val="32"/>
        </w:rPr>
        <w:t>，指标完成率</w:t>
      </w:r>
      <w:r>
        <w:rPr>
          <w:rFonts w:hint="default" w:ascii="Times New Roman" w:hAnsi="Times New Roman" w:eastAsia="方正仿宋_GBK" w:cs="Times New Roman"/>
          <w:color w:val="auto"/>
          <w:sz w:val="32"/>
          <w:szCs w:val="32"/>
          <w:lang w:val="en-US" w:eastAsia="zh-CN"/>
        </w:rPr>
        <w:t>100</w:t>
      </w:r>
      <w:r>
        <w:rPr>
          <w:rFonts w:hint="eastAsia"/>
          <w:color w:val="auto"/>
          <w:sz w:val="32"/>
          <w:szCs w:val="32"/>
        </w:rPr>
        <w:t>%。</w:t>
      </w:r>
    </w:p>
    <w:p w14:paraId="55E9EBED">
      <w:pPr>
        <w:pStyle w:val="10"/>
        <w:pageBreakBefore w:val="0"/>
        <w:widowControl w:val="0"/>
        <w:kinsoku/>
        <w:wordWrap/>
        <w:overflowPunct/>
        <w:topLinePunct w:val="0"/>
        <w:autoSpaceDE/>
        <w:autoSpaceDN/>
        <w:bidi w:val="0"/>
        <w:adjustRightInd/>
        <w:snapToGrid/>
        <w:spacing w:before="0" w:after="0" w:line="540" w:lineRule="exact"/>
        <w:ind w:leftChars="0" w:firstLine="640" w:firstLineChars="200"/>
        <w:jc w:val="left"/>
        <w:textAlignment w:val="auto"/>
        <w:rPr>
          <w:rFonts w:hint="default"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此项权重分</w:t>
      </w:r>
      <w:r>
        <w:rPr>
          <w:rFonts w:hint="default" w:ascii="Times New Roman" w:hAnsi="Times New Roman" w:eastAsia="方正仿宋_GBK" w:cs="Times New Roman"/>
          <w:b w:val="0"/>
          <w:bCs w:val="0"/>
          <w:color w:val="auto"/>
          <w:kern w:val="2"/>
          <w:sz w:val="32"/>
          <w:szCs w:val="32"/>
          <w:lang w:val="en-US" w:eastAsia="zh-CN" w:bidi="ar-SA"/>
        </w:rPr>
        <w:t>10</w:t>
      </w:r>
      <w:r>
        <w:rPr>
          <w:rFonts w:hint="eastAsia" w:ascii="Times New Roman" w:hAnsi="Times New Roman" w:eastAsia="仿宋_GB2312" w:cs="Times New Roman"/>
          <w:b w:val="0"/>
          <w:bCs w:val="0"/>
          <w:color w:val="auto"/>
          <w:kern w:val="2"/>
          <w:sz w:val="32"/>
          <w:szCs w:val="32"/>
          <w:lang w:val="en-US" w:eastAsia="zh-CN" w:bidi="ar-SA"/>
        </w:rPr>
        <w:t>分，得分</w:t>
      </w:r>
      <w:r>
        <w:rPr>
          <w:rFonts w:hint="default" w:ascii="Times New Roman" w:hAnsi="Times New Roman" w:eastAsia="方正仿宋_GBK" w:cs="Times New Roman"/>
          <w:b w:val="0"/>
          <w:bCs w:val="0"/>
          <w:color w:val="auto"/>
          <w:kern w:val="2"/>
          <w:sz w:val="32"/>
          <w:szCs w:val="32"/>
          <w:lang w:val="en-US" w:eastAsia="zh-CN" w:bidi="ar-SA"/>
        </w:rPr>
        <w:t>10</w:t>
      </w:r>
      <w:r>
        <w:rPr>
          <w:rFonts w:hint="eastAsia" w:ascii="Times New Roman" w:hAnsi="Times New Roman" w:eastAsia="仿宋_GB2312" w:cs="Times New Roman"/>
          <w:b w:val="0"/>
          <w:bCs w:val="0"/>
          <w:color w:val="auto"/>
          <w:kern w:val="2"/>
          <w:sz w:val="32"/>
          <w:szCs w:val="32"/>
          <w:lang w:val="en-US" w:eastAsia="zh-CN" w:bidi="ar-SA"/>
        </w:rPr>
        <w:t>分。</w:t>
      </w:r>
    </w:p>
    <w:p w14:paraId="5BC776CF">
      <w:pPr>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rPr>
          <w:color w:val="auto"/>
          <w:sz w:val="32"/>
          <w:szCs w:val="32"/>
        </w:rPr>
      </w:pPr>
      <w:r>
        <w:rPr>
          <w:rFonts w:hint="default" w:ascii="Times New Roman" w:hAnsi="Times New Roman" w:eastAsia="方正仿宋_GBK" w:cs="Times New Roman"/>
          <w:color w:val="auto"/>
          <w:sz w:val="32"/>
          <w:szCs w:val="32"/>
          <w:lang w:val="en-US" w:eastAsia="zh-CN"/>
        </w:rPr>
        <w:t>2</w:t>
      </w:r>
      <w:r>
        <w:rPr>
          <w:rFonts w:hint="eastAsia"/>
          <w:color w:val="auto"/>
          <w:sz w:val="32"/>
          <w:szCs w:val="32"/>
          <w:lang w:val="en-US" w:eastAsia="zh-CN"/>
        </w:rPr>
        <w:t>.</w:t>
      </w:r>
      <w:r>
        <w:rPr>
          <w:rFonts w:hint="eastAsia"/>
          <w:color w:val="auto"/>
          <w:sz w:val="32"/>
          <w:szCs w:val="32"/>
        </w:rPr>
        <w:t>质量指标</w:t>
      </w:r>
      <w:r>
        <w:rPr>
          <w:rFonts w:hint="eastAsia"/>
          <w:color w:val="auto"/>
          <w:sz w:val="32"/>
          <w:szCs w:val="32"/>
          <w:lang w:eastAsia="zh-CN"/>
        </w:rPr>
        <w:t>完成情况</w:t>
      </w:r>
      <w:r>
        <w:rPr>
          <w:rFonts w:hint="eastAsia"/>
          <w:color w:val="auto"/>
          <w:sz w:val="32"/>
          <w:szCs w:val="32"/>
        </w:rPr>
        <w:t>：指标</w:t>
      </w:r>
      <w:r>
        <w:rPr>
          <w:rFonts w:hint="default" w:ascii="Times New Roman" w:hAnsi="Times New Roman" w:eastAsia="方正仿宋_GBK" w:cs="Times New Roman"/>
          <w:color w:val="auto"/>
          <w:sz w:val="32"/>
          <w:szCs w:val="32"/>
        </w:rPr>
        <w:t>1</w:t>
      </w:r>
      <w:r>
        <w:rPr>
          <w:rFonts w:hint="eastAsia"/>
          <w:color w:val="auto"/>
          <w:sz w:val="32"/>
          <w:szCs w:val="32"/>
        </w:rPr>
        <w:t>：赛事项目完成率，指标值：=</w:t>
      </w:r>
      <w:r>
        <w:rPr>
          <w:rFonts w:hint="default" w:ascii="Times New Roman" w:hAnsi="Times New Roman" w:eastAsia="方正仿宋_GBK" w:cs="Times New Roman"/>
          <w:color w:val="auto"/>
          <w:sz w:val="32"/>
          <w:szCs w:val="32"/>
        </w:rPr>
        <w:t>100</w:t>
      </w:r>
      <w:r>
        <w:rPr>
          <w:rFonts w:hint="eastAsia"/>
          <w:color w:val="auto"/>
          <w:sz w:val="32"/>
          <w:szCs w:val="32"/>
        </w:rPr>
        <w:t>%，实际完成值</w:t>
      </w:r>
      <w:r>
        <w:rPr>
          <w:rFonts w:hint="default" w:ascii="Times New Roman" w:hAnsi="Times New Roman" w:eastAsia="方正仿宋_GBK" w:cs="Times New Roman"/>
          <w:color w:val="auto"/>
          <w:sz w:val="32"/>
          <w:szCs w:val="32"/>
          <w:lang w:val="en-US" w:eastAsia="zh-CN"/>
        </w:rPr>
        <w:t>100</w:t>
      </w:r>
      <w:r>
        <w:rPr>
          <w:rFonts w:hint="eastAsia"/>
          <w:color w:val="auto"/>
          <w:sz w:val="32"/>
          <w:szCs w:val="32"/>
          <w:lang w:val="en-US" w:eastAsia="zh-CN"/>
        </w:rPr>
        <w:t>%</w:t>
      </w:r>
      <w:r>
        <w:rPr>
          <w:rFonts w:hint="eastAsia"/>
          <w:color w:val="auto"/>
          <w:sz w:val="32"/>
          <w:szCs w:val="32"/>
        </w:rPr>
        <w:t>，指标完成率</w:t>
      </w:r>
      <w:r>
        <w:rPr>
          <w:rFonts w:hint="default" w:ascii="Times New Roman" w:hAnsi="Times New Roman" w:eastAsia="方正仿宋_GBK" w:cs="Times New Roman"/>
          <w:color w:val="auto"/>
          <w:sz w:val="32"/>
          <w:szCs w:val="32"/>
          <w:lang w:val="en-US" w:eastAsia="zh-CN"/>
        </w:rPr>
        <w:t>100</w:t>
      </w:r>
      <w:r>
        <w:rPr>
          <w:rFonts w:hint="eastAsia"/>
          <w:color w:val="auto"/>
          <w:sz w:val="32"/>
          <w:szCs w:val="32"/>
        </w:rPr>
        <w:t>%；指标</w:t>
      </w:r>
      <w:r>
        <w:rPr>
          <w:rFonts w:hint="default" w:ascii="Times New Roman" w:hAnsi="Times New Roman" w:eastAsia="方正仿宋_GBK" w:cs="Times New Roman"/>
          <w:color w:val="auto"/>
          <w:sz w:val="32"/>
          <w:szCs w:val="32"/>
        </w:rPr>
        <w:t>2</w:t>
      </w:r>
      <w:r>
        <w:rPr>
          <w:rFonts w:hint="eastAsia"/>
          <w:color w:val="auto"/>
          <w:sz w:val="32"/>
          <w:szCs w:val="32"/>
        </w:rPr>
        <w:t>：场馆改造竣工验收合格率，指标值：&gt;=</w:t>
      </w:r>
      <w:r>
        <w:rPr>
          <w:rFonts w:hint="default" w:ascii="Times New Roman" w:hAnsi="Times New Roman" w:eastAsia="方正仿宋_GBK" w:cs="Times New Roman"/>
          <w:color w:val="auto"/>
          <w:sz w:val="32"/>
          <w:szCs w:val="32"/>
        </w:rPr>
        <w:t>95</w:t>
      </w:r>
      <w:r>
        <w:rPr>
          <w:rFonts w:hint="eastAsia"/>
          <w:color w:val="auto"/>
          <w:sz w:val="32"/>
          <w:szCs w:val="32"/>
        </w:rPr>
        <w:t>%，实际完成值</w:t>
      </w:r>
      <w:r>
        <w:rPr>
          <w:rFonts w:hint="default" w:ascii="Times New Roman" w:hAnsi="Times New Roman" w:eastAsia="方正仿宋_GBK" w:cs="Times New Roman"/>
          <w:color w:val="auto"/>
          <w:sz w:val="32"/>
          <w:szCs w:val="32"/>
          <w:lang w:val="en-US" w:eastAsia="zh-CN"/>
        </w:rPr>
        <w:t>100</w:t>
      </w:r>
      <w:r>
        <w:rPr>
          <w:rFonts w:hint="eastAsia"/>
          <w:color w:val="auto"/>
          <w:sz w:val="32"/>
          <w:szCs w:val="32"/>
          <w:lang w:val="en-US" w:eastAsia="zh-CN"/>
        </w:rPr>
        <w:t>%</w:t>
      </w:r>
      <w:r>
        <w:rPr>
          <w:rFonts w:hint="eastAsia"/>
          <w:color w:val="auto"/>
          <w:sz w:val="32"/>
          <w:szCs w:val="32"/>
        </w:rPr>
        <w:t>，指标完成率</w:t>
      </w:r>
      <w:r>
        <w:rPr>
          <w:rFonts w:hint="default" w:ascii="Times New Roman" w:hAnsi="Times New Roman" w:eastAsia="方正仿宋_GBK" w:cs="Times New Roman"/>
          <w:color w:val="auto"/>
          <w:sz w:val="32"/>
          <w:szCs w:val="32"/>
          <w:lang w:val="en-US" w:eastAsia="zh-CN"/>
        </w:rPr>
        <w:t>105</w:t>
      </w:r>
      <w:r>
        <w:rPr>
          <w:rFonts w:hint="eastAsia"/>
          <w:color w:val="auto"/>
          <w:sz w:val="32"/>
          <w:szCs w:val="32"/>
          <w:lang w:val="en-US" w:eastAsia="zh-CN"/>
        </w:rPr>
        <w:t>.</w:t>
      </w:r>
      <w:r>
        <w:rPr>
          <w:rFonts w:hint="default" w:ascii="Times New Roman" w:hAnsi="Times New Roman" w:eastAsia="方正仿宋_GBK" w:cs="Times New Roman"/>
          <w:color w:val="auto"/>
          <w:sz w:val="32"/>
          <w:szCs w:val="32"/>
          <w:lang w:val="en-US" w:eastAsia="zh-CN"/>
        </w:rPr>
        <w:t>26</w:t>
      </w:r>
      <w:r>
        <w:rPr>
          <w:rFonts w:hint="eastAsia"/>
          <w:color w:val="auto"/>
          <w:sz w:val="32"/>
          <w:szCs w:val="32"/>
        </w:rPr>
        <w:t>%，偏差原因：经过验收，场地建设验收通过，符合举办赛事要求</w:t>
      </w:r>
      <w:r>
        <w:rPr>
          <w:rFonts w:hint="eastAsia"/>
          <w:color w:val="auto"/>
          <w:sz w:val="32"/>
          <w:szCs w:val="32"/>
          <w:lang w:eastAsia="zh-CN"/>
        </w:rPr>
        <w:t>，</w:t>
      </w:r>
      <w:r>
        <w:rPr>
          <w:rFonts w:hint="eastAsia"/>
          <w:color w:val="auto"/>
          <w:sz w:val="32"/>
          <w:szCs w:val="32"/>
          <w:lang w:val="en-US" w:eastAsia="zh-CN"/>
        </w:rPr>
        <w:t>指标完成值大于预期值</w:t>
      </w:r>
      <w:r>
        <w:rPr>
          <w:rFonts w:hint="eastAsia"/>
          <w:color w:val="auto"/>
          <w:sz w:val="32"/>
          <w:szCs w:val="32"/>
          <w:lang w:eastAsia="zh-CN"/>
        </w:rPr>
        <w:t>。</w:t>
      </w:r>
    </w:p>
    <w:p w14:paraId="2B087E97">
      <w:pPr>
        <w:pStyle w:val="10"/>
        <w:pageBreakBefore w:val="0"/>
        <w:widowControl w:val="0"/>
        <w:kinsoku/>
        <w:wordWrap/>
        <w:overflowPunct/>
        <w:topLinePunct w:val="0"/>
        <w:autoSpaceDE/>
        <w:autoSpaceDN/>
        <w:bidi w:val="0"/>
        <w:adjustRightInd/>
        <w:snapToGrid/>
        <w:spacing w:before="0" w:after="0" w:line="540" w:lineRule="exact"/>
        <w:ind w:leftChars="0" w:firstLine="640" w:firstLineChars="200"/>
        <w:jc w:val="left"/>
        <w:textAlignment w:val="auto"/>
        <w:rPr>
          <w:color w:val="auto"/>
          <w:sz w:val="32"/>
          <w:szCs w:val="32"/>
        </w:rPr>
      </w:pPr>
      <w:r>
        <w:rPr>
          <w:rFonts w:hint="eastAsia" w:ascii="Times New Roman" w:hAnsi="Times New Roman" w:eastAsia="仿宋_GB2312" w:cs="Times New Roman"/>
          <w:b w:val="0"/>
          <w:bCs w:val="0"/>
          <w:color w:val="auto"/>
          <w:kern w:val="2"/>
          <w:sz w:val="32"/>
          <w:szCs w:val="32"/>
          <w:lang w:val="en-US" w:eastAsia="zh-CN" w:bidi="ar-SA"/>
        </w:rPr>
        <w:t>此项权重分</w:t>
      </w:r>
      <w:r>
        <w:rPr>
          <w:rFonts w:hint="default" w:ascii="Times New Roman" w:hAnsi="Times New Roman" w:eastAsia="方正仿宋_GBK" w:cs="Times New Roman"/>
          <w:b w:val="0"/>
          <w:bCs w:val="0"/>
          <w:color w:val="auto"/>
          <w:kern w:val="2"/>
          <w:sz w:val="32"/>
          <w:szCs w:val="32"/>
          <w:lang w:val="en-US" w:eastAsia="zh-CN" w:bidi="ar-SA"/>
        </w:rPr>
        <w:t>10</w:t>
      </w:r>
      <w:r>
        <w:rPr>
          <w:rFonts w:hint="eastAsia" w:ascii="Times New Roman" w:hAnsi="Times New Roman" w:eastAsia="仿宋_GB2312" w:cs="Times New Roman"/>
          <w:b w:val="0"/>
          <w:bCs w:val="0"/>
          <w:color w:val="auto"/>
          <w:kern w:val="2"/>
          <w:sz w:val="32"/>
          <w:szCs w:val="32"/>
          <w:lang w:val="en-US" w:eastAsia="zh-CN" w:bidi="ar-SA"/>
        </w:rPr>
        <w:t>分，得分</w:t>
      </w:r>
      <w:r>
        <w:rPr>
          <w:rFonts w:hint="default" w:ascii="Times New Roman" w:hAnsi="Times New Roman" w:eastAsia="方正仿宋_GBK" w:cs="Times New Roman"/>
          <w:b w:val="0"/>
          <w:bCs w:val="0"/>
          <w:color w:val="auto"/>
          <w:kern w:val="2"/>
          <w:sz w:val="32"/>
          <w:szCs w:val="32"/>
          <w:lang w:val="en-US" w:eastAsia="zh-CN" w:bidi="ar-SA"/>
        </w:rPr>
        <w:t>10</w:t>
      </w:r>
      <w:r>
        <w:rPr>
          <w:rFonts w:hint="eastAsia" w:ascii="Times New Roman" w:hAnsi="Times New Roman" w:eastAsia="仿宋_GB2312" w:cs="Times New Roman"/>
          <w:b w:val="0"/>
          <w:bCs w:val="0"/>
          <w:color w:val="auto"/>
          <w:kern w:val="2"/>
          <w:sz w:val="32"/>
          <w:szCs w:val="32"/>
          <w:lang w:val="en-US" w:eastAsia="zh-CN" w:bidi="ar-SA"/>
        </w:rPr>
        <w:t>分。</w:t>
      </w:r>
    </w:p>
    <w:p w14:paraId="67E93ABE">
      <w:pPr>
        <w:pageBreakBefore w:val="0"/>
        <w:widowControl w:val="0"/>
        <w:numPr>
          <w:ilvl w:val="0"/>
          <w:numId w:val="0"/>
        </w:numPr>
        <w:tabs>
          <w:tab w:val="left" w:pos="312"/>
        </w:tabs>
        <w:kinsoku/>
        <w:wordWrap/>
        <w:overflowPunct/>
        <w:topLinePunct w:val="0"/>
        <w:autoSpaceDE/>
        <w:autoSpaceDN/>
        <w:bidi w:val="0"/>
        <w:adjustRightInd/>
        <w:snapToGrid/>
        <w:spacing w:line="540" w:lineRule="exact"/>
        <w:ind w:leftChars="0" w:firstLine="640" w:firstLineChars="200"/>
        <w:textAlignment w:val="auto"/>
        <w:rPr>
          <w:rFonts w:hint="eastAsia"/>
          <w:color w:val="auto"/>
          <w:sz w:val="32"/>
          <w:szCs w:val="32"/>
          <w:lang w:eastAsia="zh-CN"/>
        </w:rPr>
      </w:pPr>
      <w:r>
        <w:rPr>
          <w:rFonts w:hint="default" w:ascii="Times New Roman" w:hAnsi="Times New Roman" w:eastAsia="方正仿宋_GBK" w:cs="Times New Roman"/>
          <w:color w:val="auto"/>
          <w:sz w:val="32"/>
          <w:szCs w:val="32"/>
          <w:lang w:val="en-US" w:eastAsia="zh-CN"/>
        </w:rPr>
        <w:t>3</w:t>
      </w:r>
      <w:r>
        <w:rPr>
          <w:rFonts w:hint="eastAsia"/>
          <w:color w:val="auto"/>
          <w:sz w:val="32"/>
          <w:szCs w:val="32"/>
          <w:lang w:val="en-US" w:eastAsia="zh-CN"/>
        </w:rPr>
        <w:t>.</w:t>
      </w:r>
      <w:r>
        <w:rPr>
          <w:rFonts w:hint="eastAsia"/>
          <w:color w:val="auto"/>
          <w:sz w:val="32"/>
          <w:szCs w:val="32"/>
        </w:rPr>
        <w:t>时效指标</w:t>
      </w:r>
      <w:r>
        <w:rPr>
          <w:rFonts w:hint="eastAsia"/>
          <w:color w:val="auto"/>
          <w:sz w:val="32"/>
          <w:szCs w:val="32"/>
          <w:lang w:eastAsia="zh-CN"/>
        </w:rPr>
        <w:t>完成情况</w:t>
      </w:r>
      <w:r>
        <w:rPr>
          <w:rFonts w:hint="eastAsia"/>
          <w:color w:val="auto"/>
          <w:sz w:val="32"/>
          <w:szCs w:val="32"/>
        </w:rPr>
        <w:t>：</w:t>
      </w:r>
    </w:p>
    <w:p w14:paraId="48DA0328">
      <w:pPr>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rPr>
          <w:rFonts w:hint="eastAsia"/>
          <w:color w:val="auto"/>
          <w:sz w:val="32"/>
          <w:szCs w:val="32"/>
          <w:lang w:eastAsia="zh-CN"/>
        </w:rPr>
      </w:pPr>
      <w:r>
        <w:rPr>
          <w:rFonts w:hint="eastAsia"/>
          <w:color w:val="auto"/>
          <w:sz w:val="32"/>
          <w:szCs w:val="32"/>
        </w:rPr>
        <w:t>指标</w:t>
      </w:r>
      <w:r>
        <w:rPr>
          <w:rFonts w:hint="default" w:ascii="Times New Roman" w:hAnsi="Times New Roman" w:eastAsia="方正仿宋_GBK" w:cs="Times New Roman"/>
          <w:color w:val="auto"/>
          <w:sz w:val="32"/>
          <w:szCs w:val="32"/>
        </w:rPr>
        <w:t>1</w:t>
      </w:r>
      <w:r>
        <w:rPr>
          <w:rFonts w:hint="eastAsia"/>
          <w:color w:val="auto"/>
          <w:sz w:val="32"/>
          <w:szCs w:val="32"/>
        </w:rPr>
        <w:t>：赛事项目按时完成率，指标值：&gt;=</w:t>
      </w:r>
      <w:r>
        <w:rPr>
          <w:rFonts w:hint="default" w:ascii="Times New Roman" w:hAnsi="Times New Roman" w:eastAsia="方正仿宋_GBK" w:cs="Times New Roman"/>
          <w:color w:val="auto"/>
          <w:sz w:val="32"/>
          <w:szCs w:val="32"/>
        </w:rPr>
        <w:t>98</w:t>
      </w:r>
      <w:r>
        <w:rPr>
          <w:rFonts w:hint="eastAsia"/>
          <w:color w:val="auto"/>
          <w:sz w:val="32"/>
          <w:szCs w:val="32"/>
        </w:rPr>
        <w:t>%，实际完成值</w:t>
      </w:r>
      <w:r>
        <w:rPr>
          <w:rFonts w:hint="default" w:ascii="Times New Roman" w:hAnsi="Times New Roman" w:eastAsia="方正仿宋_GBK" w:cs="Times New Roman"/>
          <w:color w:val="auto"/>
          <w:sz w:val="32"/>
          <w:szCs w:val="32"/>
          <w:lang w:val="en-US" w:eastAsia="zh-CN"/>
        </w:rPr>
        <w:t>100</w:t>
      </w:r>
      <w:r>
        <w:rPr>
          <w:rFonts w:hint="eastAsia"/>
          <w:color w:val="auto"/>
          <w:sz w:val="32"/>
          <w:szCs w:val="32"/>
          <w:lang w:val="en-US" w:eastAsia="zh-CN"/>
        </w:rPr>
        <w:t>%</w:t>
      </w:r>
      <w:r>
        <w:rPr>
          <w:rFonts w:hint="eastAsia"/>
          <w:color w:val="auto"/>
          <w:sz w:val="32"/>
          <w:szCs w:val="32"/>
        </w:rPr>
        <w:t>，指标完成率</w:t>
      </w:r>
      <w:r>
        <w:rPr>
          <w:rFonts w:hint="default" w:ascii="Times New Roman" w:hAnsi="Times New Roman" w:eastAsia="方正仿宋_GBK" w:cs="Times New Roman"/>
          <w:color w:val="auto"/>
          <w:sz w:val="32"/>
          <w:szCs w:val="32"/>
        </w:rPr>
        <w:t>102</w:t>
      </w:r>
      <w:r>
        <w:rPr>
          <w:rFonts w:hint="eastAsia"/>
          <w:color w:val="auto"/>
          <w:sz w:val="32"/>
          <w:szCs w:val="32"/>
        </w:rPr>
        <w:t>.</w:t>
      </w:r>
      <w:r>
        <w:rPr>
          <w:rFonts w:hint="default" w:ascii="Times New Roman" w:hAnsi="Times New Roman" w:eastAsia="方正仿宋_GBK" w:cs="Times New Roman"/>
          <w:color w:val="auto"/>
          <w:sz w:val="32"/>
          <w:szCs w:val="32"/>
        </w:rPr>
        <w:t>04</w:t>
      </w:r>
      <w:r>
        <w:rPr>
          <w:rFonts w:hint="eastAsia"/>
          <w:color w:val="auto"/>
          <w:sz w:val="32"/>
          <w:szCs w:val="32"/>
        </w:rPr>
        <w:t>%，偏差原因：所有项目均按计划时间完成，本届运动会取得圆满成功，得到州党委、州人民政府一致好评；指标</w:t>
      </w:r>
      <w:r>
        <w:rPr>
          <w:rFonts w:hint="default" w:ascii="Times New Roman" w:hAnsi="Times New Roman" w:eastAsia="方正仿宋_GBK" w:cs="Times New Roman"/>
          <w:color w:val="auto"/>
          <w:sz w:val="32"/>
          <w:szCs w:val="32"/>
        </w:rPr>
        <w:t>2</w:t>
      </w:r>
      <w:r>
        <w:rPr>
          <w:rFonts w:hint="eastAsia"/>
          <w:color w:val="auto"/>
          <w:sz w:val="32"/>
          <w:szCs w:val="32"/>
        </w:rPr>
        <w:t>：体育场馆改造按时完成率，指标值：&gt;=</w:t>
      </w:r>
      <w:r>
        <w:rPr>
          <w:rFonts w:hint="default" w:ascii="Times New Roman" w:hAnsi="Times New Roman" w:eastAsia="方正仿宋_GBK" w:cs="Times New Roman"/>
          <w:color w:val="auto"/>
          <w:sz w:val="32"/>
          <w:szCs w:val="32"/>
        </w:rPr>
        <w:t>95</w:t>
      </w:r>
      <w:r>
        <w:rPr>
          <w:rFonts w:hint="eastAsia"/>
          <w:color w:val="auto"/>
          <w:sz w:val="32"/>
          <w:szCs w:val="32"/>
        </w:rPr>
        <w:t>%，实际完成值</w:t>
      </w:r>
      <w:r>
        <w:rPr>
          <w:rFonts w:hint="default" w:ascii="Times New Roman" w:hAnsi="Times New Roman" w:eastAsia="方正仿宋_GBK" w:cs="Times New Roman"/>
          <w:color w:val="auto"/>
          <w:sz w:val="32"/>
          <w:szCs w:val="32"/>
          <w:lang w:val="en-US" w:eastAsia="zh-CN"/>
        </w:rPr>
        <w:t>100</w:t>
      </w:r>
      <w:r>
        <w:rPr>
          <w:rFonts w:hint="eastAsia"/>
          <w:color w:val="auto"/>
          <w:sz w:val="32"/>
          <w:szCs w:val="32"/>
          <w:lang w:val="en-US" w:eastAsia="zh-CN"/>
        </w:rPr>
        <w:t>%</w:t>
      </w:r>
      <w:r>
        <w:rPr>
          <w:rFonts w:hint="eastAsia"/>
          <w:color w:val="auto"/>
          <w:sz w:val="32"/>
          <w:szCs w:val="32"/>
        </w:rPr>
        <w:t>，指标完成率</w:t>
      </w:r>
      <w:r>
        <w:rPr>
          <w:rFonts w:hint="default" w:ascii="Times New Roman" w:hAnsi="Times New Roman" w:eastAsia="方正仿宋_GBK" w:cs="Times New Roman"/>
          <w:color w:val="auto"/>
          <w:sz w:val="32"/>
          <w:szCs w:val="32"/>
        </w:rPr>
        <w:t>105</w:t>
      </w:r>
      <w:r>
        <w:rPr>
          <w:rFonts w:hint="eastAsia"/>
          <w:color w:val="auto"/>
          <w:sz w:val="32"/>
          <w:szCs w:val="32"/>
        </w:rPr>
        <w:t>.</w:t>
      </w:r>
      <w:r>
        <w:rPr>
          <w:rFonts w:hint="default" w:ascii="Times New Roman" w:hAnsi="Times New Roman" w:eastAsia="方正仿宋_GBK" w:cs="Times New Roman"/>
          <w:color w:val="auto"/>
          <w:sz w:val="32"/>
          <w:szCs w:val="32"/>
        </w:rPr>
        <w:t>26</w:t>
      </w:r>
      <w:r>
        <w:rPr>
          <w:rFonts w:hint="eastAsia"/>
          <w:color w:val="auto"/>
          <w:sz w:val="32"/>
          <w:szCs w:val="32"/>
        </w:rPr>
        <w:t>%，偏差原因：所有场地改造均按时完成，赛事及开闭幕式按计划时间在改造场地举办</w:t>
      </w:r>
      <w:r>
        <w:rPr>
          <w:rFonts w:hint="eastAsia"/>
          <w:color w:val="auto"/>
          <w:sz w:val="32"/>
          <w:szCs w:val="32"/>
          <w:lang w:eastAsia="zh-CN"/>
        </w:rPr>
        <w:t>。</w:t>
      </w:r>
    </w:p>
    <w:p w14:paraId="33F56D58">
      <w:pPr>
        <w:pStyle w:val="10"/>
        <w:pageBreakBefore w:val="0"/>
        <w:widowControl w:val="0"/>
        <w:kinsoku/>
        <w:wordWrap/>
        <w:overflowPunct/>
        <w:topLinePunct w:val="0"/>
        <w:autoSpaceDE/>
        <w:autoSpaceDN/>
        <w:bidi w:val="0"/>
        <w:adjustRightInd/>
        <w:snapToGrid/>
        <w:spacing w:before="0" w:after="0" w:line="540" w:lineRule="exact"/>
        <w:ind w:leftChars="0" w:firstLine="640" w:firstLineChars="200"/>
        <w:jc w:val="left"/>
        <w:textAlignment w:val="auto"/>
        <w:rPr>
          <w:rFonts w:hint="default"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此项权重分</w:t>
      </w:r>
      <w:r>
        <w:rPr>
          <w:rFonts w:hint="default" w:ascii="Times New Roman" w:hAnsi="Times New Roman" w:eastAsia="方正仿宋_GBK" w:cs="Times New Roman"/>
          <w:b w:val="0"/>
          <w:bCs w:val="0"/>
          <w:color w:val="auto"/>
          <w:kern w:val="2"/>
          <w:sz w:val="32"/>
          <w:szCs w:val="32"/>
          <w:lang w:val="en-US" w:eastAsia="zh-CN" w:bidi="ar-SA"/>
        </w:rPr>
        <w:t>10</w:t>
      </w:r>
      <w:r>
        <w:rPr>
          <w:rFonts w:hint="eastAsia" w:ascii="Times New Roman" w:hAnsi="Times New Roman" w:eastAsia="仿宋_GB2312" w:cs="Times New Roman"/>
          <w:b w:val="0"/>
          <w:bCs w:val="0"/>
          <w:color w:val="auto"/>
          <w:kern w:val="2"/>
          <w:sz w:val="32"/>
          <w:szCs w:val="32"/>
          <w:lang w:val="en-US" w:eastAsia="zh-CN" w:bidi="ar-SA"/>
        </w:rPr>
        <w:t>分，得分</w:t>
      </w:r>
      <w:r>
        <w:rPr>
          <w:rFonts w:hint="default" w:ascii="Times New Roman" w:hAnsi="Times New Roman" w:eastAsia="方正仿宋_GBK" w:cs="Times New Roman"/>
          <w:b w:val="0"/>
          <w:bCs w:val="0"/>
          <w:color w:val="auto"/>
          <w:kern w:val="2"/>
          <w:sz w:val="32"/>
          <w:szCs w:val="32"/>
          <w:lang w:val="en-US" w:eastAsia="zh-CN" w:bidi="ar-SA"/>
        </w:rPr>
        <w:t>10</w:t>
      </w:r>
      <w:r>
        <w:rPr>
          <w:rFonts w:hint="eastAsia" w:ascii="Times New Roman" w:hAnsi="Times New Roman" w:eastAsia="仿宋_GB2312" w:cs="Times New Roman"/>
          <w:b w:val="0"/>
          <w:bCs w:val="0"/>
          <w:color w:val="auto"/>
          <w:kern w:val="2"/>
          <w:sz w:val="32"/>
          <w:szCs w:val="32"/>
          <w:lang w:val="en-US" w:eastAsia="zh-CN" w:bidi="ar-SA"/>
        </w:rPr>
        <w:t>分。</w:t>
      </w:r>
    </w:p>
    <w:p w14:paraId="274B72AC">
      <w:pPr>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rPr>
          <w:rFonts w:hint="eastAsia"/>
          <w:color w:val="auto"/>
          <w:sz w:val="32"/>
          <w:szCs w:val="32"/>
          <w:highlight w:val="none"/>
          <w:lang w:eastAsia="zh-CN"/>
        </w:rPr>
      </w:pPr>
      <w:r>
        <w:rPr>
          <w:rFonts w:hint="default" w:ascii="Times New Roman" w:hAnsi="Times New Roman" w:eastAsia="方正仿宋_GBK" w:cs="Times New Roman"/>
          <w:color w:val="auto"/>
          <w:sz w:val="32"/>
          <w:szCs w:val="32"/>
          <w:highlight w:val="none"/>
          <w:lang w:val="en-US" w:eastAsia="zh-CN"/>
        </w:rPr>
        <w:t>4</w:t>
      </w:r>
      <w:r>
        <w:rPr>
          <w:rFonts w:hint="eastAsia"/>
          <w:color w:val="auto"/>
          <w:sz w:val="32"/>
          <w:szCs w:val="32"/>
          <w:highlight w:val="none"/>
          <w:lang w:val="en-US" w:eastAsia="zh-CN"/>
        </w:rPr>
        <w:t>.经济成本指标完成情况</w:t>
      </w:r>
      <w:r>
        <w:rPr>
          <w:rFonts w:hint="eastAsia"/>
          <w:color w:val="auto"/>
          <w:sz w:val="32"/>
          <w:szCs w:val="32"/>
          <w:highlight w:val="none"/>
          <w:lang w:eastAsia="zh-CN"/>
        </w:rPr>
        <w:t>：</w:t>
      </w:r>
    </w:p>
    <w:p w14:paraId="404BDC6F">
      <w:pPr>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rPr>
          <w:rFonts w:hint="eastAsia" w:ascii="Times New Roman" w:hAnsi="Times New Roman" w:eastAsia="仿宋_GB2312" w:cs="Times New Roman"/>
          <w:b w:val="0"/>
          <w:bCs w:val="0"/>
          <w:color w:val="auto"/>
          <w:kern w:val="2"/>
          <w:sz w:val="32"/>
          <w:szCs w:val="32"/>
          <w:lang w:val="en-US" w:eastAsia="zh-CN" w:bidi="ar-SA"/>
        </w:rPr>
      </w:pPr>
      <w:r>
        <w:rPr>
          <w:rFonts w:hint="eastAsia"/>
          <w:color w:val="auto"/>
          <w:sz w:val="32"/>
          <w:szCs w:val="32"/>
        </w:rPr>
        <w:t>指标</w:t>
      </w:r>
      <w:r>
        <w:rPr>
          <w:rFonts w:hint="default" w:ascii="Times New Roman" w:hAnsi="Times New Roman" w:eastAsia="方正仿宋_GBK" w:cs="Times New Roman"/>
          <w:color w:val="auto"/>
          <w:sz w:val="32"/>
          <w:szCs w:val="32"/>
        </w:rPr>
        <w:t>1</w:t>
      </w:r>
      <w:r>
        <w:rPr>
          <w:rFonts w:hint="eastAsia"/>
          <w:color w:val="auto"/>
          <w:sz w:val="32"/>
          <w:szCs w:val="32"/>
        </w:rPr>
        <w:t>：用于举办活动经费，指标值：&lt;=</w:t>
      </w:r>
      <w:r>
        <w:rPr>
          <w:rFonts w:hint="default" w:ascii="Times New Roman" w:hAnsi="Times New Roman" w:eastAsia="方正仿宋_GBK" w:cs="Times New Roman"/>
          <w:color w:val="auto"/>
          <w:sz w:val="32"/>
          <w:szCs w:val="32"/>
        </w:rPr>
        <w:t>605</w:t>
      </w:r>
      <w:r>
        <w:rPr>
          <w:rFonts w:hint="eastAsia"/>
          <w:color w:val="auto"/>
          <w:sz w:val="32"/>
          <w:szCs w:val="32"/>
        </w:rPr>
        <w:t>.</w:t>
      </w:r>
      <w:r>
        <w:rPr>
          <w:rFonts w:hint="default" w:ascii="Times New Roman" w:hAnsi="Times New Roman" w:eastAsia="方正仿宋_GBK" w:cs="Times New Roman"/>
          <w:color w:val="auto"/>
          <w:sz w:val="32"/>
          <w:szCs w:val="32"/>
        </w:rPr>
        <w:t>27</w:t>
      </w:r>
      <w:r>
        <w:rPr>
          <w:rFonts w:hint="eastAsia"/>
          <w:color w:val="auto"/>
          <w:sz w:val="32"/>
          <w:szCs w:val="32"/>
        </w:rPr>
        <w:t>万元，实际完成值</w:t>
      </w:r>
      <w:r>
        <w:rPr>
          <w:rFonts w:hint="default" w:ascii="Times New Roman" w:hAnsi="Times New Roman" w:eastAsia="方正仿宋_GBK" w:cs="Times New Roman"/>
          <w:color w:val="auto"/>
          <w:sz w:val="32"/>
          <w:szCs w:val="32"/>
        </w:rPr>
        <w:t>605</w:t>
      </w:r>
      <w:r>
        <w:rPr>
          <w:rFonts w:hint="eastAsia"/>
          <w:color w:val="auto"/>
          <w:sz w:val="32"/>
          <w:szCs w:val="32"/>
        </w:rPr>
        <w:t>.</w:t>
      </w:r>
      <w:r>
        <w:rPr>
          <w:rFonts w:hint="default" w:ascii="Times New Roman" w:hAnsi="Times New Roman" w:eastAsia="方正仿宋_GBK" w:cs="Times New Roman"/>
          <w:color w:val="auto"/>
          <w:sz w:val="32"/>
          <w:szCs w:val="32"/>
        </w:rPr>
        <w:t>27</w:t>
      </w:r>
      <w:r>
        <w:rPr>
          <w:rFonts w:hint="eastAsia"/>
          <w:color w:val="auto"/>
          <w:sz w:val="32"/>
          <w:szCs w:val="32"/>
        </w:rPr>
        <w:t>万元，指标完成率</w:t>
      </w:r>
      <w:r>
        <w:rPr>
          <w:rFonts w:hint="default" w:ascii="Times New Roman" w:hAnsi="Times New Roman" w:eastAsia="方正仿宋_GBK" w:cs="Times New Roman"/>
          <w:color w:val="auto"/>
          <w:sz w:val="32"/>
          <w:szCs w:val="32"/>
          <w:lang w:val="en-US" w:eastAsia="zh-CN"/>
        </w:rPr>
        <w:t>100</w:t>
      </w:r>
      <w:r>
        <w:rPr>
          <w:rFonts w:hint="eastAsia"/>
          <w:color w:val="auto"/>
          <w:sz w:val="32"/>
          <w:szCs w:val="32"/>
        </w:rPr>
        <w:t>%；指标</w:t>
      </w:r>
      <w:r>
        <w:rPr>
          <w:rFonts w:hint="default" w:ascii="Times New Roman" w:hAnsi="Times New Roman" w:eastAsia="方正仿宋_GBK" w:cs="Times New Roman"/>
          <w:color w:val="auto"/>
          <w:sz w:val="32"/>
          <w:szCs w:val="32"/>
        </w:rPr>
        <w:t>2</w:t>
      </w:r>
      <w:r>
        <w:rPr>
          <w:rFonts w:hint="eastAsia"/>
          <w:color w:val="auto"/>
          <w:sz w:val="32"/>
          <w:szCs w:val="32"/>
        </w:rPr>
        <w:t>：用于体育场馆维修和提升改造经费，指标值：&lt;=</w:t>
      </w:r>
      <w:r>
        <w:rPr>
          <w:rFonts w:hint="default" w:ascii="Times New Roman" w:hAnsi="Times New Roman" w:eastAsia="方正仿宋_GBK" w:cs="Times New Roman"/>
          <w:color w:val="auto"/>
          <w:sz w:val="32"/>
          <w:szCs w:val="32"/>
        </w:rPr>
        <w:t>1066</w:t>
      </w:r>
      <w:r>
        <w:rPr>
          <w:rFonts w:hint="eastAsia"/>
          <w:color w:val="auto"/>
          <w:sz w:val="32"/>
          <w:szCs w:val="32"/>
        </w:rPr>
        <w:t>.</w:t>
      </w:r>
      <w:r>
        <w:rPr>
          <w:rFonts w:hint="default" w:ascii="Times New Roman" w:hAnsi="Times New Roman" w:eastAsia="方正仿宋_GBK" w:cs="Times New Roman"/>
          <w:color w:val="auto"/>
          <w:sz w:val="32"/>
          <w:szCs w:val="32"/>
        </w:rPr>
        <w:t>81</w:t>
      </w:r>
      <w:r>
        <w:rPr>
          <w:rFonts w:hint="eastAsia"/>
          <w:color w:val="auto"/>
          <w:sz w:val="32"/>
          <w:szCs w:val="32"/>
        </w:rPr>
        <w:t>万元，实际完成值</w:t>
      </w:r>
      <w:r>
        <w:rPr>
          <w:rFonts w:hint="default" w:ascii="Times New Roman" w:hAnsi="Times New Roman" w:eastAsia="方正仿宋_GBK" w:cs="Times New Roman"/>
          <w:color w:val="auto"/>
          <w:sz w:val="32"/>
          <w:szCs w:val="32"/>
        </w:rPr>
        <w:t>1066</w:t>
      </w:r>
      <w:r>
        <w:rPr>
          <w:rFonts w:hint="eastAsia"/>
          <w:color w:val="auto"/>
          <w:sz w:val="32"/>
          <w:szCs w:val="32"/>
        </w:rPr>
        <w:t>.</w:t>
      </w:r>
      <w:r>
        <w:rPr>
          <w:rFonts w:hint="default" w:ascii="Times New Roman" w:hAnsi="Times New Roman" w:eastAsia="方正仿宋_GBK" w:cs="Times New Roman"/>
          <w:color w:val="auto"/>
          <w:sz w:val="32"/>
          <w:szCs w:val="32"/>
        </w:rPr>
        <w:t>81</w:t>
      </w:r>
      <w:r>
        <w:rPr>
          <w:rFonts w:hint="eastAsia"/>
          <w:color w:val="auto"/>
          <w:sz w:val="32"/>
          <w:szCs w:val="32"/>
        </w:rPr>
        <w:t>万元，指标完成率</w:t>
      </w:r>
      <w:r>
        <w:rPr>
          <w:rFonts w:hint="default" w:ascii="Times New Roman" w:hAnsi="Times New Roman" w:eastAsia="方正仿宋_GBK" w:cs="Times New Roman"/>
          <w:color w:val="auto"/>
          <w:sz w:val="32"/>
          <w:szCs w:val="32"/>
          <w:lang w:val="en-US" w:eastAsia="zh-CN"/>
        </w:rPr>
        <w:t>100</w:t>
      </w:r>
      <w:r>
        <w:rPr>
          <w:rFonts w:hint="eastAsia"/>
          <w:color w:val="auto"/>
          <w:sz w:val="32"/>
          <w:szCs w:val="32"/>
        </w:rPr>
        <w:t>%</w:t>
      </w:r>
      <w:r>
        <w:rPr>
          <w:rFonts w:hint="eastAsia"/>
          <w:color w:val="auto"/>
          <w:sz w:val="32"/>
          <w:szCs w:val="32"/>
          <w:lang w:eastAsia="zh-CN"/>
        </w:rPr>
        <w:t>；</w:t>
      </w:r>
      <w:r>
        <w:rPr>
          <w:rFonts w:hint="eastAsia" w:ascii="Times New Roman" w:hAnsi="Times New Roman" w:eastAsia="仿宋_GB2312" w:cs="Times New Roman"/>
          <w:b w:val="0"/>
          <w:bCs w:val="0"/>
          <w:color w:val="auto"/>
          <w:kern w:val="2"/>
          <w:sz w:val="32"/>
          <w:szCs w:val="32"/>
          <w:lang w:val="en-US" w:eastAsia="zh-CN" w:bidi="ar-SA"/>
        </w:rPr>
        <w:t>指标</w:t>
      </w:r>
      <w:r>
        <w:rPr>
          <w:rFonts w:hint="default" w:ascii="Times New Roman" w:hAnsi="Times New Roman" w:eastAsia="方正仿宋_GBK" w:cs="Times New Roman"/>
          <w:b w:val="0"/>
          <w:bCs w:val="0"/>
          <w:color w:val="auto"/>
          <w:kern w:val="2"/>
          <w:sz w:val="32"/>
          <w:szCs w:val="32"/>
          <w:lang w:val="en-US" w:eastAsia="zh-CN" w:bidi="ar-SA"/>
        </w:rPr>
        <w:t>3</w:t>
      </w:r>
      <w:r>
        <w:rPr>
          <w:rFonts w:hint="eastAsia" w:ascii="Times New Roman" w:hAnsi="Times New Roman" w:eastAsia="仿宋_GB2312" w:cs="Times New Roman"/>
          <w:b w:val="0"/>
          <w:bCs w:val="0"/>
          <w:color w:val="auto"/>
          <w:kern w:val="2"/>
          <w:sz w:val="32"/>
          <w:szCs w:val="32"/>
          <w:lang w:val="en-US" w:eastAsia="zh-CN" w:bidi="ar-SA"/>
        </w:rPr>
        <w:t>：活动宣传策划经费，指标值：&lt;=</w:t>
      </w:r>
      <w:r>
        <w:rPr>
          <w:rFonts w:hint="default" w:ascii="Times New Roman" w:hAnsi="Times New Roman" w:eastAsia="方正仿宋_GBK" w:cs="Times New Roman"/>
          <w:b w:val="0"/>
          <w:bCs w:val="0"/>
          <w:color w:val="auto"/>
          <w:kern w:val="2"/>
          <w:sz w:val="32"/>
          <w:szCs w:val="32"/>
          <w:lang w:val="en-US" w:eastAsia="zh-CN" w:bidi="ar-SA"/>
        </w:rPr>
        <w:t>216</w:t>
      </w:r>
      <w:r>
        <w:rPr>
          <w:rFonts w:hint="eastAsia" w:ascii="Times New Roman" w:hAnsi="Times New Roman" w:eastAsia="仿宋_GB2312" w:cs="Times New Roman"/>
          <w:b w:val="0"/>
          <w:bCs w:val="0"/>
          <w:color w:val="auto"/>
          <w:kern w:val="2"/>
          <w:sz w:val="32"/>
          <w:szCs w:val="32"/>
          <w:lang w:val="en-US" w:eastAsia="zh-CN" w:bidi="ar-SA"/>
        </w:rPr>
        <w:t>.</w:t>
      </w:r>
      <w:r>
        <w:rPr>
          <w:rFonts w:hint="default" w:ascii="Times New Roman" w:hAnsi="Times New Roman" w:eastAsia="方正仿宋_GBK" w:cs="Times New Roman"/>
          <w:b w:val="0"/>
          <w:bCs w:val="0"/>
          <w:color w:val="auto"/>
          <w:kern w:val="2"/>
          <w:sz w:val="32"/>
          <w:szCs w:val="32"/>
          <w:lang w:val="en-US" w:eastAsia="zh-CN" w:bidi="ar-SA"/>
        </w:rPr>
        <w:t>48</w:t>
      </w:r>
      <w:r>
        <w:rPr>
          <w:rFonts w:hint="eastAsia" w:ascii="Times New Roman" w:hAnsi="Times New Roman" w:eastAsia="仿宋_GB2312" w:cs="Times New Roman"/>
          <w:b w:val="0"/>
          <w:bCs w:val="0"/>
          <w:color w:val="auto"/>
          <w:kern w:val="2"/>
          <w:sz w:val="32"/>
          <w:szCs w:val="32"/>
          <w:lang w:val="en-US" w:eastAsia="zh-CN" w:bidi="ar-SA"/>
        </w:rPr>
        <w:t>万元，实际完成值</w:t>
      </w:r>
      <w:r>
        <w:rPr>
          <w:rFonts w:hint="default" w:ascii="Times New Roman" w:hAnsi="Times New Roman" w:eastAsia="方正仿宋_GBK" w:cs="Times New Roman"/>
          <w:b w:val="0"/>
          <w:bCs w:val="0"/>
          <w:color w:val="auto"/>
          <w:kern w:val="2"/>
          <w:sz w:val="32"/>
          <w:szCs w:val="32"/>
          <w:lang w:val="en-US" w:eastAsia="zh-CN" w:bidi="ar-SA"/>
        </w:rPr>
        <w:t>216</w:t>
      </w:r>
      <w:r>
        <w:rPr>
          <w:rFonts w:hint="eastAsia" w:cs="Times New Roman"/>
          <w:b w:val="0"/>
          <w:bCs w:val="0"/>
          <w:color w:val="auto"/>
          <w:kern w:val="2"/>
          <w:sz w:val="32"/>
          <w:szCs w:val="32"/>
          <w:lang w:val="en-US" w:eastAsia="zh-CN" w:bidi="ar-SA"/>
        </w:rPr>
        <w:t>.</w:t>
      </w:r>
      <w:r>
        <w:rPr>
          <w:rFonts w:hint="default" w:ascii="Times New Roman" w:hAnsi="Times New Roman" w:eastAsia="方正仿宋_GBK" w:cs="Times New Roman"/>
          <w:b w:val="0"/>
          <w:bCs w:val="0"/>
          <w:color w:val="auto"/>
          <w:kern w:val="2"/>
          <w:sz w:val="32"/>
          <w:szCs w:val="32"/>
          <w:lang w:val="en-US" w:eastAsia="zh-CN" w:bidi="ar-SA"/>
        </w:rPr>
        <w:t>48</w:t>
      </w:r>
      <w:r>
        <w:rPr>
          <w:rFonts w:hint="eastAsia" w:cs="Times New Roman"/>
          <w:b w:val="0"/>
          <w:bCs w:val="0"/>
          <w:color w:val="auto"/>
          <w:kern w:val="2"/>
          <w:sz w:val="32"/>
          <w:szCs w:val="32"/>
          <w:lang w:val="en-US" w:eastAsia="zh-CN" w:bidi="ar-SA"/>
        </w:rPr>
        <w:t>万元</w:t>
      </w:r>
      <w:r>
        <w:rPr>
          <w:rFonts w:hint="eastAsia" w:ascii="Times New Roman" w:hAnsi="Times New Roman" w:eastAsia="仿宋_GB2312" w:cs="Times New Roman"/>
          <w:b w:val="0"/>
          <w:bCs w:val="0"/>
          <w:color w:val="auto"/>
          <w:kern w:val="2"/>
          <w:sz w:val="32"/>
          <w:szCs w:val="32"/>
          <w:lang w:val="en-US" w:eastAsia="zh-CN" w:bidi="ar-SA"/>
        </w:rPr>
        <w:t>，指标完成率</w:t>
      </w:r>
      <w:r>
        <w:rPr>
          <w:rFonts w:hint="default" w:ascii="Times New Roman" w:hAnsi="Times New Roman" w:eastAsia="方正仿宋_GBK" w:cs="Times New Roman"/>
          <w:b w:val="0"/>
          <w:bCs w:val="0"/>
          <w:color w:val="auto"/>
          <w:kern w:val="2"/>
          <w:sz w:val="32"/>
          <w:szCs w:val="32"/>
          <w:lang w:val="en-US" w:eastAsia="zh-CN" w:bidi="ar-SA"/>
        </w:rPr>
        <w:t>100</w:t>
      </w:r>
      <w:r>
        <w:rPr>
          <w:rFonts w:hint="eastAsia" w:ascii="Times New Roman" w:hAnsi="Times New Roman" w:eastAsia="仿宋_GB2312" w:cs="Times New Roman"/>
          <w:b w:val="0"/>
          <w:bCs w:val="0"/>
          <w:color w:val="auto"/>
          <w:kern w:val="2"/>
          <w:sz w:val="32"/>
          <w:szCs w:val="32"/>
          <w:lang w:val="en-US" w:eastAsia="zh-CN" w:bidi="ar-SA"/>
        </w:rPr>
        <w:t>%。</w:t>
      </w:r>
    </w:p>
    <w:p w14:paraId="38B2F3BD">
      <w:pPr>
        <w:pStyle w:val="10"/>
        <w:pageBreakBefore w:val="0"/>
        <w:widowControl w:val="0"/>
        <w:kinsoku/>
        <w:wordWrap/>
        <w:overflowPunct/>
        <w:topLinePunct w:val="0"/>
        <w:autoSpaceDE/>
        <w:autoSpaceDN/>
        <w:bidi w:val="0"/>
        <w:adjustRightInd/>
        <w:snapToGrid/>
        <w:spacing w:before="0" w:after="0" w:line="540" w:lineRule="exact"/>
        <w:ind w:leftChars="0" w:firstLine="640" w:firstLineChars="200"/>
        <w:jc w:val="left"/>
        <w:textAlignment w:val="auto"/>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此项权重分</w:t>
      </w:r>
      <w:r>
        <w:rPr>
          <w:rFonts w:hint="default" w:ascii="Times New Roman" w:hAnsi="Times New Roman" w:eastAsia="方正仿宋_GBK" w:cs="Times New Roman"/>
          <w:b w:val="0"/>
          <w:bCs w:val="0"/>
          <w:color w:val="auto"/>
          <w:kern w:val="2"/>
          <w:sz w:val="32"/>
          <w:szCs w:val="32"/>
          <w:lang w:val="en-US" w:eastAsia="zh-CN" w:bidi="ar-SA"/>
        </w:rPr>
        <w:t>10</w:t>
      </w:r>
      <w:r>
        <w:rPr>
          <w:rFonts w:hint="eastAsia" w:ascii="Times New Roman" w:hAnsi="Times New Roman" w:eastAsia="仿宋_GB2312" w:cs="Times New Roman"/>
          <w:b w:val="0"/>
          <w:bCs w:val="0"/>
          <w:color w:val="auto"/>
          <w:kern w:val="2"/>
          <w:sz w:val="32"/>
          <w:szCs w:val="32"/>
          <w:lang w:val="en-US" w:eastAsia="zh-CN" w:bidi="ar-SA"/>
        </w:rPr>
        <w:t>分，得分</w:t>
      </w:r>
      <w:r>
        <w:rPr>
          <w:rFonts w:hint="default" w:ascii="Times New Roman" w:hAnsi="Times New Roman" w:eastAsia="方正仿宋_GBK" w:cs="Times New Roman"/>
          <w:b w:val="0"/>
          <w:bCs w:val="0"/>
          <w:color w:val="auto"/>
          <w:kern w:val="2"/>
          <w:sz w:val="32"/>
          <w:szCs w:val="32"/>
          <w:lang w:val="en-US" w:eastAsia="zh-CN" w:bidi="ar-SA"/>
        </w:rPr>
        <w:t>10</w:t>
      </w:r>
      <w:r>
        <w:rPr>
          <w:rFonts w:hint="eastAsia" w:ascii="Times New Roman" w:hAnsi="Times New Roman" w:eastAsia="仿宋_GB2312" w:cs="Times New Roman"/>
          <w:b w:val="0"/>
          <w:bCs w:val="0"/>
          <w:color w:val="auto"/>
          <w:kern w:val="2"/>
          <w:sz w:val="32"/>
          <w:szCs w:val="32"/>
          <w:lang w:val="en-US" w:eastAsia="zh-CN" w:bidi="ar-SA"/>
        </w:rPr>
        <w:t>分。</w:t>
      </w:r>
    </w:p>
    <w:p w14:paraId="18C08FEF">
      <w:pPr>
        <w:pStyle w:val="4"/>
        <w:pageBreakBefore w:val="0"/>
        <w:widowControl w:val="0"/>
        <w:kinsoku/>
        <w:wordWrap/>
        <w:overflowPunct/>
        <w:topLinePunct w:val="0"/>
        <w:autoSpaceDE/>
        <w:autoSpaceDN/>
        <w:bidi w:val="0"/>
        <w:adjustRightInd/>
        <w:snapToGrid/>
        <w:spacing w:before="0" w:after="0" w:line="540" w:lineRule="exact"/>
        <w:ind w:leftChars="0" w:firstLine="640" w:firstLineChars="200"/>
        <w:textAlignment w:val="auto"/>
        <w:rPr>
          <w:rFonts w:hint="eastAsia" w:ascii="方正楷体_GBK" w:hAnsi="方正楷体_GBK" w:eastAsia="方正楷体_GBK" w:cs="方正楷体_GBK"/>
          <w:b w:val="0"/>
          <w:bCs w:val="0"/>
          <w:color w:val="auto"/>
          <w:sz w:val="32"/>
          <w:szCs w:val="32"/>
          <w:highlight w:val="none"/>
        </w:rPr>
      </w:pPr>
      <w:bookmarkStart w:id="15" w:name="_Toc68703841"/>
      <w:r>
        <w:rPr>
          <w:rFonts w:hint="eastAsia" w:ascii="方正楷体_GBK" w:hAnsi="方正楷体_GBK" w:eastAsia="方正楷体_GBK" w:cs="方正楷体_GBK"/>
          <w:b w:val="0"/>
          <w:bCs w:val="0"/>
          <w:color w:val="auto"/>
          <w:sz w:val="32"/>
          <w:szCs w:val="32"/>
          <w:highlight w:val="none"/>
        </w:rPr>
        <w:t>（</w:t>
      </w:r>
      <w:r>
        <w:rPr>
          <w:rFonts w:hint="eastAsia" w:ascii="方正楷体_GBK" w:hAnsi="方正楷体_GBK" w:eastAsia="方正楷体_GBK" w:cs="方正楷体_GBK"/>
          <w:b w:val="0"/>
          <w:bCs w:val="0"/>
          <w:color w:val="auto"/>
          <w:sz w:val="32"/>
          <w:szCs w:val="32"/>
          <w:highlight w:val="none"/>
          <w:lang w:eastAsia="zh-CN"/>
        </w:rPr>
        <w:t>四</w:t>
      </w:r>
      <w:r>
        <w:rPr>
          <w:rFonts w:hint="eastAsia" w:ascii="方正楷体_GBK" w:hAnsi="方正楷体_GBK" w:eastAsia="方正楷体_GBK" w:cs="方正楷体_GBK"/>
          <w:b w:val="0"/>
          <w:bCs w:val="0"/>
          <w:color w:val="auto"/>
          <w:sz w:val="32"/>
          <w:szCs w:val="32"/>
          <w:highlight w:val="none"/>
        </w:rPr>
        <w:t>）项目效益情况。</w:t>
      </w:r>
      <w:bookmarkEnd w:id="15"/>
    </w:p>
    <w:p w14:paraId="4582A6CB">
      <w:pPr>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rPr>
          <w:rFonts w:hint="eastAsia"/>
          <w:color w:val="auto"/>
          <w:sz w:val="32"/>
          <w:szCs w:val="32"/>
          <w:lang w:val="en-US" w:eastAsia="zh-CN"/>
        </w:rPr>
      </w:pPr>
      <w:r>
        <w:rPr>
          <w:rFonts w:hint="eastAsia" w:eastAsia="方正仿宋_GBK" w:cs="Times New Roman"/>
          <w:color w:val="auto"/>
          <w:sz w:val="32"/>
          <w:szCs w:val="32"/>
          <w:highlight w:val="none"/>
          <w:lang w:val="en-US" w:eastAsia="zh-CN"/>
        </w:rPr>
        <w:t>1</w:t>
      </w:r>
      <w:r>
        <w:rPr>
          <w:rFonts w:hint="eastAsia"/>
          <w:color w:val="auto"/>
          <w:sz w:val="32"/>
          <w:szCs w:val="32"/>
          <w:highlight w:val="none"/>
          <w:lang w:val="en-US" w:eastAsia="zh-CN"/>
        </w:rPr>
        <w:t>.</w:t>
      </w:r>
      <w:r>
        <w:rPr>
          <w:rFonts w:hint="eastAsia"/>
          <w:color w:val="auto"/>
          <w:sz w:val="32"/>
          <w:szCs w:val="32"/>
          <w:highlight w:val="none"/>
        </w:rPr>
        <w:t>社会效益指标</w:t>
      </w:r>
      <w:r>
        <w:rPr>
          <w:rFonts w:hint="eastAsia"/>
          <w:color w:val="auto"/>
          <w:sz w:val="32"/>
          <w:szCs w:val="32"/>
          <w:highlight w:val="none"/>
          <w:lang w:eastAsia="zh-CN"/>
        </w:rPr>
        <w:t>完成情况</w:t>
      </w:r>
      <w:r>
        <w:rPr>
          <w:rFonts w:hint="eastAsia"/>
          <w:color w:val="auto"/>
          <w:sz w:val="32"/>
          <w:szCs w:val="32"/>
          <w:highlight w:val="none"/>
        </w:rPr>
        <w:t>：</w:t>
      </w:r>
      <w:r>
        <w:rPr>
          <w:rFonts w:hint="eastAsia"/>
          <w:color w:val="auto"/>
          <w:sz w:val="32"/>
          <w:szCs w:val="32"/>
          <w:lang w:val="en-US" w:eastAsia="zh-CN"/>
        </w:rPr>
        <w:t>指标</w:t>
      </w:r>
      <w:r>
        <w:rPr>
          <w:rFonts w:hint="default" w:ascii="Times New Roman" w:hAnsi="Times New Roman" w:eastAsia="方正仿宋_GBK" w:cs="Times New Roman"/>
          <w:color w:val="auto"/>
          <w:sz w:val="32"/>
          <w:szCs w:val="32"/>
          <w:lang w:val="en-US" w:eastAsia="zh-CN"/>
        </w:rPr>
        <w:t>1</w:t>
      </w:r>
      <w:r>
        <w:rPr>
          <w:rFonts w:hint="eastAsia"/>
          <w:color w:val="auto"/>
          <w:sz w:val="32"/>
          <w:szCs w:val="32"/>
          <w:lang w:val="en-US" w:eastAsia="zh-CN"/>
        </w:rPr>
        <w:t>：对体育事业可持续发展的影响程度，指标值：有所提升，实际完成值达成目标，指标完成率</w:t>
      </w:r>
      <w:r>
        <w:rPr>
          <w:rFonts w:hint="default" w:ascii="Times New Roman" w:hAnsi="Times New Roman" w:eastAsia="方正仿宋_GBK" w:cs="Times New Roman"/>
          <w:color w:val="auto"/>
          <w:sz w:val="32"/>
          <w:szCs w:val="32"/>
          <w:lang w:val="en-US" w:eastAsia="zh-CN"/>
        </w:rPr>
        <w:t>100</w:t>
      </w:r>
      <w:r>
        <w:rPr>
          <w:rFonts w:hint="eastAsia"/>
          <w:color w:val="auto"/>
          <w:sz w:val="32"/>
          <w:szCs w:val="32"/>
          <w:lang w:val="en-US" w:eastAsia="zh-CN"/>
        </w:rPr>
        <w:t>%。</w:t>
      </w:r>
    </w:p>
    <w:p w14:paraId="5CA1E1B7">
      <w:pPr>
        <w:pStyle w:val="10"/>
        <w:keepNext w:val="0"/>
        <w:keepLines w:val="0"/>
        <w:pageBreakBefore w:val="0"/>
        <w:widowControl w:val="0"/>
        <w:kinsoku/>
        <w:wordWrap/>
        <w:overflowPunct/>
        <w:topLinePunct w:val="0"/>
        <w:autoSpaceDE/>
        <w:autoSpaceDN/>
        <w:bidi w:val="0"/>
        <w:adjustRightInd/>
        <w:snapToGrid/>
        <w:spacing w:before="0" w:after="0" w:line="540" w:lineRule="exact"/>
        <w:ind w:leftChars="0" w:firstLine="640" w:firstLineChars="200"/>
        <w:jc w:val="left"/>
        <w:textAlignment w:val="auto"/>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此项权重分</w:t>
      </w:r>
      <w:r>
        <w:rPr>
          <w:rFonts w:hint="default" w:ascii="Times New Roman" w:hAnsi="Times New Roman" w:eastAsia="方正仿宋_GBK" w:cs="Times New Roman"/>
          <w:b w:val="0"/>
          <w:bCs w:val="0"/>
          <w:color w:val="auto"/>
          <w:kern w:val="2"/>
          <w:sz w:val="32"/>
          <w:szCs w:val="32"/>
          <w:lang w:val="en-US" w:eastAsia="zh-CN" w:bidi="ar-SA"/>
        </w:rPr>
        <w:t>10</w:t>
      </w:r>
      <w:r>
        <w:rPr>
          <w:rFonts w:hint="eastAsia" w:ascii="Times New Roman" w:hAnsi="Times New Roman" w:eastAsia="仿宋_GB2312" w:cs="Times New Roman"/>
          <w:b w:val="0"/>
          <w:bCs w:val="0"/>
          <w:color w:val="auto"/>
          <w:kern w:val="2"/>
          <w:sz w:val="32"/>
          <w:szCs w:val="32"/>
          <w:lang w:val="en-US" w:eastAsia="zh-CN" w:bidi="ar-SA"/>
        </w:rPr>
        <w:t>分，得分</w:t>
      </w:r>
      <w:r>
        <w:rPr>
          <w:rFonts w:hint="default" w:ascii="Times New Roman" w:hAnsi="Times New Roman" w:eastAsia="方正仿宋_GBK" w:cs="Times New Roman"/>
          <w:b w:val="0"/>
          <w:bCs w:val="0"/>
          <w:color w:val="auto"/>
          <w:kern w:val="2"/>
          <w:sz w:val="32"/>
          <w:szCs w:val="32"/>
          <w:lang w:val="en-US" w:eastAsia="zh-CN" w:bidi="ar-SA"/>
        </w:rPr>
        <w:t>10</w:t>
      </w:r>
      <w:r>
        <w:rPr>
          <w:rFonts w:hint="eastAsia" w:ascii="Times New Roman" w:hAnsi="Times New Roman" w:eastAsia="仿宋_GB2312" w:cs="Times New Roman"/>
          <w:b w:val="0"/>
          <w:bCs w:val="0"/>
          <w:color w:val="auto"/>
          <w:kern w:val="2"/>
          <w:sz w:val="32"/>
          <w:szCs w:val="32"/>
          <w:lang w:val="en-US" w:eastAsia="zh-CN" w:bidi="ar-SA"/>
        </w:rPr>
        <w:t>分。</w:t>
      </w:r>
    </w:p>
    <w:p w14:paraId="7C7C3A56">
      <w:pPr>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rPr>
          <w:color w:val="auto"/>
          <w:sz w:val="32"/>
          <w:szCs w:val="32"/>
        </w:rPr>
      </w:pPr>
      <w:r>
        <w:rPr>
          <w:rFonts w:hint="eastAsia" w:eastAsia="方正仿宋_GBK" w:cs="Times New Roman"/>
          <w:color w:val="auto"/>
          <w:sz w:val="32"/>
          <w:szCs w:val="32"/>
          <w:highlight w:val="none"/>
          <w:lang w:val="en-US" w:eastAsia="zh-CN"/>
        </w:rPr>
        <w:t>2</w:t>
      </w:r>
      <w:r>
        <w:rPr>
          <w:rFonts w:hint="eastAsia"/>
          <w:color w:val="auto"/>
          <w:sz w:val="32"/>
          <w:szCs w:val="32"/>
          <w:highlight w:val="none"/>
          <w:lang w:val="en-US" w:eastAsia="zh-CN"/>
        </w:rPr>
        <w:t>.</w:t>
      </w:r>
      <w:r>
        <w:rPr>
          <w:rFonts w:hint="eastAsia"/>
          <w:color w:val="auto"/>
          <w:sz w:val="32"/>
          <w:szCs w:val="32"/>
          <w:highlight w:val="none"/>
        </w:rPr>
        <w:t>满意度指标</w:t>
      </w:r>
      <w:r>
        <w:rPr>
          <w:rFonts w:hint="eastAsia"/>
          <w:color w:val="auto"/>
          <w:sz w:val="32"/>
          <w:szCs w:val="32"/>
          <w:highlight w:val="none"/>
          <w:lang w:eastAsia="zh-CN"/>
        </w:rPr>
        <w:t>完成情况分析</w:t>
      </w:r>
      <w:r>
        <w:rPr>
          <w:rFonts w:hint="eastAsia"/>
          <w:color w:val="auto"/>
          <w:sz w:val="32"/>
          <w:szCs w:val="32"/>
          <w:highlight w:val="none"/>
        </w:rPr>
        <w:t>：</w:t>
      </w:r>
      <w:r>
        <w:rPr>
          <w:rFonts w:hint="eastAsia"/>
          <w:color w:val="auto"/>
          <w:sz w:val="32"/>
          <w:szCs w:val="32"/>
          <w:lang w:val="en-US" w:eastAsia="zh-CN"/>
        </w:rPr>
        <w:t>指标</w:t>
      </w:r>
      <w:r>
        <w:rPr>
          <w:rFonts w:hint="default" w:ascii="Times New Roman" w:hAnsi="Times New Roman" w:eastAsia="方正仿宋_GBK" w:cs="Times New Roman"/>
          <w:color w:val="auto"/>
          <w:sz w:val="32"/>
          <w:szCs w:val="32"/>
          <w:lang w:val="en-US" w:eastAsia="zh-CN"/>
        </w:rPr>
        <w:t>1</w:t>
      </w:r>
      <w:r>
        <w:rPr>
          <w:rFonts w:hint="eastAsia"/>
          <w:color w:val="auto"/>
          <w:sz w:val="32"/>
          <w:szCs w:val="32"/>
          <w:lang w:val="en-US" w:eastAsia="zh-CN"/>
        </w:rPr>
        <w:t>：参加活动人员满意度，指标值：&gt;=</w:t>
      </w:r>
      <w:r>
        <w:rPr>
          <w:rFonts w:hint="default" w:ascii="Times New Roman" w:hAnsi="Times New Roman" w:eastAsia="方正仿宋_GBK" w:cs="Times New Roman"/>
          <w:color w:val="auto"/>
          <w:sz w:val="32"/>
          <w:szCs w:val="32"/>
          <w:lang w:val="en-US" w:eastAsia="zh-CN"/>
        </w:rPr>
        <w:t>90</w:t>
      </w:r>
      <w:r>
        <w:rPr>
          <w:rFonts w:hint="eastAsia"/>
          <w:color w:val="auto"/>
          <w:sz w:val="32"/>
          <w:szCs w:val="32"/>
          <w:lang w:val="en-US" w:eastAsia="zh-CN"/>
        </w:rPr>
        <w:t>%，实际完成值</w:t>
      </w:r>
      <w:r>
        <w:rPr>
          <w:rFonts w:hint="default" w:ascii="Times New Roman" w:hAnsi="Times New Roman" w:eastAsia="方正仿宋_GBK" w:cs="Times New Roman"/>
          <w:color w:val="auto"/>
          <w:sz w:val="32"/>
          <w:szCs w:val="32"/>
          <w:lang w:val="en-US" w:eastAsia="zh-CN"/>
        </w:rPr>
        <w:t>100</w:t>
      </w:r>
      <w:r>
        <w:rPr>
          <w:rFonts w:hint="eastAsia"/>
          <w:color w:val="auto"/>
          <w:sz w:val="32"/>
          <w:szCs w:val="32"/>
          <w:lang w:val="en-US" w:eastAsia="zh-CN"/>
        </w:rPr>
        <w:t>%，指标完成率</w:t>
      </w:r>
      <w:r>
        <w:rPr>
          <w:rFonts w:hint="default" w:ascii="Times New Roman" w:hAnsi="Times New Roman" w:eastAsia="方正仿宋_GBK" w:cs="Times New Roman"/>
          <w:color w:val="auto"/>
          <w:sz w:val="32"/>
          <w:szCs w:val="32"/>
          <w:lang w:val="en-US" w:eastAsia="zh-CN"/>
        </w:rPr>
        <w:t>111</w:t>
      </w:r>
      <w:r>
        <w:rPr>
          <w:rFonts w:hint="eastAsia"/>
          <w:color w:val="auto"/>
          <w:sz w:val="32"/>
          <w:szCs w:val="32"/>
          <w:lang w:val="en-US" w:eastAsia="zh-CN"/>
        </w:rPr>
        <w:t>.</w:t>
      </w:r>
      <w:r>
        <w:rPr>
          <w:rFonts w:hint="default" w:ascii="Times New Roman" w:hAnsi="Times New Roman" w:eastAsia="方正仿宋_GBK" w:cs="Times New Roman"/>
          <w:color w:val="auto"/>
          <w:sz w:val="32"/>
          <w:szCs w:val="32"/>
          <w:lang w:val="en-US" w:eastAsia="zh-CN"/>
        </w:rPr>
        <w:t>11</w:t>
      </w:r>
      <w:r>
        <w:rPr>
          <w:rFonts w:hint="eastAsia"/>
          <w:color w:val="auto"/>
          <w:sz w:val="32"/>
          <w:szCs w:val="32"/>
          <w:lang w:val="en-US" w:eastAsia="zh-CN"/>
        </w:rPr>
        <w:t>%，偏差原因：本届运动会后勤保障、赛事物资</w:t>
      </w:r>
      <w:bookmarkStart w:id="21" w:name="_GoBack"/>
      <w:bookmarkEnd w:id="21"/>
      <w:r>
        <w:rPr>
          <w:rFonts w:hint="eastAsia"/>
          <w:color w:val="auto"/>
          <w:sz w:val="32"/>
          <w:szCs w:val="32"/>
          <w:lang w:val="en-US" w:eastAsia="zh-CN"/>
        </w:rPr>
        <w:t>及各项保障获得大家认可，本次运动会也获得一致好评。</w:t>
      </w:r>
    </w:p>
    <w:p w14:paraId="764A02DF">
      <w:pPr>
        <w:pStyle w:val="10"/>
        <w:pageBreakBefore w:val="0"/>
        <w:widowControl w:val="0"/>
        <w:kinsoku/>
        <w:wordWrap/>
        <w:overflowPunct/>
        <w:topLinePunct w:val="0"/>
        <w:autoSpaceDE/>
        <w:autoSpaceDN/>
        <w:bidi w:val="0"/>
        <w:adjustRightInd/>
        <w:snapToGrid/>
        <w:spacing w:before="0" w:after="0" w:line="540" w:lineRule="exact"/>
        <w:ind w:leftChars="0" w:firstLine="640" w:firstLineChars="200"/>
        <w:jc w:val="left"/>
        <w:textAlignment w:val="auto"/>
        <w:rPr>
          <w:rFonts w:hint="default"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此项权重分</w:t>
      </w:r>
      <w:r>
        <w:rPr>
          <w:rFonts w:hint="default" w:ascii="Times New Roman" w:hAnsi="Times New Roman" w:eastAsia="方正仿宋_GBK" w:cs="Times New Roman"/>
          <w:b w:val="0"/>
          <w:bCs w:val="0"/>
          <w:color w:val="auto"/>
          <w:kern w:val="2"/>
          <w:sz w:val="32"/>
          <w:szCs w:val="32"/>
          <w:lang w:val="en-US" w:eastAsia="zh-CN" w:bidi="ar-SA"/>
        </w:rPr>
        <w:t>10</w:t>
      </w:r>
      <w:r>
        <w:rPr>
          <w:rFonts w:hint="eastAsia" w:ascii="Times New Roman" w:hAnsi="Times New Roman" w:eastAsia="仿宋_GB2312" w:cs="Times New Roman"/>
          <w:b w:val="0"/>
          <w:bCs w:val="0"/>
          <w:color w:val="auto"/>
          <w:kern w:val="2"/>
          <w:sz w:val="32"/>
          <w:szCs w:val="32"/>
          <w:lang w:val="en-US" w:eastAsia="zh-CN" w:bidi="ar-SA"/>
        </w:rPr>
        <w:t>分，得分</w:t>
      </w:r>
      <w:r>
        <w:rPr>
          <w:rFonts w:hint="default" w:ascii="Times New Roman" w:hAnsi="Times New Roman" w:eastAsia="方正仿宋_GBK" w:cs="Times New Roman"/>
          <w:b w:val="0"/>
          <w:bCs w:val="0"/>
          <w:color w:val="auto"/>
          <w:kern w:val="2"/>
          <w:sz w:val="32"/>
          <w:szCs w:val="32"/>
          <w:lang w:val="en-US" w:eastAsia="zh-CN" w:bidi="ar-SA"/>
        </w:rPr>
        <w:t>10</w:t>
      </w:r>
      <w:r>
        <w:rPr>
          <w:rFonts w:hint="eastAsia" w:ascii="Times New Roman" w:hAnsi="Times New Roman" w:eastAsia="仿宋_GB2312" w:cs="Times New Roman"/>
          <w:b w:val="0"/>
          <w:bCs w:val="0"/>
          <w:color w:val="auto"/>
          <w:kern w:val="2"/>
          <w:sz w:val="32"/>
          <w:szCs w:val="32"/>
          <w:lang w:val="en-US" w:eastAsia="zh-CN" w:bidi="ar-SA"/>
        </w:rPr>
        <w:t>分。</w:t>
      </w:r>
    </w:p>
    <w:p w14:paraId="4C615806">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ascii="Times New Roman" w:hAnsi="Times New Roman" w:eastAsia="黑体" w:cs="Times New Roman"/>
          <w:color w:val="auto"/>
          <w:sz w:val="32"/>
          <w:szCs w:val="32"/>
          <w:lang w:eastAsia="zh-Hans"/>
        </w:rPr>
      </w:pPr>
      <w:bookmarkStart w:id="16" w:name="_Toc68703842"/>
      <w:r>
        <w:rPr>
          <w:rFonts w:hint="eastAsia" w:ascii="Times New Roman" w:hAnsi="Times New Roman" w:eastAsia="黑体" w:cs="Times New Roman"/>
          <w:color w:val="auto"/>
          <w:sz w:val="32"/>
          <w:szCs w:val="32"/>
          <w:lang w:eastAsia="zh-Hans"/>
        </w:rPr>
        <w:t>五、预算执行进度与绩效指标总体完成率偏差</w:t>
      </w:r>
    </w:p>
    <w:p w14:paraId="10AEC001">
      <w:pPr>
        <w:pStyle w:val="19"/>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自治区第十四届运动会经费（</w:t>
      </w:r>
      <w:r>
        <w:rPr>
          <w:rFonts w:hint="default" w:ascii="Times New Roman" w:hAnsi="Times New Roman" w:eastAsia="仿宋_GB2312" w:cs="Times New Roman"/>
          <w:b w:val="0"/>
          <w:bCs w:val="0"/>
          <w:color w:val="auto"/>
          <w:kern w:val="2"/>
          <w:sz w:val="32"/>
          <w:szCs w:val="32"/>
          <w:lang w:val="en-US" w:eastAsia="zh-CN" w:bidi="ar-SA"/>
        </w:rPr>
        <w:t>6500</w:t>
      </w:r>
      <w:r>
        <w:rPr>
          <w:rFonts w:hint="eastAsia" w:ascii="仿宋_GB2312" w:hAnsi="仿宋_GB2312" w:eastAsia="仿宋_GB2312" w:cs="仿宋_GB2312"/>
          <w:b w:val="0"/>
          <w:bCs w:val="0"/>
          <w:color w:val="auto"/>
          <w:kern w:val="2"/>
          <w:sz w:val="32"/>
          <w:szCs w:val="32"/>
          <w:lang w:val="en-US" w:eastAsia="zh-CN" w:bidi="ar-SA"/>
        </w:rPr>
        <w:t>万）项目年初预算</w:t>
      </w:r>
      <w:r>
        <w:rPr>
          <w:rFonts w:hint="default" w:ascii="Times New Roman" w:hAnsi="Times New Roman" w:eastAsia="仿宋_GB2312" w:cs="Times New Roman"/>
          <w:b w:val="0"/>
          <w:bCs w:val="0"/>
          <w:color w:val="auto"/>
          <w:kern w:val="2"/>
          <w:sz w:val="32"/>
          <w:szCs w:val="32"/>
          <w:lang w:val="en-US" w:eastAsia="zh-CN" w:bidi="ar-SA"/>
        </w:rPr>
        <w:t>1754</w:t>
      </w:r>
      <w:r>
        <w:rPr>
          <w:rFonts w:hint="eastAsia" w:ascii="仿宋_GB2312" w:hAnsi="仿宋_GB2312" w:eastAsia="仿宋_GB2312" w:cs="仿宋_GB2312"/>
          <w:b w:val="0"/>
          <w:bCs w:val="0"/>
          <w:color w:val="auto"/>
          <w:kern w:val="2"/>
          <w:sz w:val="32"/>
          <w:szCs w:val="32"/>
          <w:lang w:val="en-US" w:eastAsia="zh-CN" w:bidi="ar-SA"/>
        </w:rPr>
        <w:t>.</w:t>
      </w:r>
      <w:r>
        <w:rPr>
          <w:rFonts w:hint="default" w:ascii="Times New Roman" w:hAnsi="Times New Roman" w:eastAsia="仿宋_GB2312" w:cs="Times New Roman"/>
          <w:b w:val="0"/>
          <w:bCs w:val="0"/>
          <w:color w:val="auto"/>
          <w:kern w:val="2"/>
          <w:sz w:val="32"/>
          <w:szCs w:val="32"/>
          <w:lang w:val="en-US" w:eastAsia="zh-CN" w:bidi="ar-SA"/>
        </w:rPr>
        <w:t>11</w:t>
      </w:r>
      <w:r>
        <w:rPr>
          <w:rFonts w:hint="eastAsia" w:ascii="仿宋_GB2312" w:hAnsi="仿宋_GB2312" w:eastAsia="仿宋_GB2312" w:cs="仿宋_GB2312"/>
          <w:b w:val="0"/>
          <w:bCs w:val="0"/>
          <w:color w:val="auto"/>
          <w:kern w:val="2"/>
          <w:sz w:val="32"/>
          <w:szCs w:val="32"/>
          <w:lang w:val="en-US" w:eastAsia="zh-CN" w:bidi="ar-SA"/>
        </w:rPr>
        <w:t>万元，全年预算</w:t>
      </w:r>
      <w:r>
        <w:rPr>
          <w:rFonts w:hint="default" w:ascii="Times New Roman" w:hAnsi="Times New Roman" w:eastAsia="仿宋_GB2312" w:cs="Times New Roman"/>
          <w:b w:val="0"/>
          <w:bCs w:val="0"/>
          <w:color w:val="auto"/>
          <w:kern w:val="2"/>
          <w:sz w:val="32"/>
          <w:szCs w:val="32"/>
          <w:lang w:val="en-US" w:eastAsia="zh-CN" w:bidi="ar-SA"/>
        </w:rPr>
        <w:t>1888</w:t>
      </w:r>
      <w:r>
        <w:rPr>
          <w:rFonts w:hint="eastAsia" w:ascii="仿宋_GB2312" w:hAnsi="仿宋_GB2312" w:eastAsia="仿宋_GB2312" w:cs="仿宋_GB2312"/>
          <w:b w:val="0"/>
          <w:bCs w:val="0"/>
          <w:color w:val="auto"/>
          <w:kern w:val="2"/>
          <w:sz w:val="32"/>
          <w:szCs w:val="32"/>
          <w:lang w:val="en-US" w:eastAsia="zh-CN" w:bidi="ar-SA"/>
        </w:rPr>
        <w:t>.</w:t>
      </w:r>
      <w:r>
        <w:rPr>
          <w:rFonts w:hint="default" w:ascii="Times New Roman" w:hAnsi="Times New Roman" w:eastAsia="仿宋_GB2312" w:cs="Times New Roman"/>
          <w:b w:val="0"/>
          <w:bCs w:val="0"/>
          <w:color w:val="auto"/>
          <w:kern w:val="2"/>
          <w:sz w:val="32"/>
          <w:szCs w:val="32"/>
          <w:lang w:val="en-US" w:eastAsia="zh-CN" w:bidi="ar-SA"/>
        </w:rPr>
        <w:t>56</w:t>
      </w:r>
      <w:r>
        <w:rPr>
          <w:rFonts w:hint="eastAsia" w:ascii="仿宋_GB2312" w:hAnsi="仿宋_GB2312" w:eastAsia="仿宋_GB2312" w:cs="仿宋_GB2312"/>
          <w:b w:val="0"/>
          <w:bCs w:val="0"/>
          <w:color w:val="auto"/>
          <w:kern w:val="2"/>
          <w:sz w:val="32"/>
          <w:szCs w:val="32"/>
          <w:lang w:val="en-US" w:eastAsia="zh-CN" w:bidi="ar-SA"/>
        </w:rPr>
        <w:t>万元，实际支出</w:t>
      </w:r>
      <w:r>
        <w:rPr>
          <w:rFonts w:hint="default" w:ascii="Times New Roman" w:hAnsi="Times New Roman" w:eastAsia="仿宋_GB2312" w:cs="Times New Roman"/>
          <w:b w:val="0"/>
          <w:bCs w:val="0"/>
          <w:color w:val="auto"/>
          <w:kern w:val="2"/>
          <w:sz w:val="32"/>
          <w:szCs w:val="32"/>
          <w:lang w:val="en-US" w:eastAsia="zh-CN" w:bidi="ar-SA"/>
        </w:rPr>
        <w:t>1888</w:t>
      </w:r>
      <w:r>
        <w:rPr>
          <w:rFonts w:hint="eastAsia" w:ascii="仿宋_GB2312" w:hAnsi="仿宋_GB2312" w:eastAsia="仿宋_GB2312" w:cs="仿宋_GB2312"/>
          <w:b w:val="0"/>
          <w:bCs w:val="0"/>
          <w:color w:val="auto"/>
          <w:kern w:val="2"/>
          <w:sz w:val="32"/>
          <w:szCs w:val="32"/>
          <w:lang w:val="en-US" w:eastAsia="zh-CN" w:bidi="ar-SA"/>
        </w:rPr>
        <w:t>.</w:t>
      </w:r>
      <w:r>
        <w:rPr>
          <w:rFonts w:hint="default" w:ascii="Times New Roman" w:hAnsi="Times New Roman" w:eastAsia="仿宋_GB2312" w:cs="Times New Roman"/>
          <w:b w:val="0"/>
          <w:bCs w:val="0"/>
          <w:color w:val="auto"/>
          <w:kern w:val="2"/>
          <w:sz w:val="32"/>
          <w:szCs w:val="32"/>
          <w:lang w:val="en-US" w:eastAsia="zh-CN" w:bidi="ar-SA"/>
        </w:rPr>
        <w:t>56</w:t>
      </w:r>
      <w:r>
        <w:rPr>
          <w:rFonts w:hint="eastAsia" w:ascii="仿宋_GB2312" w:hAnsi="仿宋_GB2312" w:eastAsia="仿宋_GB2312" w:cs="仿宋_GB2312"/>
          <w:b w:val="0"/>
          <w:bCs w:val="0"/>
          <w:color w:val="auto"/>
          <w:kern w:val="2"/>
          <w:sz w:val="32"/>
          <w:szCs w:val="32"/>
          <w:lang w:val="en-US" w:eastAsia="zh-CN" w:bidi="ar-SA"/>
        </w:rPr>
        <w:t>万元，预算执行率为</w:t>
      </w:r>
      <w:r>
        <w:rPr>
          <w:rFonts w:hint="default" w:ascii="Times New Roman" w:hAnsi="Times New Roman" w:eastAsia="仿宋_GB2312" w:cs="Times New Roman"/>
          <w:b w:val="0"/>
          <w:bCs w:val="0"/>
          <w:color w:val="auto"/>
          <w:kern w:val="2"/>
          <w:sz w:val="32"/>
          <w:szCs w:val="32"/>
          <w:lang w:val="en-US" w:eastAsia="zh-CN" w:bidi="ar-SA"/>
        </w:rPr>
        <w:t>100</w:t>
      </w:r>
      <w:r>
        <w:rPr>
          <w:rFonts w:hint="eastAsia" w:ascii="仿宋_GB2312" w:hAnsi="仿宋_GB2312" w:eastAsia="仿宋_GB2312" w:cs="仿宋_GB2312"/>
          <w:b w:val="0"/>
          <w:bCs w:val="0"/>
          <w:color w:val="auto"/>
          <w:kern w:val="2"/>
          <w:sz w:val="32"/>
          <w:szCs w:val="32"/>
          <w:lang w:val="en-US" w:eastAsia="zh-CN" w:bidi="ar-SA"/>
        </w:rPr>
        <w:t>%，项目绩效指标总体完成率为</w:t>
      </w:r>
      <w:r>
        <w:rPr>
          <w:rFonts w:hint="default" w:ascii="Times New Roman" w:hAnsi="Times New Roman" w:eastAsia="仿宋_GB2312" w:cs="Times New Roman"/>
          <w:b w:val="0"/>
          <w:bCs w:val="0"/>
          <w:color w:val="auto"/>
          <w:kern w:val="2"/>
          <w:sz w:val="32"/>
          <w:szCs w:val="32"/>
          <w:lang w:val="en-US" w:eastAsia="zh-CN" w:bidi="ar-SA"/>
        </w:rPr>
        <w:t>101</w:t>
      </w:r>
      <w:r>
        <w:rPr>
          <w:rFonts w:hint="eastAsia" w:ascii="仿宋_GB2312" w:hAnsi="仿宋_GB2312" w:eastAsia="仿宋_GB2312" w:cs="仿宋_GB2312"/>
          <w:b w:val="0"/>
          <w:bCs w:val="0"/>
          <w:color w:val="auto"/>
          <w:kern w:val="2"/>
          <w:sz w:val="32"/>
          <w:szCs w:val="32"/>
          <w:lang w:val="en-US" w:eastAsia="zh-CN" w:bidi="ar-SA"/>
        </w:rPr>
        <w:t>.</w:t>
      </w:r>
      <w:r>
        <w:rPr>
          <w:rFonts w:hint="default" w:ascii="Times New Roman" w:hAnsi="Times New Roman" w:eastAsia="仿宋_GB2312" w:cs="Times New Roman"/>
          <w:b w:val="0"/>
          <w:bCs w:val="0"/>
          <w:color w:val="auto"/>
          <w:kern w:val="2"/>
          <w:sz w:val="32"/>
          <w:szCs w:val="32"/>
          <w:lang w:val="en-US" w:eastAsia="zh-CN" w:bidi="ar-SA"/>
        </w:rPr>
        <w:t>67</w:t>
      </w:r>
      <w:r>
        <w:rPr>
          <w:rFonts w:hint="eastAsia" w:ascii="仿宋_GB2312" w:hAnsi="仿宋_GB2312" w:eastAsia="仿宋_GB2312" w:cs="仿宋_GB2312"/>
          <w:b w:val="0"/>
          <w:bCs w:val="0"/>
          <w:color w:val="auto"/>
          <w:kern w:val="2"/>
          <w:sz w:val="32"/>
          <w:szCs w:val="32"/>
          <w:lang w:val="en-US" w:eastAsia="zh-CN" w:bidi="ar-SA"/>
        </w:rPr>
        <w:t>%，</w:t>
      </w:r>
      <w:r>
        <w:rPr>
          <w:rFonts w:hint="eastAsia" w:ascii="仿宋_GB2312" w:hAnsi="仿宋_GB2312" w:eastAsia="仿宋_GB2312" w:cs="仿宋_GB2312"/>
          <w:b w:val="0"/>
          <w:bCs w:val="0"/>
          <w:color w:val="auto"/>
          <w:kern w:val="2"/>
          <w:sz w:val="32"/>
          <w:szCs w:val="32"/>
          <w:lang w:val="en-US" w:eastAsia="zh-Hans" w:bidi="ar-SA"/>
        </w:rPr>
        <w:t>总体</w:t>
      </w:r>
      <w:r>
        <w:rPr>
          <w:rFonts w:hint="eastAsia" w:ascii="仿宋_GB2312" w:hAnsi="仿宋_GB2312" w:eastAsia="仿宋_GB2312" w:cs="仿宋_GB2312"/>
          <w:b w:val="0"/>
          <w:bCs w:val="0"/>
          <w:color w:val="auto"/>
          <w:kern w:val="2"/>
          <w:sz w:val="32"/>
          <w:szCs w:val="32"/>
          <w:lang w:val="en-US" w:eastAsia="zh-CN" w:bidi="ar-SA"/>
        </w:rPr>
        <w:t>偏差率为</w:t>
      </w:r>
      <w:r>
        <w:rPr>
          <w:rFonts w:hint="default" w:ascii="Times New Roman" w:hAnsi="Times New Roman" w:eastAsia="仿宋_GB2312" w:cs="Times New Roman"/>
          <w:b w:val="0"/>
          <w:bCs w:val="0"/>
          <w:color w:val="auto"/>
          <w:kern w:val="2"/>
          <w:sz w:val="32"/>
          <w:szCs w:val="32"/>
          <w:lang w:val="en-US" w:eastAsia="zh-CN" w:bidi="ar-SA"/>
        </w:rPr>
        <w:t>1</w:t>
      </w:r>
      <w:r>
        <w:rPr>
          <w:rFonts w:hint="eastAsia" w:ascii="仿宋_GB2312" w:hAnsi="仿宋_GB2312" w:eastAsia="仿宋_GB2312" w:cs="仿宋_GB2312"/>
          <w:b w:val="0"/>
          <w:bCs w:val="0"/>
          <w:color w:val="auto"/>
          <w:kern w:val="2"/>
          <w:sz w:val="32"/>
          <w:szCs w:val="32"/>
          <w:lang w:val="en-US" w:eastAsia="zh-CN" w:bidi="ar-SA"/>
        </w:rPr>
        <w:t>.</w:t>
      </w:r>
      <w:r>
        <w:rPr>
          <w:rFonts w:hint="default" w:ascii="Times New Roman" w:hAnsi="Times New Roman" w:eastAsia="仿宋_GB2312" w:cs="Times New Roman"/>
          <w:b w:val="0"/>
          <w:bCs w:val="0"/>
          <w:color w:val="auto"/>
          <w:kern w:val="2"/>
          <w:sz w:val="32"/>
          <w:szCs w:val="32"/>
          <w:lang w:val="en-US" w:eastAsia="zh-CN" w:bidi="ar-SA"/>
        </w:rPr>
        <w:t>67</w:t>
      </w:r>
      <w:r>
        <w:rPr>
          <w:rFonts w:hint="eastAsia" w:ascii="仿宋_GB2312" w:hAnsi="仿宋_GB2312" w:eastAsia="仿宋_GB2312" w:cs="仿宋_GB2312"/>
          <w:b w:val="0"/>
          <w:bCs w:val="0"/>
          <w:color w:val="auto"/>
          <w:kern w:val="2"/>
          <w:sz w:val="32"/>
          <w:szCs w:val="32"/>
          <w:lang w:val="en-US" w:eastAsia="zh-CN" w:bidi="ar-SA"/>
        </w:rPr>
        <w:t>%，</w:t>
      </w:r>
      <w:r>
        <w:rPr>
          <w:rFonts w:hint="eastAsia" w:ascii="仿宋_GB2312" w:hAnsi="仿宋_GB2312" w:eastAsia="仿宋_GB2312" w:cs="仿宋_GB2312"/>
          <w:b w:val="0"/>
          <w:bCs w:val="0"/>
          <w:color w:val="auto"/>
          <w:kern w:val="2"/>
          <w:sz w:val="32"/>
          <w:szCs w:val="32"/>
          <w:lang w:val="en-US" w:eastAsia="zh-Hans" w:bidi="ar-SA"/>
        </w:rPr>
        <w:t>偏差</w:t>
      </w:r>
      <w:r>
        <w:rPr>
          <w:rFonts w:hint="eastAsia" w:ascii="仿宋_GB2312" w:hAnsi="仿宋_GB2312" w:eastAsia="仿宋_GB2312" w:cs="仿宋_GB2312"/>
          <w:b w:val="0"/>
          <w:bCs w:val="0"/>
          <w:color w:val="auto"/>
          <w:kern w:val="2"/>
          <w:sz w:val="32"/>
          <w:szCs w:val="32"/>
          <w:lang w:val="en-US" w:eastAsia="zh-CN" w:bidi="ar-SA"/>
        </w:rPr>
        <w:t>原因：本届运动会经前期多方调研认证，利用</w:t>
      </w:r>
      <w:r>
        <w:rPr>
          <w:rFonts w:hint="default" w:ascii="Times New Roman" w:hAnsi="Times New Roman" w:eastAsia="仿宋_GB2312" w:cs="Times New Roman"/>
          <w:b w:val="0"/>
          <w:bCs w:val="0"/>
          <w:color w:val="auto"/>
          <w:kern w:val="2"/>
          <w:sz w:val="32"/>
          <w:szCs w:val="32"/>
          <w:lang w:val="en-US" w:eastAsia="zh-CN" w:bidi="ar-SA"/>
        </w:rPr>
        <w:t>2</w:t>
      </w:r>
      <w:r>
        <w:rPr>
          <w:rFonts w:hint="eastAsia" w:ascii="仿宋_GB2312" w:hAnsi="仿宋_GB2312" w:eastAsia="仿宋_GB2312" w:cs="仿宋_GB2312"/>
          <w:b w:val="0"/>
          <w:bCs w:val="0"/>
          <w:color w:val="auto"/>
          <w:kern w:val="2"/>
          <w:sz w:val="32"/>
          <w:szCs w:val="32"/>
          <w:lang w:val="en-US" w:eastAsia="zh-CN" w:bidi="ar-SA"/>
        </w:rPr>
        <w:t>个月的时间实施全方位提升改造工程，运动会竞技体育项目设</w:t>
      </w:r>
      <w:r>
        <w:rPr>
          <w:rFonts w:hint="default" w:ascii="Times New Roman" w:hAnsi="Times New Roman" w:eastAsia="仿宋_GB2312" w:cs="Times New Roman"/>
          <w:b w:val="0"/>
          <w:bCs w:val="0"/>
          <w:color w:val="auto"/>
          <w:kern w:val="2"/>
          <w:sz w:val="32"/>
          <w:szCs w:val="32"/>
          <w:lang w:val="en-US" w:eastAsia="zh-CN" w:bidi="ar-SA"/>
        </w:rPr>
        <w:t>20</w:t>
      </w:r>
      <w:r>
        <w:rPr>
          <w:rFonts w:hint="eastAsia" w:ascii="仿宋_GB2312" w:hAnsi="仿宋_GB2312" w:eastAsia="仿宋_GB2312" w:cs="仿宋_GB2312"/>
          <w:b w:val="0"/>
          <w:bCs w:val="0"/>
          <w:color w:val="auto"/>
          <w:kern w:val="2"/>
          <w:sz w:val="32"/>
          <w:szCs w:val="32"/>
          <w:lang w:val="en-US" w:eastAsia="zh-CN" w:bidi="ar-SA"/>
        </w:rPr>
        <w:t>个大项</w:t>
      </w:r>
      <w:r>
        <w:rPr>
          <w:rFonts w:hint="default" w:ascii="Times New Roman" w:hAnsi="Times New Roman" w:eastAsia="仿宋_GB2312" w:cs="Times New Roman"/>
          <w:b w:val="0"/>
          <w:bCs w:val="0"/>
          <w:color w:val="auto"/>
          <w:kern w:val="2"/>
          <w:sz w:val="32"/>
          <w:szCs w:val="32"/>
          <w:lang w:val="en-US" w:eastAsia="zh-CN" w:bidi="ar-SA"/>
        </w:rPr>
        <w:t>687</w:t>
      </w:r>
      <w:r>
        <w:rPr>
          <w:rFonts w:hint="eastAsia" w:ascii="仿宋_GB2312" w:hAnsi="仿宋_GB2312" w:eastAsia="仿宋_GB2312" w:cs="仿宋_GB2312"/>
          <w:b w:val="0"/>
          <w:bCs w:val="0"/>
          <w:color w:val="auto"/>
          <w:kern w:val="2"/>
          <w:sz w:val="32"/>
          <w:szCs w:val="32"/>
          <w:lang w:val="en-US" w:eastAsia="zh-CN" w:bidi="ar-SA"/>
        </w:rPr>
        <w:t>个小项，在巴州举办的</w:t>
      </w:r>
      <w:r>
        <w:rPr>
          <w:rFonts w:hint="default" w:ascii="Times New Roman" w:hAnsi="Times New Roman" w:eastAsia="仿宋_GB2312" w:cs="Times New Roman"/>
          <w:b w:val="0"/>
          <w:bCs w:val="0"/>
          <w:color w:val="auto"/>
          <w:kern w:val="2"/>
          <w:sz w:val="32"/>
          <w:szCs w:val="32"/>
          <w:lang w:val="en-US" w:eastAsia="zh-CN" w:bidi="ar-SA"/>
        </w:rPr>
        <w:t>10</w:t>
      </w:r>
      <w:r>
        <w:rPr>
          <w:rFonts w:hint="eastAsia" w:ascii="仿宋_GB2312" w:hAnsi="仿宋_GB2312" w:eastAsia="仿宋_GB2312" w:cs="仿宋_GB2312"/>
          <w:b w:val="0"/>
          <w:bCs w:val="0"/>
          <w:color w:val="auto"/>
          <w:kern w:val="2"/>
          <w:sz w:val="32"/>
          <w:szCs w:val="32"/>
          <w:lang w:val="en-US" w:eastAsia="zh-CN" w:bidi="ar-SA"/>
        </w:rPr>
        <w:t>个群众体育项目，全疆</w:t>
      </w:r>
      <w:r>
        <w:rPr>
          <w:rFonts w:hint="default" w:ascii="Times New Roman" w:hAnsi="Times New Roman" w:eastAsia="仿宋_GB2312" w:cs="Times New Roman"/>
          <w:b w:val="0"/>
          <w:bCs w:val="0"/>
          <w:color w:val="auto"/>
          <w:kern w:val="2"/>
          <w:sz w:val="32"/>
          <w:szCs w:val="32"/>
          <w:lang w:val="en-US" w:eastAsia="zh-CN" w:bidi="ar-SA"/>
        </w:rPr>
        <w:t>7654</w:t>
      </w:r>
      <w:r>
        <w:rPr>
          <w:rFonts w:hint="eastAsia" w:ascii="仿宋_GB2312" w:hAnsi="仿宋_GB2312" w:eastAsia="仿宋_GB2312" w:cs="仿宋_GB2312"/>
          <w:b w:val="0"/>
          <w:bCs w:val="0"/>
          <w:color w:val="auto"/>
          <w:kern w:val="2"/>
          <w:sz w:val="32"/>
          <w:szCs w:val="32"/>
          <w:lang w:val="en-US" w:eastAsia="zh-CN" w:bidi="ar-SA"/>
        </w:rPr>
        <w:t>名运动员、教练员和</w:t>
      </w:r>
      <w:r>
        <w:rPr>
          <w:rFonts w:hint="default" w:ascii="Times New Roman" w:hAnsi="Times New Roman" w:eastAsia="仿宋_GB2312" w:cs="Times New Roman"/>
          <w:b w:val="0"/>
          <w:bCs w:val="0"/>
          <w:color w:val="auto"/>
          <w:kern w:val="2"/>
          <w:sz w:val="32"/>
          <w:szCs w:val="32"/>
          <w:lang w:val="en-US" w:eastAsia="zh-CN" w:bidi="ar-SA"/>
        </w:rPr>
        <w:t>996</w:t>
      </w:r>
      <w:r>
        <w:rPr>
          <w:rFonts w:hint="eastAsia" w:ascii="仿宋_GB2312" w:hAnsi="仿宋_GB2312" w:eastAsia="仿宋_GB2312" w:cs="仿宋_GB2312"/>
          <w:b w:val="0"/>
          <w:bCs w:val="0"/>
          <w:color w:val="auto"/>
          <w:kern w:val="2"/>
          <w:sz w:val="32"/>
          <w:szCs w:val="32"/>
          <w:lang w:val="en-US" w:eastAsia="zh-CN" w:bidi="ar-SA"/>
        </w:rPr>
        <w:t>名裁判员参加竞技体育比赛。本届运动会是历届自治区运动会中组别设置最全、项目设置最广、参加人数最多的一届赛会赛会的成功举办赢得了参赛各方和各族群众的一致好评，赛事有条不紊的进行，各项指标值均远超预期。</w:t>
      </w:r>
      <w:r>
        <w:rPr>
          <w:rFonts w:hint="eastAsia" w:ascii="仿宋_GB2312" w:hAnsi="仿宋_GB2312" w:eastAsia="仿宋_GB2312" w:cs="仿宋_GB2312"/>
          <w:b w:val="0"/>
          <w:bCs w:val="0"/>
          <w:color w:val="auto"/>
          <w:kern w:val="2"/>
          <w:sz w:val="32"/>
          <w:szCs w:val="32"/>
          <w:lang w:val="en-US" w:eastAsia="zh-Hans" w:bidi="ar-SA"/>
        </w:rPr>
        <w:t>改进</w:t>
      </w:r>
      <w:r>
        <w:rPr>
          <w:rFonts w:hint="eastAsia" w:ascii="仿宋_GB2312" w:hAnsi="仿宋_GB2312" w:eastAsia="仿宋_GB2312" w:cs="仿宋_GB2312"/>
          <w:b w:val="0"/>
          <w:bCs w:val="0"/>
          <w:color w:val="auto"/>
          <w:kern w:val="2"/>
          <w:sz w:val="32"/>
          <w:szCs w:val="32"/>
          <w:lang w:val="en-US" w:eastAsia="zh-CN" w:bidi="ar-SA"/>
        </w:rPr>
        <w:t>措施：我们将认真总结此次承办自治区第十四届运动会的项目经验，确保以后遇到类似项目能准确制定项目绩效目标。</w:t>
      </w:r>
    </w:p>
    <w:p w14:paraId="177F0E77">
      <w:pPr>
        <w:pStyle w:val="19"/>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ascii="方正黑体_GBK" w:hAnsi="方正黑体_GBK" w:eastAsia="方正黑体_GBK" w:cs="方正黑体_GBK"/>
          <w:color w:val="auto"/>
          <w:sz w:val="32"/>
          <w:szCs w:val="32"/>
          <w:highlight w:val="none"/>
        </w:rPr>
      </w:pPr>
      <w:r>
        <w:rPr>
          <w:rFonts w:hint="eastAsia" w:ascii="方正黑体_GBK" w:hAnsi="方正黑体_GBK" w:eastAsia="方正黑体_GBK" w:cs="方正黑体_GBK"/>
          <w:color w:val="auto"/>
          <w:sz w:val="32"/>
          <w:szCs w:val="32"/>
          <w:highlight w:val="none"/>
          <w:lang w:val="en-US" w:eastAsia="zh-CN"/>
        </w:rPr>
        <w:t>六</w:t>
      </w:r>
      <w:r>
        <w:rPr>
          <w:rFonts w:hint="eastAsia" w:ascii="方正黑体_GBK" w:hAnsi="方正黑体_GBK" w:eastAsia="方正黑体_GBK" w:cs="方正黑体_GBK"/>
          <w:color w:val="auto"/>
          <w:sz w:val="32"/>
          <w:szCs w:val="32"/>
          <w:highlight w:val="none"/>
        </w:rPr>
        <w:t>、主要经验及做法、存在的问题及原因分析</w:t>
      </w:r>
      <w:bookmarkEnd w:id="16"/>
      <w:bookmarkStart w:id="17" w:name="_Toc68703843"/>
    </w:p>
    <w:p w14:paraId="2E1CA25D">
      <w:pPr>
        <w:pStyle w:val="19"/>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（一）主要经验及做法</w:t>
      </w:r>
      <w:bookmarkEnd w:id="17"/>
      <w:bookmarkStart w:id="18" w:name="_Toc68703844"/>
    </w:p>
    <w:p w14:paraId="42C80B58">
      <w:pPr>
        <w:pStyle w:val="19"/>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方正仿宋_GBK" w:cs="Times New Roman"/>
          <w:b w:val="0"/>
          <w:bCs w:val="0"/>
          <w:color w:val="auto"/>
          <w:kern w:val="2"/>
          <w:sz w:val="32"/>
          <w:szCs w:val="32"/>
          <w:lang w:val="en-US" w:eastAsia="zh-CN" w:bidi="ar-SA"/>
        </w:rPr>
        <w:t>1</w:t>
      </w:r>
      <w:r>
        <w:rPr>
          <w:rFonts w:hint="eastAsia" w:ascii="Times New Roman" w:hAnsi="Times New Roman" w:eastAsia="仿宋_GB2312" w:cs="Times New Roman"/>
          <w:b w:val="0"/>
          <w:bCs w:val="0"/>
          <w:color w:val="auto"/>
          <w:kern w:val="2"/>
          <w:sz w:val="32"/>
          <w:szCs w:val="32"/>
          <w:lang w:val="en-US" w:eastAsia="zh-CN" w:bidi="ar-SA"/>
        </w:rPr>
        <w:t>.强化组织领导。成立巴州文化体育广播和旅游局绩效评价工作领导小组，为绩效评价管理工作的有力推进提供了组织保障。制定绩效评价实施方案，要求全系统强化目标导向，组织高效完成项目绩效评价工作。</w:t>
      </w:r>
    </w:p>
    <w:p w14:paraId="4F92C819">
      <w:pPr>
        <w:pStyle w:val="19"/>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方正仿宋_GBK" w:cs="Times New Roman"/>
          <w:b w:val="0"/>
          <w:bCs w:val="0"/>
          <w:color w:val="auto"/>
          <w:kern w:val="2"/>
          <w:sz w:val="32"/>
          <w:szCs w:val="32"/>
          <w:lang w:val="en-US" w:eastAsia="zh-CN" w:bidi="ar-SA"/>
        </w:rPr>
        <w:t>2</w:t>
      </w:r>
      <w:r>
        <w:rPr>
          <w:rFonts w:hint="eastAsia" w:ascii="Times New Roman" w:hAnsi="Times New Roman" w:eastAsia="仿宋_GB2312" w:cs="Times New Roman"/>
          <w:b w:val="0"/>
          <w:bCs w:val="0"/>
          <w:color w:val="auto"/>
          <w:kern w:val="2"/>
          <w:sz w:val="32"/>
          <w:szCs w:val="32"/>
          <w:lang w:val="en-US" w:eastAsia="zh-CN" w:bidi="ar-SA"/>
        </w:rPr>
        <w:t>.强化评价结果运用。强化绩效评价结果运用，将结果运用于预算资源配置、政策调整、和管理改进，与预算安排挂钩。构建项目承担单位自评+部门整体自评+部门项目自评评价体系，全面提升绩效评价质量。</w:t>
      </w:r>
    </w:p>
    <w:p w14:paraId="572BE250">
      <w:pPr>
        <w:pStyle w:val="19"/>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ascii="仿宋_GB2312" w:eastAsia="仿宋_GB2312"/>
          <w:b w:val="0"/>
          <w:bCs w:val="0"/>
          <w:color w:val="auto"/>
          <w:sz w:val="32"/>
          <w:szCs w:val="32"/>
        </w:rPr>
      </w:pPr>
      <w:r>
        <w:rPr>
          <w:rFonts w:hint="eastAsia" w:ascii="仿宋_GB2312" w:eastAsia="仿宋_GB2312"/>
          <w:b w:val="0"/>
          <w:bCs w:val="0"/>
          <w:color w:val="auto"/>
          <w:sz w:val="32"/>
          <w:szCs w:val="32"/>
        </w:rPr>
        <w:t>（二）存在的问题及原因分析</w:t>
      </w:r>
      <w:bookmarkEnd w:id="18"/>
    </w:p>
    <w:p w14:paraId="493378AE">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color w:val="auto"/>
          <w:sz w:val="32"/>
          <w:szCs w:val="32"/>
        </w:rPr>
      </w:pPr>
      <w:bookmarkStart w:id="19" w:name="_Toc68703845"/>
      <w:r>
        <w:rPr>
          <w:rFonts w:hint="eastAsia"/>
          <w:color w:val="auto"/>
          <w:sz w:val="32"/>
          <w:szCs w:val="32"/>
          <w:lang w:val="en-US" w:eastAsia="zh-CN"/>
        </w:rPr>
        <w:t>数量指标、</w:t>
      </w:r>
      <w:r>
        <w:rPr>
          <w:rFonts w:hint="eastAsia"/>
          <w:color w:val="auto"/>
          <w:sz w:val="32"/>
          <w:szCs w:val="32"/>
        </w:rPr>
        <w:t>时效指标</w:t>
      </w:r>
      <w:r>
        <w:rPr>
          <w:rFonts w:hint="eastAsia"/>
          <w:color w:val="auto"/>
          <w:sz w:val="32"/>
          <w:szCs w:val="32"/>
          <w:lang w:eastAsia="zh-CN"/>
        </w:rPr>
        <w:t>、</w:t>
      </w:r>
      <w:r>
        <w:rPr>
          <w:rFonts w:hint="eastAsia"/>
          <w:color w:val="auto"/>
          <w:sz w:val="32"/>
          <w:szCs w:val="32"/>
        </w:rPr>
        <w:t>质量指标</w:t>
      </w:r>
      <w:r>
        <w:rPr>
          <w:rFonts w:hint="eastAsia"/>
          <w:color w:val="auto"/>
          <w:sz w:val="32"/>
          <w:szCs w:val="32"/>
          <w:lang w:eastAsia="zh-CN"/>
        </w:rPr>
        <w:t>、</w:t>
      </w:r>
      <w:r>
        <w:rPr>
          <w:rFonts w:hint="eastAsia"/>
          <w:color w:val="auto"/>
          <w:sz w:val="32"/>
          <w:szCs w:val="32"/>
          <w:highlight w:val="none"/>
        </w:rPr>
        <w:t>满意度指标</w:t>
      </w:r>
      <w:r>
        <w:rPr>
          <w:rFonts w:hint="eastAsia"/>
          <w:color w:val="auto"/>
          <w:sz w:val="32"/>
          <w:szCs w:val="32"/>
          <w:highlight w:val="none"/>
          <w:lang w:val="en-US" w:eastAsia="zh-CN"/>
        </w:rPr>
        <w:t>部分指标</w:t>
      </w:r>
      <w:r>
        <w:rPr>
          <w:rFonts w:hint="eastAsia"/>
          <w:color w:val="auto"/>
          <w:sz w:val="32"/>
          <w:szCs w:val="32"/>
        </w:rPr>
        <w:t>实际完成值出现偏差，项目实施前期已根据</w:t>
      </w:r>
      <w:r>
        <w:rPr>
          <w:rFonts w:hint="eastAsia"/>
          <w:color w:val="auto"/>
          <w:sz w:val="32"/>
          <w:szCs w:val="32"/>
          <w:lang w:val="en-US" w:eastAsia="zh-CN"/>
        </w:rPr>
        <w:t>自治区第十四届运动会</w:t>
      </w:r>
      <w:r>
        <w:rPr>
          <w:rFonts w:hint="eastAsia"/>
          <w:color w:val="auto"/>
          <w:sz w:val="32"/>
          <w:szCs w:val="32"/>
        </w:rPr>
        <w:t>内容设置绩效目标，但绩效目标设置过于保守，造成指标完成</w:t>
      </w:r>
      <w:r>
        <w:rPr>
          <w:rFonts w:hint="eastAsia"/>
          <w:color w:val="auto"/>
          <w:sz w:val="32"/>
          <w:szCs w:val="32"/>
          <w:lang w:val="en-US" w:eastAsia="zh-CN"/>
        </w:rPr>
        <w:t>值</w:t>
      </w:r>
      <w:r>
        <w:rPr>
          <w:rFonts w:hint="eastAsia"/>
          <w:color w:val="auto"/>
          <w:sz w:val="32"/>
          <w:szCs w:val="32"/>
        </w:rPr>
        <w:t>大于指标值。</w:t>
      </w:r>
    </w:p>
    <w:p w14:paraId="772AF85F">
      <w:pPr>
        <w:pageBreakBefore w:val="0"/>
        <w:widowControl w:val="0"/>
        <w:shd w:val="clear"/>
        <w:kinsoku/>
        <w:wordWrap/>
        <w:overflowPunct/>
        <w:topLinePunct w:val="0"/>
        <w:autoSpaceDE/>
        <w:autoSpaceDN/>
        <w:bidi w:val="0"/>
        <w:adjustRightInd/>
        <w:snapToGrid/>
        <w:spacing w:line="540" w:lineRule="exact"/>
        <w:ind w:leftChars="0" w:firstLine="640" w:firstLineChars="200"/>
        <w:textAlignment w:val="auto"/>
        <w:outlineLvl w:val="0"/>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七、有关建议</w:t>
      </w:r>
      <w:bookmarkEnd w:id="19"/>
    </w:p>
    <w:p w14:paraId="4D4F3631">
      <w:pPr>
        <w:pageBreakBefore w:val="0"/>
        <w:widowControl w:val="0"/>
        <w:shd w:val="clear"/>
        <w:kinsoku/>
        <w:wordWrap/>
        <w:overflowPunct/>
        <w:topLinePunct w:val="0"/>
        <w:autoSpaceDE/>
        <w:autoSpaceDN/>
        <w:bidi w:val="0"/>
        <w:adjustRightInd/>
        <w:snapToGrid/>
        <w:spacing w:line="540" w:lineRule="exact"/>
        <w:ind w:leftChars="0"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bookmarkStart w:id="20" w:name="_Toc68703846"/>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.多进行有关绩效管理工作方面的培训。积极组织第三方开展绩效管理工作培训，进一步夯实业务基础，提高我单位绩效人员水平。</w:t>
      </w:r>
    </w:p>
    <w:p w14:paraId="2BCCA9E2">
      <w:pPr>
        <w:pageBreakBefore w:val="0"/>
        <w:widowControl w:val="0"/>
        <w:shd w:val="clear"/>
        <w:kinsoku/>
        <w:wordWrap/>
        <w:overflowPunct/>
        <w:topLinePunct w:val="0"/>
        <w:autoSpaceDE/>
        <w:autoSpaceDN/>
        <w:bidi w:val="0"/>
        <w:adjustRightInd/>
        <w:snapToGrid/>
        <w:spacing w:line="540" w:lineRule="exact"/>
        <w:ind w:leftChars="0"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cs="Times New Roman"/>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4E677A5D">
      <w:pPr>
        <w:pageBreakBefore w:val="0"/>
        <w:widowControl w:val="0"/>
        <w:shd w:val="clear"/>
        <w:kinsoku/>
        <w:wordWrap/>
        <w:overflowPunct/>
        <w:topLinePunct w:val="0"/>
        <w:autoSpaceDE/>
        <w:autoSpaceDN/>
        <w:bidi w:val="0"/>
        <w:adjustRightInd/>
        <w:snapToGrid/>
        <w:spacing w:line="540" w:lineRule="exact"/>
        <w:ind w:leftChars="0" w:firstLine="640" w:firstLineChars="200"/>
        <w:textAlignment w:val="auto"/>
        <w:outlineLvl w:val="0"/>
        <w:rPr>
          <w:rFonts w:hint="eastAsia" w:ascii="仿宋_GB2312" w:hAnsi="仿宋_GB2312" w:eastAsia="仿宋_GB2312" w:cs="仿宋_GB2312"/>
          <w:color w:val="auto"/>
          <w:sz w:val="32"/>
          <w:szCs w:val="32"/>
          <w:highlight w:val="none"/>
        </w:rPr>
      </w:pPr>
      <w:r>
        <w:rPr>
          <w:rFonts w:hint="eastAsia" w:cs="Times New Roman"/>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color w:val="auto"/>
          <w:sz w:val="32"/>
          <w:szCs w:val="32"/>
          <w:highlight w:val="none"/>
        </w:rPr>
        <w:t>。</w:t>
      </w:r>
    </w:p>
    <w:p w14:paraId="48B5F86E">
      <w:pPr>
        <w:pageBreakBefore w:val="0"/>
        <w:widowControl w:val="0"/>
        <w:shd w:val="clear"/>
        <w:kinsoku/>
        <w:wordWrap/>
        <w:overflowPunct/>
        <w:topLinePunct w:val="0"/>
        <w:autoSpaceDE/>
        <w:autoSpaceDN/>
        <w:bidi w:val="0"/>
        <w:adjustRightInd/>
        <w:snapToGrid/>
        <w:spacing w:line="540" w:lineRule="exact"/>
        <w:ind w:leftChars="0"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.进一步加强对绩效管理工作的组织领导，提高对预算绩效管理工作重要性的认识，总结经验查找问题，抓紧研究制定更全面更完善的绩效评价管理办法。结合</w:t>
      </w:r>
      <w:r>
        <w:rPr>
          <w:rFonts w:hint="eastAsia" w:ascii="仿宋_GB2312" w:hAnsi="仿宋_GB2312" w:cs="仿宋_GB2312"/>
          <w:color w:val="auto"/>
          <w:sz w:val="32"/>
          <w:szCs w:val="32"/>
          <w:highlight w:val="none"/>
          <w:lang w:val="en-US" w:eastAsia="zh-CN"/>
        </w:rPr>
        <w:t>文化、体育、旅游高质量发展</w:t>
      </w:r>
      <w:r>
        <w:rPr>
          <w:rFonts w:hint="eastAsia" w:ascii="仿宋_GB2312" w:hAnsi="仿宋_GB2312" w:eastAsia="仿宋_GB2312" w:cs="仿宋_GB2312"/>
          <w:color w:val="auto"/>
          <w:sz w:val="32"/>
          <w:szCs w:val="32"/>
          <w:highlight w:val="none"/>
          <w:lang w:val="en-US" w:eastAsia="zh-CN"/>
        </w:rPr>
        <w:t>考核建立绩效工作考核制度，加大全局对全面实施预算绩效管理和绩效管理工作的学习力度，让“花钱必问效，无效必问责”的理念深入工作每个环节。</w:t>
      </w:r>
    </w:p>
    <w:p w14:paraId="18CDF2C8">
      <w:pPr>
        <w:pageBreakBefore w:val="0"/>
        <w:widowControl w:val="0"/>
        <w:shd w:val="clear"/>
        <w:kinsoku/>
        <w:wordWrap/>
        <w:overflowPunct/>
        <w:topLinePunct w:val="0"/>
        <w:autoSpaceDE/>
        <w:autoSpaceDN/>
        <w:bidi w:val="0"/>
        <w:adjustRightInd/>
        <w:snapToGrid/>
        <w:spacing w:line="540" w:lineRule="exact"/>
        <w:ind w:leftChars="0" w:firstLine="640" w:firstLineChars="200"/>
        <w:textAlignment w:val="auto"/>
        <w:outlineLvl w:val="0"/>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lang w:val="en-US" w:eastAsia="zh-CN"/>
        </w:rPr>
        <w:t>八</w:t>
      </w:r>
      <w:r>
        <w:rPr>
          <w:rFonts w:hint="eastAsia" w:ascii="方正黑体_GBK" w:hAnsi="方正黑体_GBK" w:eastAsia="方正黑体_GBK" w:cs="方正黑体_GBK"/>
          <w:sz w:val="32"/>
          <w:szCs w:val="32"/>
        </w:rPr>
        <w:t>、其他需要说明的问题</w:t>
      </w:r>
      <w:bookmarkEnd w:id="20"/>
    </w:p>
    <w:p w14:paraId="686A4C5C">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eastAsia="仿宋_GB2312"/>
          <w:color w:val="auto"/>
          <w:sz w:val="32"/>
          <w:szCs w:val="32"/>
          <w:lang w:eastAsia="zh-CN"/>
        </w:rPr>
      </w:pPr>
      <w:r>
        <w:rPr>
          <w:rFonts w:hint="eastAsia"/>
          <w:color w:val="auto"/>
          <w:sz w:val="32"/>
          <w:szCs w:val="32"/>
          <w:lang w:val="en-US" w:eastAsia="zh-CN"/>
        </w:rPr>
        <w:t>无</w:t>
      </w:r>
    </w:p>
    <w:sectPr>
      <w:pgSz w:w="11906" w:h="16838"/>
      <w:pgMar w:top="1984" w:right="1531" w:bottom="1814"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1AED16C5-9E95-4E3B-8F64-6AC70EFB602F}"/>
  </w:font>
  <w:font w:name="黑体">
    <w:panose1 w:val="02010609060101010101"/>
    <w:charset w:val="86"/>
    <w:family w:val="auto"/>
    <w:pitch w:val="default"/>
    <w:sig w:usb0="800002BF" w:usb1="38CF7CFA" w:usb2="00000016" w:usb3="00000000" w:csb0="00040001" w:csb1="00000000"/>
    <w:embedRegular r:id="rId2" w:fontKey="{3BF2D7BB-62EC-42B6-9620-DCE8610909A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3" w:fontKey="{8DB7B81A-EE3E-4F65-9FDC-1B8537EF744D}"/>
  </w:font>
  <w:font w:name="仿宋_GB2312">
    <w:altName w:val="仿宋"/>
    <w:panose1 w:val="02010609030101010101"/>
    <w:charset w:val="86"/>
    <w:family w:val="modern"/>
    <w:pitch w:val="default"/>
    <w:sig w:usb0="00000000" w:usb1="00000000" w:usb2="00000000" w:usb3="00000000" w:csb0="00040000" w:csb1="00000000"/>
    <w:embedRegular r:id="rId4" w:fontKey="{D1ACF821-4093-453F-8960-EF613E71682B}"/>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红豆小标宋简体">
    <w:altName w:val="宋体"/>
    <w:panose1 w:val="02000509000000000000"/>
    <w:charset w:val="86"/>
    <w:family w:val="auto"/>
    <w:pitch w:val="default"/>
    <w:sig w:usb0="00000000" w:usb1="00000000" w:usb2="00000012" w:usb3="00000000" w:csb0="00040001" w:csb1="00000000"/>
    <w:embedRegular r:id="rId5" w:fontKey="{D7A8B65D-2C8F-4002-99AA-277FA782B05B}"/>
  </w:font>
  <w:font w:name="方正仿宋_GBK">
    <w:panose1 w:val="02000000000000000000"/>
    <w:charset w:val="86"/>
    <w:family w:val="auto"/>
    <w:pitch w:val="default"/>
    <w:sig w:usb0="A00002BF" w:usb1="38CF7CFA" w:usb2="00082016" w:usb3="00000000" w:csb0="00040001" w:csb1="00000000"/>
    <w:embedRegular r:id="rId6" w:fontKey="{5FC06D90-0149-44E5-A945-626AF6EA7193}"/>
  </w:font>
  <w:font w:name="方正楷体_GBK">
    <w:panose1 w:val="02000000000000000000"/>
    <w:charset w:val="86"/>
    <w:family w:val="auto"/>
    <w:pitch w:val="default"/>
    <w:sig w:usb0="800002BF" w:usb1="38CF7CFA" w:usb2="00000016" w:usb3="00000000" w:csb0="00040000" w:csb1="00000000"/>
    <w:embedRegular r:id="rId7" w:fontKey="{A48BD9DB-FE7D-480F-BC9F-C325924022A9}"/>
  </w:font>
  <w:font w:name="方正黑体_GBK">
    <w:altName w:val="微软雅黑"/>
    <w:panose1 w:val="03000509000000000000"/>
    <w:charset w:val="86"/>
    <w:family w:val="auto"/>
    <w:pitch w:val="default"/>
    <w:sig w:usb0="00000000" w:usb1="00000000" w:usb2="00000000" w:usb3="00000000" w:csb0="00040000" w:csb1="00000000"/>
    <w:embedRegular r:id="rId8" w:fontKey="{197C5C0E-749A-410A-A5D2-E51D0B34B8C2}"/>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TRkOTIwZjc5YmU2ZTY5MjQ2MTljMmZlZWEzNGY0OTA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31A7868"/>
    <w:rsid w:val="041F699B"/>
    <w:rsid w:val="05227DA5"/>
    <w:rsid w:val="075E4F67"/>
    <w:rsid w:val="08D20D13"/>
    <w:rsid w:val="0C4D0F1B"/>
    <w:rsid w:val="0F2A6BF7"/>
    <w:rsid w:val="11E43532"/>
    <w:rsid w:val="151232C0"/>
    <w:rsid w:val="1B79306F"/>
    <w:rsid w:val="1D723F37"/>
    <w:rsid w:val="1D785367"/>
    <w:rsid w:val="27D019F9"/>
    <w:rsid w:val="32AE0DEC"/>
    <w:rsid w:val="35E531EE"/>
    <w:rsid w:val="36B72533"/>
    <w:rsid w:val="38265851"/>
    <w:rsid w:val="3BA43845"/>
    <w:rsid w:val="4057649F"/>
    <w:rsid w:val="43182414"/>
    <w:rsid w:val="46507BB3"/>
    <w:rsid w:val="4A7C25BE"/>
    <w:rsid w:val="4C22332E"/>
    <w:rsid w:val="56796849"/>
    <w:rsid w:val="58CF7646"/>
    <w:rsid w:val="5CE30160"/>
    <w:rsid w:val="5DA95371"/>
    <w:rsid w:val="61B156E8"/>
    <w:rsid w:val="68F11999"/>
    <w:rsid w:val="6F1D304D"/>
    <w:rsid w:val="763A02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unhideWhenUsed/>
    <w:qFormat/>
    <w:uiPriority w:val="9"/>
    <w:pPr>
      <w:keepNext/>
      <w:widowControl/>
      <w:spacing w:before="240" w:after="60"/>
      <w:jc w:val="left"/>
      <w:outlineLvl w:val="2"/>
    </w:pPr>
    <w:rPr>
      <w:rFonts w:ascii="Cambria" w:hAnsi="Cambria" w:eastAsia="宋体"/>
      <w:b/>
      <w:bCs/>
      <w:kern w:val="0"/>
      <w:sz w:val="26"/>
      <w:szCs w:val="26"/>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link w:val="18"/>
    <w:semiHidden/>
    <w:unhideWhenUsed/>
    <w:qFormat/>
    <w:uiPriority w:val="99"/>
    <w:pPr>
      <w:tabs>
        <w:tab w:val="center" w:pos="4153"/>
        <w:tab w:val="right" w:pos="8306"/>
      </w:tabs>
      <w:snapToGrid w:val="0"/>
      <w:jc w:val="left"/>
    </w:pPr>
    <w:rPr>
      <w:sz w:val="18"/>
      <w:szCs w:val="18"/>
    </w:rPr>
  </w:style>
  <w:style w:type="paragraph" w:styleId="7">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3">
    <w:name w:val="Hyperlink"/>
    <w:basedOn w:val="12"/>
    <w:unhideWhenUsed/>
    <w:qFormat/>
    <w:uiPriority w:val="99"/>
    <w:rPr>
      <w:color w:val="0563C1" w:themeColor="hyperlink"/>
      <w:u w:val="single"/>
    </w:rPr>
  </w:style>
  <w:style w:type="character" w:customStyle="1" w:styleId="14">
    <w:name w:val="标题 1 Char"/>
    <w:basedOn w:val="12"/>
    <w:link w:val="3"/>
    <w:qFormat/>
    <w:uiPriority w:val="9"/>
    <w:rPr>
      <w:rFonts w:ascii="Times New Roman" w:hAnsi="Times New Roman" w:eastAsia="仿宋_GB2312" w:cs="Times New Roman"/>
      <w:b/>
      <w:bCs/>
      <w:kern w:val="44"/>
      <w:sz w:val="44"/>
      <w:szCs w:val="44"/>
    </w:rPr>
  </w:style>
  <w:style w:type="character" w:customStyle="1" w:styleId="15">
    <w:name w:val="标题 2 Char"/>
    <w:basedOn w:val="12"/>
    <w:link w:val="4"/>
    <w:qFormat/>
    <w:uiPriority w:val="9"/>
    <w:rPr>
      <w:rFonts w:asciiTheme="majorHAnsi" w:hAnsiTheme="majorHAnsi" w:eastAsiaTheme="majorEastAsia" w:cstheme="majorBidi"/>
      <w:b/>
      <w:bCs/>
      <w:sz w:val="32"/>
      <w:szCs w:val="32"/>
    </w:rPr>
  </w:style>
  <w:style w:type="paragraph" w:customStyle="1" w:styleId="16">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7">
    <w:name w:val="页眉 Char"/>
    <w:basedOn w:val="12"/>
    <w:link w:val="7"/>
    <w:semiHidden/>
    <w:qFormat/>
    <w:uiPriority w:val="99"/>
    <w:rPr>
      <w:rFonts w:ascii="Times New Roman" w:hAnsi="Times New Roman" w:eastAsia="仿宋_GB2312" w:cs="Times New Roman"/>
      <w:sz w:val="18"/>
      <w:szCs w:val="18"/>
    </w:rPr>
  </w:style>
  <w:style w:type="character" w:customStyle="1" w:styleId="18">
    <w:name w:val="页脚 Char"/>
    <w:basedOn w:val="12"/>
    <w:link w:val="6"/>
    <w:semiHidden/>
    <w:qFormat/>
    <w:uiPriority w:val="99"/>
    <w:rPr>
      <w:rFonts w:ascii="Times New Roman" w:hAnsi="Times New Roman" w:eastAsia="仿宋_GB2312" w:cs="Times New Roman"/>
      <w:sz w:val="18"/>
      <w:szCs w:val="18"/>
    </w:rPr>
  </w:style>
  <w:style w:type="paragraph" w:customStyle="1" w:styleId="19">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7476</Words>
  <Characters>8084</Characters>
  <Lines>37</Lines>
  <Paragraphs>10</Paragraphs>
  <TotalTime>1</TotalTime>
  <ScaleCrop>false</ScaleCrop>
  <LinksUpToDate>false</LinksUpToDate>
  <CharactersWithSpaces>8093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Qxb</cp:lastModifiedBy>
  <dcterms:modified xsi:type="dcterms:W3CDTF">2025-02-05T10:51:16Z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DFF0787588C34603A74FA104BC3FC087</vt:lpwstr>
  </property>
  <property fmtid="{D5CDD505-2E9C-101B-9397-08002B2CF9AE}" pid="4" name="KSOTemplateDocerSaveRecord">
    <vt:lpwstr>eyJoZGlkIjoiNjhiMzgzMWJiNDVmMjc4YmZhYzYxZmZlMGEwZTI0MDIiLCJ1c2VySWQiOiIxMDczMzg0NjQwIn0=</vt:lpwstr>
  </property>
</Properties>
</file>