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autoSpaceDE/>
        <w:autoSpaceDN/>
        <w:bidi w:val="0"/>
        <w:adjustRightInd/>
        <w:snapToGrid/>
        <w:spacing w:line="560" w:lineRule="exact"/>
        <w:ind w:firstLine="964" w:firstLineChars="200"/>
        <w:jc w:val="center"/>
        <w:textAlignment w:val="auto"/>
        <w:rPr>
          <w:rFonts w:hint="eastAsia" w:ascii="宋体" w:hAnsi="宋体" w:eastAsia="宋体" w:cs="Arial"/>
          <w:b/>
          <w:bCs/>
          <w:sz w:val="48"/>
          <w:szCs w:val="48"/>
          <w:lang w:val="en-US" w:eastAsia="zh-CN"/>
        </w:rPr>
      </w:pPr>
      <w:r>
        <w:rPr>
          <w:rFonts w:hint="eastAsia" w:ascii="宋体" w:hAnsi="宋体" w:eastAsia="宋体" w:cs="Arial"/>
          <w:b/>
          <w:bCs/>
          <w:sz w:val="48"/>
          <w:szCs w:val="48"/>
          <w:lang w:val="en-US" w:eastAsia="zh-CN"/>
        </w:rPr>
        <w:t xml:space="preserve"> </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kinsoku/>
        <w:wordWrap/>
        <w:overflowPunct/>
        <w:topLinePunct w:val="0"/>
        <w:autoSpaceDE/>
        <w:autoSpaceDN/>
        <w:bidi w:val="0"/>
        <w:adjustRightInd/>
        <w:snapToGrid/>
        <w:spacing w:line="560" w:lineRule="exact"/>
        <w:ind w:firstLine="1044" w:firstLineChars="200"/>
        <w:jc w:val="center"/>
        <w:textAlignment w:val="auto"/>
        <w:rPr>
          <w:rFonts w:ascii="宋体" w:hAnsi="宋体" w:eastAsia="宋体" w:cs="Arial"/>
          <w:b/>
          <w:bCs/>
          <w:sz w:val="52"/>
          <w:szCs w:val="52"/>
        </w:rPr>
      </w:pPr>
      <w:r>
        <w:rPr>
          <w:rFonts w:hint="eastAsia" w:ascii="宋体" w:hAnsi="宋体" w:eastAsia="宋体" w:cs="Arial"/>
          <w:b/>
          <w:bCs/>
          <w:sz w:val="52"/>
          <w:szCs w:val="52"/>
        </w:rPr>
        <w:t>项目支出绩效评价报告</w:t>
      </w:r>
    </w:p>
    <w:p>
      <w:pPr>
        <w:pageBreakBefore w:val="0"/>
        <w:kinsoku/>
        <w:wordWrap/>
        <w:overflowPunct/>
        <w:topLinePunct w:val="0"/>
        <w:autoSpaceDE/>
        <w:autoSpaceDN/>
        <w:bidi w:val="0"/>
        <w:adjustRightInd/>
        <w:snapToGrid/>
        <w:spacing w:line="560" w:lineRule="exact"/>
        <w:ind w:firstLine="964" w:firstLineChars="200"/>
        <w:jc w:val="center"/>
        <w:textAlignment w:val="auto"/>
        <w:rPr>
          <w:rFonts w:ascii="宋体" w:hAnsi="宋体" w:eastAsia="宋体" w:cs="Arial"/>
          <w:b/>
          <w:bCs/>
          <w:sz w:val="48"/>
          <w:szCs w:val="48"/>
        </w:rPr>
      </w:pPr>
    </w:p>
    <w:p>
      <w:pPr>
        <w:pageBreakBefore w:val="0"/>
        <w:widowControl/>
        <w:kinsoku/>
        <w:wordWrap/>
        <w:overflowPunct/>
        <w:topLinePunct w:val="0"/>
        <w:autoSpaceDE/>
        <w:autoSpaceDN/>
        <w:bidi w:val="0"/>
        <w:adjustRightInd/>
        <w:snapToGrid/>
        <w:spacing w:line="560" w:lineRule="exact"/>
        <w:ind w:firstLine="720" w:firstLineChars="200"/>
        <w:jc w:val="center"/>
        <w:textAlignment w:val="auto"/>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3</w:t>
      </w:r>
      <w:r>
        <w:rPr>
          <w:rFonts w:hint="eastAsia" w:ascii="红豆小标宋简体" w:hAnsi="红豆小标宋简体" w:eastAsia="红豆小标宋简体" w:cs="红豆小标宋简体"/>
          <w:color w:val="000000"/>
          <w:kern w:val="0"/>
          <w:sz w:val="36"/>
          <w:szCs w:val="36"/>
        </w:rPr>
        <w:t>年度）</w:t>
      </w: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1004" w:firstLineChars="200"/>
        <w:jc w:val="center"/>
        <w:textAlignment w:val="auto"/>
        <w:rPr>
          <w:rFonts w:ascii="仿宋_GB2312" w:hAnsi="仿宋_GB2312" w:cs="仿宋_GB2312"/>
          <w:b/>
          <w:kern w:val="0"/>
          <w:sz w:val="50"/>
          <w:szCs w:val="50"/>
          <w:lang w:bidi="en-US"/>
        </w:rPr>
      </w:pP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eastAsia="zh-CN"/>
        </w:rPr>
      </w:pPr>
      <w:r>
        <w:rPr>
          <w:rFonts w:hint="eastAsia" w:ascii="宋体" w:hAnsi="宋体" w:eastAsia="宋体" w:cs="仿宋_GB2312"/>
          <w:b/>
          <w:bCs/>
          <w:color w:val="000000"/>
          <w:kern w:val="0"/>
          <w:sz w:val="32"/>
          <w:szCs w:val="32"/>
        </w:rPr>
        <w:t>项目名称：</w:t>
      </w:r>
      <w:r>
        <w:rPr>
          <w:rFonts w:hint="eastAsia" w:ascii="宋体" w:hAnsi="宋体" w:eastAsia="宋体" w:cs="仿宋_GB2312"/>
          <w:color w:val="000000"/>
          <w:kern w:val="0"/>
          <w:sz w:val="32"/>
          <w:szCs w:val="32"/>
          <w:lang w:eastAsia="zh-CN"/>
        </w:rPr>
        <w:t>劳动力调查（月度调查失业率）</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color w:val="000000"/>
          <w:kern w:val="0"/>
          <w:sz w:val="32"/>
          <w:szCs w:val="32"/>
          <w:lang w:eastAsia="zh-CN"/>
        </w:rPr>
        <w:t>巴州统计局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color w:val="000000"/>
          <w:kern w:val="0"/>
          <w:sz w:val="32"/>
          <w:szCs w:val="32"/>
          <w:lang w:eastAsia="zh-CN"/>
        </w:rPr>
        <w:t>巴州统计局</w:t>
      </w:r>
    </w:p>
    <w:p>
      <w:pPr>
        <w:pageBreakBefore w:val="0"/>
        <w:kinsoku/>
        <w:wordWrap/>
        <w:overflowPunct/>
        <w:topLinePunct w:val="0"/>
        <w:autoSpaceDE/>
        <w:autoSpaceDN/>
        <w:bidi w:val="0"/>
        <w:adjustRightInd/>
        <w:snapToGrid/>
        <w:spacing w:line="560" w:lineRule="exact"/>
        <w:ind w:firstLine="643" w:firstLineChars="200"/>
        <w:textAlignment w:val="auto"/>
        <w:rPr>
          <w:rFonts w:hint="eastAsia" w:ascii="宋体" w:hAnsi="宋体" w:eastAsia="宋体" w:cs="仿宋_GB2312"/>
          <w:color w:val="000000"/>
          <w:kern w:val="0"/>
          <w:sz w:val="32"/>
          <w:szCs w:val="32"/>
          <w:lang w:val="en-US"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color w:val="000000"/>
          <w:kern w:val="0"/>
          <w:sz w:val="32"/>
          <w:szCs w:val="32"/>
          <w:lang w:eastAsia="zh-CN"/>
        </w:rPr>
        <w:t>刘静</w:t>
      </w:r>
    </w:p>
    <w:p>
      <w:pPr>
        <w:pageBreakBefore w:val="0"/>
        <w:kinsoku/>
        <w:wordWrap/>
        <w:overflowPunct/>
        <w:topLinePunct w:val="0"/>
        <w:autoSpaceDE/>
        <w:autoSpaceDN/>
        <w:bidi w:val="0"/>
        <w:adjustRightInd/>
        <w:snapToGrid/>
        <w:spacing w:line="560" w:lineRule="exact"/>
        <w:ind w:firstLine="643" w:firstLineChars="200"/>
        <w:textAlignment w:val="auto"/>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 xml:space="preserve">4 </w:t>
      </w:r>
      <w:r>
        <w:rPr>
          <w:rFonts w:hint="eastAsia" w:ascii="宋体" w:hAnsi="宋体" w:eastAsia="宋体" w:cs="仿宋_GB2312"/>
          <w:color w:val="000000"/>
          <w:kern w:val="0"/>
          <w:sz w:val="32"/>
          <w:szCs w:val="32"/>
        </w:rPr>
        <w:t>年</w:t>
      </w:r>
      <w:r>
        <w:rPr>
          <w:rFonts w:hint="eastAsia" w:ascii="宋体" w:hAnsi="宋体" w:eastAsia="宋体" w:cs="仿宋_GB2312"/>
          <w:color w:val="000000"/>
          <w:kern w:val="0"/>
          <w:sz w:val="32"/>
          <w:szCs w:val="32"/>
          <w:lang w:val="en-US" w:eastAsia="zh-CN"/>
        </w:rPr>
        <w:t>5月20</w:t>
      </w:r>
      <w:r>
        <w:rPr>
          <w:rFonts w:hint="eastAsia" w:ascii="宋体" w:hAnsi="宋体" w:eastAsia="宋体" w:cs="仿宋_GB2312"/>
          <w:color w:val="000000"/>
          <w:kern w:val="0"/>
          <w:sz w:val="32"/>
          <w:szCs w:val="32"/>
        </w:rPr>
        <w:t>日</w:t>
      </w:r>
    </w:p>
    <w:p>
      <w:pPr>
        <w:pageBreakBefore w:val="0"/>
        <w:widowControl/>
        <w:kinsoku/>
        <w:wordWrap/>
        <w:overflowPunct/>
        <w:topLinePunct w:val="0"/>
        <w:autoSpaceDE/>
        <w:autoSpaceDN/>
        <w:bidi w:val="0"/>
        <w:adjustRightInd/>
        <w:snapToGrid/>
        <w:spacing w:line="560" w:lineRule="exact"/>
        <w:ind w:firstLine="723" w:firstLineChars="200"/>
        <w:jc w:val="center"/>
        <w:textAlignment w:val="auto"/>
        <w:rPr>
          <w:rFonts w:ascii="Arial" w:hAnsi="Arial" w:eastAsia="宋体" w:cs="Arial"/>
          <w:b/>
          <w:bCs/>
          <w:sz w:val="36"/>
          <w:szCs w:val="36"/>
        </w:rPr>
      </w:pPr>
      <w:r>
        <w:rPr>
          <w:rFonts w:ascii="宋体" w:hAnsi="宋体" w:eastAsia="宋体" w:cs="Arial"/>
          <w:b/>
          <w:bCs/>
          <w:sz w:val="36"/>
          <w:szCs w:val="36"/>
        </w:rPr>
        <w:br w:type="page"/>
      </w: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bidi w:val="0"/>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1.</w:t>
      </w:r>
      <w:r>
        <w:rPr>
          <w:rFonts w:hint="eastAsia" w:ascii="仿宋_GB2312"/>
          <w:highlight w:val="none"/>
        </w:rPr>
        <w:t>项目背景，主要内容及实施情况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jc w:val="left"/>
        <w:textAlignment w:val="auto"/>
        <w:rPr>
          <w:rFonts w:hint="eastAsia" w:ascii="仿宋_GB2312"/>
          <w:highlight w:val="none"/>
        </w:rPr>
      </w:pPr>
      <w:r>
        <w:rPr>
          <w:rFonts w:hint="eastAsia" w:ascii="仿宋_GB2312"/>
          <w:highlight w:val="none"/>
        </w:rPr>
        <w:t>（1）项目背景</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rPr>
      </w:pPr>
      <w:r>
        <w:rPr>
          <w:rFonts w:hint="eastAsia" w:ascii="仿宋_GB2312"/>
          <w:highlight w:val="none"/>
          <w:lang w:val="en-US" w:eastAsia="zh-CN"/>
        </w:rPr>
        <w:t>随着社会主义市场经济体制的逐步建立和劳动就业制度改革的不断深化，劳动就业形势和政府对劳动就业进行管理的方式、方法发生了重大变化。为正确、及时、全面反映我国劳动力资源和就业情况，建立健全城乡就业和失业调查统计体系，借鉴国际通行的方法和标准，建立适合我国国情的劳动力调查制度，开展劳动力调查，及时准确地反映我国城乡劳动力资源、就业和失业人口的总量和结构，为政府准确判断就业形势，正确制定和调整就业政策，改进宏观调控服务提供依据。特申请劳动力调查（月度调查失业率）项目经费。</w:t>
      </w:r>
    </w:p>
    <w:p>
      <w:pPr>
        <w:pageBreakBefore w:val="0"/>
        <w:kinsoku/>
        <w:wordWrap/>
        <w:overflowPunct/>
        <w:topLinePunct w:val="0"/>
        <w:autoSpaceDE/>
        <w:autoSpaceDN/>
        <w:bidi w:val="0"/>
        <w:adjustRightInd/>
        <w:snapToGrid/>
        <w:spacing w:line="560" w:lineRule="exact"/>
        <w:ind w:firstLine="300" w:firstLineChars="100"/>
        <w:textAlignment w:val="auto"/>
        <w:rPr>
          <w:rFonts w:ascii="仿宋_GB2312"/>
          <w:highlight w:val="none"/>
        </w:rPr>
      </w:pPr>
      <w:r>
        <w:rPr>
          <w:rFonts w:hint="eastAsia" w:ascii="仿宋_GB2312"/>
          <w:highlight w:val="none"/>
        </w:rPr>
        <w:t>（</w:t>
      </w:r>
      <w:r>
        <w:rPr>
          <w:rFonts w:hint="eastAsia" w:ascii="仿宋_GB2312"/>
          <w:highlight w:val="none"/>
          <w:lang w:val="en-US" w:eastAsia="zh-CN"/>
        </w:rPr>
        <w:t>2</w:t>
      </w:r>
      <w:r>
        <w:rPr>
          <w:rFonts w:hint="eastAsia" w:ascii="仿宋_GB2312"/>
          <w:highlight w:val="none"/>
        </w:rPr>
        <w:t>）主要内容</w:t>
      </w:r>
      <w:r>
        <w:rPr>
          <w:rFonts w:hint="eastAsia"/>
          <w:highlight w:val="none"/>
        </w:rPr>
        <w:t>及</w:t>
      </w:r>
      <w:r>
        <w:rPr>
          <w:rFonts w:hint="eastAsia" w:ascii="仿宋_GB2312"/>
          <w:highlight w:val="none"/>
        </w:rPr>
        <w:t>实施情况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eastAsia="zh-CN"/>
        </w:rPr>
      </w:pPr>
      <w:r>
        <w:rPr>
          <w:rFonts w:hint="eastAsia" w:ascii="仿宋_GB2312"/>
          <w:highlight w:val="none"/>
        </w:rPr>
        <w:t>主要内容：</w:t>
      </w:r>
      <w:r>
        <w:rPr>
          <w:rFonts w:hint="eastAsia" w:ascii="仿宋_GB2312"/>
          <w:highlight w:val="none"/>
          <w:lang w:eastAsia="zh-CN"/>
        </w:rPr>
        <w:t>一是负责巴州各县市劳动力调查工作的业务指导、样本框维护、数据质量控制、数据审核验收、评估分析、监督检查等组织实施工作；二是承担所驻库尔勒市劳动力调查工作的所属县级各项职责，包括库尔勒市调查员选聘和管理、指导入户调查登记、样本点维护，数据质量控制、审核验收等工作；三是</w:t>
      </w:r>
      <w:r>
        <w:rPr>
          <w:rFonts w:hint="eastAsia" w:ascii="仿宋_GB2312"/>
          <w:highlight w:val="none"/>
          <w:lang w:val="en-US" w:eastAsia="zh-CN"/>
        </w:rPr>
        <w:t>通过加大劳动力调查补贴经费保障力度并提高劳动力调查补贴标准，更好地保障巴州劳动力调查工作开展，提高调查样本户以及辅助调查员的参与积极性和配合度。</w:t>
      </w:r>
    </w:p>
    <w:p>
      <w:pPr>
        <w:keepNext w:val="0"/>
        <w:keepLines w:val="0"/>
        <w:pageBreakBefore w:val="0"/>
        <w:widowControl w:val="0"/>
        <w:kinsoku/>
        <w:wordWrap/>
        <w:overflowPunct/>
        <w:topLinePunct w:val="0"/>
        <w:autoSpaceDE/>
        <w:autoSpaceDN/>
        <w:bidi w:val="0"/>
        <w:adjustRightInd/>
        <w:snapToGrid/>
        <w:spacing w:line="590" w:lineRule="exact"/>
        <w:ind w:firstLine="600" w:firstLineChars="200"/>
        <w:textAlignment w:val="auto"/>
        <w:rPr>
          <w:rFonts w:hint="eastAsia" w:ascii="仿宋_GB2312"/>
          <w:highlight w:val="none"/>
          <w:lang w:eastAsia="zh-CN"/>
        </w:rPr>
      </w:pPr>
      <w:r>
        <w:rPr>
          <w:rFonts w:hint="eastAsia" w:ascii="仿宋_GB2312"/>
          <w:highlight w:val="none"/>
        </w:rPr>
        <w:t>实施情况：</w:t>
      </w:r>
      <w:r>
        <w:rPr>
          <w:rFonts w:hint="eastAsia" w:ascii="仿宋_GB2312"/>
          <w:highlight w:val="none"/>
          <w:lang w:eastAsia="zh-CN"/>
        </w:rPr>
        <w:t>截止到</w:t>
      </w:r>
      <w:r>
        <w:rPr>
          <w:rFonts w:hint="eastAsia" w:ascii="仿宋_GB2312"/>
          <w:highlight w:val="none"/>
          <w:lang w:val="en-US" w:eastAsia="zh-CN"/>
        </w:rPr>
        <w:t>2023年12月31日，完成</w:t>
      </w:r>
      <w:r>
        <w:rPr>
          <w:rFonts w:hint="eastAsia" w:ascii="仿宋_GB2312" w:eastAsia="仿宋_GB2312"/>
          <w:sz w:val="32"/>
          <w:szCs w:val="32"/>
        </w:rPr>
        <w:t>负责</w:t>
      </w:r>
      <w:r>
        <w:rPr>
          <w:rFonts w:hint="eastAsia" w:ascii="仿宋_GB2312" w:eastAsia="仿宋_GB2312"/>
          <w:sz w:val="32"/>
          <w:szCs w:val="32"/>
          <w:lang w:eastAsia="zh-CN"/>
        </w:rPr>
        <w:t>本级</w:t>
      </w:r>
      <w:r>
        <w:rPr>
          <w:rFonts w:hint="eastAsia" w:ascii="仿宋_GB2312" w:eastAsia="仿宋_GB2312"/>
          <w:sz w:val="32"/>
          <w:szCs w:val="32"/>
        </w:rPr>
        <w:t>库尔勒市</w:t>
      </w:r>
      <w:r>
        <w:rPr>
          <w:rFonts w:hint="eastAsia" w:ascii="仿宋_GB2312" w:eastAsia="仿宋_GB2312"/>
          <w:sz w:val="32"/>
          <w:szCs w:val="32"/>
          <w:lang w:val="en-US" w:eastAsia="zh-CN"/>
        </w:rPr>
        <w:t>18个村（社区）</w:t>
      </w:r>
      <w:r>
        <w:rPr>
          <w:rFonts w:hint="eastAsia" w:ascii="仿宋_GB2312" w:eastAsia="仿宋_GB2312"/>
          <w:sz w:val="32"/>
          <w:szCs w:val="32"/>
        </w:rPr>
        <w:t>288户</w:t>
      </w:r>
      <w:r>
        <w:rPr>
          <w:rFonts w:hint="eastAsia" w:ascii="仿宋_GB2312" w:eastAsia="仿宋_GB2312"/>
          <w:sz w:val="32"/>
          <w:szCs w:val="32"/>
          <w:lang w:eastAsia="zh-CN"/>
        </w:rPr>
        <w:t>劳动力调查数据采集及全州劳动力调查业务培训、数据审核、验收等工作。</w:t>
      </w:r>
      <w:r>
        <w:rPr>
          <w:rFonts w:hint="eastAsia" w:ascii="仿宋_GB2312"/>
          <w:highlight w:val="none"/>
          <w:lang w:val="en-US" w:eastAsia="zh-CN"/>
        </w:rPr>
        <w:t>全年发放18个调查点辅调员补贴发放18人，劳动力调查户补贴发放288户，劳动力调查户补贴以及劳动力调查辅助调查员补贴均按月足额及时发放，全年共发放12次，达成了“为宏观经济发展提供决策依据”的目标。</w:t>
      </w:r>
    </w:p>
    <w:p>
      <w:pPr>
        <w:pageBreakBefore w:val="0"/>
        <w:kinsoku/>
        <w:wordWrap/>
        <w:overflowPunct/>
        <w:topLinePunct w:val="0"/>
        <w:autoSpaceDE/>
        <w:autoSpaceDN/>
        <w:bidi w:val="0"/>
        <w:adjustRightInd/>
        <w:snapToGrid/>
        <w:spacing w:line="560" w:lineRule="exact"/>
        <w:ind w:firstLine="600" w:firstLineChars="200"/>
        <w:textAlignment w:val="auto"/>
        <w:rPr>
          <w:rFonts w:ascii="仿宋_GB2312"/>
          <w:highlight w:val="none"/>
        </w:rPr>
      </w:pPr>
      <w:r>
        <w:rPr>
          <w:rFonts w:hint="eastAsia" w:ascii="仿宋_GB2312"/>
          <w:highlight w:val="none"/>
          <w:lang w:val="en-US" w:eastAsia="zh-CN"/>
        </w:rPr>
        <w:t>2.</w:t>
      </w:r>
      <w:r>
        <w:rPr>
          <w:rFonts w:hint="eastAsia" w:ascii="仿宋_GB2312"/>
          <w:highlight w:val="none"/>
        </w:rPr>
        <w:t>资金投入和使用情况</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ighlight w:val="none"/>
          <w:lang w:val="en-US" w:eastAsia="zh-CN"/>
        </w:rPr>
      </w:pPr>
      <w:r>
        <w:rPr>
          <w:rFonts w:hint="eastAsia"/>
          <w:lang w:eastAsia="zh-CN"/>
        </w:rPr>
        <w:t>（</w:t>
      </w:r>
      <w:r>
        <w:rPr>
          <w:rFonts w:hint="eastAsia"/>
          <w:lang w:val="en-US" w:eastAsia="zh-CN"/>
        </w:rPr>
        <w:t>1</w:t>
      </w:r>
      <w:r>
        <w:rPr>
          <w:rFonts w:hint="eastAsia"/>
          <w:lang w:eastAsia="zh-CN"/>
        </w:rPr>
        <w:t>）</w:t>
      </w:r>
      <w:r>
        <w:rPr>
          <w:rFonts w:hint="eastAsia"/>
        </w:rPr>
        <w:t>资金投入情况：</w:t>
      </w:r>
      <w:r>
        <w:rPr>
          <w:rFonts w:hint="eastAsia" w:ascii="仿宋_GB2312"/>
          <w:highlight w:val="none"/>
          <w:lang w:val="en-US" w:eastAsia="zh-CN"/>
        </w:rPr>
        <w:t>该项目年初预算数30万元，全年预算数30万元，实际总投入30万元，该项目资金已全部落实到位，资金来源为州本级财政拨款。</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ascii="仿宋_GB2312"/>
          <w:highlight w:val="none"/>
          <w:lang w:val="en-US" w:eastAsia="zh-CN"/>
        </w:rPr>
        <w:t>（2）资金使用情况：该项目年初预算数30万元，全年预算数30万元，全年执行数17.39万元，预算执行率为57.97%，</w:t>
      </w:r>
      <w:bookmarkStart w:id="2" w:name="_Toc68703829"/>
      <w:r>
        <w:rPr>
          <w:rFonts w:hint="default" w:ascii="仿宋_GB2312" w:hAnsi="仿宋_GB2312" w:eastAsia="仿宋_GB2312" w:cs="仿宋_GB2312"/>
          <w:sz w:val="32"/>
          <w:szCs w:val="32"/>
          <w:lang w:val="en-US" w:eastAsia="zh-CN"/>
        </w:rPr>
        <w:t>用于</w:t>
      </w:r>
      <w:r>
        <w:rPr>
          <w:rFonts w:hint="eastAsia" w:ascii="仿宋_GB2312" w:hAnsi="仿宋_GB2312" w:cs="仿宋_GB2312"/>
          <w:sz w:val="32"/>
          <w:szCs w:val="32"/>
          <w:lang w:val="en-US" w:eastAsia="zh-CN"/>
        </w:rPr>
        <w:t>支付</w:t>
      </w:r>
      <w:r>
        <w:rPr>
          <w:rFonts w:hint="default" w:ascii="仿宋_GB2312" w:hAnsi="仿宋_GB2312" w:eastAsia="仿宋_GB2312" w:cs="仿宋_GB2312"/>
          <w:sz w:val="32"/>
          <w:szCs w:val="32"/>
          <w:lang w:val="en-US" w:eastAsia="zh-CN"/>
        </w:rPr>
        <w:t>以实物形式发放的调查补贴（慰问品）</w:t>
      </w:r>
      <w:r>
        <w:rPr>
          <w:rFonts w:hint="eastAsia" w:ascii="仿宋_GB2312" w:hAnsi="仿宋_GB2312" w:cs="仿宋_GB2312"/>
          <w:sz w:val="32"/>
          <w:szCs w:val="32"/>
          <w:lang w:val="en-US" w:eastAsia="zh-CN"/>
        </w:rPr>
        <w:t>6.05万元</w:t>
      </w:r>
      <w:r>
        <w:rPr>
          <w:rFonts w:hint="default" w:ascii="仿宋_GB2312" w:hAnsi="仿宋_GB2312" w:eastAsia="仿宋_GB2312" w:cs="仿宋_GB2312"/>
          <w:sz w:val="32"/>
          <w:szCs w:val="32"/>
          <w:lang w:val="en-US" w:eastAsia="zh-CN"/>
        </w:rPr>
        <w:t>，18个调查点辅调员补贴</w:t>
      </w:r>
      <w:r>
        <w:rPr>
          <w:rFonts w:hint="eastAsia" w:ascii="仿宋_GB2312" w:hAnsi="仿宋_GB2312" w:cs="仿宋_GB2312"/>
          <w:sz w:val="32"/>
          <w:szCs w:val="32"/>
          <w:lang w:val="en-US" w:eastAsia="zh-CN"/>
        </w:rPr>
        <w:t>11.34万元</w:t>
      </w:r>
      <w:r>
        <w:rPr>
          <w:rFonts w:hint="eastAsia"/>
          <w:lang w:val="en-US"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ascii="仿宋_GB2312" w:eastAsia="仿宋_GB2312"/>
          <w:b w:val="0"/>
          <w:bCs w:val="0"/>
          <w:lang w:val="en-US" w:eastAsia="zh-CN"/>
        </w:rPr>
      </w:pPr>
      <w:r>
        <w:rPr>
          <w:rFonts w:hint="eastAsia" w:ascii="仿宋_GB2312" w:eastAsia="仿宋_GB2312"/>
          <w:b w:val="0"/>
          <w:bCs w:val="0"/>
        </w:rPr>
        <w:t>（二）项目绩效目标</w:t>
      </w:r>
      <w:bookmarkEnd w:id="2"/>
      <w:r>
        <w:rPr>
          <w:rFonts w:hint="eastAsia" w:ascii="仿宋_GB2312" w:eastAsia="仿宋_GB2312"/>
          <w:b w:val="0"/>
          <w:bCs w:val="0"/>
          <w:color w:val="000000" w:themeColor="text1"/>
          <w:lang w:eastAsia="zh-CN"/>
          <w14:textFill>
            <w14:solidFill>
              <w14:schemeClr w14:val="tx1"/>
            </w14:solidFill>
          </w14:textFill>
        </w:rPr>
        <w:t>，</w:t>
      </w:r>
      <w:r>
        <w:rPr>
          <w:rFonts w:hint="eastAsia"/>
          <w:color w:val="000000" w:themeColor="text1"/>
          <w14:textFill>
            <w14:solidFill>
              <w14:schemeClr w14:val="tx1"/>
            </w14:solidFill>
          </w14:textFill>
        </w:rPr>
        <w:t>包括总体目标和阶段性目标。</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hAnsi="仿宋_GB2312" w:eastAsia="仿宋_GB2312" w:cs="仿宋_GB2312"/>
          <w:sz w:val="32"/>
          <w:szCs w:val="32"/>
          <w:lang w:val="en-US" w:eastAsia="zh-CN"/>
        </w:rPr>
      </w:pPr>
      <w:r>
        <w:rPr>
          <w:rFonts w:hint="eastAsia"/>
        </w:rPr>
        <w:t>1</w:t>
      </w:r>
      <w:r>
        <w:rPr>
          <w:rFonts w:hint="eastAsia"/>
          <w:lang w:val="en-US" w:eastAsia="zh-CN"/>
        </w:rPr>
        <w:t>.</w:t>
      </w:r>
      <w:r>
        <w:rPr>
          <w:rFonts w:hint="eastAsia"/>
        </w:rPr>
        <w:t>总体目标</w:t>
      </w:r>
      <w:r>
        <w:rPr>
          <w:rFonts w:hint="eastAsia"/>
          <w:lang w:eastAsia="zh-CN"/>
        </w:rPr>
        <w:t>：通过对巴州七县一市27个街道（乡镇）528户调查户开展月度劳动力调查工作，项目年度资金投入总额为30万元，用于：用于支付和以实物形式发放的调查补贴（慰问品）7.8元，18个调查点辅调员补贴合计22.2万元（其中辅助调查员劳务费9.7万元，聘用人员工资10.8万元，其他培训费、电讯费、差旅费、其他交通费用等调查工作综合办公费1.7万元。）及时、准确反映新疆维吾尔自治区城乡劳动力资源、就业人口的总量、结构和分布情况，为地方政府准确判断就业形势，因地制宜实施稳就业政策措施提供统计信息支持。</w:t>
      </w:r>
    </w:p>
    <w:p>
      <w:pPr>
        <w:pageBreakBefore w:val="0"/>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rPr>
        <w:t>2</w:t>
      </w:r>
      <w:r>
        <w:rPr>
          <w:rFonts w:hint="eastAsia"/>
          <w:lang w:val="en-US" w:eastAsia="zh-CN"/>
        </w:rPr>
        <w:t>.</w:t>
      </w:r>
      <w:r>
        <w:rPr>
          <w:rFonts w:hint="eastAsia"/>
        </w:rPr>
        <w:t>阶段性目标：</w:t>
      </w:r>
      <w:r>
        <w:rPr>
          <w:rFonts w:hint="eastAsia"/>
          <w:lang w:eastAsia="zh-CN"/>
        </w:rPr>
        <w:t>上半年完成</w:t>
      </w:r>
      <w:r>
        <w:rPr>
          <w:rFonts w:hint="eastAsia"/>
          <w:lang w:val="en-US" w:eastAsia="zh-CN"/>
        </w:rPr>
        <w:t>1月-6月</w:t>
      </w:r>
      <w:r>
        <w:rPr>
          <w:rFonts w:hint="eastAsia"/>
          <w:lang w:eastAsia="zh-CN"/>
        </w:rPr>
        <w:t>辅助调查员补贴、点户补贴发放；劳动力调查县级、市级培训会；完成统计数据质量自查工作，并出具统计数据质量自查报告。下半年完成</w:t>
      </w:r>
      <w:r>
        <w:rPr>
          <w:rFonts w:hint="eastAsia"/>
          <w:lang w:val="en-US" w:eastAsia="zh-CN"/>
        </w:rPr>
        <w:t>7月-12月</w:t>
      </w:r>
      <w:r>
        <w:rPr>
          <w:rFonts w:hint="eastAsia"/>
          <w:lang w:eastAsia="zh-CN"/>
        </w:rPr>
        <w:t>辅助调查员补贴、点户补贴发放；开展重点培训，全面提升各县市劳动力调查数据质量，完成数据质量“回头看”检查工作。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default" w:eastAsia="仿宋_GB2312"/>
          <w:lang w:val="en-US" w:eastAsia="zh-CN"/>
        </w:rPr>
      </w:pPr>
      <w:bookmarkStart w:id="4" w:name="_Toc68703831"/>
      <w:r>
        <w:rPr>
          <w:rFonts w:hint="eastAsia" w:ascii="仿宋_GB2312" w:eastAsia="仿宋_GB2312"/>
          <w:b w:val="0"/>
          <w:bCs w:val="0"/>
        </w:rPr>
        <w:t>（一）绩效评价目的、对象和范围。</w:t>
      </w:r>
      <w:bookmarkEnd w:id="4"/>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1.</w:t>
      </w:r>
      <w:r>
        <w:rPr>
          <w:rFonts w:hint="eastAsia"/>
        </w:rPr>
        <w:t>绩效评价目的：</w:t>
      </w:r>
    </w:p>
    <w:p>
      <w:pPr>
        <w:pStyle w:val="19"/>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kern w:val="2"/>
          <w:sz w:val="30"/>
          <w:szCs w:val="24"/>
          <w:lang w:val="en-US" w:eastAsia="zh-CN" w:bidi="ar-SA"/>
        </w:rPr>
      </w:pPr>
      <w:r>
        <w:rPr>
          <w:rFonts w:hint="eastAsia"/>
          <w:lang w:val="en-US" w:eastAsia="zh-CN"/>
        </w:rPr>
        <w:t>2.</w:t>
      </w:r>
      <w:r>
        <w:rPr>
          <w:rFonts w:hint="eastAsia"/>
        </w:rPr>
        <w:t>绩效评价对象：劳动力调查（月度调查失业率）</w:t>
      </w:r>
      <w:r>
        <w:rPr>
          <w:rFonts w:hint="eastAsia" w:cs="Times New Roman"/>
          <w:kern w:val="2"/>
          <w:sz w:val="30"/>
          <w:szCs w:val="24"/>
          <w:lang w:val="en-US" w:eastAsia="zh-CN" w:bidi="ar-SA"/>
        </w:rPr>
        <w:t>项目</w:t>
      </w:r>
    </w:p>
    <w:p>
      <w:pPr>
        <w:pageBreakBefore w:val="0"/>
        <w:kinsoku/>
        <w:wordWrap/>
        <w:overflowPunct/>
        <w:topLinePunct w:val="0"/>
        <w:autoSpaceDE/>
        <w:autoSpaceDN/>
        <w:bidi w:val="0"/>
        <w:adjustRightInd/>
        <w:snapToGrid/>
        <w:spacing w:line="560" w:lineRule="exact"/>
        <w:ind w:firstLine="600" w:firstLineChars="200"/>
        <w:textAlignment w:val="auto"/>
      </w:pPr>
      <w:r>
        <w:rPr>
          <w:rFonts w:hint="eastAsia"/>
          <w:lang w:val="en-US" w:eastAsia="zh-CN"/>
        </w:rPr>
        <w:t>3.</w:t>
      </w:r>
      <w:r>
        <w:rPr>
          <w:rFonts w:hint="eastAsia"/>
        </w:rPr>
        <w:t>绩效评价范围：</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kern w:val="2"/>
          <w:sz w:val="30"/>
          <w:szCs w:val="24"/>
          <w:lang w:val="en-US" w:eastAsia="zh-CN" w:bidi="ar-SA"/>
        </w:rPr>
      </w:pPr>
      <w:r>
        <w:rPr>
          <w:rFonts w:hint="eastAsia" w:ascii="Times New Roman" w:hAnsi="Times New Roman" w:eastAsia="仿宋_GB2312" w:cs="Times New Roman"/>
          <w:kern w:val="2"/>
          <w:sz w:val="30"/>
          <w:szCs w:val="24"/>
          <w:lang w:val="en-US" w:eastAsia="zh-CN" w:bidi="ar-SA"/>
        </w:rPr>
        <w:t>本次评价从项目决策（包括绩效目标、决策过程）、项目管理（包括项目资金、项目实施）、项目产出（包括项目产出数量、产出质量、产出时效和产出成本）项目效益四个维度进行劳动力调查（月度调查失业率）项目评价，评价核心为资金的支出完成情况和效果。</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w:t>
      </w:r>
      <w:r>
        <w:rPr>
          <w:rFonts w:hint="eastAsia" w:ascii="仿宋_GB2312" w:eastAsia="仿宋_GB2312"/>
          <w:b w:val="0"/>
          <w:bCs w:val="0"/>
          <w:lang w:eastAsia="zh-CN"/>
        </w:rPr>
        <w:t>（附表说明）</w:t>
      </w:r>
      <w:r>
        <w:rPr>
          <w:rFonts w:hint="eastAsia" w:ascii="仿宋_GB2312" w:eastAsia="仿宋_GB2312"/>
          <w:b w:val="0"/>
          <w:bCs w:val="0"/>
        </w:rPr>
        <w:t>、评价方法、评价标准等。</w:t>
      </w:r>
      <w:bookmarkEnd w:id="5"/>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绩效评价原则</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bCs/>
          <w:color w:val="FF0000"/>
          <w:sz w:val="32"/>
          <w:szCs w:val="32"/>
        </w:rPr>
      </w:pPr>
      <w:r>
        <w:rPr>
          <w:rFonts w:eastAsia="仿宋_GB2312"/>
          <w:color w:val="000000"/>
          <w:sz w:val="32"/>
          <w:szCs w:val="32"/>
        </w:rPr>
        <w:t>本次项目绩效评价遵循以下基本原则：</w:t>
      </w:r>
    </w:p>
    <w:p>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（一）科学公正。本次项目支出绩效评价运用科学合理的方法，按照规范的程序，对项目绩效进行客观、公正的反映。</w:t>
      </w:r>
    </w:p>
    <w:p>
      <w:pPr>
        <w:pageBreakBefore w:val="0"/>
        <w:kinsoku/>
        <w:wordWrap/>
        <w:overflowPunct/>
        <w:topLinePunct w:val="0"/>
        <w:autoSpaceDE/>
        <w:autoSpaceDN/>
        <w:bidi w:val="0"/>
        <w:adjustRightInd/>
        <w:snapToGrid/>
        <w:spacing w:line="560" w:lineRule="exact"/>
        <w:ind w:firstLine="640" w:firstLineChars="200"/>
        <w:textAlignment w:val="auto"/>
        <w:rPr>
          <w:rFonts w:eastAsia="仿宋_GB2312"/>
          <w:color w:val="000000"/>
          <w:sz w:val="32"/>
          <w:szCs w:val="32"/>
        </w:rPr>
      </w:pPr>
      <w:r>
        <w:rPr>
          <w:rFonts w:hint="eastAsia" w:eastAsia="仿宋_GB2312"/>
          <w:color w:val="000000"/>
          <w:sz w:val="32"/>
          <w:szCs w:val="32"/>
        </w:rPr>
        <w:t>（二）统筹兼顾。本次项目支出绩效评价由本单位自主实施，即“谁支出、谁自评”。</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rPr>
        <w:t>（三）激励约束。本次项目支出绩效评价结果与预算安排、政策调整、改进管理实质性挂钩，体现奖优罚劣和激励相容导向，有效要安排、低效要压减、无效要问责。</w:t>
      </w:r>
    </w:p>
    <w:p>
      <w:pPr>
        <w:pageBreakBefore w:val="0"/>
        <w:kinsoku/>
        <w:wordWrap/>
        <w:overflowPunct/>
        <w:topLinePunct w:val="0"/>
        <w:autoSpaceDE/>
        <w:autoSpaceDN/>
        <w:bidi w:val="0"/>
        <w:adjustRightInd/>
        <w:snapToGrid/>
        <w:spacing w:line="560" w:lineRule="exact"/>
        <w:ind w:firstLine="640" w:firstLineChars="200"/>
        <w:textAlignment w:val="auto"/>
        <w:rPr>
          <w:rFonts w:hint="eastAsia" w:eastAsia="仿宋_GB2312"/>
          <w:color w:val="000000"/>
          <w:sz w:val="32"/>
          <w:szCs w:val="32"/>
        </w:rPr>
      </w:pPr>
      <w:r>
        <w:rPr>
          <w:rFonts w:hint="eastAsia" w:eastAsia="仿宋_GB2312"/>
          <w:color w:val="000000"/>
          <w:sz w:val="32"/>
          <w:szCs w:val="32"/>
        </w:rPr>
        <w:t>（四）公开透明。本次项目支出绩效评价结果已依法依规公开在</w:t>
      </w:r>
      <w:r>
        <w:rPr>
          <w:rFonts w:hint="eastAsia"/>
          <w:color w:val="000000"/>
          <w:sz w:val="32"/>
          <w:szCs w:val="32"/>
          <w:lang w:eastAsia="zh-CN"/>
        </w:rPr>
        <w:t>巴州人民政</w:t>
      </w:r>
      <w:r>
        <w:rPr>
          <w:rFonts w:hint="eastAsia"/>
          <w:color w:val="000000"/>
          <w:sz w:val="32"/>
          <w:szCs w:val="32"/>
          <w:highlight w:val="none"/>
          <w:lang w:eastAsia="zh-CN"/>
        </w:rPr>
        <w:t>府</w:t>
      </w:r>
      <w:r>
        <w:rPr>
          <w:rFonts w:hint="eastAsia" w:eastAsia="仿宋_GB2312"/>
          <w:color w:val="000000"/>
          <w:sz w:val="32"/>
          <w:szCs w:val="32"/>
          <w:highlight w:val="none"/>
        </w:rPr>
        <w:t>网站上，并</w:t>
      </w:r>
      <w:r>
        <w:rPr>
          <w:rFonts w:hint="eastAsia" w:eastAsia="仿宋_GB2312"/>
          <w:color w:val="000000"/>
          <w:sz w:val="32"/>
          <w:szCs w:val="32"/>
        </w:rPr>
        <w:t>自觉接受社会监督。</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2、评价指标体系（附表说明）</w:t>
      </w:r>
    </w:p>
    <w:p>
      <w:pPr>
        <w:pageBreakBefore w:val="0"/>
        <w:kinsoku/>
        <w:wordWrap/>
        <w:overflowPunct/>
        <w:topLinePunct w:val="0"/>
        <w:autoSpaceDE/>
        <w:autoSpaceDN/>
        <w:bidi w:val="0"/>
        <w:adjustRightInd/>
        <w:snapToGrid/>
        <w:spacing w:line="560" w:lineRule="exact"/>
        <w:ind w:firstLine="708" w:firstLineChars="200"/>
        <w:textAlignment w:val="auto"/>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（1）确定评价指标</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（2）确定权重</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lang w:eastAsia="zh-CN"/>
        </w:rPr>
      </w:pPr>
      <w:r>
        <w:rPr>
          <w:rFonts w:eastAsia="仿宋_GB2312"/>
          <w:color w:val="000000"/>
          <w:spacing w:val="17"/>
          <w:sz w:val="32"/>
          <w:szCs w:val="32"/>
        </w:rPr>
        <w:t>确定各个指标相对于项目总体绩效的权重分值。在绩效评价指标体系中，项目决策权重为20分，项目过程权重为20分，项目产出权重为40分，项目效益权重为20分。</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（3）确定指标标准值</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pPr>
        <w:pageBreakBefore w:val="0"/>
        <w:kinsoku/>
        <w:wordWrap/>
        <w:overflowPunct/>
        <w:topLinePunct w:val="0"/>
        <w:autoSpaceDE/>
        <w:autoSpaceDN/>
        <w:bidi w:val="0"/>
        <w:adjustRightInd/>
        <w:snapToGrid/>
        <w:spacing w:line="560" w:lineRule="exact"/>
        <w:ind w:firstLine="668" w:firstLineChars="200"/>
        <w:jc w:val="left"/>
        <w:textAlignment w:val="auto"/>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100分，根据综合评分结果，评价计分90分-100分（含90分）对应的评分结果级别为优，80-90分（含80分）对应的评分结果级别为良，60-80分（含60分）对应的评分结果级别为中，60分以下对应的评分结果级别为差。</w:t>
      </w:r>
    </w:p>
    <w:p>
      <w:pPr>
        <w:pageBreakBefore w:val="0"/>
        <w:kinsoku/>
        <w:wordWrap/>
        <w:overflowPunct/>
        <w:topLinePunct w:val="0"/>
        <w:autoSpaceDE/>
        <w:autoSpaceDN/>
        <w:bidi w:val="0"/>
        <w:adjustRightInd/>
        <w:snapToGrid/>
        <w:spacing w:line="560" w:lineRule="exact"/>
        <w:ind w:firstLine="668" w:firstLineChars="200"/>
        <w:jc w:val="left"/>
        <w:textAlignment w:val="auto"/>
        <w:rPr>
          <w:rFonts w:hint="eastAsia"/>
          <w:b w:val="0"/>
          <w:bCs w:val="0"/>
          <w:color w:val="auto"/>
          <w:spacing w:val="17"/>
          <w:sz w:val="30"/>
          <w:szCs w:val="30"/>
          <w:lang w:val="en-US" w:eastAsia="zh-CN"/>
        </w:rPr>
      </w:pPr>
      <w:r>
        <w:rPr>
          <w:rFonts w:hint="eastAsia"/>
          <w:b w:val="0"/>
          <w:bCs w:val="0"/>
          <w:color w:val="auto"/>
          <w:spacing w:val="17"/>
          <w:sz w:val="30"/>
          <w:szCs w:val="30"/>
          <w:lang w:val="en-US" w:eastAsia="zh-CN"/>
        </w:rPr>
        <w:t>具体评价指标体系详情见附件1。</w:t>
      </w:r>
    </w:p>
    <w:p>
      <w:pPr>
        <w:pageBreakBefore w:val="0"/>
        <w:kinsoku/>
        <w:wordWrap/>
        <w:overflowPunct/>
        <w:topLinePunct w:val="0"/>
        <w:autoSpaceDE/>
        <w:autoSpaceDN/>
        <w:bidi w:val="0"/>
        <w:adjustRightInd/>
        <w:snapToGrid/>
        <w:spacing w:line="560" w:lineRule="exact"/>
        <w:ind w:firstLine="900" w:firstLineChars="300"/>
        <w:jc w:val="left"/>
        <w:textAlignment w:val="auto"/>
        <w:rPr>
          <w:rFonts w:hint="eastAsia"/>
        </w:rPr>
      </w:pPr>
      <w:r>
        <w:rPr>
          <w:rFonts w:hint="eastAsia"/>
        </w:rPr>
        <w:t>3、评价方法</w:t>
      </w:r>
    </w:p>
    <w:p>
      <w:pPr>
        <w:pageBreakBefore w:val="0"/>
        <w:kinsoku/>
        <w:wordWrap/>
        <w:overflowPunct/>
        <w:topLinePunct w:val="0"/>
        <w:autoSpaceDE/>
        <w:autoSpaceDN/>
        <w:bidi w:val="0"/>
        <w:adjustRightInd/>
        <w:snapToGrid/>
        <w:spacing w:line="560" w:lineRule="exact"/>
        <w:ind w:firstLine="708" w:firstLineChars="200"/>
        <w:textAlignment w:val="auto"/>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668" w:firstLineChars="200"/>
        <w:rPr>
          <w:rFonts w:ascii="Times New Roman" w:hAnsi="Times New Roman" w:eastAsia="仿宋_GB2312" w:cs="Times New Roman"/>
          <w:color w:val="000000"/>
          <w:spacing w:val="17"/>
          <w:sz w:val="30"/>
          <w:szCs w:val="30"/>
        </w:rPr>
      </w:pPr>
      <w:r>
        <w:rPr>
          <w:rFonts w:ascii="Times New Roman" w:hAnsi="Times New Roman" w:eastAsia="仿宋_GB2312" w:cs="Times New Roman"/>
          <w:color w:val="000000"/>
          <w:spacing w:val="17"/>
          <w:sz w:val="30"/>
          <w:szCs w:val="30"/>
        </w:rPr>
        <w:t>因素分析法</w:t>
      </w:r>
    </w:p>
    <w:p>
      <w:pPr>
        <w:spacing w:line="560" w:lineRule="exact"/>
        <w:ind w:firstLine="708" w:firstLineChars="200"/>
        <w:rPr>
          <w:rFonts w:eastAsia="仿宋_GB2312"/>
          <w:color w:val="000000"/>
          <w:spacing w:val="17"/>
          <w:sz w:val="32"/>
          <w:szCs w:val="32"/>
        </w:rPr>
      </w:pPr>
      <w:r>
        <w:rPr>
          <w:rFonts w:hint="eastAsia" w:eastAsia="仿宋_GB2312"/>
          <w:color w:val="000000"/>
          <w:spacing w:val="17"/>
          <w:sz w:val="32"/>
          <w:szCs w:val="32"/>
          <w:lang w:val="en-US" w:eastAsia="zh-CN"/>
        </w:rPr>
        <w:t>巴州统计局部分工作是历年沿袭的惯例，部分</w:t>
      </w:r>
      <w:r>
        <w:rPr>
          <w:rFonts w:hint="eastAsia"/>
          <w:color w:val="000000"/>
          <w:spacing w:val="17"/>
          <w:sz w:val="32"/>
          <w:szCs w:val="32"/>
          <w:lang w:val="en-US" w:eastAsia="zh-CN"/>
        </w:rPr>
        <w:t>重点工作每年稍有变动</w:t>
      </w:r>
      <w:r>
        <w:rPr>
          <w:rFonts w:hint="eastAsia" w:eastAsia="仿宋_GB2312"/>
          <w:color w:val="000000"/>
          <w:spacing w:val="17"/>
          <w:sz w:val="32"/>
          <w:szCs w:val="32"/>
          <w:lang w:val="en-US" w:eastAsia="zh-CN"/>
        </w:rPr>
        <w:t>，有不确定性，结合内外部因素分析，便于评价，因此采用因素分析法。</w:t>
      </w:r>
    </w:p>
    <w:p>
      <w:pPr>
        <w:spacing w:line="560" w:lineRule="exact"/>
        <w:ind w:firstLine="708" w:firstLineChars="200"/>
        <w:rPr>
          <w:rFonts w:hint="eastAsia" w:eastAsia="仿宋_GB2312"/>
          <w:color w:val="000000"/>
          <w:spacing w:val="17"/>
          <w:sz w:val="32"/>
          <w:szCs w:val="32"/>
        </w:rPr>
      </w:pPr>
      <w:r>
        <w:rPr>
          <w:rFonts w:hint="eastAsia" w:eastAsia="仿宋_GB2312"/>
          <w:color w:val="000000"/>
          <w:spacing w:val="17"/>
          <w:sz w:val="32"/>
          <w:szCs w:val="32"/>
        </w:rPr>
        <w:t>4</w:t>
      </w:r>
      <w:r>
        <w:rPr>
          <w:rFonts w:hint="eastAsia" w:eastAsia="仿宋_GB2312"/>
          <w:color w:val="000000"/>
          <w:spacing w:val="17"/>
          <w:sz w:val="32"/>
          <w:szCs w:val="32"/>
          <w:lang w:val="en-US" w:eastAsia="zh-CN"/>
        </w:rPr>
        <w:t>.</w:t>
      </w:r>
      <w:r>
        <w:rPr>
          <w:rFonts w:hint="eastAsia" w:eastAsia="仿宋_GB2312"/>
          <w:color w:val="000000"/>
          <w:spacing w:val="17"/>
          <w:sz w:val="32"/>
          <w:szCs w:val="32"/>
        </w:rPr>
        <w:t>评价标准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rPr>
        <w:t>绩效评价标准通常包括计划标准、行业标准、历史标准等，用于对绩效指标完成情况进行比较、分析、评价。本次评价主要采用了</w:t>
      </w:r>
      <w:r>
        <w:rPr>
          <w:rFonts w:hint="eastAsia"/>
          <w:color w:val="000000"/>
          <w:spacing w:val="17"/>
          <w:sz w:val="32"/>
          <w:szCs w:val="32"/>
          <w:lang w:eastAsia="zh-CN"/>
        </w:rPr>
        <w:t>历史</w:t>
      </w:r>
      <w:r>
        <w:rPr>
          <w:rFonts w:hint="eastAsia" w:eastAsia="仿宋_GB2312"/>
          <w:color w:val="000000"/>
          <w:spacing w:val="17"/>
          <w:sz w:val="32"/>
          <w:szCs w:val="32"/>
          <w:lang w:eastAsia="zh-CN"/>
        </w:rPr>
        <w:t>标准</w:t>
      </w:r>
      <w:r>
        <w:rPr>
          <w:rFonts w:hint="eastAsia" w:eastAsia="仿宋_GB2312"/>
          <w:color w:val="000000"/>
          <w:spacing w:val="17"/>
          <w:sz w:val="32"/>
          <w:szCs w:val="32"/>
        </w:rPr>
        <w:t>。</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color w:val="000000"/>
          <w:spacing w:val="17"/>
          <w:sz w:val="32"/>
          <w:szCs w:val="32"/>
          <w:lang w:val="en-US" w:eastAsia="zh-CN"/>
        </w:rPr>
      </w:pPr>
      <w:r>
        <w:rPr>
          <w:rFonts w:hint="eastAsia" w:eastAsia="仿宋_GB2312"/>
          <w:color w:val="000000"/>
          <w:spacing w:val="17"/>
          <w:sz w:val="32"/>
          <w:szCs w:val="32"/>
          <w:lang w:val="en-US" w:eastAsia="zh-CN"/>
        </w:rPr>
        <w:t>由于我单位在设立此项目时，根据</w:t>
      </w:r>
      <w:r>
        <w:rPr>
          <w:rFonts w:hint="eastAsia"/>
          <w:color w:val="000000"/>
          <w:spacing w:val="17"/>
          <w:sz w:val="32"/>
          <w:szCs w:val="32"/>
          <w:lang w:val="en-US" w:eastAsia="zh-CN"/>
        </w:rPr>
        <w:t>以往年度</w:t>
      </w:r>
      <w:r>
        <w:rPr>
          <w:rFonts w:hint="eastAsia" w:eastAsia="仿宋_GB2312"/>
          <w:color w:val="000000"/>
          <w:spacing w:val="17"/>
          <w:sz w:val="32"/>
          <w:szCs w:val="32"/>
          <w:lang w:val="en-US" w:eastAsia="zh-CN"/>
        </w:rPr>
        <w:t>设置了多项指标，使用</w:t>
      </w:r>
      <w:r>
        <w:rPr>
          <w:rFonts w:hint="eastAsia"/>
          <w:color w:val="000000"/>
          <w:spacing w:val="17"/>
          <w:sz w:val="32"/>
          <w:szCs w:val="32"/>
          <w:lang w:val="en-US" w:eastAsia="zh-CN"/>
        </w:rPr>
        <w:t>历史</w:t>
      </w:r>
      <w:r>
        <w:rPr>
          <w:rFonts w:hint="eastAsia" w:eastAsia="仿宋_GB2312"/>
          <w:color w:val="000000"/>
          <w:spacing w:val="17"/>
          <w:sz w:val="32"/>
          <w:szCs w:val="32"/>
          <w:lang w:val="en-US" w:eastAsia="zh-CN"/>
        </w:rPr>
        <w:t>标准能够判断和分析项目实际完成情况以及与</w:t>
      </w:r>
      <w:r>
        <w:rPr>
          <w:rFonts w:hint="eastAsia"/>
          <w:color w:val="000000"/>
          <w:spacing w:val="17"/>
          <w:sz w:val="32"/>
          <w:szCs w:val="32"/>
          <w:lang w:val="en-US" w:eastAsia="zh-CN"/>
        </w:rPr>
        <w:t>以往年度同期完成情况</w:t>
      </w:r>
      <w:r>
        <w:rPr>
          <w:rFonts w:hint="eastAsia" w:eastAsia="仿宋_GB2312"/>
          <w:color w:val="000000"/>
          <w:spacing w:val="17"/>
          <w:sz w:val="32"/>
          <w:szCs w:val="32"/>
          <w:lang w:val="en-US" w:eastAsia="zh-CN"/>
        </w:rPr>
        <w:t>的差距，因此本次评价主要采用了</w:t>
      </w:r>
      <w:r>
        <w:rPr>
          <w:rFonts w:hint="eastAsia"/>
          <w:color w:val="000000"/>
          <w:spacing w:val="17"/>
          <w:sz w:val="32"/>
          <w:szCs w:val="32"/>
          <w:lang w:val="en-US" w:eastAsia="zh-CN"/>
        </w:rPr>
        <w:t>历史</w:t>
      </w:r>
      <w:r>
        <w:rPr>
          <w:rFonts w:hint="eastAsia" w:eastAsia="仿宋_GB2312"/>
          <w:color w:val="000000"/>
          <w:spacing w:val="17"/>
          <w:sz w:val="32"/>
          <w:szCs w:val="32"/>
          <w:lang w:val="en-US" w:eastAsia="zh-CN"/>
        </w:rPr>
        <w:t>标准</w:t>
      </w:r>
      <w:r>
        <w:rPr>
          <w:rFonts w:hint="eastAsia"/>
          <w:color w:val="000000"/>
          <w:spacing w:val="17"/>
          <w:sz w:val="32"/>
          <w:szCs w:val="32"/>
          <w:lang w:val="en-US" w:eastAsia="zh-CN"/>
        </w:rPr>
        <w:t>。</w:t>
      </w:r>
      <w:bookmarkStart w:id="6" w:name="_Toc68703833"/>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rPr>
      </w:pPr>
      <w:r>
        <w:rPr>
          <w:rFonts w:hint="eastAsia" w:ascii="仿宋_GB2312" w:eastAsia="仿宋_GB2312"/>
          <w:b w:val="0"/>
          <w:bCs w:val="0"/>
        </w:rPr>
        <w:t>（三）绩效评价工作过程。</w:t>
      </w:r>
      <w:bookmarkEnd w:id="6"/>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08" w:firstLineChars="200"/>
        <w:textAlignment w:val="auto"/>
        <w:rPr>
          <w:rFonts w:eastAsia="仿宋_GB2312"/>
          <w:bCs/>
          <w:color w:val="auto"/>
          <w:sz w:val="32"/>
          <w:szCs w:val="32"/>
        </w:rPr>
      </w:pPr>
      <w:bookmarkStart w:id="7" w:name="_Toc68703834"/>
      <w:r>
        <w:rPr>
          <w:rFonts w:hint="eastAsia" w:eastAsia="仿宋_GB2312"/>
          <w:color w:val="000000"/>
          <w:spacing w:val="17"/>
          <w:sz w:val="32"/>
          <w:szCs w:val="32"/>
          <w:lang w:val="en-US" w:eastAsia="zh-CN"/>
        </w:rPr>
        <w:t>1.</w:t>
      </w:r>
      <w:r>
        <w:rPr>
          <w:rFonts w:hint="eastAsia" w:eastAsia="仿宋_GB2312"/>
          <w:color w:val="000000"/>
          <w:spacing w:val="17"/>
          <w:sz w:val="32"/>
          <w:szCs w:val="32"/>
        </w:rPr>
        <w:t>前期准备。</w:t>
      </w:r>
      <w:r>
        <w:rPr>
          <w:rFonts w:hint="eastAsia" w:eastAsia="仿宋_GB2312"/>
          <w:bCs/>
          <w:color w:val="auto"/>
          <w:sz w:val="32"/>
          <w:szCs w:val="32"/>
        </w:rPr>
        <w:t>首先</w:t>
      </w:r>
      <w:r>
        <w:rPr>
          <w:rFonts w:hint="eastAsia"/>
          <w:bCs/>
          <w:color w:val="auto"/>
          <w:sz w:val="32"/>
          <w:szCs w:val="32"/>
          <w:lang w:eastAsia="zh-CN"/>
        </w:rPr>
        <w:t>根据巴州统计局工作经费项目的主要内容</w:t>
      </w:r>
      <w:r>
        <w:rPr>
          <w:rFonts w:hint="eastAsia" w:eastAsia="仿宋_GB2312"/>
          <w:bCs/>
          <w:color w:val="auto"/>
          <w:sz w:val="32"/>
          <w:szCs w:val="32"/>
        </w:rPr>
        <w:t>开展前期调研；其次明确项目绩效目标，设计</w:t>
      </w:r>
      <w:r>
        <w:rPr>
          <w:rFonts w:hint="eastAsia"/>
          <w:bCs/>
          <w:color w:val="auto"/>
          <w:sz w:val="32"/>
          <w:szCs w:val="32"/>
          <w:lang w:eastAsia="zh-CN"/>
        </w:rPr>
        <w:t>产出指标、成本指标、效益指标、满意度指标等</w:t>
      </w:r>
      <w:r>
        <w:rPr>
          <w:rFonts w:hint="eastAsia" w:eastAsia="仿宋_GB2312"/>
          <w:bCs/>
          <w:color w:val="auto"/>
          <w:sz w:val="32"/>
          <w:szCs w:val="32"/>
        </w:rPr>
        <w:t>绩效评价指标体系并确定</w:t>
      </w:r>
      <w:r>
        <w:rPr>
          <w:rFonts w:hint="eastAsia"/>
          <w:bCs/>
          <w:color w:val="auto"/>
          <w:sz w:val="32"/>
          <w:szCs w:val="32"/>
          <w:lang w:eastAsia="zh-CN"/>
        </w:rPr>
        <w:t>因素分析法等</w:t>
      </w:r>
      <w:r>
        <w:rPr>
          <w:rFonts w:hint="eastAsia" w:eastAsia="仿宋_GB2312"/>
          <w:bCs/>
          <w:color w:val="auto"/>
          <w:sz w:val="32"/>
          <w:szCs w:val="32"/>
        </w:rPr>
        <w:t>绩效评价方法；接着确定评价范围，设计资料清单；最后制定评价实施方案并进行论证。</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708" w:firstLineChars="200"/>
        <w:textAlignment w:val="auto"/>
        <w:rPr>
          <w:rFonts w:eastAsia="仿宋_GB2312"/>
          <w:bCs/>
          <w:color w:val="auto"/>
          <w:sz w:val="32"/>
          <w:szCs w:val="32"/>
        </w:rPr>
      </w:pPr>
      <w:r>
        <w:rPr>
          <w:rFonts w:hint="eastAsia" w:eastAsia="仿宋_GB2312"/>
          <w:color w:val="000000"/>
          <w:spacing w:val="17"/>
          <w:sz w:val="32"/>
          <w:szCs w:val="32"/>
          <w:lang w:val="en-US" w:eastAsia="zh-CN"/>
        </w:rPr>
        <w:t>2.</w:t>
      </w:r>
      <w:r>
        <w:rPr>
          <w:rFonts w:hint="eastAsia" w:eastAsia="仿宋_GB2312"/>
          <w:color w:val="000000"/>
          <w:spacing w:val="17"/>
          <w:sz w:val="32"/>
          <w:szCs w:val="32"/>
        </w:rPr>
        <w:t>组织实施。</w:t>
      </w:r>
      <w:r>
        <w:rPr>
          <w:rFonts w:hint="eastAsia" w:eastAsia="仿宋_GB2312"/>
          <w:bCs/>
          <w:color w:val="auto"/>
          <w:sz w:val="32"/>
          <w:szCs w:val="32"/>
        </w:rPr>
        <w:t>制定绩效评价工作方案，具体包括项目概况、评价思路、方法手段、组织实施、进度安排等。收集相关会议纪要、实施方案、</w:t>
      </w:r>
      <w:r>
        <w:rPr>
          <w:rFonts w:hint="eastAsia"/>
          <w:bCs/>
          <w:color w:val="auto"/>
          <w:sz w:val="32"/>
          <w:szCs w:val="32"/>
          <w:lang w:eastAsia="zh-CN"/>
        </w:rPr>
        <w:t>活动资料、设备采购合同、付款凭证、验收单、满意度情况说明</w:t>
      </w:r>
      <w:r>
        <w:rPr>
          <w:rFonts w:hint="eastAsia" w:eastAsia="仿宋_GB2312"/>
          <w:bCs/>
          <w:color w:val="auto"/>
          <w:sz w:val="32"/>
          <w:szCs w:val="32"/>
        </w:rPr>
        <w:t>等相关评价资料并进行梳理。</w:t>
      </w:r>
    </w:p>
    <w:p>
      <w:pPr>
        <w:pageBreakBefore w:val="0"/>
        <w:kinsoku/>
        <w:wordWrap/>
        <w:overflowPunct/>
        <w:topLinePunct w:val="0"/>
        <w:autoSpaceDE/>
        <w:autoSpaceDN/>
        <w:bidi w:val="0"/>
        <w:adjustRightInd/>
        <w:snapToGrid/>
        <w:spacing w:line="560" w:lineRule="exact"/>
        <w:ind w:firstLine="708" w:firstLineChars="200"/>
        <w:textAlignment w:val="auto"/>
        <w:rPr>
          <w:rFonts w:hint="eastAsia" w:eastAsia="仿宋_GB2312"/>
          <w:color w:val="000000"/>
          <w:spacing w:val="17"/>
          <w:sz w:val="32"/>
          <w:szCs w:val="32"/>
        </w:rPr>
      </w:pPr>
      <w:r>
        <w:rPr>
          <w:rFonts w:hint="eastAsia" w:eastAsia="仿宋_GB2312"/>
          <w:color w:val="000000"/>
          <w:spacing w:val="17"/>
          <w:sz w:val="32"/>
          <w:szCs w:val="32"/>
          <w:lang w:val="en-US" w:eastAsia="zh-CN"/>
        </w:rPr>
        <w:t>3.</w:t>
      </w:r>
      <w:r>
        <w:rPr>
          <w:rFonts w:hint="eastAsia" w:eastAsia="仿宋_GB2312"/>
          <w:color w:val="000000"/>
          <w:spacing w:val="17"/>
          <w:sz w:val="32"/>
          <w:szCs w:val="32"/>
        </w:rPr>
        <w:t>分析评价。根据收集梳理的资料围绕项目立项、资金落实、业务管理、财务管理、项目产出、项目效益等内容，对照已确定的绩效评价指标进行详细全面的分析评价，逐项打分并形成绩效评价最终结果。</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rPr>
        <w:t>三、综合评价情况及评价结论</w:t>
      </w:r>
      <w:bookmarkEnd w:id="7"/>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lang w:eastAsia="zh-CN"/>
        </w:rPr>
      </w:pPr>
      <w:bookmarkStart w:id="8" w:name="_Toc68703835"/>
      <w:r>
        <w:rPr>
          <w:rFonts w:hint="eastAsia" w:ascii="仿宋_GB2312" w:eastAsia="仿宋_GB2312"/>
          <w:b w:val="0"/>
          <w:bCs w:val="0"/>
        </w:rPr>
        <w:t>（一）综合评价情况</w:t>
      </w:r>
      <w:bookmarkEnd w:id="8"/>
      <w:r>
        <w:rPr>
          <w:rFonts w:hint="eastAsia" w:ascii="仿宋_GB2312" w:eastAsia="仿宋_GB2312"/>
          <w:b w:val="0"/>
          <w:bCs w:val="0"/>
          <w:lang w:eastAsia="zh-CN"/>
        </w:rPr>
        <w:t>及评价结论</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8"/>
          <w:sz w:val="32"/>
          <w:szCs w:val="32"/>
          <w:lang w:val="en-US" w:eastAsia="zh-CN" w:bidi="ar-SA"/>
        </w:rPr>
      </w:pPr>
      <w:r>
        <w:rPr>
          <w:rFonts w:hint="eastAsia" w:ascii="仿宋_GB2312"/>
          <w:b w:val="0"/>
          <w:bCs w:val="0"/>
          <w:lang w:val="en-US" w:eastAsia="zh-CN"/>
        </w:rPr>
        <w:t>1.</w:t>
      </w:r>
      <w:r>
        <w:rPr>
          <w:rFonts w:hint="eastAsia" w:ascii="仿宋_GB2312" w:eastAsia="仿宋_GB2312"/>
          <w:b w:val="0"/>
          <w:bCs w:val="0"/>
        </w:rPr>
        <w:t>综合评价情况</w:t>
      </w:r>
      <w:r>
        <w:rPr>
          <w:rFonts w:hint="eastAsia" w:ascii="仿宋_GB2312"/>
          <w:b w:val="0"/>
          <w:bCs w:val="0"/>
          <w:lang w:eastAsia="zh-CN"/>
        </w:rPr>
        <w:t>：</w:t>
      </w:r>
      <w:r>
        <w:rPr>
          <w:rFonts w:hint="eastAsia" w:ascii="Times New Roman" w:hAnsi="Times New Roman" w:eastAsia="仿宋_GB2312" w:cs="Times New Roman"/>
          <w:b w:val="0"/>
          <w:bCs w:val="0"/>
          <w:kern w:val="28"/>
          <w:sz w:val="32"/>
          <w:szCs w:val="32"/>
          <w:lang w:val="en-US" w:eastAsia="zh-CN" w:bidi="ar-SA"/>
        </w:rP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p>
    <w:p>
      <w:pPr>
        <w:pageBreakBefore w:val="0"/>
        <w:kinsoku/>
        <w:wordWrap/>
        <w:overflowPunct/>
        <w:topLinePunct w:val="0"/>
        <w:autoSpaceDE/>
        <w:autoSpaceDN/>
        <w:bidi w:val="0"/>
        <w:adjustRightInd/>
        <w:snapToGrid/>
        <w:spacing w:line="560" w:lineRule="exact"/>
        <w:ind w:firstLine="600" w:firstLineChars="200"/>
        <w:textAlignment w:val="auto"/>
        <w:rPr>
          <w:color w:val="auto"/>
          <w:sz w:val="30"/>
          <w:szCs w:val="30"/>
        </w:rPr>
      </w:pPr>
      <w:bookmarkStart w:id="9" w:name="_Toc68703836"/>
      <w:r>
        <w:rPr>
          <w:rFonts w:hint="eastAsia"/>
          <w:color w:val="auto"/>
          <w:sz w:val="30"/>
          <w:szCs w:val="30"/>
        </w:rPr>
        <w:t>本项目严格按照</w:t>
      </w:r>
      <w:r>
        <w:rPr>
          <w:rFonts w:hint="eastAsia" w:ascii="仿宋_GB2312"/>
          <w:bCs/>
          <w:color w:val="auto"/>
          <w:kern w:val="0"/>
          <w:sz w:val="30"/>
          <w:szCs w:val="30"/>
        </w:rPr>
        <w:t>科学公正、统筹兼顾、激励约束、公开透明的</w:t>
      </w:r>
      <w:r>
        <w:rPr>
          <w:rFonts w:hint="eastAsia"/>
          <w:color w:val="auto"/>
          <w:sz w:val="30"/>
          <w:szCs w:val="30"/>
        </w:rPr>
        <w:t>绩效评价原则，采用</w:t>
      </w:r>
      <w:r>
        <w:rPr>
          <w:rFonts w:hint="eastAsia"/>
          <w:color w:val="auto"/>
          <w:sz w:val="30"/>
          <w:szCs w:val="30"/>
          <w:lang w:eastAsia="zh-CN"/>
        </w:rPr>
        <w:t>因素分析法</w:t>
      </w:r>
      <w:r>
        <w:rPr>
          <w:rFonts w:hint="eastAsia"/>
          <w:color w:val="auto"/>
          <w:sz w:val="30"/>
          <w:szCs w:val="30"/>
        </w:rPr>
        <w:t>，坚持</w:t>
      </w:r>
      <w:r>
        <w:rPr>
          <w:rFonts w:hint="eastAsia"/>
          <w:color w:val="auto"/>
          <w:sz w:val="30"/>
          <w:szCs w:val="30"/>
          <w:lang w:eastAsia="zh-CN"/>
        </w:rPr>
        <w:t>历史标准</w:t>
      </w:r>
      <w:r>
        <w:rPr>
          <w:rFonts w:hint="eastAsia"/>
          <w:color w:val="auto"/>
          <w:sz w:val="30"/>
          <w:szCs w:val="30"/>
        </w:rPr>
        <w:t>对本项目的立项、绩效目标、资金投入、资金管理、组织实施、产出数量、产出质量、产出时效、产出成本、项目效益进行了综合评价。</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rPr>
      </w:pPr>
      <w:r>
        <w:rPr>
          <w:rFonts w:hint="eastAsia" w:ascii="仿宋_GB2312" w:eastAsia="仿宋_GB2312"/>
          <w:b w:val="0"/>
          <w:bCs w:val="0"/>
          <w:highlight w:val="none"/>
          <w:lang w:val="en-US" w:eastAsia="zh-CN"/>
        </w:rPr>
        <w:t>2.</w:t>
      </w:r>
      <w:r>
        <w:rPr>
          <w:rFonts w:hint="eastAsia" w:ascii="仿宋_GB2312" w:eastAsia="仿宋_GB2312"/>
          <w:b w:val="0"/>
          <w:bCs w:val="0"/>
          <w:highlight w:val="none"/>
        </w:rPr>
        <w:t>评价结论</w:t>
      </w:r>
      <w:bookmarkEnd w:id="9"/>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rPr>
      </w:pPr>
      <w:r>
        <w:rPr>
          <w:rFonts w:hint="eastAsia" w:ascii="Times New Roman" w:hAnsi="Times New Roman" w:eastAsia="仿宋_GB2312"/>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b w:val="0"/>
          <w:bCs w:val="0"/>
          <w:highlight w:val="none"/>
          <w:lang w:val="en-US" w:eastAsia="zh-CN"/>
        </w:rPr>
        <w:t>94.75</w:t>
      </w:r>
      <w:r>
        <w:rPr>
          <w:rFonts w:hint="eastAsia"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%。项目过程类指标权重为20分，得分为</w:t>
      </w:r>
      <w:r>
        <w:rPr>
          <w:rFonts w:hint="eastAsia"/>
          <w:b w:val="0"/>
          <w:bCs w:val="0"/>
          <w:highlight w:val="none"/>
          <w:lang w:val="en-US" w:eastAsia="zh-CN"/>
        </w:rPr>
        <w:t>18.32</w:t>
      </w:r>
      <w:r>
        <w:rPr>
          <w:rFonts w:hint="eastAsia" w:ascii="Times New Roman" w:hAnsi="Times New Roman" w:eastAsia="仿宋_GB2312"/>
          <w:b w:val="0"/>
          <w:bCs w:val="0"/>
          <w:highlight w:val="none"/>
        </w:rPr>
        <w:t xml:space="preserve">分，得分率为 </w:t>
      </w:r>
      <w:r>
        <w:rPr>
          <w:rFonts w:hint="eastAsia"/>
          <w:b w:val="0"/>
          <w:bCs w:val="0"/>
          <w:highlight w:val="none"/>
          <w:lang w:val="en-US" w:eastAsia="zh-CN"/>
        </w:rPr>
        <w:t>91.60</w:t>
      </w:r>
      <w:r>
        <w:rPr>
          <w:rFonts w:hint="eastAsia" w:ascii="Times New Roman" w:hAnsi="Times New Roman" w:eastAsia="仿宋_GB2312"/>
          <w:b w:val="0"/>
          <w:bCs w:val="0"/>
          <w:highlight w:val="none"/>
        </w:rPr>
        <w:t>%。项目产出类指标权重为40分，得分为</w:t>
      </w:r>
      <w:r>
        <w:rPr>
          <w:rFonts w:hint="eastAsia"/>
          <w:b w:val="0"/>
          <w:bCs w:val="0"/>
          <w:highlight w:val="none"/>
          <w:lang w:val="en-US" w:eastAsia="zh-CN"/>
        </w:rPr>
        <w:t>36.43</w:t>
      </w:r>
      <w:r>
        <w:rPr>
          <w:rFonts w:hint="eastAsia" w:ascii="Times New Roman" w:hAnsi="Times New Roman" w:eastAsia="仿宋_GB2312"/>
          <w:b w:val="0"/>
          <w:bCs w:val="0"/>
          <w:highlight w:val="none"/>
        </w:rPr>
        <w:t>分，得分率为</w:t>
      </w:r>
      <w:r>
        <w:rPr>
          <w:rFonts w:hint="eastAsia"/>
          <w:b w:val="0"/>
          <w:bCs w:val="0"/>
          <w:highlight w:val="none"/>
          <w:lang w:val="en-US" w:eastAsia="zh-CN"/>
        </w:rPr>
        <w:t>91.07</w:t>
      </w:r>
      <w:r>
        <w:rPr>
          <w:rFonts w:hint="eastAsia"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20</w:t>
      </w:r>
      <w:r>
        <w:rPr>
          <w:rFonts w:hint="eastAsia"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hint="eastAsia" w:ascii="Times New Roman" w:hAnsi="Times New Roman" w:eastAsia="仿宋_GB2312"/>
          <w:b w:val="0"/>
          <w:bCs w:val="0"/>
          <w:highlight w:val="none"/>
        </w:rPr>
        <w:t>%。</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highlight w:val="none"/>
          <w:lang w:eastAsia="zh-CN"/>
        </w:rPr>
      </w:pPr>
      <w:r>
        <w:rPr>
          <w:rFonts w:hint="eastAsia" w:ascii="仿宋_GB2312" w:eastAsia="仿宋_GB2312"/>
          <w:b w:val="0"/>
          <w:bCs w:val="0"/>
          <w:highlight w:val="none"/>
        </w:rPr>
        <w:t>（</w:t>
      </w:r>
      <w:r>
        <w:rPr>
          <w:rFonts w:hint="eastAsia" w:ascii="仿宋_GB2312" w:eastAsia="仿宋_GB2312"/>
          <w:b w:val="0"/>
          <w:bCs w:val="0"/>
          <w:highlight w:val="none"/>
          <w:lang w:eastAsia="zh-CN"/>
        </w:rPr>
        <w:t>二</w:t>
      </w:r>
      <w:r>
        <w:rPr>
          <w:rFonts w:hint="eastAsia" w:ascii="仿宋_GB2312" w:eastAsia="仿宋_GB2312"/>
          <w:b w:val="0"/>
          <w:bCs w:val="0"/>
          <w:highlight w:val="none"/>
        </w:rPr>
        <w:t>）</w:t>
      </w:r>
      <w:r>
        <w:rPr>
          <w:rFonts w:hint="eastAsia" w:ascii="仿宋_GB2312" w:eastAsia="仿宋_GB2312"/>
          <w:b w:val="0"/>
          <w:bCs w:val="0"/>
          <w:highlight w:val="none"/>
          <w:lang w:eastAsia="zh-CN"/>
        </w:rPr>
        <w:t>相关评分表</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lang w:eastAsia="zh-CN"/>
        </w:rPr>
      </w:pPr>
      <w:r>
        <w:rPr>
          <w:rFonts w:hint="eastAsia" w:ascii="Times New Roman" w:hAnsi="Times New Roman" w:eastAsia="仿宋_GB2312"/>
          <w:b w:val="0"/>
          <w:bCs w:val="0"/>
          <w:highlight w:val="none"/>
        </w:rPr>
        <w:t>具体打分情况详见：附件1综合评分表</w:t>
      </w:r>
      <w:r>
        <w:rPr>
          <w:rFonts w:hint="eastAsia" w:ascii="Times New Roman" w:hAnsi="Times New Roman" w:eastAsia="仿宋_GB2312"/>
          <w:b w:val="0"/>
          <w:bCs w:val="0"/>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b w:val="0"/>
          <w:bCs w:val="0"/>
          <w:highlight w:val="none"/>
        </w:rPr>
      </w:pPr>
      <w:r>
        <w:rPr>
          <w:rFonts w:hint="eastAsia"/>
          <w:b w:val="0"/>
          <w:bCs w:val="0"/>
          <w:highlight w:val="none"/>
          <w:lang w:eastAsia="zh-CN"/>
        </w:rPr>
        <w:t>劳动力调查（月度调查失业率）</w:t>
      </w:r>
      <w:r>
        <w:rPr>
          <w:rFonts w:hint="eastAsia" w:ascii="Times New Roman" w:hAnsi="Times New Roman" w:eastAsia="仿宋_GB2312"/>
          <w:b w:val="0"/>
          <w:bCs w:val="0"/>
          <w:highlight w:val="none"/>
        </w:rPr>
        <w:t>项目评价得分情况</w:t>
      </w:r>
    </w:p>
    <w:tbl>
      <w:tblPr>
        <w:tblStyle w:val="11"/>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18.32</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36.43</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0" w:firstLineChars="200"/>
              <w:jc w:val="center"/>
              <w:textAlignment w:val="auto"/>
              <w:rPr>
                <w:rFonts w:hint="default" w:eastAsia="仿宋_GB2312"/>
                <w:color w:val="000000"/>
                <w:sz w:val="22"/>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pageBreakBefore w:val="0"/>
              <w:kinsoku/>
              <w:wordWrap/>
              <w:overflowPunct/>
              <w:topLinePunct w:val="0"/>
              <w:autoSpaceDE/>
              <w:autoSpaceDN/>
              <w:bidi w:val="0"/>
              <w:adjustRightInd/>
              <w:snapToGrid/>
              <w:spacing w:line="560" w:lineRule="exact"/>
              <w:ind w:firstLine="442" w:firstLineChars="200"/>
              <w:jc w:val="center"/>
              <w:textAlignment w:val="auto"/>
              <w:rPr>
                <w:rFonts w:hint="default" w:eastAsia="仿宋_GB2312"/>
                <w:b/>
                <w:bCs/>
                <w:color w:val="000000"/>
                <w:sz w:val="22"/>
                <w:lang w:val="en-US" w:eastAsia="zh-CN"/>
              </w:rPr>
            </w:pPr>
            <w:r>
              <w:rPr>
                <w:rFonts w:hint="eastAsia"/>
                <w:b/>
                <w:bCs/>
                <w:color w:val="000000"/>
                <w:sz w:val="22"/>
                <w:lang w:val="en-US" w:eastAsia="zh-CN"/>
              </w:rPr>
              <w:t>94.75</w:t>
            </w:r>
          </w:p>
        </w:tc>
      </w:tr>
    </w:tbl>
    <w:p>
      <w:pPr>
        <w:pStyle w:val="2"/>
        <w:pageBreakBefore w:val="0"/>
        <w:kinsoku/>
        <w:wordWrap/>
        <w:overflowPunct/>
        <w:topLinePunct w:val="0"/>
        <w:autoSpaceDE/>
        <w:autoSpaceDN/>
        <w:bidi w:val="0"/>
        <w:adjustRightInd/>
        <w:snapToGrid/>
        <w:spacing w:before="0" w:after="0" w:line="560" w:lineRule="exact"/>
        <w:ind w:firstLine="640" w:firstLineChars="200"/>
        <w:textAlignment w:val="auto"/>
      </w:pP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立项依据充分性</w:t>
      </w:r>
    </w:p>
    <w:p>
      <w:pPr>
        <w:spacing w:line="560" w:lineRule="exact"/>
        <w:ind w:firstLine="600" w:firstLineChars="200"/>
        <w:jc w:val="left"/>
        <w:rPr>
          <w:rFonts w:hint="eastAsia"/>
          <w:color w:val="FF0000"/>
        </w:rPr>
      </w:pPr>
      <w:r>
        <w:rPr>
          <w:rFonts w:hint="eastAsia"/>
          <w:color w:val="auto"/>
          <w:sz w:val="30"/>
          <w:szCs w:val="30"/>
        </w:rPr>
        <w:t>项目立项</w:t>
      </w:r>
      <w:r>
        <w:rPr>
          <w:rFonts w:hint="eastAsia" w:ascii="仿宋_GB2312" w:eastAsia="仿宋_GB2312"/>
          <w:sz w:val="32"/>
          <w:szCs w:val="32"/>
        </w:rPr>
        <w:t>依</w:t>
      </w:r>
      <w:r>
        <w:rPr>
          <w:rFonts w:hint="eastAsia" w:ascii="仿宋_GB2312" w:eastAsia="仿宋_GB2312"/>
          <w:sz w:val="32"/>
          <w:szCs w:val="32"/>
          <w:lang w:val="en-US" w:eastAsia="zh-CN"/>
        </w:rPr>
        <w:t>据</w:t>
      </w:r>
      <w:r>
        <w:rPr>
          <w:rFonts w:hint="eastAsia" w:ascii="仿宋_GB2312" w:eastAsia="仿宋_GB2312"/>
          <w:sz w:val="32"/>
          <w:szCs w:val="32"/>
        </w:rPr>
        <w:t>《国务院办公厅关于转发国家统计局等部门开展省级月度调查失业率统计方案的通知》（国办函〔2020〕98号)和《新疆维吾尔自治区人民政府办公厅关于开展自治区月度调查失业率统计工作的通知》(新政办发〔2021〕11号)《新疆维吾尔自治区人民政府办公厅关于进一步加强自治区月度调查失业率统计工作的通知》(新政办发〔2021〕244号)</w:t>
      </w:r>
      <w:r>
        <w:rPr>
          <w:rFonts w:hint="eastAsia" w:ascii="仿宋_GB2312" w:eastAsia="仿宋_GB2312"/>
          <w:sz w:val="32"/>
          <w:szCs w:val="32"/>
          <w:lang w:eastAsia="zh-CN"/>
        </w:rPr>
        <w:t>等文件规定。</w:t>
      </w:r>
      <w:r>
        <w:rPr>
          <w:rFonts w:hint="eastAsia" w:ascii="仿宋_GB2312" w:eastAsia="仿宋_GB2312"/>
          <w:sz w:val="32"/>
          <w:szCs w:val="32"/>
        </w:rPr>
        <w:t>项目立项符合国家法律法规、国民经济发展规划和相关政策</w:t>
      </w:r>
      <w:r>
        <w:rPr>
          <w:rFonts w:hint="eastAsia" w:ascii="仿宋_GB2312" w:eastAsia="仿宋_GB2312"/>
          <w:sz w:val="32"/>
          <w:szCs w:val="32"/>
          <w:lang w:eastAsia="zh-CN"/>
        </w:rPr>
        <w:t>，</w:t>
      </w:r>
      <w:r>
        <w:rPr>
          <w:rFonts w:hint="eastAsia" w:ascii="仿宋_GB2312" w:eastAsia="仿宋_GB2312"/>
          <w:sz w:val="32"/>
          <w:szCs w:val="32"/>
        </w:rPr>
        <w:t>符合</w:t>
      </w:r>
      <w:r>
        <w:rPr>
          <w:rFonts w:hint="eastAsia"/>
          <w:color w:val="auto"/>
          <w:sz w:val="30"/>
          <w:szCs w:val="30"/>
        </w:rPr>
        <w:t>行业发展规划和政策要求</w:t>
      </w:r>
      <w:r>
        <w:rPr>
          <w:rFonts w:hint="eastAsia"/>
          <w:color w:val="auto"/>
          <w:sz w:val="30"/>
          <w:szCs w:val="30"/>
          <w:lang w:eastAsia="zh-CN"/>
        </w:rPr>
        <w:t>，</w:t>
      </w:r>
      <w:r>
        <w:rPr>
          <w:rFonts w:hint="eastAsia"/>
          <w:color w:val="auto"/>
          <w:sz w:val="30"/>
          <w:szCs w:val="30"/>
        </w:rPr>
        <w:t>与部门职责范围相符，属于部门履职所需</w:t>
      </w:r>
      <w:r>
        <w:rPr>
          <w:rFonts w:hint="eastAsia"/>
          <w:color w:val="auto"/>
          <w:sz w:val="30"/>
          <w:szCs w:val="30"/>
          <w:lang w:eastAsia="zh-CN"/>
        </w:rPr>
        <w:t>，</w:t>
      </w:r>
      <w:r>
        <w:rPr>
          <w:rFonts w:hint="eastAsia"/>
          <w:color w:val="auto"/>
          <w:sz w:val="30"/>
          <w:szCs w:val="30"/>
        </w:rPr>
        <w:t>属于公共财政支持范围，符合中央、地方事权支出责任划分原则</w:t>
      </w:r>
      <w:r>
        <w:rPr>
          <w:rFonts w:hint="eastAsia"/>
          <w:color w:val="auto"/>
          <w:sz w:val="30"/>
          <w:szCs w:val="30"/>
          <w:lang w:eastAsia="zh-CN"/>
        </w:rPr>
        <w:t>，</w:t>
      </w:r>
      <w:r>
        <w:rPr>
          <w:rFonts w:hint="eastAsia"/>
          <w:color w:val="auto"/>
          <w:sz w:val="30"/>
          <w:szCs w:val="30"/>
        </w:rPr>
        <w:t>项目与相关部门同类项目</w:t>
      </w:r>
      <w:r>
        <w:rPr>
          <w:rFonts w:hint="eastAsia"/>
          <w:color w:val="auto"/>
          <w:sz w:val="30"/>
          <w:szCs w:val="30"/>
          <w:lang w:eastAsia="zh-CN"/>
        </w:rPr>
        <w:t>不</w:t>
      </w:r>
      <w:r>
        <w:rPr>
          <w:rFonts w:hint="eastAsia"/>
          <w:color w:val="auto"/>
          <w:sz w:val="30"/>
          <w:szCs w:val="30"/>
        </w:rPr>
        <w:t>重复。</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立项程序规范性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项目申请、设立过程符合相关要求，</w:t>
      </w:r>
      <w:r>
        <w:rPr>
          <w:rFonts w:hint="eastAsia" w:ascii="Times New Roman" w:hAnsi="Times New Roman" w:eastAsia="仿宋_GB2312" w:cs="Times New Roman"/>
          <w:b w:val="0"/>
          <w:bCs w:val="0"/>
          <w:kern w:val="2"/>
          <w:sz w:val="30"/>
          <w:szCs w:val="24"/>
          <w:lang w:val="en-US" w:eastAsia="zh-Hans" w:bidi="ar-SA"/>
        </w:rPr>
        <w:t>严格按照审批流程准备符合要求的文件、材料；</w:t>
      </w:r>
      <w:r>
        <w:rPr>
          <w:rFonts w:hint="eastAsia" w:ascii="Times New Roman" w:hAnsi="Times New Roman" w:eastAsia="仿宋_GB2312" w:cs="Times New Roman"/>
          <w:b w:val="0"/>
          <w:bCs w:val="0"/>
          <w:kern w:val="2"/>
          <w:sz w:val="30"/>
          <w:szCs w:val="24"/>
          <w:lang w:val="en-US" w:eastAsia="zh-CN" w:bidi="ar-SA"/>
        </w:rPr>
        <w:t>根据决算依据编制工作计划和经费预算，经过与部门项</w:t>
      </w:r>
      <w:r>
        <w:rPr>
          <w:rFonts w:hint="eastAsia" w:ascii="Times New Roman" w:hAnsi="Times New Roman" w:eastAsia="仿宋_GB2312" w:cs="Times New Roman"/>
          <w:b w:val="0"/>
          <w:bCs w:val="0"/>
          <w:color w:val="auto"/>
          <w:kern w:val="2"/>
          <w:sz w:val="30"/>
          <w:szCs w:val="24"/>
          <w:lang w:val="en-US" w:eastAsia="zh-CN" w:bidi="ar-SA"/>
        </w:rPr>
        <w:t>目分管领导沟通、筛选确定经费预算计划，确定最终预算方案；</w:t>
      </w:r>
      <w:r>
        <w:rPr>
          <w:rFonts w:hint="eastAsia" w:ascii="Times New Roman" w:hAnsi="Times New Roman" w:eastAsia="仿宋_GB2312" w:cs="Times New Roman"/>
          <w:b w:val="0"/>
          <w:bCs w:val="0"/>
          <w:kern w:val="2"/>
          <w:sz w:val="30"/>
          <w:szCs w:val="24"/>
          <w:lang w:val="en-US" w:eastAsia="zh-CN" w:bidi="ar-SA"/>
        </w:rPr>
        <w:t>项目事前经过必要的可行性研究、绩效评估、集体决策，保障了程序的规范性。</w:t>
      </w:r>
    </w:p>
    <w:p>
      <w:pPr>
        <w:pStyle w:val="2"/>
        <w:ind w:firstLine="600" w:firstLineChars="200"/>
        <w:jc w:val="left"/>
        <w:rPr>
          <w:rFonts w:hint="default"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绩效目标合理性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FF0000"/>
        </w:rPr>
      </w:pPr>
      <w:r>
        <w:rPr>
          <w:rFonts w:hint="eastAsia" w:cs="Times New Roman"/>
          <w:b w:val="0"/>
          <w:bCs w:val="0"/>
          <w:kern w:val="2"/>
          <w:sz w:val="30"/>
          <w:szCs w:val="24"/>
          <w:lang w:val="en-US" w:eastAsia="zh-CN" w:bidi="ar-SA"/>
        </w:rPr>
        <w:t>劳动力调查（月度调查失业率）</w:t>
      </w:r>
      <w:r>
        <w:rPr>
          <w:rFonts w:hint="eastAsia" w:ascii="Times New Roman" w:hAnsi="Times New Roman" w:eastAsia="仿宋_GB2312" w:cs="Times New Roman"/>
          <w:b w:val="0"/>
          <w:bCs w:val="0"/>
          <w:kern w:val="2"/>
          <w:sz w:val="30"/>
          <w:szCs w:val="24"/>
          <w:lang w:val="en-US" w:eastAsia="zh-CN" w:bidi="ar-SA"/>
        </w:rPr>
        <w:t>目设立了项目绩效目标，与</w:t>
      </w:r>
      <w:r>
        <w:rPr>
          <w:rFonts w:hint="eastAsia" w:ascii="仿宋_GB2312"/>
          <w:highlight w:val="none"/>
        </w:rPr>
        <w:t>进一步提高了全州统计数据质量，推动了统计工作法治化、规范化</w:t>
      </w:r>
      <w:r>
        <w:rPr>
          <w:rFonts w:hint="eastAsia" w:ascii="Times New Roman" w:hAnsi="Times New Roman" w:eastAsia="仿宋_GB2312" w:cs="Times New Roman"/>
          <w:b w:val="0"/>
          <w:bCs w:val="0"/>
          <w:kern w:val="2"/>
          <w:sz w:val="30"/>
          <w:szCs w:val="24"/>
          <w:lang w:val="en-US" w:eastAsia="zh-CN" w:bidi="ar-SA"/>
        </w:rPr>
        <w:t>具有相关性，项目的预期产出效益和效果也均能符合正常的业绩水平</w:t>
      </w:r>
      <w:r>
        <w:rPr>
          <w:rFonts w:hint="eastAsia" w:cs="Times New Roman"/>
          <w:b w:val="0"/>
          <w:bCs w:val="0"/>
          <w:kern w:val="2"/>
          <w:sz w:val="30"/>
          <w:szCs w:val="24"/>
          <w:lang w:val="en-US" w:eastAsia="zh-CN" w:bidi="ar-SA"/>
        </w:rPr>
        <w:t>。</w:t>
      </w:r>
    </w:p>
    <w:p>
      <w:pPr>
        <w:pStyle w:val="2"/>
        <w:ind w:firstLine="600" w:firstLineChars="200"/>
        <w:jc w:val="left"/>
      </w:pPr>
      <w:r>
        <w:rPr>
          <w:rFonts w:hint="eastAsia" w:ascii="Times New Roman" w:hAnsi="Times New Roman" w:eastAsia="仿宋_GB2312" w:cs="Times New Roman"/>
          <w:b w:val="0"/>
          <w:bCs w:val="0"/>
          <w:kern w:val="2"/>
          <w:sz w:val="30"/>
          <w:szCs w:val="24"/>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绩效指标明确性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Times New Roman" w:hAnsi="Times New Roman" w:eastAsia="仿宋_GB2312" w:cs="Times New Roman"/>
          <w:b w:val="0"/>
          <w:bCs w:val="0"/>
          <w:kern w:val="2"/>
          <w:sz w:val="30"/>
          <w:szCs w:val="24"/>
          <w:lang w:val="en-US" w:eastAsia="zh-CN" w:bidi="ar-SA"/>
        </w:rPr>
      </w:pPr>
      <w:bookmarkStart w:id="12" w:name="_Hlk68699917"/>
      <w:r>
        <w:rPr>
          <w:rFonts w:hint="eastAsia" w:cs="Times New Roman"/>
          <w:b w:val="0"/>
          <w:bCs w:val="0"/>
          <w:kern w:val="2"/>
          <w:sz w:val="30"/>
          <w:szCs w:val="24"/>
          <w:lang w:val="en-US" w:eastAsia="zh-CN" w:bidi="ar-SA"/>
        </w:rPr>
        <w:t>劳动力调查（月度调查失业率）</w:t>
      </w:r>
      <w:r>
        <w:rPr>
          <w:rFonts w:hint="eastAsia" w:ascii="Times New Roman" w:hAnsi="Times New Roman" w:eastAsia="仿宋_GB2312" w:cs="Times New Roman"/>
          <w:b w:val="0"/>
          <w:bCs w:val="0"/>
          <w:kern w:val="2"/>
          <w:sz w:val="30"/>
          <w:szCs w:val="24"/>
          <w:lang w:val="en-US" w:eastAsia="zh-CN" w:bidi="ar-SA"/>
        </w:rPr>
        <w:t>项目将项目绩效目标细化分解为具体的绩效指标，一级指标共4条，二级指标6条，三级指标共1</w:t>
      </w:r>
      <w:r>
        <w:rPr>
          <w:rFonts w:hint="eastAsia" w:cs="Times New Roman"/>
          <w:b w:val="0"/>
          <w:bCs w:val="0"/>
          <w:kern w:val="2"/>
          <w:sz w:val="30"/>
          <w:szCs w:val="24"/>
          <w:lang w:val="en-US" w:eastAsia="zh-CN" w:bidi="ar-SA"/>
        </w:rPr>
        <w:t>2</w:t>
      </w:r>
      <w:r>
        <w:rPr>
          <w:rFonts w:hint="eastAsia" w:ascii="Times New Roman" w:hAnsi="Times New Roman" w:eastAsia="仿宋_GB2312" w:cs="Times New Roman"/>
          <w:b w:val="0"/>
          <w:bCs w:val="0"/>
          <w:kern w:val="2"/>
          <w:sz w:val="30"/>
          <w:szCs w:val="24"/>
          <w:lang w:val="en-US" w:eastAsia="zh-CN" w:bidi="ar-SA"/>
        </w:rPr>
        <w:t>条，其中量</w:t>
      </w:r>
      <w:r>
        <w:rPr>
          <w:rFonts w:hint="eastAsia" w:ascii="Times New Roman" w:hAnsi="Times New Roman" w:eastAsia="仿宋_GB2312" w:cs="Times New Roman"/>
          <w:b w:val="0"/>
          <w:bCs w:val="0"/>
          <w:kern w:val="2"/>
          <w:sz w:val="30"/>
          <w:szCs w:val="24"/>
          <w:highlight w:val="none"/>
          <w:lang w:val="en-US" w:eastAsia="zh-CN" w:bidi="ar-SA"/>
        </w:rPr>
        <w:t>化指标条数共</w:t>
      </w:r>
      <w:r>
        <w:rPr>
          <w:rFonts w:hint="eastAsia" w:cs="Times New Roman"/>
          <w:b w:val="0"/>
          <w:bCs w:val="0"/>
          <w:kern w:val="2"/>
          <w:sz w:val="30"/>
          <w:szCs w:val="24"/>
          <w:highlight w:val="none"/>
          <w:lang w:val="en-US" w:eastAsia="zh-CN" w:bidi="ar-SA"/>
        </w:rPr>
        <w:t>11</w:t>
      </w:r>
      <w:r>
        <w:rPr>
          <w:rFonts w:hint="eastAsia" w:ascii="Times New Roman" w:hAnsi="Times New Roman" w:eastAsia="仿宋_GB2312" w:cs="Times New Roman"/>
          <w:b w:val="0"/>
          <w:bCs w:val="0"/>
          <w:kern w:val="2"/>
          <w:sz w:val="30"/>
          <w:szCs w:val="24"/>
          <w:highlight w:val="none"/>
          <w:lang w:val="en-US" w:eastAsia="zh-CN" w:bidi="ar-SA"/>
        </w:rPr>
        <w:t>条，所有绩效指标</w:t>
      </w:r>
      <w:r>
        <w:rPr>
          <w:rFonts w:hint="eastAsia" w:ascii="Times New Roman" w:hAnsi="Times New Roman" w:eastAsia="仿宋_GB2312" w:cs="Times New Roman"/>
          <w:b w:val="0"/>
          <w:bCs w:val="0"/>
          <w:kern w:val="2"/>
          <w:sz w:val="30"/>
          <w:szCs w:val="24"/>
          <w:lang w:val="en-US" w:eastAsia="zh-CN" w:bidi="ar-SA"/>
        </w:rPr>
        <w:t>均通过清晰、可衡量的指标值予以体现</w:t>
      </w:r>
      <w:bookmarkEnd w:id="12"/>
      <w:r>
        <w:rPr>
          <w:rFonts w:hint="eastAsia" w:cs="Times New Roman"/>
          <w:b w:val="0"/>
          <w:bCs w:val="0"/>
          <w:kern w:val="2"/>
          <w:sz w:val="30"/>
          <w:szCs w:val="24"/>
          <w:lang w:val="en-US" w:eastAsia="zh-CN" w:bidi="ar-SA"/>
        </w:rPr>
        <w:t>。</w:t>
      </w:r>
    </w:p>
    <w:p>
      <w:pPr>
        <w:pStyle w:val="2"/>
        <w:ind w:firstLine="600" w:firstLineChars="200"/>
        <w:jc w:val="left"/>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此项权重分3分，得分3分。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预算编制科学性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rPr>
        <w:t>预算编制经过科学论证</w:t>
      </w:r>
      <w:r>
        <w:rPr>
          <w:rFonts w:hint="eastAsia" w:eastAsia="仿宋_GB2312"/>
          <w:color w:val="auto"/>
          <w:sz w:val="30"/>
          <w:szCs w:val="30"/>
          <w:lang w:eastAsia="zh-CN"/>
        </w:rPr>
        <w:t>，首先在明确预算目标的前提下，收集与预算编制相关的所有必要数据，对这些数据进行深入的分析，以了解单位的财务状况。其次，根据单位的具体情况和需求，选择合适的预算编制方法，全面、系统地反映组织的收入和支出情况，无有遗漏。最后，预算编制也遵循统一的财政政策和会计制度，确保预算的可比性和一致性。</w:t>
      </w:r>
      <w:r>
        <w:rPr>
          <w:rFonts w:hint="eastAsia"/>
          <w:color w:val="auto"/>
          <w:sz w:val="30"/>
          <w:szCs w:val="30"/>
        </w:rPr>
        <w:t>预算内容与项目内容</w:t>
      </w:r>
      <w:r>
        <w:rPr>
          <w:rFonts w:hint="eastAsia" w:eastAsia="仿宋_GB2312"/>
          <w:color w:val="auto"/>
          <w:sz w:val="30"/>
          <w:szCs w:val="30"/>
          <w:lang w:eastAsia="zh-CN"/>
        </w:rPr>
        <w:t>相</w:t>
      </w:r>
      <w:r>
        <w:rPr>
          <w:rFonts w:hint="eastAsia"/>
          <w:color w:val="auto"/>
          <w:sz w:val="30"/>
          <w:szCs w:val="30"/>
        </w:rPr>
        <w:t>匹配</w:t>
      </w:r>
      <w:r>
        <w:rPr>
          <w:rFonts w:hint="eastAsia" w:eastAsia="仿宋_GB2312"/>
          <w:color w:val="auto"/>
          <w:sz w:val="30"/>
          <w:szCs w:val="30"/>
          <w:lang w:eastAsia="zh-CN"/>
        </w:rPr>
        <w:t>，</w:t>
      </w:r>
      <w:r>
        <w:rPr>
          <w:rFonts w:hint="eastAsia"/>
          <w:color w:val="auto"/>
          <w:sz w:val="30"/>
          <w:szCs w:val="30"/>
        </w:rPr>
        <w:t>预算额度测算依据充分，按照标准编制</w:t>
      </w:r>
      <w:r>
        <w:rPr>
          <w:rFonts w:hint="eastAsia" w:eastAsia="仿宋_GB2312"/>
          <w:color w:val="auto"/>
          <w:sz w:val="30"/>
          <w:szCs w:val="30"/>
          <w:lang w:eastAsia="zh-CN"/>
        </w:rPr>
        <w:t>，</w:t>
      </w:r>
      <w:r>
        <w:rPr>
          <w:rFonts w:hint="eastAsia"/>
          <w:color w:val="auto"/>
          <w:sz w:val="30"/>
          <w:szCs w:val="30"/>
        </w:rPr>
        <w:t>预算确定的项目投资额与工作任务相匹配。</w:t>
      </w:r>
    </w:p>
    <w:p>
      <w:pPr>
        <w:pStyle w:val="2"/>
        <w:ind w:firstLine="600" w:firstLineChars="200"/>
        <w:jc w:val="left"/>
        <w:rPr>
          <w:sz w:val="30"/>
          <w:szCs w:val="30"/>
        </w:rPr>
      </w:pPr>
      <w:r>
        <w:rPr>
          <w:rFonts w:hint="eastAsia" w:ascii="Times New Roman" w:hAnsi="Times New Roman" w:eastAsia="仿宋_GB2312" w:cs="Times New Roman"/>
          <w:b w:val="0"/>
          <w:bCs w:val="0"/>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6</w:t>
      </w:r>
      <w:r>
        <w:rPr>
          <w:rFonts w:hint="eastAsia"/>
          <w:lang w:val="en-US" w:eastAsia="zh-CN"/>
        </w:rPr>
        <w:t>.</w:t>
      </w:r>
      <w:r>
        <w:rPr>
          <w:rFonts w:hint="eastAsia"/>
        </w:rPr>
        <w:t>资金分配合理性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bookmarkStart w:id="13" w:name="_Toc68703839"/>
      <w:r>
        <w:rPr>
          <w:rFonts w:hint="eastAsia"/>
          <w:color w:val="auto"/>
          <w:sz w:val="30"/>
          <w:szCs w:val="30"/>
        </w:rPr>
        <w:t>预算资金分配依据充分</w:t>
      </w:r>
      <w:r>
        <w:rPr>
          <w:rFonts w:hint="eastAsia"/>
          <w:color w:val="auto"/>
          <w:sz w:val="30"/>
          <w:szCs w:val="30"/>
          <w:lang w:eastAsia="zh-CN"/>
        </w:rPr>
        <w:t>，</w:t>
      </w:r>
      <w:r>
        <w:rPr>
          <w:rFonts w:hint="eastAsia"/>
          <w:color w:val="auto"/>
          <w:sz w:val="30"/>
          <w:szCs w:val="30"/>
        </w:rPr>
        <w:t>资金分配额度合理，与项目单位相适应。</w:t>
      </w:r>
      <w:r>
        <w:rPr>
          <w:rFonts w:hint="eastAsia"/>
          <w:color w:val="auto"/>
          <w:sz w:val="30"/>
          <w:szCs w:val="30"/>
          <w:lang w:eastAsia="zh-CN"/>
        </w:rPr>
        <w:t>本项目清晰定义了项目的总体和阶段性目标，根据目标确定资金使用的优先级，确保关键活动得到优先支持。深入了解单位各部门或活动的实际需求，确保资金分配符合实际需求。加强与相关方的沟通和协调，确保资金分配决策得到广泛认可和支持。</w:t>
      </w:r>
    </w:p>
    <w:p>
      <w:pPr>
        <w:pStyle w:val="2"/>
        <w:pageBreakBefore w:val="0"/>
        <w:kinsoku/>
        <w:wordWrap/>
        <w:overflowPunct/>
        <w:topLinePunct w:val="0"/>
        <w:autoSpaceDE/>
        <w:autoSpaceDN/>
        <w:bidi w:val="0"/>
        <w:adjustRightInd/>
        <w:snapToGrid/>
        <w:spacing w:line="560" w:lineRule="exact"/>
        <w:ind w:firstLine="600" w:firstLineChars="200"/>
        <w:jc w:val="left"/>
        <w:textAlignment w:val="auto"/>
        <w:rPr>
          <w:sz w:val="30"/>
          <w:szCs w:val="30"/>
        </w:rPr>
      </w:pPr>
      <w:r>
        <w:rPr>
          <w:rFonts w:hint="eastAsia" w:ascii="Times New Roman" w:hAnsi="Times New Roman" w:eastAsia="仿宋_GB2312" w:cs="Times New Roman"/>
          <w:b w:val="0"/>
          <w:bCs w:val="0"/>
          <w:kern w:val="2"/>
          <w:sz w:val="30"/>
          <w:szCs w:val="30"/>
          <w:lang w:val="en-US" w:eastAsia="zh-CN" w:bidi="ar-SA"/>
        </w:rPr>
        <w:t>此项权重分3分，得分3分。</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（二）项目过程情况。</w:t>
      </w:r>
      <w:bookmarkEnd w:id="13"/>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1</w:t>
      </w:r>
      <w:r>
        <w:rPr>
          <w:rFonts w:hint="eastAsia"/>
          <w:lang w:val="en-US" w:eastAsia="zh-CN"/>
        </w:rPr>
        <w:t>.</w:t>
      </w:r>
      <w:r>
        <w:rPr>
          <w:rFonts w:hint="eastAsia"/>
        </w:rPr>
        <w:t>资金到位率：</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预算资金</w:t>
      </w:r>
      <w:r>
        <w:rPr>
          <w:rFonts w:hint="eastAsia"/>
          <w:lang w:val="en-US" w:eastAsia="zh-CN"/>
        </w:rPr>
        <w:t>30万元</w:t>
      </w:r>
      <w:r>
        <w:rPr>
          <w:rFonts w:hint="eastAsia"/>
        </w:rPr>
        <w:t>，实际到位资金</w:t>
      </w:r>
      <w:r>
        <w:rPr>
          <w:rFonts w:hint="eastAsia"/>
          <w:lang w:val="en-US" w:eastAsia="zh-CN"/>
        </w:rPr>
        <w:t>30万元</w:t>
      </w:r>
      <w:r>
        <w:rPr>
          <w:rFonts w:hint="eastAsia"/>
        </w:rPr>
        <w:t>，资金到位率</w:t>
      </w:r>
      <w:r>
        <w:rPr>
          <w:rFonts w:hint="eastAsia"/>
          <w:lang w:val="en-US" w:eastAsia="zh-CN"/>
        </w:rPr>
        <w:t>100</w:t>
      </w:r>
      <w:r>
        <w:rPr>
          <w:rFonts w:hint="eastAsia"/>
        </w:rPr>
        <w:t>%。</w:t>
      </w:r>
    </w:p>
    <w:p>
      <w:pPr>
        <w:pStyle w:val="2"/>
        <w:pageBreakBefore w:val="0"/>
        <w:kinsoku/>
        <w:wordWrap/>
        <w:overflowPunct/>
        <w:topLinePunct w:val="0"/>
        <w:autoSpaceDE/>
        <w:autoSpaceDN/>
        <w:bidi w:val="0"/>
        <w:adjustRightInd/>
        <w:snapToGrid/>
        <w:spacing w:line="560" w:lineRule="exact"/>
        <w:ind w:firstLine="600" w:firstLineChars="200"/>
        <w:jc w:val="left"/>
        <w:textAlignment w:val="auto"/>
        <w:rPr>
          <w:highlight w:val="none"/>
        </w:rPr>
      </w:pPr>
      <w:r>
        <w:rPr>
          <w:rFonts w:hint="eastAsia" w:ascii="Times New Roman" w:hAnsi="Times New Roman" w:eastAsia="仿宋_GB2312" w:cs="Times New Roman"/>
          <w:b w:val="0"/>
          <w:bCs w:val="0"/>
          <w:kern w:val="2"/>
          <w:sz w:val="30"/>
          <w:szCs w:val="24"/>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2</w:t>
      </w:r>
      <w:r>
        <w:rPr>
          <w:rFonts w:hint="eastAsia"/>
          <w:lang w:val="en-US" w:eastAsia="zh-CN"/>
        </w:rPr>
        <w:t>.</w:t>
      </w:r>
      <w:r>
        <w:rPr>
          <w:rFonts w:hint="eastAsia"/>
        </w:rPr>
        <w:t>预算执行率</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lang w:eastAsia="zh-CN"/>
        </w:rPr>
      </w:pPr>
      <w:r>
        <w:rPr>
          <w:rFonts w:hint="eastAsia"/>
        </w:rPr>
        <w:t>年初预算数</w:t>
      </w:r>
      <w:r>
        <w:rPr>
          <w:rFonts w:hint="eastAsia"/>
          <w:lang w:val="en-US" w:eastAsia="zh-CN"/>
        </w:rPr>
        <w:t>30万元</w:t>
      </w:r>
      <w:r>
        <w:rPr>
          <w:rFonts w:hint="eastAsia"/>
          <w:lang w:eastAsia="zh-CN"/>
        </w:rPr>
        <w:t>，</w:t>
      </w:r>
      <w:r>
        <w:rPr>
          <w:rFonts w:hint="eastAsia"/>
        </w:rPr>
        <w:t>全年预算数</w:t>
      </w:r>
      <w:r>
        <w:rPr>
          <w:rFonts w:hint="eastAsia"/>
          <w:lang w:val="en-US" w:eastAsia="zh-CN"/>
        </w:rPr>
        <w:t>30万元</w:t>
      </w:r>
      <w:r>
        <w:rPr>
          <w:rFonts w:hint="eastAsia"/>
        </w:rPr>
        <w:t>，全年执行数</w:t>
      </w:r>
      <w:r>
        <w:rPr>
          <w:rFonts w:hint="eastAsia"/>
          <w:lang w:val="en-US" w:eastAsia="zh-CN"/>
        </w:rPr>
        <w:t>17.39</w:t>
      </w:r>
      <w:r>
        <w:rPr>
          <w:rFonts w:hint="eastAsia"/>
        </w:rPr>
        <w:t>万</w:t>
      </w:r>
      <w:r>
        <w:rPr>
          <w:rFonts w:hint="eastAsia"/>
          <w:highlight w:val="none"/>
        </w:rPr>
        <w:t>元，预算执行率为</w:t>
      </w:r>
      <w:r>
        <w:rPr>
          <w:rFonts w:hint="eastAsia"/>
          <w:highlight w:val="none"/>
          <w:lang w:val="en-US" w:eastAsia="zh-CN"/>
        </w:rPr>
        <w:t>57.97</w:t>
      </w:r>
      <w:r>
        <w:rPr>
          <w:rFonts w:hint="eastAsia"/>
          <w:highlight w:val="none"/>
        </w:rPr>
        <w:t>%</w:t>
      </w:r>
      <w:r>
        <w:rPr>
          <w:rFonts w:hint="eastAsia"/>
          <w:highlight w:val="none"/>
          <w:lang w:eastAsia="zh-CN"/>
        </w:rPr>
        <w:t>。</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lang w:val="en-US" w:eastAsia="zh-CN"/>
        </w:rPr>
        <w:t>此项权重分4分，得分2.32分。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3</w:t>
      </w:r>
      <w:r>
        <w:rPr>
          <w:rFonts w:hint="eastAsia"/>
          <w:lang w:val="en-US" w:eastAsia="zh-CN"/>
        </w:rPr>
        <w:t>.</w:t>
      </w:r>
      <w:r>
        <w:rPr>
          <w:rFonts w:hint="eastAsia"/>
        </w:rPr>
        <w:t>资金使用合规性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Times New Roman" w:hAnsi="Times New Roman" w:eastAsia="仿宋_GB2312" w:cs="Times New Roman"/>
          <w:b w:val="0"/>
          <w:bCs w:val="0"/>
          <w:kern w:val="2"/>
          <w:sz w:val="30"/>
          <w:szCs w:val="24"/>
          <w:lang w:val="en-US" w:eastAsia="zh-CN" w:bidi="ar-SA"/>
        </w:rPr>
      </w:pPr>
      <w:r>
        <w:rPr>
          <w:rFonts w:hint="eastAsia" w:ascii="Times New Roman" w:hAnsi="Times New Roman" w:eastAsia="仿宋_GB2312" w:cs="Times New Roman"/>
          <w:b w:val="0"/>
          <w:bCs w:val="0"/>
          <w:kern w:val="2"/>
          <w:sz w:val="30"/>
          <w:szCs w:val="24"/>
          <w:lang w:val="en-US" w:eastAsia="zh-CN" w:bidi="ar-SA"/>
        </w:rPr>
        <w:t>该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2"/>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highlight w:val="none"/>
          <w:lang w:val="en-US" w:eastAsia="zh-CN"/>
        </w:rPr>
      </w:pPr>
      <w:r>
        <w:rPr>
          <w:rFonts w:hint="eastAsia" w:ascii="Times New Roman" w:hAnsi="Times New Roman" w:eastAsia="仿宋_GB2312" w:cs="Times New Roman"/>
          <w:b w:val="0"/>
          <w:bCs w:val="0"/>
          <w:kern w:val="2"/>
          <w:sz w:val="30"/>
          <w:szCs w:val="24"/>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4</w:t>
      </w:r>
      <w:r>
        <w:rPr>
          <w:rFonts w:hint="eastAsia"/>
          <w:lang w:val="en-US" w:eastAsia="zh-CN"/>
        </w:rPr>
        <w:t>.</w:t>
      </w:r>
      <w:r>
        <w:rPr>
          <w:rFonts w:hint="eastAsia"/>
        </w:rPr>
        <w:t>管理制度健全性</w:t>
      </w:r>
    </w:p>
    <w:p>
      <w:pPr>
        <w:pStyle w:val="2"/>
        <w:pageBreakBefore w:val="0"/>
        <w:kinsoku/>
        <w:wordWrap/>
        <w:overflowPunct/>
        <w:topLinePunct w:val="0"/>
        <w:autoSpaceDE/>
        <w:autoSpaceDN/>
        <w:bidi w:val="0"/>
        <w:adjustRightInd/>
        <w:snapToGrid/>
        <w:spacing w:before="0" w:after="0" w:line="560" w:lineRule="exact"/>
        <w:ind w:firstLine="600" w:firstLineChars="200"/>
        <w:jc w:val="both"/>
        <w:textAlignment w:val="auto"/>
        <w:rPr>
          <w:rFonts w:hint="eastAsia" w:ascii="仿宋_GB2312" w:hAnsi="仿宋_GB2312" w:eastAsia="仿宋_GB2312" w:cs="仿宋_GB2312"/>
          <w:b w:val="0"/>
          <w:bCs w:val="0"/>
          <w:color w:val="auto"/>
          <w:sz w:val="30"/>
          <w:szCs w:val="30"/>
          <w:lang w:val="en-US" w:eastAsia="zh-CN"/>
        </w:rPr>
      </w:pPr>
      <w:r>
        <w:rPr>
          <w:rFonts w:hint="eastAsia" w:ascii="仿宋_GB2312" w:hAnsi="仿宋_GB2312" w:eastAsia="仿宋_GB2312" w:cs="仿宋_GB2312"/>
          <w:b w:val="0"/>
          <w:bCs w:val="0"/>
          <w:color w:val="auto"/>
          <w:sz w:val="30"/>
          <w:szCs w:val="30"/>
          <w:lang w:val="en-US" w:eastAsia="zh-CN"/>
        </w:rPr>
        <w:t>根据《巴州统计局预算管理内部控制制度》和《巴州统计局收支管理内部控制制度》，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pStyle w:val="2"/>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sz w:val="30"/>
          <w:szCs w:val="30"/>
          <w:lang w:val="en-US" w:eastAsia="zh-CN"/>
        </w:rPr>
      </w:pPr>
      <w:r>
        <w:rPr>
          <w:rFonts w:hint="eastAsia" w:ascii="Times New Roman" w:hAnsi="Times New Roman" w:eastAsia="仿宋_GB2312" w:cs="Times New Roman"/>
          <w:b w:val="0"/>
          <w:bCs w:val="0"/>
          <w:kern w:val="2"/>
          <w:sz w:val="30"/>
          <w:szCs w:val="30"/>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rPr>
      </w:pPr>
      <w:r>
        <w:rPr>
          <w:rFonts w:hint="eastAsia"/>
        </w:rPr>
        <w:t>5</w:t>
      </w:r>
      <w:r>
        <w:rPr>
          <w:rFonts w:hint="eastAsia"/>
          <w:lang w:val="en-US" w:eastAsia="zh-CN"/>
        </w:rPr>
        <w:t>.</w:t>
      </w:r>
      <w:r>
        <w:rPr>
          <w:rFonts w:hint="eastAsia"/>
        </w:rPr>
        <w:t>制度执行有效性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sz w:val="30"/>
          <w:szCs w:val="30"/>
        </w:rPr>
      </w:pPr>
      <w:r>
        <w:rPr>
          <w:rFonts w:hint="eastAsia"/>
          <w:color w:val="auto"/>
          <w:sz w:val="30"/>
          <w:szCs w:val="30"/>
          <w:lang w:eastAsia="zh-CN"/>
        </w:rPr>
        <w:t>项目遵守了《行政事业单位内部控制规范(试行) 》以及《政府会计制度》等</w:t>
      </w:r>
      <w:r>
        <w:rPr>
          <w:rFonts w:hint="eastAsia"/>
          <w:color w:val="auto"/>
          <w:sz w:val="30"/>
          <w:szCs w:val="30"/>
        </w:rPr>
        <w:t>相关法律法规和相关管理规定</w:t>
      </w:r>
      <w:r>
        <w:rPr>
          <w:rFonts w:hint="eastAsia"/>
          <w:color w:val="auto"/>
          <w:sz w:val="30"/>
          <w:szCs w:val="30"/>
          <w:lang w:eastAsia="zh-CN"/>
        </w:rPr>
        <w:t>，严格执行本单位的内控制度，</w:t>
      </w:r>
      <w:r>
        <w:rPr>
          <w:rFonts w:hint="eastAsia"/>
          <w:color w:val="auto"/>
          <w:sz w:val="30"/>
          <w:szCs w:val="30"/>
        </w:rPr>
        <w:t>项目调整及支出调整手续完备</w:t>
      </w:r>
      <w:r>
        <w:rPr>
          <w:rFonts w:hint="eastAsia"/>
          <w:color w:val="auto"/>
          <w:sz w:val="30"/>
          <w:szCs w:val="30"/>
          <w:lang w:eastAsia="zh-CN"/>
        </w:rPr>
        <w:t>，</w:t>
      </w:r>
      <w:r>
        <w:rPr>
          <w:rFonts w:hint="eastAsia"/>
          <w:color w:val="auto"/>
          <w:sz w:val="30"/>
          <w:szCs w:val="30"/>
        </w:rPr>
        <w:t>项目合同书、验收报告、技术鉴定等资料齐全并及时归档</w:t>
      </w:r>
      <w:r>
        <w:rPr>
          <w:rFonts w:hint="eastAsia"/>
          <w:color w:val="auto"/>
          <w:sz w:val="30"/>
          <w:szCs w:val="30"/>
          <w:lang w:eastAsia="zh-CN"/>
        </w:rPr>
        <w:t>，</w:t>
      </w:r>
      <w:r>
        <w:rPr>
          <w:rFonts w:hint="eastAsia"/>
          <w:color w:val="auto"/>
          <w:sz w:val="30"/>
          <w:szCs w:val="30"/>
        </w:rPr>
        <w:t>项目实施的人员条件、场地设备、信息支撑等落实到位。</w:t>
      </w:r>
    </w:p>
    <w:p>
      <w:pPr>
        <w:pStyle w:val="2"/>
        <w:pageBreakBefore w:val="0"/>
        <w:kinsoku/>
        <w:wordWrap/>
        <w:overflowPunct/>
        <w:topLinePunct w:val="0"/>
        <w:autoSpaceDE/>
        <w:autoSpaceDN/>
        <w:bidi w:val="0"/>
        <w:adjustRightInd/>
        <w:snapToGrid/>
        <w:spacing w:line="560" w:lineRule="exact"/>
        <w:ind w:firstLine="600" w:firstLineChars="200"/>
        <w:jc w:val="left"/>
        <w:textAlignment w:val="auto"/>
        <w:rPr>
          <w:highlight w:val="none"/>
        </w:rPr>
      </w:pPr>
      <w:r>
        <w:rPr>
          <w:rFonts w:hint="eastAsia" w:ascii="Times New Roman" w:hAnsi="Times New Roman" w:eastAsia="仿宋_GB2312" w:cs="Times New Roman"/>
          <w:b w:val="0"/>
          <w:bCs w:val="0"/>
          <w:kern w:val="2"/>
          <w:sz w:val="30"/>
          <w:szCs w:val="24"/>
          <w:highlight w:val="none"/>
          <w:lang w:val="en-US" w:eastAsia="zh-CN" w:bidi="ar-SA"/>
        </w:rPr>
        <w:t>此项权重分4分，得分4分。</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rPr>
      </w:pPr>
      <w:bookmarkStart w:id="14" w:name="_Toc68703840"/>
      <w:r>
        <w:rPr>
          <w:rFonts w:hint="eastAsia"/>
          <w:color w:val="auto"/>
          <w:highlight w:val="none"/>
          <w:lang w:val="en-US" w:eastAsia="zh-CN"/>
        </w:rPr>
        <w:t>（三）</w:t>
      </w:r>
      <w:r>
        <w:rPr>
          <w:rFonts w:hint="eastAsia" w:ascii="仿宋_GB2312" w:eastAsia="仿宋_GB2312"/>
          <w:b w:val="0"/>
          <w:bCs w:val="0"/>
          <w:highlight w:val="none"/>
        </w:rPr>
        <w:t>项目产出情况。</w:t>
      </w:r>
      <w:bookmarkEnd w:id="14"/>
    </w:p>
    <w:p>
      <w:pPr>
        <w:pageBreakBefore w:val="0"/>
        <w:numPr>
          <w:ilvl w:val="0"/>
          <w:numId w:val="1"/>
        </w:numPr>
        <w:kinsoku/>
        <w:wordWrap/>
        <w:overflowPunct/>
        <w:topLinePunct w:val="0"/>
        <w:autoSpaceDE/>
        <w:autoSpaceDN/>
        <w:bidi w:val="0"/>
        <w:adjustRightInd/>
        <w:snapToGrid/>
        <w:spacing w:line="560" w:lineRule="exact"/>
        <w:ind w:firstLine="600" w:firstLineChars="200"/>
        <w:textAlignment w:val="auto"/>
        <w:rPr>
          <w:rFonts w:hint="default" w:ascii="Times New Roman" w:hAnsi="Times New Roman" w:eastAsia="仿宋_GB2312" w:cs="Times New Roman"/>
          <w:b w:val="0"/>
          <w:bCs w:val="0"/>
          <w:kern w:val="2"/>
          <w:sz w:val="30"/>
          <w:szCs w:val="24"/>
          <w:lang w:val="en-US" w:eastAsia="zh-CN" w:bidi="ar-SA"/>
        </w:rPr>
      </w:pPr>
      <w:r>
        <w:rPr>
          <w:rFonts w:hint="eastAsia" w:ascii="仿宋_GB2312" w:eastAsia="仿宋_GB2312"/>
          <w:b w:val="0"/>
          <w:bCs w:val="0"/>
          <w:highlight w:val="none"/>
        </w:rPr>
        <w:t>数量指标</w:t>
      </w:r>
      <w:r>
        <w:rPr>
          <w:rFonts w:hint="eastAsia" w:ascii="仿宋_GB2312" w:eastAsia="仿宋_GB2312"/>
          <w:b w:val="0"/>
          <w:bCs w:val="0"/>
          <w:highlight w:val="none"/>
          <w:lang w:eastAsia="zh-CN"/>
        </w:rPr>
        <w:t>完成情况</w:t>
      </w:r>
      <w:r>
        <w:rPr>
          <w:rFonts w:hint="eastAsia" w:ascii="仿宋_GB2312" w:eastAsia="仿宋_GB2312"/>
          <w:b w:val="0"/>
          <w:bCs w:val="0"/>
          <w:highlight w:val="none"/>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lang w:val="en-US" w:eastAsia="zh-CN"/>
        </w:rPr>
      </w:pPr>
      <w:r>
        <w:rPr>
          <w:rFonts w:hint="eastAsia" w:ascii="仿宋_GB2312" w:eastAsia="仿宋_GB2312"/>
          <w:b w:val="0"/>
          <w:bCs w:val="0"/>
          <w:highlight w:val="none"/>
        </w:rPr>
        <w:t>指标1</w:t>
      </w:r>
      <w:r>
        <w:rPr>
          <w:rFonts w:hint="eastAsia" w:ascii="仿宋_GB2312" w:eastAsia="仿宋_GB2312"/>
          <w:b w:val="0"/>
          <w:bCs w:val="0"/>
          <w:highlight w:val="none"/>
          <w:lang w:eastAsia="zh-CN"/>
        </w:rPr>
        <w:t>：劳动力调查辅助调查员补贴发放人数，</w:t>
      </w:r>
      <w:r>
        <w:rPr>
          <w:rFonts w:hint="eastAsia" w:ascii="仿宋_GB2312" w:eastAsia="仿宋_GB2312"/>
          <w:b w:val="0"/>
          <w:bCs w:val="0"/>
          <w:highlight w:val="none"/>
        </w:rPr>
        <w:t>指标值：</w:t>
      </w:r>
      <w:r>
        <w:rPr>
          <w:rFonts w:hint="eastAsia" w:ascii="仿宋_GB2312"/>
          <w:b w:val="0"/>
          <w:bCs w:val="0"/>
          <w:highlight w:val="none"/>
          <w:lang w:val="en-US" w:eastAsia="zh-CN"/>
        </w:rPr>
        <w:t>=18人</w:t>
      </w:r>
      <w:r>
        <w:rPr>
          <w:rFonts w:hint="eastAsia" w:ascii="仿宋_GB2312" w:eastAsia="仿宋_GB2312"/>
          <w:b w:val="0"/>
          <w:bCs w:val="0"/>
          <w:highlight w:val="none"/>
        </w:rPr>
        <w:t>，实际完成值</w:t>
      </w:r>
      <w:r>
        <w:rPr>
          <w:rFonts w:hint="eastAsia" w:ascii="仿宋_GB2312"/>
          <w:b w:val="0"/>
          <w:bCs w:val="0"/>
          <w:highlight w:val="none"/>
          <w:lang w:eastAsia="zh-CN"/>
        </w:rPr>
        <w:t>：</w:t>
      </w:r>
      <w:r>
        <w:rPr>
          <w:rFonts w:hint="eastAsia" w:ascii="仿宋_GB2312" w:eastAsia="仿宋_GB2312"/>
          <w:b w:val="0"/>
          <w:bCs w:val="0"/>
          <w:highlight w:val="none"/>
          <w:lang w:val="en-US" w:eastAsia="zh-CN"/>
        </w:rPr>
        <w:t>18人</w:t>
      </w:r>
      <w:r>
        <w:rPr>
          <w:rFonts w:hint="eastAsia" w:ascii="仿宋_GB2312" w:eastAsia="仿宋_GB2312"/>
          <w:b w:val="0"/>
          <w:bCs w:val="0"/>
          <w:highlight w:val="none"/>
        </w:rPr>
        <w:t>，指标完成率</w:t>
      </w:r>
      <w:r>
        <w:rPr>
          <w:rFonts w:hint="eastAsia" w:ascii="仿宋_GB2312"/>
          <w:b w:val="0"/>
          <w:bCs w:val="0"/>
          <w:highlight w:val="none"/>
          <w:lang w:val="en-US" w:eastAsia="zh-CN"/>
        </w:rPr>
        <w:t>100</w:t>
      </w:r>
      <w:r>
        <w:rPr>
          <w:rFonts w:hint="eastAsia" w:ascii="仿宋_GB2312" w:eastAsia="仿宋_GB2312"/>
          <w:b w:val="0"/>
          <w:bCs w:val="0"/>
          <w:highlight w:val="none"/>
        </w:rPr>
        <w:t>%</w:t>
      </w:r>
      <w:r>
        <w:rPr>
          <w:rFonts w:hint="eastAsia" w:ascii="仿宋_GB2312"/>
          <w:b w:val="0"/>
          <w:bCs w:val="0"/>
          <w:highlight w:val="none"/>
          <w:lang w:eastAsia="zh-CN"/>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lang w:val="en-US" w:eastAsia="zh-CN"/>
        </w:rPr>
      </w:pPr>
      <w:r>
        <w:rPr>
          <w:rFonts w:hint="eastAsia" w:ascii="仿宋_GB2312" w:eastAsia="仿宋_GB2312"/>
          <w:b w:val="0"/>
          <w:bCs w:val="0"/>
          <w:highlight w:val="none"/>
        </w:rPr>
        <w:t>指标2：</w:t>
      </w:r>
      <w:r>
        <w:rPr>
          <w:rFonts w:hint="eastAsia" w:ascii="仿宋_GB2312" w:eastAsia="仿宋_GB2312"/>
          <w:b w:val="0"/>
          <w:bCs w:val="0"/>
          <w:highlight w:val="none"/>
          <w:lang w:eastAsia="zh-CN"/>
        </w:rPr>
        <w:t>劳动力调查户补贴发放人数，指标值</w:t>
      </w:r>
      <w:r>
        <w:rPr>
          <w:rFonts w:hint="eastAsia" w:ascii="仿宋_GB2312"/>
          <w:b w:val="0"/>
          <w:bCs w:val="0"/>
          <w:highlight w:val="none"/>
          <w:lang w:eastAsia="zh-CN"/>
        </w:rPr>
        <w:t>：</w:t>
      </w:r>
      <w:r>
        <w:rPr>
          <w:rFonts w:hint="eastAsia"/>
          <w:color w:val="auto"/>
        </w:rPr>
        <w:t>=288户</w:t>
      </w:r>
      <w:r>
        <w:rPr>
          <w:rFonts w:hint="eastAsia" w:ascii="仿宋_GB2312" w:eastAsia="仿宋_GB2312"/>
          <w:b w:val="0"/>
          <w:bCs w:val="0"/>
          <w:highlight w:val="none"/>
          <w:lang w:val="en-US" w:eastAsia="zh-CN"/>
        </w:rPr>
        <w:t>，实际完成值</w:t>
      </w:r>
      <w:r>
        <w:rPr>
          <w:rFonts w:hint="eastAsia" w:ascii="仿宋_GB2312"/>
          <w:b w:val="0"/>
          <w:bCs w:val="0"/>
          <w:highlight w:val="none"/>
          <w:lang w:val="en-US" w:eastAsia="zh-CN"/>
        </w:rPr>
        <w:t>：2</w:t>
      </w:r>
      <w:r>
        <w:rPr>
          <w:rFonts w:hint="eastAsia" w:ascii="仿宋_GB2312" w:eastAsia="仿宋_GB2312"/>
          <w:b w:val="0"/>
          <w:bCs w:val="0"/>
          <w:highlight w:val="none"/>
          <w:lang w:val="en-US" w:eastAsia="zh-CN"/>
        </w:rPr>
        <w:t>88户，指标完成率100%。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eastAsia="仿宋_GB2312"/>
          <w:b w:val="0"/>
          <w:bCs w:val="0"/>
          <w:highlight w:val="none"/>
          <w:lang w:val="en-US" w:eastAsia="zh-CN"/>
        </w:rPr>
      </w:pPr>
      <w:r>
        <w:rPr>
          <w:rFonts w:hint="eastAsia" w:ascii="仿宋_GB2312" w:eastAsia="仿宋_GB2312"/>
          <w:b w:val="0"/>
          <w:bCs w:val="0"/>
          <w:highlight w:val="none"/>
        </w:rPr>
        <w:t>指标</w:t>
      </w:r>
      <w:r>
        <w:rPr>
          <w:rFonts w:hint="eastAsia" w:ascii="仿宋_GB2312" w:eastAsia="仿宋_GB2312"/>
          <w:b w:val="0"/>
          <w:bCs w:val="0"/>
          <w:highlight w:val="none"/>
          <w:lang w:val="en-US" w:eastAsia="zh-CN"/>
        </w:rPr>
        <w:t>3：劳动力调查辅助调查员补贴发放次数，指标值</w:t>
      </w:r>
      <w:r>
        <w:rPr>
          <w:rFonts w:hint="eastAsia"/>
          <w:color w:val="auto"/>
          <w:lang w:eastAsia="zh-CN"/>
        </w:rPr>
        <w:t>：=12次</w:t>
      </w:r>
      <w:r>
        <w:rPr>
          <w:rFonts w:hint="eastAsia" w:ascii="仿宋_GB2312" w:eastAsia="仿宋_GB2312"/>
          <w:b w:val="0"/>
          <w:bCs w:val="0"/>
          <w:highlight w:val="none"/>
          <w:lang w:val="en-US" w:eastAsia="zh-CN"/>
        </w:rPr>
        <w:t>，实际完成值</w:t>
      </w:r>
      <w:r>
        <w:rPr>
          <w:rFonts w:hint="eastAsia" w:ascii="仿宋_GB2312"/>
          <w:b w:val="0"/>
          <w:bCs w:val="0"/>
          <w:highlight w:val="none"/>
          <w:lang w:val="en-US" w:eastAsia="zh-CN"/>
        </w:rPr>
        <w:t>：</w:t>
      </w:r>
      <w:r>
        <w:rPr>
          <w:rFonts w:hint="eastAsia" w:ascii="仿宋_GB2312" w:eastAsia="仿宋_GB2312"/>
          <w:b w:val="0"/>
          <w:bCs w:val="0"/>
          <w:highlight w:val="none"/>
          <w:lang w:val="en-US" w:eastAsia="zh-CN"/>
        </w:rPr>
        <w:t>12次，指标完成率100%。</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lang w:val="en-US" w:eastAsia="zh-CN"/>
        </w:rPr>
      </w:pPr>
      <w:r>
        <w:rPr>
          <w:rFonts w:hint="eastAsia" w:ascii="仿宋_GB2312" w:eastAsia="仿宋_GB2312"/>
          <w:b w:val="0"/>
          <w:bCs w:val="0"/>
          <w:highlight w:val="none"/>
        </w:rPr>
        <w:t>指标</w:t>
      </w:r>
      <w:r>
        <w:rPr>
          <w:rFonts w:hint="eastAsia" w:ascii="仿宋_GB2312"/>
          <w:b w:val="0"/>
          <w:bCs w:val="0"/>
          <w:highlight w:val="none"/>
          <w:lang w:val="en-US" w:eastAsia="zh-CN"/>
        </w:rPr>
        <w:t>4</w:t>
      </w:r>
      <w:r>
        <w:rPr>
          <w:rFonts w:hint="eastAsia" w:ascii="仿宋_GB2312" w:eastAsia="仿宋_GB2312"/>
          <w:b w:val="0"/>
          <w:bCs w:val="0"/>
          <w:highlight w:val="none"/>
          <w:lang w:val="en-US" w:eastAsia="zh-CN"/>
        </w:rPr>
        <w:t>：劳动力调查户补贴发放次数，指标值</w:t>
      </w:r>
      <w:r>
        <w:rPr>
          <w:rFonts w:hint="eastAsia"/>
          <w:color w:val="auto"/>
          <w:lang w:eastAsia="zh-CN"/>
        </w:rPr>
        <w:t>：=12次</w:t>
      </w:r>
      <w:r>
        <w:rPr>
          <w:rFonts w:hint="eastAsia" w:ascii="仿宋_GB2312" w:eastAsia="仿宋_GB2312"/>
          <w:b w:val="0"/>
          <w:bCs w:val="0"/>
          <w:highlight w:val="none"/>
          <w:lang w:val="en-US" w:eastAsia="zh-CN"/>
        </w:rPr>
        <w:t>，实际完成值</w:t>
      </w:r>
      <w:r>
        <w:rPr>
          <w:rFonts w:hint="eastAsia" w:ascii="仿宋_GB2312"/>
          <w:b w:val="0"/>
          <w:bCs w:val="0"/>
          <w:highlight w:val="none"/>
          <w:lang w:val="en-US" w:eastAsia="zh-CN"/>
        </w:rPr>
        <w:t>：</w:t>
      </w:r>
      <w:r>
        <w:rPr>
          <w:rFonts w:hint="eastAsia" w:ascii="仿宋_GB2312" w:eastAsia="仿宋_GB2312"/>
          <w:b w:val="0"/>
          <w:bCs w:val="0"/>
          <w:highlight w:val="none"/>
          <w:lang w:val="en-US" w:eastAsia="zh-CN"/>
        </w:rPr>
        <w:t>12次，指标完成率100%。</w:t>
      </w:r>
    </w:p>
    <w:p>
      <w:pPr>
        <w:pStyle w:val="2"/>
        <w:pageBreakBefore w:val="0"/>
        <w:kinsoku/>
        <w:wordWrap/>
        <w:overflowPunct/>
        <w:topLinePunct w:val="0"/>
        <w:autoSpaceDE/>
        <w:autoSpaceDN/>
        <w:bidi w:val="0"/>
        <w:adjustRightInd/>
        <w:snapToGrid/>
        <w:spacing w:line="560" w:lineRule="exact"/>
        <w:ind w:firstLine="600" w:firstLineChars="200"/>
        <w:jc w:val="left"/>
        <w:textAlignment w:val="auto"/>
        <w:rPr>
          <w:rFonts w:hint="default"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highlight w:val="none"/>
        </w:rPr>
      </w:pPr>
      <w:r>
        <w:rPr>
          <w:rFonts w:hint="eastAsia"/>
          <w:color w:val="auto"/>
        </w:rPr>
        <w:t>质量指标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ascii="仿宋_GB2312"/>
          <w:b w:val="0"/>
          <w:bCs w:val="0"/>
          <w:highlight w:val="none"/>
          <w:lang w:val="en-US" w:eastAsia="zh-CN"/>
        </w:rPr>
      </w:pPr>
      <w:r>
        <w:rPr>
          <w:rFonts w:hint="eastAsia"/>
          <w:color w:val="auto"/>
        </w:rPr>
        <w:t>指标1：</w:t>
      </w:r>
      <w:r>
        <w:rPr>
          <w:rFonts w:hint="eastAsia"/>
          <w:color w:val="auto"/>
          <w:lang w:eastAsia="zh-CN"/>
        </w:rPr>
        <w:t>劳动力调查辅助调查员补贴发放正确率</w:t>
      </w:r>
      <w:r>
        <w:rPr>
          <w:rFonts w:hint="eastAsia"/>
          <w:color w:val="auto"/>
        </w:rPr>
        <w:t>，指标值：</w:t>
      </w:r>
      <w:r>
        <w:rPr>
          <w:rFonts w:hint="eastAsia"/>
          <w:color w:val="auto"/>
          <w:lang w:val="en-US" w:eastAsia="zh-CN"/>
        </w:rPr>
        <w:t>&gt;=90%</w:t>
      </w:r>
      <w:r>
        <w:rPr>
          <w:rFonts w:hint="eastAsia"/>
          <w:color w:val="auto"/>
        </w:rPr>
        <w:t>，实际完成值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eastAsia="zh-CN"/>
        </w:rPr>
        <w:t>：</w:t>
      </w:r>
      <w:r>
        <w:rPr>
          <w:rFonts w:hint="eastAsia"/>
          <w:color w:val="auto"/>
          <w:lang w:val="en-US" w:eastAsia="zh-CN"/>
        </w:rPr>
        <w:t>111%</w:t>
      </w:r>
      <w:r>
        <w:rPr>
          <w:rFonts w:hint="eastAsia"/>
          <w:color w:val="auto"/>
          <w:lang w:eastAsia="zh-CN"/>
        </w:rPr>
        <w:t>。</w:t>
      </w:r>
      <w:r>
        <w:rPr>
          <w:rFonts w:hint="eastAsia"/>
          <w:color w:val="auto"/>
        </w:rPr>
        <w:t>偏差原因：</w:t>
      </w:r>
      <w:r>
        <w:rPr>
          <w:rFonts w:hint="eastAsia"/>
          <w:color w:val="auto"/>
          <w:lang w:eastAsia="zh-CN"/>
        </w:rPr>
        <w:t>经核查银行流水，未出现错误，补贴发放正确率超出预期值。</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rPr>
        <w:t>指标2</w:t>
      </w:r>
      <w:r>
        <w:rPr>
          <w:rFonts w:hint="eastAsia"/>
          <w:color w:val="auto"/>
          <w:lang w:eastAsia="zh-CN"/>
        </w:rPr>
        <w:t>：劳动力调查户补贴发放正确率</w:t>
      </w:r>
      <w:r>
        <w:rPr>
          <w:rFonts w:hint="eastAsia"/>
          <w:color w:val="auto"/>
        </w:rPr>
        <w:t>，指标值：</w:t>
      </w:r>
      <w:r>
        <w:rPr>
          <w:rFonts w:hint="eastAsia"/>
          <w:color w:val="auto"/>
          <w:lang w:val="en-US" w:eastAsia="zh-CN"/>
        </w:rPr>
        <w:t>&gt;=90%</w:t>
      </w:r>
      <w:r>
        <w:rPr>
          <w:rFonts w:hint="eastAsia"/>
          <w:color w:val="auto"/>
        </w:rPr>
        <w:t>，实际完成值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eastAsia="zh-CN"/>
        </w:rPr>
        <w:t>：</w:t>
      </w:r>
      <w:r>
        <w:rPr>
          <w:rFonts w:hint="eastAsia"/>
          <w:color w:val="auto"/>
          <w:lang w:val="en-US" w:eastAsia="zh-CN"/>
        </w:rPr>
        <w:t>111%</w:t>
      </w:r>
      <w:r>
        <w:rPr>
          <w:rFonts w:hint="eastAsia"/>
          <w:color w:val="auto"/>
          <w:lang w:eastAsia="zh-CN"/>
        </w:rPr>
        <w:t>。</w:t>
      </w:r>
      <w:r>
        <w:rPr>
          <w:rFonts w:hint="eastAsia"/>
          <w:color w:val="auto"/>
        </w:rPr>
        <w:t>偏差原因：</w:t>
      </w:r>
      <w:r>
        <w:rPr>
          <w:rFonts w:hint="eastAsia"/>
          <w:color w:val="auto"/>
          <w:lang w:eastAsia="zh-CN"/>
        </w:rPr>
        <w:t>经核查银行流水，未出现错误，补贴发放正确率超出预期值。</w:t>
      </w:r>
    </w:p>
    <w:p>
      <w:pPr>
        <w:pStyle w:val="2"/>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rPr>
        <w:t>时效指标</w:t>
      </w:r>
      <w:r>
        <w:rPr>
          <w:rFonts w:hint="eastAsia"/>
          <w:color w:val="auto"/>
          <w:lang w:eastAsia="zh-CN"/>
        </w:rPr>
        <w:t>完成情况</w:t>
      </w:r>
      <w:r>
        <w:rPr>
          <w:rFonts w:hint="eastAsia"/>
          <w:color w:val="auto"/>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rPr>
        <w:t>指标1：</w:t>
      </w:r>
      <w:r>
        <w:rPr>
          <w:rFonts w:hint="eastAsia"/>
          <w:color w:val="auto"/>
          <w:lang w:eastAsia="zh-CN"/>
        </w:rPr>
        <w:t>劳动力调查户补贴发放及时率</w:t>
      </w:r>
      <w:r>
        <w:rPr>
          <w:rFonts w:hint="eastAsia"/>
          <w:color w:val="auto"/>
        </w:rPr>
        <w:t>，指标值：&gt;=</w:t>
      </w:r>
      <w:r>
        <w:rPr>
          <w:rFonts w:hint="eastAsia"/>
          <w:color w:val="auto"/>
          <w:lang w:val="en-US" w:eastAsia="zh-CN"/>
        </w:rPr>
        <w:t>98%</w:t>
      </w:r>
      <w:r>
        <w:rPr>
          <w:rFonts w:hint="eastAsia"/>
          <w:color w:val="auto"/>
        </w:rPr>
        <w:t>，实际完成值</w:t>
      </w:r>
      <w:r>
        <w:rPr>
          <w:rFonts w:hint="eastAsia"/>
          <w:color w:val="auto"/>
          <w:lang w:eastAsia="zh-CN"/>
        </w:rPr>
        <w:t>：</w:t>
      </w:r>
      <w:r>
        <w:rPr>
          <w:rFonts w:hint="eastAsia"/>
          <w:color w:val="auto"/>
          <w:lang w:val="en-US" w:eastAsia="zh-CN"/>
        </w:rPr>
        <w:t>100%</w:t>
      </w:r>
      <w:r>
        <w:rPr>
          <w:rFonts w:hint="eastAsia"/>
          <w:color w:val="auto"/>
        </w:rPr>
        <w:t>，指标完成率</w:t>
      </w:r>
      <w:r>
        <w:rPr>
          <w:rFonts w:hint="eastAsia"/>
          <w:color w:val="auto"/>
          <w:lang w:val="en-US" w:eastAsia="zh-CN"/>
        </w:rPr>
        <w:t>102%</w:t>
      </w:r>
      <w:r>
        <w:rPr>
          <w:rFonts w:hint="eastAsia"/>
          <w:color w:val="auto"/>
        </w:rPr>
        <w:t>。</w:t>
      </w:r>
      <w:r>
        <w:rPr>
          <w:rFonts w:hint="eastAsia"/>
          <w:color w:val="auto"/>
          <w:lang w:eastAsia="zh-CN"/>
        </w:rPr>
        <w:t>偏差原因：经核查银行流水，补贴发放及时率超出预期值。</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rPr>
        <w:t>指标2</w:t>
      </w:r>
      <w:r>
        <w:rPr>
          <w:rFonts w:hint="eastAsia"/>
          <w:color w:val="auto"/>
          <w:lang w:eastAsia="zh-CN"/>
        </w:rPr>
        <w:t>：劳动力调查辅助调查员补贴发放及时率</w:t>
      </w:r>
      <w:r>
        <w:rPr>
          <w:rFonts w:hint="eastAsia"/>
          <w:color w:val="auto"/>
        </w:rPr>
        <w:t>，指标值：=100%，实际完成值</w:t>
      </w:r>
      <w:r>
        <w:rPr>
          <w:rFonts w:hint="eastAsia"/>
          <w:color w:val="auto"/>
          <w:lang w:val="en-US" w:eastAsia="zh-CN"/>
        </w:rPr>
        <w:t>100%</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Style w:val="2"/>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此项权重分10分，得分10分。</w:t>
      </w:r>
    </w:p>
    <w:p>
      <w:pPr>
        <w:pageBreakBefore w:val="0"/>
        <w:numPr>
          <w:ilvl w:val="0"/>
          <w:numId w:val="1"/>
        </w:numPr>
        <w:kinsoku/>
        <w:wordWrap/>
        <w:overflowPunct/>
        <w:topLinePunct w:val="0"/>
        <w:autoSpaceDE/>
        <w:autoSpaceDN/>
        <w:bidi w:val="0"/>
        <w:adjustRightInd/>
        <w:snapToGrid/>
        <w:spacing w:line="560" w:lineRule="exact"/>
        <w:ind w:left="0" w:leftChars="0" w:firstLine="600" w:firstLineChars="200"/>
        <w:textAlignment w:val="auto"/>
        <w:rPr>
          <w:rFonts w:hint="eastAsia"/>
          <w:color w:val="auto"/>
          <w:lang w:eastAsia="zh-CN"/>
        </w:rPr>
      </w:pPr>
      <w:r>
        <w:rPr>
          <w:rFonts w:hint="eastAsia"/>
          <w:color w:val="auto"/>
          <w:highlight w:val="none"/>
          <w:lang w:val="en-US" w:eastAsia="zh-CN"/>
        </w:rPr>
        <w:t>经济成本指标完成情况</w:t>
      </w:r>
      <w:r>
        <w:rPr>
          <w:rFonts w:hint="eastAsia"/>
          <w:color w:val="auto"/>
          <w:highlight w:val="none"/>
          <w:lang w:eastAsia="zh-CN"/>
        </w:rPr>
        <w:t>：</w:t>
      </w:r>
      <w:r>
        <w:rPr>
          <w:rFonts w:hint="eastAsia"/>
          <w:color w:val="auto"/>
          <w:highlight w:val="none"/>
          <w:lang w:val="en-US" w:eastAsia="zh-CN"/>
        </w:rPr>
        <w:t xml:space="preserve">                         </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rPr>
        <w:t>指标1：</w:t>
      </w:r>
      <w:r>
        <w:rPr>
          <w:rFonts w:hint="eastAsia"/>
          <w:color w:val="auto"/>
          <w:lang w:eastAsia="zh-CN"/>
        </w:rPr>
        <w:t>每次发放劳动力调查户补贴资金数</w:t>
      </w:r>
      <w:r>
        <w:rPr>
          <w:rFonts w:hint="eastAsia"/>
          <w:color w:val="auto"/>
        </w:rPr>
        <w:t>，指标值：</w:t>
      </w:r>
      <w:r>
        <w:rPr>
          <w:rFonts w:hint="eastAsia"/>
          <w:color w:val="auto"/>
          <w:lang w:val="en-US" w:eastAsia="zh-CN"/>
        </w:rPr>
        <w:t>&lt;=0.65万元</w:t>
      </w:r>
      <w:r>
        <w:rPr>
          <w:rFonts w:hint="eastAsia"/>
          <w:color w:val="auto"/>
        </w:rPr>
        <w:t>，实际完成值</w:t>
      </w:r>
      <w:r>
        <w:rPr>
          <w:rFonts w:hint="eastAsia"/>
          <w:color w:val="auto"/>
          <w:lang w:eastAsia="zh-CN"/>
        </w:rPr>
        <w:t>：</w:t>
      </w:r>
      <w:r>
        <w:rPr>
          <w:rFonts w:hint="eastAsia"/>
          <w:color w:val="auto"/>
          <w:lang w:val="en-US" w:eastAsia="zh-CN"/>
        </w:rPr>
        <w:t>0.504万元</w:t>
      </w:r>
      <w:r>
        <w:rPr>
          <w:rFonts w:hint="eastAsia"/>
          <w:color w:val="auto"/>
        </w:rPr>
        <w:t>，指标完成率</w:t>
      </w:r>
      <w:r>
        <w:rPr>
          <w:rFonts w:hint="eastAsia"/>
          <w:color w:val="auto"/>
          <w:lang w:val="en-US" w:eastAsia="zh-CN"/>
        </w:rPr>
        <w:t>77.54</w:t>
      </w:r>
      <w:r>
        <w:rPr>
          <w:rFonts w:hint="eastAsia"/>
          <w:color w:val="auto"/>
        </w:rPr>
        <w:t>%</w:t>
      </w:r>
      <w:r>
        <w:rPr>
          <w:rFonts w:hint="eastAsia"/>
          <w:color w:val="auto"/>
          <w:lang w:eastAsia="zh-CN"/>
        </w:rPr>
        <w:t>。偏差原因：补贴发放标准有所调整，补贴总额低于预期设定值。</w:t>
      </w:r>
    </w:p>
    <w:p>
      <w:pPr>
        <w:keepNext w:val="0"/>
        <w:keepLines w:val="0"/>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lang w:eastAsia="zh-CN"/>
        </w:rPr>
      </w:pPr>
      <w:r>
        <w:rPr>
          <w:rFonts w:hint="eastAsia"/>
          <w:color w:val="auto"/>
        </w:rPr>
        <w:t>指标2</w:t>
      </w:r>
      <w:r>
        <w:rPr>
          <w:rFonts w:hint="eastAsia"/>
          <w:color w:val="auto"/>
          <w:lang w:eastAsia="zh-CN"/>
        </w:rPr>
        <w:t>：每次劳动力调查辅助调查员发放补贴资金数，指标值：</w:t>
      </w:r>
      <w:r>
        <w:rPr>
          <w:rFonts w:hint="eastAsia"/>
          <w:color w:val="auto"/>
          <w:lang w:val="en-US" w:eastAsia="zh-CN"/>
        </w:rPr>
        <w:t>&lt;=1.85万元，实际完成值0.945万元</w:t>
      </w:r>
      <w:r>
        <w:rPr>
          <w:rFonts w:hint="eastAsia"/>
          <w:color w:val="auto"/>
        </w:rPr>
        <w:t>，指标完成率</w:t>
      </w:r>
      <w:r>
        <w:rPr>
          <w:rFonts w:hint="eastAsia"/>
          <w:color w:val="auto"/>
          <w:lang w:val="en-US" w:eastAsia="zh-CN"/>
        </w:rPr>
        <w:t>51.08%</w:t>
      </w:r>
      <w:r>
        <w:rPr>
          <w:rFonts w:hint="eastAsia"/>
          <w:color w:val="auto"/>
          <w:lang w:eastAsia="zh-CN"/>
        </w:rPr>
        <w:t>。偏差原因：补贴发放标准有所调整，补贴总额低于预期设定值。</w:t>
      </w:r>
    </w:p>
    <w:p>
      <w:pPr>
        <w:pStyle w:val="2"/>
        <w:keepNext w:val="0"/>
        <w:keepLines w:val="0"/>
        <w:pageBreakBefore w:val="0"/>
        <w:kinsoku/>
        <w:wordWrap/>
        <w:overflowPunct/>
        <w:topLinePunct w:val="0"/>
        <w:autoSpaceDE/>
        <w:autoSpaceDN/>
        <w:bidi w:val="0"/>
        <w:adjustRightInd/>
        <w:snapToGrid/>
        <w:spacing w:line="560" w:lineRule="exact"/>
        <w:ind w:firstLine="600" w:firstLineChars="200"/>
        <w:jc w:val="left"/>
        <w:textAlignment w:val="auto"/>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此项权重分10分，得分6.43分。</w:t>
      </w:r>
    </w:p>
    <w:p>
      <w:pPr>
        <w:pStyle w:val="4"/>
        <w:pageBreakBefore w:val="0"/>
        <w:kinsoku/>
        <w:wordWrap/>
        <w:overflowPunct/>
        <w:topLinePunct w:val="0"/>
        <w:autoSpaceDE/>
        <w:autoSpaceDN/>
        <w:bidi w:val="0"/>
        <w:adjustRightInd/>
        <w:snapToGrid/>
        <w:spacing w:before="0" w:after="0" w:line="560" w:lineRule="exact"/>
        <w:ind w:firstLine="320" w:firstLineChars="100"/>
        <w:textAlignment w:val="auto"/>
        <w:rPr>
          <w:rFonts w:hint="eastAsia" w:ascii="仿宋_GB2312" w:eastAsia="仿宋_GB2312"/>
          <w:b w:val="0"/>
          <w:bCs w:val="0"/>
          <w:color w:val="auto"/>
          <w:highlight w:val="none"/>
        </w:rPr>
      </w:pPr>
      <w:bookmarkStart w:id="15" w:name="_Toc68703841"/>
      <w:r>
        <w:rPr>
          <w:rFonts w:hint="eastAsia" w:ascii="仿宋_GB2312" w:eastAsia="仿宋_GB2312"/>
          <w:b w:val="0"/>
          <w:bCs w:val="0"/>
          <w:color w:val="auto"/>
          <w:highlight w:val="none"/>
        </w:rPr>
        <w:t>（</w:t>
      </w:r>
      <w:r>
        <w:rPr>
          <w:rFonts w:hint="eastAsia" w:ascii="仿宋_GB2312" w:eastAsia="仿宋_GB2312"/>
          <w:b w:val="0"/>
          <w:bCs w:val="0"/>
          <w:color w:val="auto"/>
          <w:highlight w:val="none"/>
          <w:lang w:eastAsia="zh-CN"/>
        </w:rPr>
        <w:t>四</w:t>
      </w:r>
      <w:r>
        <w:rPr>
          <w:rFonts w:hint="eastAsia" w:ascii="仿宋_GB2312" w:eastAsia="仿宋_GB2312"/>
          <w:b w:val="0"/>
          <w:bCs w:val="0"/>
          <w:color w:val="auto"/>
          <w:highlight w:val="none"/>
        </w:rPr>
        <w:t>）项目效益情况。</w:t>
      </w:r>
      <w:bookmarkEnd w:id="15"/>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rPr>
      </w:pPr>
      <w:r>
        <w:rPr>
          <w:rFonts w:hint="eastAsia"/>
          <w:color w:val="auto"/>
          <w:highlight w:val="none"/>
          <w:lang w:val="en-US" w:eastAsia="zh-CN"/>
        </w:rPr>
        <w:t>1.</w:t>
      </w:r>
      <w:r>
        <w:rPr>
          <w:rFonts w:hint="eastAsia"/>
          <w:color w:val="auto"/>
          <w:highlight w:val="none"/>
        </w:rPr>
        <w:t>社会效益指标</w:t>
      </w:r>
      <w:r>
        <w:rPr>
          <w:rFonts w:hint="eastAsia"/>
          <w:color w:val="auto"/>
          <w:highlight w:val="none"/>
          <w:lang w:eastAsia="zh-CN"/>
        </w:rPr>
        <w:t>完成情况</w:t>
      </w:r>
      <w:r>
        <w:rPr>
          <w:rFonts w:hint="eastAsia"/>
          <w:color w:val="auto"/>
          <w:highlight w:val="none"/>
        </w:rPr>
        <w:t>：</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eastAsia="zh-CN"/>
        </w:rPr>
        <w:t>指标</w:t>
      </w:r>
      <w:r>
        <w:rPr>
          <w:rFonts w:hint="eastAsia"/>
          <w:color w:val="auto"/>
          <w:highlight w:val="none"/>
          <w:lang w:val="en-US" w:eastAsia="zh-CN"/>
        </w:rPr>
        <w:t>1：为宏观经济发展提供决策依据，指标值</w:t>
      </w:r>
      <w:r>
        <w:rPr>
          <w:rFonts w:hint="eastAsia"/>
          <w:color w:val="auto"/>
          <w:lang w:eastAsia="zh-CN"/>
        </w:rPr>
        <w:t>：效果显著</w:t>
      </w:r>
      <w:r>
        <w:rPr>
          <w:rFonts w:hint="eastAsia"/>
          <w:color w:val="auto"/>
          <w:highlight w:val="none"/>
          <w:lang w:val="en-US" w:eastAsia="zh-CN"/>
        </w:rPr>
        <w:t>，实际完成值:达成目标，完成率100%。</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eastAsia="zh-CN"/>
        </w:rPr>
      </w:pPr>
      <w:r>
        <w:rPr>
          <w:rFonts w:hint="eastAsia"/>
          <w:color w:val="auto"/>
          <w:highlight w:val="none"/>
          <w:lang w:val="en-US" w:eastAsia="zh-CN"/>
        </w:rPr>
        <w:t>此项权重分10分，得分10分。</w:t>
      </w:r>
    </w:p>
    <w:p>
      <w:pPr>
        <w:pageBreakBefore w:val="0"/>
        <w:numPr>
          <w:ilvl w:val="0"/>
          <w:numId w:val="2"/>
        </w:numPr>
        <w:kinsoku/>
        <w:wordWrap/>
        <w:overflowPunct/>
        <w:topLinePunct w:val="0"/>
        <w:autoSpaceDE/>
        <w:autoSpaceDN/>
        <w:bidi w:val="0"/>
        <w:adjustRightInd/>
        <w:snapToGrid/>
        <w:spacing w:line="560" w:lineRule="exact"/>
        <w:ind w:firstLine="600" w:firstLineChars="200"/>
        <w:textAlignment w:val="auto"/>
        <w:rPr>
          <w:rFonts w:hint="default"/>
          <w:lang w:val="en-US" w:eastAsia="zh-CN"/>
        </w:rPr>
      </w:pPr>
      <w:r>
        <w:rPr>
          <w:rFonts w:hint="eastAsia"/>
          <w:color w:val="auto"/>
          <w:highlight w:val="none"/>
        </w:rPr>
        <w:t>满意度指标</w:t>
      </w:r>
      <w:r>
        <w:rPr>
          <w:rFonts w:hint="eastAsia"/>
          <w:color w:val="auto"/>
          <w:highlight w:val="none"/>
          <w:lang w:eastAsia="zh-CN"/>
        </w:rPr>
        <w:t>完成情况分析</w:t>
      </w:r>
      <w:r>
        <w:rPr>
          <w:rFonts w:hint="eastAsia"/>
          <w:color w:val="auto"/>
          <w:highlight w:val="none"/>
        </w:rPr>
        <w:t>：</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highlight w:val="none"/>
          <w:lang w:val="en-US" w:eastAsia="zh-CN"/>
        </w:rPr>
      </w:pPr>
      <w:r>
        <w:rPr>
          <w:rFonts w:hint="eastAsia"/>
          <w:color w:val="auto"/>
          <w:highlight w:val="none"/>
          <w:lang w:eastAsia="zh-CN"/>
        </w:rPr>
        <w:t>指标</w:t>
      </w:r>
      <w:r>
        <w:rPr>
          <w:rFonts w:hint="eastAsia"/>
          <w:color w:val="auto"/>
          <w:highlight w:val="none"/>
          <w:lang w:val="en-US" w:eastAsia="zh-CN"/>
        </w:rPr>
        <w:t>1：参加培训人员满意度，指标值：&gt;=90%，业绩值:100%，指标完成率111.11%。偏差原因：培训组织合理，培训内容得到充分认可，参训人员满意度高于预期。</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此项权重分10分，得分10分。</w:t>
      </w:r>
      <w:bookmarkStart w:id="16" w:name="_Toc68703842"/>
    </w:p>
    <w:p>
      <w:pPr>
        <w:pageBreakBefore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黑体" w:cs="Times New Roman"/>
          <w:sz w:val="32"/>
          <w:szCs w:val="32"/>
          <w:lang w:eastAsia="zh-Hans"/>
        </w:rPr>
      </w:pPr>
      <w:r>
        <w:rPr>
          <w:rFonts w:hint="eastAsia" w:ascii="Times New Roman" w:hAnsi="Times New Roman" w:eastAsia="黑体" w:cs="Times New Roman"/>
          <w:sz w:val="32"/>
          <w:szCs w:val="32"/>
          <w:lang w:eastAsia="zh-Hans"/>
        </w:rPr>
        <w:t>五、预算执行进度与绩效指标总体完成率偏差</w:t>
      </w:r>
    </w:p>
    <w:p>
      <w:pPr>
        <w:pageBreakBefore w:val="0"/>
        <w:numPr>
          <w:ilvl w:val="0"/>
          <w:numId w:val="0"/>
        </w:numPr>
        <w:kinsoku/>
        <w:wordWrap/>
        <w:overflowPunct/>
        <w:topLinePunct w:val="0"/>
        <w:autoSpaceDE/>
        <w:autoSpaceDN/>
        <w:bidi w:val="0"/>
        <w:adjustRightInd/>
        <w:snapToGrid/>
        <w:spacing w:line="560" w:lineRule="exact"/>
        <w:ind w:firstLine="600" w:firstLineChars="200"/>
        <w:textAlignment w:val="auto"/>
        <w:rPr>
          <w:rFonts w:hint="default"/>
          <w:color w:val="auto"/>
          <w:highlight w:val="none"/>
          <w:lang w:val="en-US" w:eastAsia="zh-CN"/>
        </w:rPr>
      </w:pPr>
      <w:r>
        <w:rPr>
          <w:rFonts w:hint="eastAsia"/>
          <w:color w:val="auto"/>
          <w:highlight w:val="none"/>
          <w:lang w:val="en-US" w:eastAsia="zh-CN"/>
        </w:rPr>
        <w:t>2023年巴州统计局劳动力调查（月度调查失业率）项目年初预算30万元，全年预算30万元，实际支出17.39万元，预算执行率为57.97%，项目绩效指标总体完成率为96.98%，</w:t>
      </w:r>
      <w:r>
        <w:rPr>
          <w:rFonts w:hint="eastAsia"/>
          <w:color w:val="auto"/>
          <w:highlight w:val="none"/>
          <w:lang w:val="en-US" w:eastAsia="zh-Hans"/>
        </w:rPr>
        <w:t>总体</w:t>
      </w:r>
      <w:r>
        <w:rPr>
          <w:rFonts w:hint="eastAsia"/>
          <w:color w:val="auto"/>
          <w:highlight w:val="none"/>
          <w:lang w:val="en-US" w:eastAsia="zh-CN"/>
        </w:rPr>
        <w:t>偏差率为39.01%,</w:t>
      </w:r>
      <w:r>
        <w:rPr>
          <w:rFonts w:hint="eastAsia"/>
          <w:color w:val="auto"/>
          <w:highlight w:val="none"/>
          <w:lang w:eastAsia="zh-Hans"/>
        </w:rPr>
        <w:t>偏差</w:t>
      </w:r>
      <w:r>
        <w:rPr>
          <w:rFonts w:hint="eastAsia"/>
          <w:color w:val="auto"/>
          <w:highlight w:val="none"/>
        </w:rPr>
        <w:t>原因</w:t>
      </w:r>
      <w:r>
        <w:rPr>
          <w:rFonts w:hint="eastAsia"/>
          <w:color w:val="auto"/>
          <w:highlight w:val="none"/>
          <w:lang w:val="en-US" w:eastAsia="zh-CN"/>
        </w:rPr>
        <w:t>：2023年</w:t>
      </w:r>
      <w:r>
        <w:rPr>
          <w:rFonts w:hint="eastAsia"/>
          <w:color w:val="auto"/>
          <w:highlight w:val="none"/>
          <w:lang w:eastAsia="zh-CN"/>
        </w:rPr>
        <w:t>劳动力调查户补贴及辅助调查员补贴发放标准下调，</w:t>
      </w:r>
      <w:r>
        <w:rPr>
          <w:rFonts w:hint="eastAsia"/>
          <w:color w:val="auto"/>
          <w:highlight w:val="none"/>
          <w:lang w:val="en-US" w:eastAsia="zh-CN"/>
        </w:rPr>
        <w:t>导致成本指标中</w:t>
      </w:r>
      <w:r>
        <w:rPr>
          <w:rFonts w:hint="eastAsia"/>
          <w:color w:val="auto"/>
          <w:highlight w:val="none"/>
          <w:lang w:eastAsia="zh-CN"/>
        </w:rPr>
        <w:t>“每次发放劳动力调查户补贴资金数”以及“每次劳动力调查辅助调查员发放补贴资金数”低于指标设定值，</w:t>
      </w:r>
      <w:r>
        <w:rPr>
          <w:rFonts w:hint="eastAsia"/>
          <w:color w:val="auto"/>
          <w:highlight w:val="none"/>
          <w:lang w:val="en-US" w:eastAsia="zh-CN"/>
        </w:rPr>
        <w:t>故有偏差。改进措施：充分考虑补贴标准变化情况，合理制定补贴发放计划，优化资金分配，提高项目经费利用效率。</w:t>
      </w:r>
    </w:p>
    <w:p>
      <w:pPr>
        <w:pStyle w:val="3"/>
        <w:pageBreakBefore w:val="0"/>
        <w:kinsoku/>
        <w:wordWrap/>
        <w:overflowPunct/>
        <w:topLinePunct w:val="0"/>
        <w:autoSpaceDE/>
        <w:autoSpaceDN/>
        <w:bidi w:val="0"/>
        <w:adjustRightInd/>
        <w:snapToGrid/>
        <w:spacing w:before="0" w:after="0" w:line="560" w:lineRule="exact"/>
        <w:ind w:firstLine="643" w:firstLineChars="200"/>
        <w:textAlignment w:val="auto"/>
        <w:rPr>
          <w:rFonts w:ascii="宋体" w:hAnsi="宋体" w:eastAsia="宋体"/>
          <w:sz w:val="32"/>
          <w:szCs w:val="32"/>
        </w:rPr>
      </w:pPr>
      <w:r>
        <w:rPr>
          <w:rFonts w:hint="eastAsia" w:ascii="宋体" w:hAnsi="宋体" w:eastAsia="宋体"/>
          <w:sz w:val="32"/>
          <w:szCs w:val="32"/>
          <w:lang w:val="en-US" w:eastAsia="zh-CN"/>
        </w:rPr>
        <w:t>六</w:t>
      </w:r>
      <w:r>
        <w:rPr>
          <w:rFonts w:hint="eastAsia" w:ascii="宋体" w:hAnsi="宋体" w:eastAsia="宋体"/>
          <w:sz w:val="32"/>
          <w:szCs w:val="32"/>
        </w:rPr>
        <w:t>、主要经验及做法、存在的问题及原因分析</w:t>
      </w:r>
      <w:bookmarkEnd w:id="16"/>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cs="Times New Roman"/>
          <w:sz w:val="30"/>
          <w:szCs w:val="30"/>
          <w:lang w:val="en-US" w:eastAsia="zh-CN"/>
        </w:rPr>
      </w:pPr>
      <w:bookmarkStart w:id="18" w:name="_Toc68703844"/>
      <w:r>
        <w:rPr>
          <w:rFonts w:hint="eastAsia" w:ascii="Times New Roman" w:hAnsi="Times New Roman" w:eastAsia="仿宋_GB2312" w:cs="Times New Roman"/>
          <w:sz w:val="30"/>
          <w:szCs w:val="30"/>
          <w:lang w:val="en-US" w:eastAsia="zh-CN"/>
        </w:rPr>
        <w:t xml:space="preserve">  </w:t>
      </w:r>
      <w:r>
        <w:rPr>
          <w:rFonts w:hint="eastAsia" w:cs="Times New Roman"/>
          <w:sz w:val="30"/>
          <w:szCs w:val="30"/>
          <w:lang w:val="en-US" w:eastAsia="zh-CN"/>
        </w:rPr>
        <w:t xml:space="preserve">  </w:t>
      </w:r>
      <w:r>
        <w:rPr>
          <w:rFonts w:hint="eastAsia" w:ascii="Times New Roman" w:hAnsi="Times New Roman" w:eastAsia="仿宋_GB2312" w:cs="Times New Roman"/>
          <w:sz w:val="30"/>
          <w:szCs w:val="30"/>
          <w:lang w:val="en-US" w:eastAsia="zh-CN"/>
        </w:rPr>
        <w:t>1.</w:t>
      </w:r>
      <w:r>
        <w:rPr>
          <w:rFonts w:hint="eastAsia" w:cs="Times New Roman"/>
          <w:sz w:val="30"/>
          <w:szCs w:val="30"/>
          <w:lang w:val="en-US" w:eastAsia="zh-CN"/>
        </w:rPr>
        <w:t>该</w:t>
      </w:r>
      <w:r>
        <w:rPr>
          <w:rFonts w:hint="eastAsia" w:ascii="Times New Roman" w:hAnsi="Times New Roman" w:eastAsia="仿宋_GB2312" w:cs="Times New Roman"/>
          <w:sz w:val="30"/>
          <w:szCs w:val="30"/>
          <w:lang w:val="en-US" w:eastAsia="zh-CN"/>
        </w:rPr>
        <w:t>项目确定了</w:t>
      </w:r>
      <w:r>
        <w:rPr>
          <w:rFonts w:hint="eastAsia" w:cs="Times New Roman"/>
          <w:sz w:val="30"/>
          <w:szCs w:val="30"/>
          <w:lang w:val="en-US" w:eastAsia="zh-CN"/>
        </w:rPr>
        <w:t>有效</w:t>
      </w:r>
      <w:r>
        <w:rPr>
          <w:rFonts w:hint="eastAsia" w:ascii="Times New Roman" w:hAnsi="Times New Roman" w:eastAsia="仿宋_GB2312" w:cs="Times New Roman"/>
          <w:sz w:val="30"/>
          <w:szCs w:val="30"/>
          <w:lang w:val="en-US" w:eastAsia="zh-CN"/>
        </w:rPr>
        <w:t>的绩效指标</w:t>
      </w:r>
      <w:r>
        <w:rPr>
          <w:rFonts w:hint="eastAsia" w:cs="Times New Roman"/>
          <w:sz w:val="30"/>
          <w:szCs w:val="30"/>
          <w:lang w:val="en-US" w:eastAsia="zh-CN"/>
        </w:rPr>
        <w:t>、设置了产出指标、成本指标、效益指标、满意度等与项目</w:t>
      </w:r>
      <w:r>
        <w:rPr>
          <w:rFonts w:hint="eastAsia" w:ascii="Times New Roman" w:hAnsi="Times New Roman" w:eastAsia="仿宋_GB2312" w:cs="Times New Roman"/>
          <w:sz w:val="30"/>
          <w:szCs w:val="30"/>
          <w:lang w:val="en-US" w:eastAsia="zh-CN"/>
        </w:rPr>
        <w:t>紧密相关的关键绩效指标，</w:t>
      </w:r>
      <w:r>
        <w:rPr>
          <w:rFonts w:hint="eastAsia" w:cs="Times New Roman"/>
          <w:sz w:val="30"/>
          <w:szCs w:val="30"/>
          <w:lang w:val="en-US" w:eastAsia="zh-CN"/>
        </w:rPr>
        <w:t>这些指标能够量化和衡量项目的成效和效率。</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eastAsia" w:cs="Times New Roman"/>
          <w:sz w:val="30"/>
          <w:szCs w:val="30"/>
          <w:lang w:val="en-US" w:eastAsia="zh-CN"/>
        </w:rPr>
      </w:pPr>
      <w:r>
        <w:rPr>
          <w:rFonts w:hint="eastAsia" w:ascii="Times New Roman" w:hAnsi="Times New Roman" w:eastAsia="仿宋_GB2312" w:cs="Times New Roman"/>
          <w:sz w:val="30"/>
          <w:szCs w:val="30"/>
          <w:lang w:val="en-US" w:eastAsia="zh-CN"/>
        </w:rPr>
        <w:t xml:space="preserve"> </w:t>
      </w:r>
      <w:r>
        <w:rPr>
          <w:rFonts w:hint="eastAsia" w:cs="Times New Roman"/>
          <w:sz w:val="30"/>
          <w:szCs w:val="30"/>
          <w:lang w:val="en-US" w:eastAsia="zh-CN"/>
        </w:rPr>
        <w:t>2</w:t>
      </w:r>
      <w:r>
        <w:rPr>
          <w:rFonts w:hint="eastAsia" w:ascii="Times New Roman" w:hAnsi="Times New Roman" w:eastAsia="仿宋_GB2312" w:cs="Times New Roman"/>
          <w:sz w:val="30"/>
          <w:szCs w:val="30"/>
          <w:lang w:val="en-US" w:eastAsia="zh-CN"/>
        </w:rPr>
        <w:t>.项目</w:t>
      </w:r>
      <w:r>
        <w:rPr>
          <w:rFonts w:hint="eastAsia" w:cs="Times New Roman"/>
          <w:sz w:val="30"/>
          <w:szCs w:val="30"/>
          <w:lang w:val="en-US" w:eastAsia="zh-CN"/>
        </w:rPr>
        <w:t>进行了成本效益分析</w:t>
      </w:r>
      <w:r>
        <w:rPr>
          <w:rFonts w:hint="eastAsia" w:ascii="Times New Roman" w:hAnsi="Times New Roman" w:eastAsia="仿宋_GB2312" w:cs="Times New Roman"/>
          <w:sz w:val="30"/>
          <w:szCs w:val="30"/>
          <w:lang w:val="en-US" w:eastAsia="zh-CN"/>
        </w:rPr>
        <w:t>。</w:t>
      </w:r>
      <w:r>
        <w:rPr>
          <w:rFonts w:hint="eastAsia" w:cs="Times New Roman"/>
          <w:sz w:val="30"/>
          <w:szCs w:val="30"/>
          <w:lang w:val="en-US" w:eastAsia="zh-CN"/>
        </w:rPr>
        <w:t>比较了项目的成本和取得的成效，评估了项目是否达到了预期的目标。综合来看，项目成本质量控制有效，工作质量完成度较好。</w:t>
      </w:r>
    </w:p>
    <w:p>
      <w:pPr>
        <w:keepNext w:val="0"/>
        <w:keepLines w:val="0"/>
        <w:pageBreakBefore w:val="0"/>
        <w:widowControl w:val="0"/>
        <w:kinsoku/>
        <w:wordWrap/>
        <w:overflowPunct/>
        <w:topLinePunct w:val="0"/>
        <w:autoSpaceDE/>
        <w:autoSpaceDN/>
        <w:bidi w:val="0"/>
        <w:adjustRightInd/>
        <w:snapToGrid/>
        <w:spacing w:line="560" w:lineRule="exact"/>
        <w:ind w:firstLine="600" w:firstLineChars="200"/>
        <w:textAlignment w:val="auto"/>
        <w:rPr>
          <w:rFonts w:hint="default" w:cs="Times New Roman"/>
          <w:sz w:val="30"/>
          <w:szCs w:val="30"/>
          <w:lang w:val="en-US" w:eastAsia="zh-CN"/>
        </w:rPr>
      </w:pPr>
      <w:r>
        <w:rPr>
          <w:rFonts w:hint="eastAsia" w:cs="Times New Roman"/>
          <w:sz w:val="30"/>
          <w:szCs w:val="30"/>
          <w:lang w:val="en-US" w:eastAsia="zh-CN"/>
        </w:rPr>
        <w:t>3</w:t>
      </w:r>
      <w:r>
        <w:rPr>
          <w:rFonts w:hint="eastAsia" w:ascii="Times New Roman" w:hAnsi="Times New Roman" w:eastAsia="仿宋_GB2312" w:cs="Times New Roman"/>
          <w:sz w:val="30"/>
          <w:szCs w:val="30"/>
          <w:lang w:val="en-US" w:eastAsia="zh-CN"/>
        </w:rPr>
        <w:t>.</w:t>
      </w:r>
      <w:r>
        <w:rPr>
          <w:rFonts w:hint="eastAsia" w:cs="Times New Roman"/>
          <w:sz w:val="30"/>
          <w:szCs w:val="30"/>
          <w:lang w:val="en-US" w:eastAsia="zh-CN"/>
        </w:rPr>
        <w:t>学习和改进，将评价作为一个持续的学习过程，不断从经验中学习，改进未来的项目支出绩效评价实践。</w:t>
      </w:r>
    </w:p>
    <w:p>
      <w:pPr>
        <w:pStyle w:val="4"/>
        <w:pageBreakBefore w:val="0"/>
        <w:kinsoku/>
        <w:wordWrap/>
        <w:overflowPunct/>
        <w:topLinePunct w:val="0"/>
        <w:autoSpaceDE/>
        <w:autoSpaceDN/>
        <w:bidi w:val="0"/>
        <w:adjustRightInd/>
        <w:snapToGrid/>
        <w:spacing w:before="0" w:after="0" w:line="560" w:lineRule="exact"/>
        <w:ind w:firstLine="640" w:firstLineChars="200"/>
        <w:textAlignment w:val="auto"/>
        <w:rPr>
          <w:rFonts w:hint="eastAsia" w:ascii="仿宋_GB2312" w:eastAsia="仿宋_GB2312"/>
          <w:b w:val="0"/>
          <w:bCs w:val="0"/>
        </w:rPr>
      </w:pPr>
      <w:r>
        <w:rPr>
          <w:rFonts w:hint="eastAsia" w:ascii="仿宋_GB2312" w:eastAsia="仿宋_GB2312"/>
          <w:b w:val="0"/>
          <w:bCs w:val="0"/>
        </w:rPr>
        <w:t>（二）存在的问题及原因分析</w:t>
      </w:r>
      <w:bookmarkEnd w:id="18"/>
    </w:p>
    <w:p>
      <w:pPr>
        <w:pageBreakBefore w:val="0"/>
        <w:kinsoku/>
        <w:wordWrap/>
        <w:overflowPunct/>
        <w:topLinePunct w:val="0"/>
        <w:autoSpaceDE/>
        <w:autoSpaceDN/>
        <w:bidi w:val="0"/>
        <w:adjustRightInd/>
        <w:snapToGrid/>
        <w:spacing w:line="560" w:lineRule="exact"/>
        <w:ind w:firstLine="600" w:firstLineChars="200"/>
        <w:textAlignment w:val="auto"/>
        <w:rPr>
          <w:rFonts w:hint="eastAsia" w:eastAsia="仿宋_GB2312"/>
          <w:color w:val="auto"/>
          <w:highlight w:val="none"/>
          <w:lang w:eastAsia="zh-CN"/>
        </w:rPr>
      </w:pPr>
      <w:bookmarkStart w:id="19" w:name="_Toc68703845"/>
      <w:r>
        <w:rPr>
          <w:rFonts w:hint="eastAsia"/>
          <w:color w:val="auto"/>
          <w:highlight w:val="none"/>
        </w:rPr>
        <w:t>1.</w:t>
      </w:r>
      <w:r>
        <w:rPr>
          <w:rFonts w:hint="eastAsia"/>
          <w:color w:val="auto"/>
          <w:highlight w:val="none"/>
          <w:lang w:eastAsia="zh-CN"/>
        </w:rPr>
        <w:t>预算执行完成度有待加强，实际工作中因为</w:t>
      </w:r>
      <w:r>
        <w:rPr>
          <w:rFonts w:hint="eastAsia"/>
          <w:color w:val="auto"/>
          <w:highlight w:val="none"/>
          <w:lang w:val="en-US" w:eastAsia="zh-CN"/>
        </w:rPr>
        <w:t>2023年</w:t>
      </w:r>
      <w:r>
        <w:rPr>
          <w:rFonts w:hint="eastAsia"/>
          <w:color w:val="auto"/>
          <w:highlight w:val="none"/>
          <w:lang w:eastAsia="zh-CN"/>
        </w:rPr>
        <w:t>劳动力调查户补贴及辅助调查员补贴发放标准下调，</w:t>
      </w:r>
      <w:r>
        <w:rPr>
          <w:rFonts w:hint="eastAsia"/>
          <w:color w:val="auto"/>
          <w:highlight w:val="none"/>
          <w:lang w:val="en-US" w:eastAsia="zh-CN"/>
        </w:rPr>
        <w:t>导致</w:t>
      </w:r>
      <w:r>
        <w:rPr>
          <w:rFonts w:hint="eastAsia"/>
          <w:color w:val="auto"/>
          <w:highlight w:val="none"/>
          <w:lang w:eastAsia="zh-CN"/>
        </w:rPr>
        <w:t>“每次发放劳动力调查户补贴资金数”以及“每次劳动力调查辅助调查员发放补贴资金数”低于指标设定值，</w:t>
      </w:r>
      <w:r>
        <w:rPr>
          <w:rFonts w:hint="eastAsia"/>
          <w:color w:val="auto"/>
          <w:highlight w:val="none"/>
          <w:lang w:val="en-US" w:eastAsia="zh-CN"/>
        </w:rPr>
        <w:t>导致预算执行偏差率较大。</w:t>
      </w:r>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rPr>
        <w:t>2.单位绩效评价开展过程中，各科室之间的合作意识有待加强，项目自评工作并不是一个部门就可以完成的，需要的是部门间的相互配合、相互协调、形成工作合力。</w:t>
      </w:r>
    </w:p>
    <w:p>
      <w:pPr>
        <w:pageBreakBefore w:val="0"/>
        <w:kinsoku/>
        <w:wordWrap/>
        <w:overflowPunct/>
        <w:topLinePunct w:val="0"/>
        <w:autoSpaceDE/>
        <w:autoSpaceDN/>
        <w:bidi w:val="0"/>
        <w:adjustRightInd/>
        <w:snapToGrid/>
        <w:spacing w:line="560" w:lineRule="exact"/>
        <w:ind w:firstLine="640" w:firstLineChars="200"/>
        <w:textAlignment w:val="auto"/>
        <w:rPr>
          <w:rFonts w:eastAsia="黑体"/>
          <w:color w:val="0000FF"/>
          <w:sz w:val="32"/>
          <w:szCs w:val="32"/>
        </w:rPr>
      </w:pPr>
      <w:r>
        <w:rPr>
          <w:rFonts w:hint="eastAsia" w:ascii="宋体" w:hAnsi="宋体" w:eastAsia="宋体"/>
          <w:sz w:val="32"/>
          <w:szCs w:val="32"/>
          <w:lang w:val="en-US" w:eastAsia="zh-CN"/>
        </w:rPr>
        <w:t>七</w:t>
      </w:r>
      <w:r>
        <w:rPr>
          <w:rFonts w:hint="eastAsia" w:ascii="宋体" w:hAnsi="宋体" w:eastAsia="宋体"/>
          <w:sz w:val="32"/>
          <w:szCs w:val="32"/>
        </w:rPr>
        <w:t>、有关建议</w:t>
      </w:r>
      <w:bookmarkEnd w:id="19"/>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green"/>
          <w:lang w:val="en-US" w:eastAsia="zh-CN"/>
        </w:rPr>
      </w:pPr>
      <w:r>
        <w:rPr>
          <w:rFonts w:hint="eastAsia"/>
          <w:color w:val="auto"/>
          <w:highlight w:val="none"/>
          <w:lang w:val="en-US" w:eastAsia="zh-CN"/>
        </w:rPr>
        <w:t>1.建议州财政局多组织有关绩效管理工作方面的培训，进一步夯实业</w:t>
      </w:r>
      <w:bookmarkStart w:id="21" w:name="_GoBack"/>
      <w:r>
        <w:rPr>
          <w:rFonts w:hint="eastAsia"/>
          <w:color w:val="auto"/>
          <w:highlight w:val="none"/>
          <w:lang w:val="en-US" w:eastAsia="zh-CN"/>
        </w:rPr>
        <w:t>务基础，提高绩效人员工作水平。绩效人员加强学习，加强与项目负责人员进行沟通，充分考虑补贴标准变化情况，合理制定补贴发放计划，优化资金分配，提高项目经费利用效率，降低预算执行偏差率。</w:t>
      </w:r>
      <w:bookmarkEnd w:id="21"/>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highlight w:val="none"/>
          <w:lang w:val="en-US" w:eastAsia="zh-CN"/>
        </w:rPr>
      </w:pPr>
      <w:r>
        <w:rPr>
          <w:rFonts w:hint="eastAsia"/>
          <w:color w:val="auto"/>
          <w:highlight w:val="none"/>
          <w:lang w:val="en-US" w:eastAsia="zh-CN"/>
        </w:rPr>
        <w:t>2.专门设定对绩效工作人员定职、定岗、定责等相关制度措施，加强各部门之间联系，进一步提升我单位绩效管理工作业务水平，扎实做好绩效管理工作。</w:t>
      </w:r>
    </w:p>
    <w:p>
      <w:pPr>
        <w:pStyle w:val="3"/>
        <w:pageBreakBefore w:val="0"/>
        <w:kinsoku/>
        <w:wordWrap/>
        <w:overflowPunct/>
        <w:topLinePunct w:val="0"/>
        <w:autoSpaceDE/>
        <w:autoSpaceDN/>
        <w:bidi w:val="0"/>
        <w:adjustRightInd/>
        <w:snapToGrid/>
        <w:spacing w:before="0" w:after="0" w:line="560" w:lineRule="exact"/>
        <w:ind w:firstLine="321" w:firstLineChars="100"/>
        <w:textAlignment w:val="auto"/>
        <w:rPr>
          <w:rFonts w:ascii="宋体" w:hAnsi="宋体" w:eastAsia="宋体"/>
          <w:sz w:val="32"/>
          <w:szCs w:val="32"/>
        </w:rPr>
      </w:pPr>
      <w:bookmarkStart w:id="20" w:name="_Toc68703846"/>
      <w:r>
        <w:rPr>
          <w:rFonts w:hint="eastAsia" w:ascii="宋体" w:hAnsi="宋体" w:eastAsia="宋体"/>
          <w:sz w:val="32"/>
          <w:szCs w:val="32"/>
          <w:lang w:val="en-US" w:eastAsia="zh-CN"/>
        </w:rPr>
        <w:t>八</w:t>
      </w:r>
      <w:r>
        <w:rPr>
          <w:rFonts w:hint="eastAsia" w:ascii="宋体" w:hAnsi="宋体" w:eastAsia="宋体"/>
          <w:sz w:val="32"/>
          <w:szCs w:val="32"/>
        </w:rPr>
        <w:t>、其他需要说明的问题</w:t>
      </w:r>
      <w:bookmarkEnd w:id="20"/>
    </w:p>
    <w:p>
      <w:pPr>
        <w:pageBreakBefore w:val="0"/>
        <w:kinsoku/>
        <w:wordWrap/>
        <w:overflowPunct/>
        <w:topLinePunct w:val="0"/>
        <w:autoSpaceDE/>
        <w:autoSpaceDN/>
        <w:bidi w:val="0"/>
        <w:adjustRightInd/>
        <w:snapToGrid/>
        <w:spacing w:line="560" w:lineRule="exact"/>
        <w:ind w:firstLine="600" w:firstLineChars="200"/>
        <w:textAlignment w:val="auto"/>
        <w:rPr>
          <w:rFonts w:hint="eastAsia"/>
          <w:color w:val="auto"/>
        </w:rPr>
      </w:pPr>
      <w:r>
        <w:rPr>
          <w:rFonts w:hint="eastAsia"/>
          <w:color w:val="auto"/>
          <w:lang w:eastAsia="zh-Hans"/>
        </w:rPr>
        <w:t>本项目无其他需说明的问题。</w:t>
      </w:r>
    </w:p>
    <w:p>
      <w:pPr>
        <w:pageBreakBefore w:val="0"/>
        <w:kinsoku/>
        <w:wordWrap/>
        <w:overflowPunct/>
        <w:topLinePunct w:val="0"/>
        <w:autoSpaceDE/>
        <w:autoSpaceDN/>
        <w:bidi w:val="0"/>
        <w:adjustRightInd/>
        <w:snapToGrid/>
        <w:spacing w:line="560" w:lineRule="exact"/>
        <w:ind w:firstLine="600" w:firstLineChars="200"/>
        <w:textAlignment w:val="auto"/>
      </w:pPr>
    </w:p>
    <w:sectPr>
      <w:pgSz w:w="11906" w:h="16838"/>
      <w:pgMar w:top="1928" w:right="1531" w:bottom="2010"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altName w:val="宋体"/>
    <w:panose1 w:val="02010600030101010101"/>
    <w:charset w:val="86"/>
    <w:family w:val="auto"/>
    <w:pitch w:val="default"/>
    <w:sig w:usb0="00000000" w:usb1="00000000" w:usb2="00000016" w:usb3="00000000" w:csb0="0004000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红豆小标宋简体">
    <w:altName w:val="宋体"/>
    <w:panose1 w:val="02000509000000000000"/>
    <w:charset w:val="86"/>
    <w:family w:val="auto"/>
    <w:pitch w:val="default"/>
    <w:sig w:usb0="00000000" w:usb1="00000000" w:usb2="00000012"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10D1E6F"/>
    <w:multiLevelType w:val="singleLevel"/>
    <w:tmpl w:val="D10D1E6F"/>
    <w:lvl w:ilvl="0" w:tentative="0">
      <w:start w:val="1"/>
      <w:numFmt w:val="decimal"/>
      <w:lvlText w:val="%1."/>
      <w:lvlJc w:val="left"/>
      <w:pPr>
        <w:tabs>
          <w:tab w:val="left" w:pos="312"/>
        </w:tabs>
      </w:pPr>
    </w:lvl>
  </w:abstractNum>
  <w:abstractNum w:abstractNumId="1">
    <w:nsid w:val="46A34B51"/>
    <w:multiLevelType w:val="singleLevel"/>
    <w:tmpl w:val="46A34B51"/>
    <w:lvl w:ilvl="0" w:tentative="0">
      <w:start w:val="2"/>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OTIwZjc5YmU2ZTY5MjQ2MTljMmZlZWEzNGY0OTAifQ=="/>
    <w:docVar w:name="KSO_WPS_MARK_KEY" w:val="b3fc2acd-51a9-45ce-8d80-18e6d2738da8"/>
  </w:docVars>
  <w:rsids>
    <w:rsidRoot w:val="007D49C5"/>
    <w:rsid w:val="000D63FA"/>
    <w:rsid w:val="005B64E8"/>
    <w:rsid w:val="00614288"/>
    <w:rsid w:val="00792CFE"/>
    <w:rsid w:val="007D49C5"/>
    <w:rsid w:val="008175E0"/>
    <w:rsid w:val="008C631D"/>
    <w:rsid w:val="00A114ED"/>
    <w:rsid w:val="00B24331"/>
    <w:rsid w:val="00EB3433"/>
    <w:rsid w:val="010754BC"/>
    <w:rsid w:val="031A7868"/>
    <w:rsid w:val="036337F1"/>
    <w:rsid w:val="04D341B8"/>
    <w:rsid w:val="05227DA5"/>
    <w:rsid w:val="056D178C"/>
    <w:rsid w:val="063E01A9"/>
    <w:rsid w:val="073632CE"/>
    <w:rsid w:val="07BD684A"/>
    <w:rsid w:val="087B7A2F"/>
    <w:rsid w:val="089703EA"/>
    <w:rsid w:val="089F1C5C"/>
    <w:rsid w:val="08D20D13"/>
    <w:rsid w:val="08E858AD"/>
    <w:rsid w:val="091B5B83"/>
    <w:rsid w:val="0934763E"/>
    <w:rsid w:val="0974680D"/>
    <w:rsid w:val="0C4D0F1B"/>
    <w:rsid w:val="0DBE6D1A"/>
    <w:rsid w:val="0ECA7454"/>
    <w:rsid w:val="0F2A6BF7"/>
    <w:rsid w:val="10B10371"/>
    <w:rsid w:val="12EA3E8A"/>
    <w:rsid w:val="15D363DA"/>
    <w:rsid w:val="160417DB"/>
    <w:rsid w:val="173A1679"/>
    <w:rsid w:val="175F13E4"/>
    <w:rsid w:val="1A530D3B"/>
    <w:rsid w:val="1BDA04B3"/>
    <w:rsid w:val="1D506F7D"/>
    <w:rsid w:val="1D723F37"/>
    <w:rsid w:val="1D785367"/>
    <w:rsid w:val="21BF73F3"/>
    <w:rsid w:val="2331054B"/>
    <w:rsid w:val="26112149"/>
    <w:rsid w:val="28DE3608"/>
    <w:rsid w:val="290057D3"/>
    <w:rsid w:val="2A0362FB"/>
    <w:rsid w:val="2A5F54EC"/>
    <w:rsid w:val="2A6A2827"/>
    <w:rsid w:val="2B45218A"/>
    <w:rsid w:val="2BCB7E65"/>
    <w:rsid w:val="2BD61582"/>
    <w:rsid w:val="2CDA0C05"/>
    <w:rsid w:val="2D0441B0"/>
    <w:rsid w:val="2D91532A"/>
    <w:rsid w:val="2DB43208"/>
    <w:rsid w:val="2E211CB1"/>
    <w:rsid w:val="2EDD3F6F"/>
    <w:rsid w:val="2EE60C1B"/>
    <w:rsid w:val="2FB9045A"/>
    <w:rsid w:val="3034687E"/>
    <w:rsid w:val="32763548"/>
    <w:rsid w:val="32AE0DEC"/>
    <w:rsid w:val="330C6B46"/>
    <w:rsid w:val="339571DC"/>
    <w:rsid w:val="35006703"/>
    <w:rsid w:val="355B4D73"/>
    <w:rsid w:val="368A5803"/>
    <w:rsid w:val="36B72533"/>
    <w:rsid w:val="36D10B7D"/>
    <w:rsid w:val="36FEE1CF"/>
    <w:rsid w:val="375B525D"/>
    <w:rsid w:val="375C86DD"/>
    <w:rsid w:val="393670ED"/>
    <w:rsid w:val="3AFDBD1D"/>
    <w:rsid w:val="3B6C3489"/>
    <w:rsid w:val="3D5A0AB6"/>
    <w:rsid w:val="3D91318F"/>
    <w:rsid w:val="3F516B05"/>
    <w:rsid w:val="3FC91B34"/>
    <w:rsid w:val="4057649F"/>
    <w:rsid w:val="407709D4"/>
    <w:rsid w:val="407B3B56"/>
    <w:rsid w:val="408F27F7"/>
    <w:rsid w:val="40A06315"/>
    <w:rsid w:val="422E1161"/>
    <w:rsid w:val="43182414"/>
    <w:rsid w:val="436A46C6"/>
    <w:rsid w:val="43D50F6B"/>
    <w:rsid w:val="44CB1108"/>
    <w:rsid w:val="46507BB3"/>
    <w:rsid w:val="47096CED"/>
    <w:rsid w:val="480F3BB1"/>
    <w:rsid w:val="48510EF5"/>
    <w:rsid w:val="4890301C"/>
    <w:rsid w:val="49C66B17"/>
    <w:rsid w:val="4A7C25BE"/>
    <w:rsid w:val="4C22332E"/>
    <w:rsid w:val="50EA0F6B"/>
    <w:rsid w:val="523555EC"/>
    <w:rsid w:val="52AD3FB1"/>
    <w:rsid w:val="544F1CFE"/>
    <w:rsid w:val="54580593"/>
    <w:rsid w:val="54FD711C"/>
    <w:rsid w:val="56796849"/>
    <w:rsid w:val="56F5CD94"/>
    <w:rsid w:val="57077C7F"/>
    <w:rsid w:val="57CC6C81"/>
    <w:rsid w:val="58867B5D"/>
    <w:rsid w:val="5B140EFE"/>
    <w:rsid w:val="5B2034EE"/>
    <w:rsid w:val="5CF10BF1"/>
    <w:rsid w:val="5DA95371"/>
    <w:rsid w:val="6109328C"/>
    <w:rsid w:val="614E7A33"/>
    <w:rsid w:val="621E764F"/>
    <w:rsid w:val="63E31B72"/>
    <w:rsid w:val="64382979"/>
    <w:rsid w:val="64DE303B"/>
    <w:rsid w:val="656D4F75"/>
    <w:rsid w:val="679B7B82"/>
    <w:rsid w:val="68076A48"/>
    <w:rsid w:val="68F11999"/>
    <w:rsid w:val="69B76B7E"/>
    <w:rsid w:val="6ACF5B00"/>
    <w:rsid w:val="6C006BA4"/>
    <w:rsid w:val="6DDD239D"/>
    <w:rsid w:val="6E71771E"/>
    <w:rsid w:val="6F807205"/>
    <w:rsid w:val="6FF92A82"/>
    <w:rsid w:val="72002F56"/>
    <w:rsid w:val="73CC4A8A"/>
    <w:rsid w:val="74BC09A5"/>
    <w:rsid w:val="75C34BC5"/>
    <w:rsid w:val="75FDC79F"/>
    <w:rsid w:val="763A0251"/>
    <w:rsid w:val="767C20CE"/>
    <w:rsid w:val="768155EA"/>
    <w:rsid w:val="770D6ED7"/>
    <w:rsid w:val="777F291C"/>
    <w:rsid w:val="77E8EC84"/>
    <w:rsid w:val="78972614"/>
    <w:rsid w:val="7BEBCC0F"/>
    <w:rsid w:val="7C8054CD"/>
    <w:rsid w:val="7CB12B12"/>
    <w:rsid w:val="7DDF5B14"/>
    <w:rsid w:val="7DE23FE3"/>
    <w:rsid w:val="7E610966"/>
    <w:rsid w:val="7FDA6B83"/>
    <w:rsid w:val="7FDE3802"/>
    <w:rsid w:val="7FFFDEF4"/>
    <w:rsid w:val="B4BEA482"/>
    <w:rsid w:val="D7FD518E"/>
    <w:rsid w:val="D7FE489E"/>
    <w:rsid w:val="EF7D72AB"/>
    <w:rsid w:val="FAF7D572"/>
    <w:rsid w:val="FBFE998F"/>
    <w:rsid w:val="FDF7454F"/>
    <w:rsid w:val="FFF73B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1"/>
    <w:basedOn w:val="1"/>
    <w:next w:val="1"/>
    <w:link w:val="14"/>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15"/>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4"/>
    <w:basedOn w:val="1"/>
    <w:next w:val="1"/>
    <w:semiHidden/>
    <w:unhideWhenUsed/>
    <w:qFormat/>
    <w:uiPriority w:val="9"/>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6">
    <w:name w:val="annotation text"/>
    <w:basedOn w:val="1"/>
    <w:qFormat/>
    <w:uiPriority w:val="0"/>
    <w:pPr>
      <w:jc w:val="left"/>
    </w:pPr>
  </w:style>
  <w:style w:type="paragraph" w:styleId="7">
    <w:name w:val="footer"/>
    <w:basedOn w:val="1"/>
    <w:link w:val="18"/>
    <w:semiHidden/>
    <w:unhideWhenUsed/>
    <w:qFormat/>
    <w:uiPriority w:val="99"/>
    <w:pPr>
      <w:tabs>
        <w:tab w:val="center" w:pos="4153"/>
        <w:tab w:val="right" w:pos="8306"/>
      </w:tabs>
      <w:snapToGrid w:val="0"/>
      <w:jc w:val="left"/>
    </w:pPr>
    <w:rPr>
      <w:sz w:val="18"/>
      <w:szCs w:val="18"/>
    </w:rPr>
  </w:style>
  <w:style w:type="paragraph" w:styleId="8">
    <w:name w:val="header"/>
    <w:basedOn w:val="1"/>
    <w:link w:val="17"/>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pPr>
      <w:widowControl/>
      <w:spacing w:after="100" w:line="259" w:lineRule="auto"/>
      <w:jc w:val="left"/>
    </w:pPr>
    <w:rPr>
      <w:rFonts w:asciiTheme="minorHAnsi" w:hAnsiTheme="minorHAnsi" w:eastAsiaTheme="minorEastAsia"/>
      <w:kern w:val="0"/>
      <w:sz w:val="22"/>
      <w:szCs w:val="22"/>
    </w:rPr>
  </w:style>
  <w:style w:type="paragraph" w:styleId="10">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character" w:styleId="13">
    <w:name w:val="Hyperlink"/>
    <w:basedOn w:val="12"/>
    <w:unhideWhenUsed/>
    <w:qFormat/>
    <w:uiPriority w:val="99"/>
    <w:rPr>
      <w:color w:val="0563C1" w:themeColor="hyperlink"/>
      <w:u w:val="single"/>
      <w14:textFill>
        <w14:solidFill>
          <w14:schemeClr w14:val="hlink"/>
        </w14:solidFill>
      </w14:textFill>
    </w:rPr>
  </w:style>
  <w:style w:type="character" w:customStyle="1" w:styleId="14">
    <w:name w:val="标题 1 Char"/>
    <w:basedOn w:val="12"/>
    <w:link w:val="3"/>
    <w:qFormat/>
    <w:uiPriority w:val="9"/>
    <w:rPr>
      <w:rFonts w:ascii="Times New Roman" w:hAnsi="Times New Roman" w:eastAsia="仿宋_GB2312" w:cs="Times New Roman"/>
      <w:b/>
      <w:bCs/>
      <w:kern w:val="44"/>
      <w:sz w:val="44"/>
      <w:szCs w:val="44"/>
    </w:rPr>
  </w:style>
  <w:style w:type="character" w:customStyle="1" w:styleId="15">
    <w:name w:val="标题 2 Char"/>
    <w:basedOn w:val="12"/>
    <w:link w:val="4"/>
    <w:qFormat/>
    <w:uiPriority w:val="9"/>
    <w:rPr>
      <w:rFonts w:asciiTheme="majorHAnsi" w:hAnsiTheme="majorHAnsi" w:eastAsiaTheme="majorEastAsia" w:cstheme="majorBidi"/>
      <w:b/>
      <w:bCs/>
      <w:sz w:val="32"/>
      <w:szCs w:val="32"/>
    </w:rPr>
  </w:style>
  <w:style w:type="paragraph" w:customStyle="1" w:styleId="16">
    <w:name w:val="TOC Heading"/>
    <w:basedOn w:val="3"/>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17">
    <w:name w:val="页眉 Char"/>
    <w:basedOn w:val="12"/>
    <w:link w:val="8"/>
    <w:semiHidden/>
    <w:qFormat/>
    <w:uiPriority w:val="99"/>
    <w:rPr>
      <w:rFonts w:ascii="Times New Roman" w:hAnsi="Times New Roman" w:eastAsia="仿宋_GB2312" w:cs="Times New Roman"/>
      <w:sz w:val="18"/>
      <w:szCs w:val="18"/>
    </w:rPr>
  </w:style>
  <w:style w:type="character" w:customStyle="1" w:styleId="18">
    <w:name w:val="页脚 Char"/>
    <w:basedOn w:val="12"/>
    <w:link w:val="7"/>
    <w:semiHidden/>
    <w:qFormat/>
    <w:uiPriority w:val="99"/>
    <w:rPr>
      <w:rFonts w:ascii="Times New Roman" w:hAnsi="Times New Roman" w:eastAsia="仿宋_GB2312" w:cs="Times New Roman"/>
      <w:sz w:val="18"/>
      <w:szCs w:val="18"/>
    </w:rPr>
  </w:style>
  <w:style w:type="paragraph" w:customStyle="1" w:styleId="19">
    <w:name w:val="闻政-正文段落文字"/>
    <w:basedOn w:val="1"/>
    <w:qFormat/>
    <w:uiPriority w:val="3"/>
    <w:pPr>
      <w:spacing w:line="500" w:lineRule="exact"/>
      <w:ind w:firstLine="200"/>
    </w:pPr>
    <w:rPr>
      <w:kern w:val="0"/>
      <w:szCs w:val="2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5042</Words>
  <Characters>5242</Characters>
  <Lines>37</Lines>
  <Paragraphs>10</Paragraphs>
  <TotalTime>2</TotalTime>
  <ScaleCrop>false</ScaleCrop>
  <LinksUpToDate>false</LinksUpToDate>
  <CharactersWithSpaces>5253</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2021-04-09T08:01:00Z</dcterms:created>
  <dc:creator>翘楚</dc:creator>
  <cp:lastModifiedBy>new</cp:lastModifiedBy>
  <cp:lastPrinted>2024-05-22T11:06:00Z</cp:lastPrinted>
  <dcterms:modified xsi:type="dcterms:W3CDTF">2024-05-22T09:24:31Z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F6CD3AEB6C9F4964953110FDE4B6FC5F</vt:lpwstr>
  </property>
</Properties>
</file>