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ageBreakBefore w:val="0"/>
        <w:kinsoku/>
        <w:wordWrap/>
        <w:overflowPunct/>
        <w:topLinePunct w:val="0"/>
        <w:autoSpaceDE/>
        <w:autoSpaceDN/>
        <w:bidi w:val="0"/>
        <w:adjustRightInd/>
        <w:snapToGrid/>
        <w:spacing w:line="560" w:lineRule="exact"/>
        <w:ind w:firstLine="964" w:firstLineChars="200"/>
        <w:jc w:val="center"/>
        <w:textAlignment w:val="auto"/>
        <w:rPr>
          <w:rFonts w:ascii="宋体" w:hAnsi="宋体" w:eastAsia="宋体" w:cs="Arial"/>
          <w:b/>
          <w:bCs/>
          <w:sz w:val="48"/>
          <w:szCs w:val="48"/>
        </w:rPr>
      </w:pPr>
    </w:p>
    <w:p>
      <w:pPr>
        <w:pageBreakBefore w:val="0"/>
        <w:kinsoku/>
        <w:wordWrap/>
        <w:overflowPunct/>
        <w:topLinePunct w:val="0"/>
        <w:autoSpaceDE/>
        <w:autoSpaceDN/>
        <w:bidi w:val="0"/>
        <w:adjustRightInd/>
        <w:snapToGrid/>
        <w:spacing w:line="560" w:lineRule="exact"/>
        <w:ind w:firstLine="964" w:firstLineChars="200"/>
        <w:jc w:val="center"/>
        <w:textAlignment w:val="auto"/>
        <w:rPr>
          <w:rFonts w:ascii="宋体" w:hAnsi="宋体" w:eastAsia="宋体" w:cs="Arial"/>
          <w:b/>
          <w:bCs/>
          <w:sz w:val="48"/>
          <w:szCs w:val="48"/>
        </w:rPr>
      </w:pPr>
    </w:p>
    <w:p>
      <w:pPr>
        <w:pageBreakBefore w:val="0"/>
        <w:kinsoku/>
        <w:wordWrap/>
        <w:overflowPunct/>
        <w:topLinePunct w:val="0"/>
        <w:autoSpaceDE/>
        <w:autoSpaceDN/>
        <w:bidi w:val="0"/>
        <w:adjustRightInd/>
        <w:snapToGrid/>
        <w:spacing w:line="560" w:lineRule="exact"/>
        <w:ind w:firstLine="964" w:firstLineChars="200"/>
        <w:jc w:val="center"/>
        <w:textAlignment w:val="auto"/>
        <w:rPr>
          <w:rFonts w:ascii="宋体" w:hAnsi="宋体" w:eastAsia="宋体" w:cs="Arial"/>
          <w:b/>
          <w:bCs/>
          <w:sz w:val="48"/>
          <w:szCs w:val="48"/>
        </w:rPr>
      </w:pPr>
    </w:p>
    <w:p>
      <w:pPr>
        <w:pageBreakBefore w:val="0"/>
        <w:kinsoku/>
        <w:wordWrap/>
        <w:overflowPunct/>
        <w:topLinePunct w:val="0"/>
        <w:autoSpaceDE/>
        <w:autoSpaceDN/>
        <w:bidi w:val="0"/>
        <w:adjustRightInd/>
        <w:snapToGrid/>
        <w:spacing w:line="560" w:lineRule="exact"/>
        <w:ind w:firstLine="1044" w:firstLineChars="200"/>
        <w:jc w:val="center"/>
        <w:textAlignment w:val="auto"/>
        <w:rPr>
          <w:rFonts w:ascii="宋体" w:hAnsi="宋体" w:eastAsia="宋体" w:cs="Arial"/>
          <w:b/>
          <w:bCs/>
          <w:sz w:val="52"/>
          <w:szCs w:val="52"/>
        </w:rPr>
      </w:pPr>
      <w:r>
        <w:rPr>
          <w:rFonts w:hint="eastAsia" w:ascii="宋体" w:hAnsi="宋体" w:eastAsia="宋体" w:cs="Arial"/>
          <w:b/>
          <w:bCs/>
          <w:sz w:val="52"/>
          <w:szCs w:val="52"/>
        </w:rPr>
        <w:t>项目支出绩效评价报告</w:t>
      </w:r>
    </w:p>
    <w:p>
      <w:pPr>
        <w:pageBreakBefore w:val="0"/>
        <w:kinsoku/>
        <w:wordWrap/>
        <w:overflowPunct/>
        <w:topLinePunct w:val="0"/>
        <w:autoSpaceDE/>
        <w:autoSpaceDN/>
        <w:bidi w:val="0"/>
        <w:adjustRightInd/>
        <w:snapToGrid/>
        <w:spacing w:line="560" w:lineRule="exact"/>
        <w:ind w:firstLine="964" w:firstLineChars="200"/>
        <w:jc w:val="center"/>
        <w:textAlignment w:val="auto"/>
        <w:rPr>
          <w:rFonts w:ascii="宋体" w:hAnsi="宋体" w:eastAsia="宋体" w:cs="Arial"/>
          <w:b/>
          <w:bCs/>
          <w:sz w:val="48"/>
          <w:szCs w:val="48"/>
        </w:rPr>
      </w:pPr>
    </w:p>
    <w:p>
      <w:pPr>
        <w:pageBreakBefore w:val="0"/>
        <w:widowControl/>
        <w:kinsoku/>
        <w:wordWrap/>
        <w:overflowPunct/>
        <w:topLinePunct w:val="0"/>
        <w:autoSpaceDE/>
        <w:autoSpaceDN/>
        <w:bidi w:val="0"/>
        <w:adjustRightInd/>
        <w:snapToGrid/>
        <w:spacing w:line="560" w:lineRule="exact"/>
        <w:ind w:firstLine="720" w:firstLineChars="200"/>
        <w:jc w:val="center"/>
        <w:textAlignment w:val="auto"/>
        <w:rPr>
          <w:rFonts w:ascii="仿宋_GB2312" w:hAnsi="仿宋_GB2312" w:cs="仿宋_GB2312"/>
          <w:b/>
          <w:kern w:val="0"/>
          <w:sz w:val="50"/>
          <w:szCs w:val="50"/>
          <w:lang w:bidi="en-US"/>
        </w:rPr>
      </w:pPr>
      <w:r>
        <w:rPr>
          <w:rFonts w:hint="eastAsia" w:ascii="红豆小标宋简体" w:hAnsi="红豆小标宋简体" w:eastAsia="红豆小标宋简体" w:cs="红豆小标宋简体"/>
          <w:color w:val="000000"/>
          <w:kern w:val="0"/>
          <w:sz w:val="36"/>
          <w:szCs w:val="36"/>
        </w:rPr>
        <w:t>（2</w:t>
      </w:r>
      <w:r>
        <w:rPr>
          <w:rFonts w:ascii="红豆小标宋简体" w:hAnsi="红豆小标宋简体" w:eastAsia="红豆小标宋简体" w:cs="红豆小标宋简体"/>
          <w:color w:val="000000"/>
          <w:kern w:val="0"/>
          <w:sz w:val="36"/>
          <w:szCs w:val="36"/>
        </w:rPr>
        <w:t>02</w:t>
      </w:r>
      <w:r>
        <w:rPr>
          <w:rFonts w:hint="eastAsia" w:ascii="红豆小标宋简体" w:hAnsi="红豆小标宋简体" w:eastAsia="红豆小标宋简体" w:cs="红豆小标宋简体"/>
          <w:color w:val="000000"/>
          <w:kern w:val="0"/>
          <w:sz w:val="36"/>
          <w:szCs w:val="36"/>
          <w:lang w:val="en-US" w:eastAsia="zh-CN"/>
        </w:rPr>
        <w:t>3</w:t>
      </w:r>
      <w:r>
        <w:rPr>
          <w:rFonts w:hint="eastAsia" w:ascii="红豆小标宋简体" w:hAnsi="红豆小标宋简体" w:eastAsia="红豆小标宋简体" w:cs="红豆小标宋简体"/>
          <w:color w:val="000000"/>
          <w:kern w:val="0"/>
          <w:sz w:val="36"/>
          <w:szCs w:val="36"/>
        </w:rPr>
        <w:t>年度）</w:t>
      </w:r>
    </w:p>
    <w:p>
      <w:pPr>
        <w:pageBreakBefore w:val="0"/>
        <w:kinsoku/>
        <w:wordWrap/>
        <w:overflowPunct/>
        <w:topLinePunct w:val="0"/>
        <w:autoSpaceDE/>
        <w:autoSpaceDN/>
        <w:bidi w:val="0"/>
        <w:adjustRightInd/>
        <w:snapToGrid/>
        <w:spacing w:line="560" w:lineRule="exact"/>
        <w:ind w:firstLine="1004" w:firstLineChars="200"/>
        <w:jc w:val="center"/>
        <w:textAlignment w:val="auto"/>
        <w:rPr>
          <w:rFonts w:ascii="仿宋_GB2312" w:hAnsi="仿宋_GB2312" w:cs="仿宋_GB2312"/>
          <w:b/>
          <w:kern w:val="0"/>
          <w:sz w:val="50"/>
          <w:szCs w:val="50"/>
          <w:lang w:bidi="en-US"/>
        </w:rPr>
      </w:pPr>
    </w:p>
    <w:p>
      <w:pPr>
        <w:pageBreakBefore w:val="0"/>
        <w:kinsoku/>
        <w:wordWrap/>
        <w:overflowPunct/>
        <w:topLinePunct w:val="0"/>
        <w:autoSpaceDE/>
        <w:autoSpaceDN/>
        <w:bidi w:val="0"/>
        <w:adjustRightInd/>
        <w:snapToGrid/>
        <w:spacing w:line="560" w:lineRule="exact"/>
        <w:ind w:firstLine="1004" w:firstLineChars="200"/>
        <w:jc w:val="center"/>
        <w:textAlignment w:val="auto"/>
        <w:rPr>
          <w:rFonts w:ascii="仿宋_GB2312" w:hAnsi="仿宋_GB2312" w:cs="仿宋_GB2312"/>
          <w:b/>
          <w:kern w:val="0"/>
          <w:sz w:val="50"/>
          <w:szCs w:val="50"/>
          <w:lang w:bidi="en-US"/>
        </w:rPr>
      </w:pPr>
    </w:p>
    <w:p>
      <w:pPr>
        <w:pageBreakBefore w:val="0"/>
        <w:kinsoku/>
        <w:wordWrap/>
        <w:overflowPunct/>
        <w:topLinePunct w:val="0"/>
        <w:autoSpaceDE/>
        <w:autoSpaceDN/>
        <w:bidi w:val="0"/>
        <w:adjustRightInd/>
        <w:snapToGrid/>
        <w:spacing w:line="560" w:lineRule="exact"/>
        <w:ind w:firstLine="1004" w:firstLineChars="200"/>
        <w:jc w:val="center"/>
        <w:textAlignment w:val="auto"/>
        <w:rPr>
          <w:rFonts w:ascii="仿宋_GB2312" w:hAnsi="仿宋_GB2312" w:cs="仿宋_GB2312"/>
          <w:b/>
          <w:kern w:val="0"/>
          <w:sz w:val="50"/>
          <w:szCs w:val="50"/>
          <w:lang w:bidi="en-US"/>
        </w:rPr>
      </w:pPr>
    </w:p>
    <w:p>
      <w:pPr>
        <w:pageBreakBefore w:val="0"/>
        <w:kinsoku/>
        <w:wordWrap/>
        <w:overflowPunct/>
        <w:topLinePunct w:val="0"/>
        <w:autoSpaceDE/>
        <w:autoSpaceDN/>
        <w:bidi w:val="0"/>
        <w:adjustRightInd/>
        <w:snapToGrid/>
        <w:spacing w:line="560" w:lineRule="exact"/>
        <w:ind w:firstLine="1004" w:firstLineChars="200"/>
        <w:jc w:val="center"/>
        <w:textAlignment w:val="auto"/>
        <w:rPr>
          <w:rFonts w:ascii="仿宋_GB2312" w:hAnsi="仿宋_GB2312" w:cs="仿宋_GB2312"/>
          <w:b/>
          <w:kern w:val="0"/>
          <w:sz w:val="50"/>
          <w:szCs w:val="50"/>
          <w:lang w:bidi="en-US"/>
        </w:rPr>
      </w:pPr>
    </w:p>
    <w:p>
      <w:pPr>
        <w:pageBreakBefore w:val="0"/>
        <w:kinsoku/>
        <w:wordWrap/>
        <w:overflowPunct/>
        <w:topLinePunct w:val="0"/>
        <w:autoSpaceDE/>
        <w:autoSpaceDN/>
        <w:bidi w:val="0"/>
        <w:adjustRightInd/>
        <w:snapToGrid/>
        <w:spacing w:line="560" w:lineRule="exact"/>
        <w:ind w:firstLine="1004" w:firstLineChars="200"/>
        <w:jc w:val="center"/>
        <w:textAlignment w:val="auto"/>
        <w:rPr>
          <w:rFonts w:ascii="仿宋_GB2312" w:hAnsi="仿宋_GB2312" w:cs="仿宋_GB2312"/>
          <w:b/>
          <w:kern w:val="0"/>
          <w:sz w:val="50"/>
          <w:szCs w:val="50"/>
          <w:lang w:bidi="en-US"/>
        </w:rPr>
      </w:pPr>
    </w:p>
    <w:p>
      <w:pPr>
        <w:pageBreakBefore w:val="0"/>
        <w:kinsoku/>
        <w:wordWrap/>
        <w:overflowPunct/>
        <w:topLinePunct w:val="0"/>
        <w:autoSpaceDE/>
        <w:autoSpaceDN/>
        <w:bidi w:val="0"/>
        <w:adjustRightInd/>
        <w:snapToGrid/>
        <w:spacing w:line="560" w:lineRule="exact"/>
        <w:ind w:firstLine="643" w:firstLineChars="200"/>
        <w:textAlignment w:val="auto"/>
        <w:rPr>
          <w:rFonts w:ascii="宋体" w:hAnsi="宋体" w:eastAsia="宋体" w:cs="宋体"/>
          <w:kern w:val="0"/>
          <w:sz w:val="32"/>
          <w:szCs w:val="32"/>
        </w:rPr>
      </w:pPr>
      <w:r>
        <w:rPr>
          <w:rFonts w:hint="eastAsia" w:ascii="宋体" w:hAnsi="宋体" w:eastAsia="宋体" w:cs="仿宋_GB2312"/>
          <w:b/>
          <w:bCs/>
          <w:color w:val="000000"/>
          <w:kern w:val="0"/>
          <w:sz w:val="32"/>
          <w:szCs w:val="32"/>
        </w:rPr>
        <w:t>项目名称：</w:t>
      </w:r>
      <w:r>
        <w:rPr>
          <w:rFonts w:hint="eastAsia" w:ascii="宋体" w:hAnsi="宋体" w:eastAsia="宋体" w:cs="仿宋_GB2312"/>
          <w:color w:val="000000"/>
          <w:w w:val="90"/>
          <w:kern w:val="0"/>
          <w:sz w:val="32"/>
          <w:szCs w:val="32"/>
          <w:lang w:val="en-US" w:eastAsia="zh-CN"/>
        </w:rPr>
        <w:t>2021年卫生健康领域第一批中央基建投资预算资金</w:t>
      </w:r>
    </w:p>
    <w:p>
      <w:pPr>
        <w:pageBreakBefore w:val="0"/>
        <w:kinsoku/>
        <w:wordWrap/>
        <w:overflowPunct/>
        <w:topLinePunct w:val="0"/>
        <w:autoSpaceDE/>
        <w:autoSpaceDN/>
        <w:bidi w:val="0"/>
        <w:adjustRightInd/>
        <w:snapToGrid/>
        <w:spacing w:line="560" w:lineRule="exact"/>
        <w:ind w:firstLine="643" w:firstLineChars="200"/>
        <w:textAlignment w:val="auto"/>
        <w:rPr>
          <w:rFonts w:hint="default" w:ascii="宋体" w:hAnsi="宋体" w:eastAsia="宋体" w:cs="宋体"/>
          <w:kern w:val="0"/>
          <w:sz w:val="32"/>
          <w:szCs w:val="32"/>
          <w:lang w:val="en-US" w:eastAsia="zh-CN"/>
        </w:rPr>
      </w:pPr>
      <w:r>
        <w:rPr>
          <w:rFonts w:hint="eastAsia" w:ascii="宋体" w:hAnsi="宋体" w:eastAsia="宋体" w:cs="仿宋_GB2312"/>
          <w:b/>
          <w:bCs/>
          <w:color w:val="000000"/>
          <w:kern w:val="0"/>
          <w:sz w:val="32"/>
          <w:szCs w:val="32"/>
        </w:rPr>
        <w:t>实施单位（公章）：</w:t>
      </w:r>
      <w:r>
        <w:rPr>
          <w:rFonts w:hint="eastAsia" w:ascii="宋体" w:hAnsi="宋体" w:eastAsia="宋体" w:cs="仿宋_GB2312"/>
          <w:color w:val="000000"/>
          <w:kern w:val="0"/>
          <w:sz w:val="32"/>
          <w:szCs w:val="32"/>
          <w:lang w:val="en-US" w:eastAsia="zh-CN"/>
        </w:rPr>
        <w:t>巴州疾病预防控制中心</w:t>
      </w:r>
    </w:p>
    <w:p>
      <w:pPr>
        <w:pageBreakBefore w:val="0"/>
        <w:kinsoku/>
        <w:wordWrap/>
        <w:overflowPunct/>
        <w:topLinePunct w:val="0"/>
        <w:autoSpaceDE/>
        <w:autoSpaceDN/>
        <w:bidi w:val="0"/>
        <w:adjustRightInd/>
        <w:snapToGrid/>
        <w:spacing w:line="560" w:lineRule="exact"/>
        <w:ind w:firstLine="643" w:firstLineChars="200"/>
        <w:textAlignment w:val="auto"/>
        <w:rPr>
          <w:rFonts w:hint="default" w:ascii="宋体" w:hAnsi="宋体" w:eastAsia="宋体" w:cs="宋体"/>
          <w:kern w:val="0"/>
          <w:sz w:val="32"/>
          <w:szCs w:val="32"/>
          <w:lang w:val="en-US" w:eastAsia="zh-CN"/>
        </w:rPr>
      </w:pPr>
      <w:r>
        <w:rPr>
          <w:rFonts w:hint="eastAsia" w:ascii="宋体" w:hAnsi="宋体" w:eastAsia="宋体" w:cs="仿宋_GB2312"/>
          <w:b/>
          <w:bCs/>
          <w:color w:val="000000"/>
          <w:kern w:val="0"/>
          <w:sz w:val="32"/>
          <w:szCs w:val="32"/>
        </w:rPr>
        <w:t>主管部门（公章）：</w:t>
      </w:r>
      <w:r>
        <w:rPr>
          <w:rFonts w:hint="eastAsia" w:ascii="宋体" w:hAnsi="宋体" w:eastAsia="宋体" w:cs="仿宋_GB2312"/>
          <w:color w:val="000000"/>
          <w:kern w:val="0"/>
          <w:sz w:val="32"/>
          <w:szCs w:val="32"/>
          <w:lang w:val="en-US" w:eastAsia="zh-CN"/>
        </w:rPr>
        <w:t>巴州卫生健康委员会</w:t>
      </w:r>
    </w:p>
    <w:p>
      <w:pPr>
        <w:pageBreakBefore w:val="0"/>
        <w:kinsoku/>
        <w:wordWrap/>
        <w:overflowPunct/>
        <w:topLinePunct w:val="0"/>
        <w:autoSpaceDE/>
        <w:autoSpaceDN/>
        <w:bidi w:val="0"/>
        <w:adjustRightInd/>
        <w:snapToGrid/>
        <w:spacing w:line="560" w:lineRule="exact"/>
        <w:ind w:firstLine="643" w:firstLineChars="200"/>
        <w:textAlignment w:val="auto"/>
        <w:rPr>
          <w:rFonts w:hint="eastAsia" w:ascii="宋体" w:hAnsi="宋体" w:eastAsia="宋体" w:cs="宋体"/>
          <w:kern w:val="0"/>
          <w:sz w:val="32"/>
          <w:szCs w:val="32"/>
          <w:lang w:val="en-US" w:eastAsia="zh-CN"/>
        </w:rPr>
      </w:pPr>
      <w:r>
        <w:rPr>
          <w:rFonts w:hint="eastAsia" w:ascii="宋体" w:hAnsi="宋体" w:eastAsia="宋体" w:cs="仿宋_GB2312"/>
          <w:b/>
          <w:bCs/>
          <w:color w:val="000000"/>
          <w:kern w:val="0"/>
          <w:sz w:val="32"/>
          <w:szCs w:val="32"/>
        </w:rPr>
        <w:t>项目负责人（签章）：</w:t>
      </w:r>
      <w:r>
        <w:rPr>
          <w:rFonts w:hint="eastAsia" w:ascii="宋体" w:hAnsi="宋体" w:eastAsia="宋体" w:cs="仿宋_GB2312"/>
          <w:color w:val="000000"/>
          <w:kern w:val="0"/>
          <w:sz w:val="32"/>
          <w:szCs w:val="32"/>
          <w:lang w:val="en-US" w:eastAsia="zh-CN"/>
        </w:rPr>
        <w:t>张龙</w:t>
      </w:r>
    </w:p>
    <w:p>
      <w:pPr>
        <w:pageBreakBefore w:val="0"/>
        <w:kinsoku/>
        <w:wordWrap/>
        <w:overflowPunct/>
        <w:topLinePunct w:val="0"/>
        <w:autoSpaceDE/>
        <w:autoSpaceDN/>
        <w:bidi w:val="0"/>
        <w:adjustRightInd/>
        <w:snapToGrid/>
        <w:spacing w:line="560" w:lineRule="exact"/>
        <w:ind w:firstLine="643" w:firstLineChars="200"/>
        <w:textAlignment w:val="auto"/>
        <w:rPr>
          <w:rFonts w:ascii="宋体" w:hAnsi="宋体" w:eastAsia="宋体" w:cs="仿宋_GB2312"/>
          <w:color w:val="000000"/>
          <w:kern w:val="0"/>
          <w:sz w:val="32"/>
          <w:szCs w:val="32"/>
        </w:rPr>
      </w:pPr>
      <w:r>
        <w:rPr>
          <w:rFonts w:hint="eastAsia" w:ascii="宋体" w:hAnsi="宋体" w:eastAsia="宋体" w:cs="仿宋_GB2312"/>
          <w:b/>
          <w:bCs/>
          <w:color w:val="000000"/>
          <w:kern w:val="0"/>
          <w:sz w:val="32"/>
          <w:szCs w:val="32"/>
        </w:rPr>
        <w:t>填报时间：</w:t>
      </w:r>
      <w:r>
        <w:rPr>
          <w:rFonts w:hint="eastAsia" w:ascii="宋体" w:hAnsi="宋体" w:eastAsia="宋体" w:cs="仿宋_GB2312"/>
          <w:color w:val="000000"/>
          <w:kern w:val="0"/>
          <w:sz w:val="32"/>
          <w:szCs w:val="32"/>
        </w:rPr>
        <w:t>202</w:t>
      </w:r>
      <w:r>
        <w:rPr>
          <w:rFonts w:hint="eastAsia" w:ascii="宋体" w:hAnsi="宋体" w:eastAsia="宋体" w:cs="仿宋_GB2312"/>
          <w:color w:val="000000"/>
          <w:kern w:val="0"/>
          <w:sz w:val="32"/>
          <w:szCs w:val="32"/>
          <w:lang w:val="en-US" w:eastAsia="zh-CN"/>
        </w:rPr>
        <w:t>4</w:t>
      </w:r>
      <w:r>
        <w:rPr>
          <w:rFonts w:hint="eastAsia" w:ascii="宋体" w:hAnsi="宋体" w:eastAsia="宋体" w:cs="仿宋_GB2312"/>
          <w:color w:val="000000"/>
          <w:kern w:val="0"/>
          <w:sz w:val="32"/>
          <w:szCs w:val="32"/>
        </w:rPr>
        <w:t xml:space="preserve">年 </w:t>
      </w:r>
      <w:r>
        <w:rPr>
          <w:rFonts w:hint="eastAsia" w:ascii="宋体" w:hAnsi="宋体" w:eastAsia="宋体" w:cs="仿宋_GB2312"/>
          <w:color w:val="000000"/>
          <w:kern w:val="0"/>
          <w:sz w:val="32"/>
          <w:szCs w:val="32"/>
          <w:lang w:val="en-US" w:eastAsia="zh-CN"/>
        </w:rPr>
        <w:t>5</w:t>
      </w:r>
      <w:r>
        <w:rPr>
          <w:rFonts w:hint="eastAsia" w:ascii="宋体" w:hAnsi="宋体" w:eastAsia="宋体" w:cs="仿宋_GB2312"/>
          <w:color w:val="000000"/>
          <w:kern w:val="0"/>
          <w:sz w:val="32"/>
          <w:szCs w:val="32"/>
        </w:rPr>
        <w:t>月</w:t>
      </w:r>
      <w:r>
        <w:rPr>
          <w:rFonts w:hint="eastAsia" w:ascii="宋体" w:hAnsi="宋体" w:eastAsia="宋体" w:cs="仿宋_GB2312"/>
          <w:color w:val="000000"/>
          <w:kern w:val="0"/>
          <w:sz w:val="32"/>
          <w:szCs w:val="32"/>
          <w:lang w:val="en-US" w:eastAsia="zh-CN"/>
        </w:rPr>
        <w:t>6</w:t>
      </w:r>
      <w:r>
        <w:rPr>
          <w:rFonts w:hint="eastAsia" w:ascii="宋体" w:hAnsi="宋体" w:eastAsia="宋体" w:cs="仿宋_GB2312"/>
          <w:color w:val="000000"/>
          <w:kern w:val="0"/>
          <w:sz w:val="32"/>
          <w:szCs w:val="32"/>
        </w:rPr>
        <w:t>日</w:t>
      </w:r>
    </w:p>
    <w:p>
      <w:pPr>
        <w:pageBreakBefore w:val="0"/>
        <w:widowControl/>
        <w:kinsoku/>
        <w:wordWrap/>
        <w:overflowPunct/>
        <w:topLinePunct w:val="0"/>
        <w:autoSpaceDE/>
        <w:autoSpaceDN/>
        <w:bidi w:val="0"/>
        <w:adjustRightInd/>
        <w:snapToGrid/>
        <w:spacing w:line="560" w:lineRule="exact"/>
        <w:ind w:firstLine="723" w:firstLineChars="200"/>
        <w:jc w:val="left"/>
        <w:textAlignment w:val="auto"/>
        <w:rPr>
          <w:rFonts w:ascii="宋体" w:hAnsi="宋体" w:eastAsia="宋体" w:cs="Arial"/>
          <w:b/>
          <w:bCs/>
          <w:sz w:val="36"/>
          <w:szCs w:val="36"/>
        </w:rPr>
      </w:pPr>
      <w:r>
        <w:rPr>
          <w:rFonts w:ascii="宋体" w:hAnsi="宋体" w:eastAsia="宋体" w:cs="Arial"/>
          <w:b/>
          <w:bCs/>
          <w:sz w:val="36"/>
          <w:szCs w:val="36"/>
        </w:rPr>
        <w:br w:type="page"/>
      </w:r>
    </w:p>
    <w:p>
      <w:pPr>
        <w:pageBreakBefore w:val="0"/>
        <w:kinsoku/>
        <w:wordWrap/>
        <w:overflowPunct/>
        <w:topLinePunct w:val="0"/>
        <w:autoSpaceDE/>
        <w:autoSpaceDN/>
        <w:bidi w:val="0"/>
        <w:adjustRightInd/>
        <w:snapToGrid/>
        <w:spacing w:line="560" w:lineRule="exact"/>
        <w:ind w:firstLine="723" w:firstLineChars="200"/>
        <w:jc w:val="center"/>
        <w:textAlignment w:val="auto"/>
        <w:rPr>
          <w:rFonts w:ascii="Arial" w:hAnsi="Arial" w:eastAsia="宋体" w:cs="Arial"/>
          <w:b/>
          <w:bCs/>
          <w:sz w:val="36"/>
          <w:szCs w:val="36"/>
        </w:rPr>
      </w:pPr>
      <w:r>
        <w:rPr>
          <w:rFonts w:hint="eastAsia" w:ascii="宋体" w:hAnsi="宋体" w:eastAsia="宋体" w:cs="Arial"/>
          <w:b/>
          <w:bCs/>
          <w:sz w:val="36"/>
          <w:szCs w:val="36"/>
        </w:rPr>
        <w:t>项目支出</w:t>
      </w:r>
      <w:r>
        <w:rPr>
          <w:rFonts w:ascii="宋体" w:hAnsi="宋体" w:eastAsia="宋体" w:cs="Arial"/>
          <w:b/>
          <w:bCs/>
          <w:sz w:val="36"/>
          <w:szCs w:val="36"/>
        </w:rPr>
        <w:t>绩效</w:t>
      </w:r>
      <w:r>
        <w:rPr>
          <w:rFonts w:hint="eastAsia" w:ascii="宋体" w:hAnsi="宋体" w:eastAsia="宋体" w:cs="Arial"/>
          <w:b/>
          <w:bCs/>
          <w:sz w:val="36"/>
          <w:szCs w:val="36"/>
        </w:rPr>
        <w:t>评价报告</w:t>
      </w:r>
    </w:p>
    <w:p>
      <w:pPr>
        <w:pageBreakBefore w:val="0"/>
        <w:kinsoku/>
        <w:wordWrap/>
        <w:overflowPunct/>
        <w:topLinePunct w:val="0"/>
        <w:autoSpaceDE/>
        <w:autoSpaceDN/>
        <w:bidi w:val="0"/>
        <w:adjustRightInd/>
        <w:snapToGrid/>
        <w:spacing w:line="560" w:lineRule="exact"/>
        <w:ind w:firstLine="600" w:firstLineChars="200"/>
        <w:jc w:val="center"/>
        <w:textAlignment w:val="auto"/>
        <w:rPr>
          <w:rFonts w:ascii="仿宋_GB2312"/>
          <w:szCs w:val="30"/>
        </w:rPr>
      </w:pPr>
    </w:p>
    <w:p>
      <w:pPr>
        <w:pStyle w:val="3"/>
        <w:pageBreakBefore w:val="0"/>
        <w:kinsoku/>
        <w:wordWrap/>
        <w:overflowPunct/>
        <w:topLinePunct w:val="0"/>
        <w:autoSpaceDE/>
        <w:autoSpaceDN/>
        <w:bidi w:val="0"/>
        <w:adjustRightInd/>
        <w:snapToGrid/>
        <w:spacing w:before="0" w:after="0" w:line="560" w:lineRule="exact"/>
        <w:ind w:firstLine="643" w:firstLineChars="200"/>
        <w:textAlignment w:val="auto"/>
        <w:rPr>
          <w:rFonts w:ascii="宋体" w:hAnsi="宋体" w:eastAsia="宋体"/>
          <w:sz w:val="32"/>
          <w:szCs w:val="32"/>
        </w:rPr>
      </w:pPr>
      <w:bookmarkStart w:id="0" w:name="_Toc68703827"/>
      <w:r>
        <w:rPr>
          <w:rFonts w:hint="eastAsia" w:ascii="宋体" w:hAnsi="宋体" w:eastAsia="宋体"/>
          <w:sz w:val="32"/>
          <w:szCs w:val="32"/>
        </w:rPr>
        <w:t>一、基本情况</w:t>
      </w:r>
      <w:bookmarkEnd w:id="0"/>
    </w:p>
    <w:p>
      <w:pPr>
        <w:pStyle w:val="4"/>
        <w:pageBreakBefore w:val="0"/>
        <w:kinsoku/>
        <w:wordWrap/>
        <w:overflowPunct/>
        <w:topLinePunct w:val="0"/>
        <w:autoSpaceDE/>
        <w:autoSpaceDN/>
        <w:bidi w:val="0"/>
        <w:adjustRightInd/>
        <w:snapToGrid/>
        <w:spacing w:before="0" w:after="0" w:line="560" w:lineRule="exact"/>
        <w:ind w:firstLine="643" w:firstLineChars="200"/>
        <w:textAlignment w:val="auto"/>
        <w:rPr>
          <w:rFonts w:hint="eastAsia" w:ascii="Times New Roman" w:hAnsi="Times New Roman" w:eastAsia="楷体_GB2312" w:cs="Times New Roman"/>
          <w:b/>
          <w:bCs/>
          <w:kern w:val="2"/>
          <w:sz w:val="32"/>
          <w:szCs w:val="32"/>
          <w:lang w:val="en-US" w:eastAsia="zh-CN" w:bidi="ar-SA"/>
        </w:rPr>
      </w:pPr>
      <w:bookmarkStart w:id="1" w:name="_Toc68703828"/>
      <w:r>
        <w:rPr>
          <w:rFonts w:hint="eastAsia" w:ascii="Times New Roman" w:hAnsi="Times New Roman" w:eastAsia="楷体_GB2312" w:cs="Times New Roman"/>
          <w:b/>
          <w:bCs/>
          <w:kern w:val="2"/>
          <w:sz w:val="32"/>
          <w:szCs w:val="32"/>
          <w:lang w:val="en-US" w:eastAsia="zh-CN" w:bidi="ar-SA"/>
        </w:rPr>
        <w:t>（一）项目概况。</w:t>
      </w:r>
      <w:bookmarkEnd w:id="1"/>
    </w:p>
    <w:p>
      <w:pPr>
        <w:pageBreakBefore w:val="0"/>
        <w:numPr>
          <w:ilvl w:val="0"/>
          <w:numId w:val="0"/>
        </w:numPr>
        <w:kinsoku/>
        <w:wordWrap/>
        <w:overflowPunct/>
        <w:topLinePunct w:val="0"/>
        <w:autoSpaceDE/>
        <w:autoSpaceDN/>
        <w:bidi w:val="0"/>
        <w:adjustRightInd/>
        <w:snapToGrid/>
        <w:spacing w:line="560" w:lineRule="exact"/>
        <w:ind w:firstLine="602" w:firstLineChars="200"/>
        <w:textAlignment w:val="auto"/>
        <w:rPr>
          <w:rFonts w:hint="eastAsia" w:ascii="仿宋_GB2312"/>
          <w:b/>
          <w:bCs/>
          <w:highlight w:val="none"/>
        </w:rPr>
      </w:pPr>
      <w:r>
        <w:rPr>
          <w:rFonts w:hint="eastAsia" w:ascii="仿宋_GB2312"/>
          <w:b/>
          <w:bCs/>
          <w:highlight w:val="none"/>
          <w:lang w:val="en-US" w:eastAsia="zh-CN"/>
        </w:rPr>
        <w:t>1.</w:t>
      </w:r>
      <w:r>
        <w:rPr>
          <w:rFonts w:hint="eastAsia" w:ascii="仿宋_GB2312"/>
          <w:b/>
          <w:bCs/>
          <w:highlight w:val="none"/>
        </w:rPr>
        <w:t>项目背景，主要内容及实施情况</w:t>
      </w:r>
    </w:p>
    <w:p>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ascii="仿宋_GB2312"/>
          <w:highlight w:val="none"/>
        </w:rPr>
      </w:pPr>
      <w:r>
        <w:rPr>
          <w:rFonts w:hint="eastAsia" w:ascii="仿宋_GB2312"/>
          <w:highlight w:val="none"/>
        </w:rPr>
        <w:t>（1）项目背景</w:t>
      </w:r>
    </w:p>
    <w:p>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default" w:ascii="仿宋_GB2312" w:eastAsia="仿宋_GB2312"/>
          <w:highlight w:val="none"/>
          <w:lang w:val="en-US" w:eastAsia="zh-CN"/>
        </w:rPr>
      </w:pPr>
      <w:r>
        <w:rPr>
          <w:rFonts w:hint="eastAsia"/>
        </w:rPr>
        <w:t>全面贯彻落实习近平总书记关于卫生健康工作的重要指示批示精神，按照《全民健康保障工程建设规划》和《区域医疗中心建设试点工作方案》明确的工作任务，以及“十四五”时期拟开展的卫生健康领域重大工程，开展新疆医疗卫生项目建设，全面改善医疗卫生机构薄弱环节基础设施条件，提升基层医疗卫生机构服务能力，加快优质医疗资源扩容和区域均衡布局，构建强大的公共卫生体系，为人民群众健康提供重要保障。</w:t>
      </w:r>
    </w:p>
    <w:p>
      <w:pPr>
        <w:pageBreakBefore w:val="0"/>
        <w:kinsoku/>
        <w:wordWrap/>
        <w:overflowPunct/>
        <w:topLinePunct w:val="0"/>
        <w:autoSpaceDE/>
        <w:autoSpaceDN/>
        <w:bidi w:val="0"/>
        <w:adjustRightInd/>
        <w:snapToGrid/>
        <w:spacing w:line="560" w:lineRule="exact"/>
        <w:ind w:firstLine="600" w:firstLineChars="200"/>
        <w:textAlignment w:val="auto"/>
        <w:rPr>
          <w:rFonts w:ascii="仿宋_GB2312"/>
          <w:highlight w:val="none"/>
        </w:rPr>
      </w:pPr>
      <w:r>
        <w:rPr>
          <w:rFonts w:hint="eastAsia" w:ascii="仿宋_GB2312"/>
          <w:highlight w:val="none"/>
        </w:rPr>
        <w:t>（</w:t>
      </w:r>
      <w:r>
        <w:rPr>
          <w:rFonts w:hint="eastAsia" w:ascii="仿宋_GB2312"/>
          <w:highlight w:val="none"/>
          <w:lang w:val="en-US" w:eastAsia="zh-CN"/>
        </w:rPr>
        <w:t>2</w:t>
      </w:r>
      <w:r>
        <w:rPr>
          <w:rFonts w:hint="eastAsia" w:ascii="仿宋_GB2312"/>
          <w:highlight w:val="none"/>
        </w:rPr>
        <w:t>）主要内容</w:t>
      </w:r>
      <w:r>
        <w:rPr>
          <w:rFonts w:hint="eastAsia"/>
          <w:highlight w:val="none"/>
        </w:rPr>
        <w:t>及</w:t>
      </w:r>
      <w:r>
        <w:rPr>
          <w:rFonts w:hint="eastAsia" w:ascii="仿宋_GB2312"/>
          <w:highlight w:val="none"/>
        </w:rPr>
        <w:t>实施情况</w:t>
      </w:r>
    </w:p>
    <w:p>
      <w:pPr>
        <w:pageBreakBefore w:val="0"/>
        <w:kinsoku/>
        <w:wordWrap/>
        <w:overflowPunct/>
        <w:topLinePunct w:val="0"/>
        <w:autoSpaceDE/>
        <w:autoSpaceDN/>
        <w:bidi w:val="0"/>
        <w:adjustRightInd/>
        <w:snapToGrid/>
        <w:spacing w:line="560" w:lineRule="exact"/>
        <w:ind w:firstLine="600" w:firstLineChars="200"/>
        <w:textAlignment w:val="auto"/>
        <w:rPr>
          <w:rFonts w:ascii="仿宋_GB2312"/>
          <w:color w:val="FF0000"/>
          <w:highlight w:val="none"/>
        </w:rPr>
      </w:pPr>
      <w:r>
        <w:rPr>
          <w:rFonts w:hint="eastAsia" w:ascii="仿宋_GB2312"/>
          <w:highlight w:val="none"/>
        </w:rPr>
        <w:t>主要</w:t>
      </w:r>
      <w:r>
        <w:rPr>
          <w:rFonts w:hint="eastAsia"/>
        </w:rPr>
        <w:t>内容：全面贯彻落实习近平总书记关于卫生健康工作的重要指示批示精神，按照《全民健康保障工程建设规划》和《区域医疗中心建设试点工作方案》明确的工作任务，以及“十四五”时期拟开展的卫生健康领域重大工程，开展新疆医疗卫生项目建设，全面改善医疗卫生机构薄弱环节基础设施条件，提升基层医疗卫生机构服务能力，加快优质医疗资源扩容和区域均衡布局，构建强大的公共卫生体系，为人民群众健康提供重要保障。</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eastAsia="仿宋_GB2312"/>
          <w:lang w:eastAsia="zh-CN"/>
        </w:rPr>
      </w:pPr>
      <w:r>
        <w:rPr>
          <w:rFonts w:hint="eastAsia" w:ascii="仿宋_GB2312"/>
          <w:highlight w:val="none"/>
        </w:rPr>
        <w:t>实施情况：</w:t>
      </w:r>
      <w:r>
        <w:rPr>
          <w:rFonts w:hint="eastAsia"/>
        </w:rPr>
        <w:t>建设一个巴州疾控中心实验楼项目,建设工程量为4200平方米，已完成主体建设，已验收。医疗卫生基础设施条件得到改善，为人民群众健康提供重要保障</w:t>
      </w:r>
      <w:r>
        <w:rPr>
          <w:rFonts w:hint="eastAsia"/>
          <w:lang w:eastAsia="zh-CN"/>
        </w:rPr>
        <w:t>。</w:t>
      </w:r>
    </w:p>
    <w:p>
      <w:pPr>
        <w:pageBreakBefore w:val="0"/>
        <w:kinsoku/>
        <w:wordWrap/>
        <w:overflowPunct/>
        <w:topLinePunct w:val="0"/>
        <w:autoSpaceDE/>
        <w:autoSpaceDN/>
        <w:bidi w:val="0"/>
        <w:adjustRightInd/>
        <w:snapToGrid/>
        <w:spacing w:line="560" w:lineRule="exact"/>
        <w:ind w:firstLine="602" w:firstLineChars="200"/>
        <w:textAlignment w:val="auto"/>
        <w:rPr>
          <w:rFonts w:ascii="仿宋_GB2312"/>
          <w:b/>
          <w:bCs/>
          <w:highlight w:val="none"/>
        </w:rPr>
      </w:pPr>
      <w:r>
        <w:rPr>
          <w:rFonts w:hint="eastAsia" w:ascii="仿宋_GB2312"/>
          <w:b/>
          <w:bCs/>
          <w:highlight w:val="none"/>
          <w:lang w:val="en-US" w:eastAsia="zh-CN"/>
        </w:rPr>
        <w:t>2.</w:t>
      </w:r>
      <w:r>
        <w:rPr>
          <w:rFonts w:hint="eastAsia" w:ascii="仿宋_GB2312"/>
          <w:b/>
          <w:bCs/>
          <w:highlight w:val="none"/>
        </w:rPr>
        <w:t>资金投入和使用情况</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rPr>
      </w:pPr>
      <w:r>
        <w:rPr>
          <w:rFonts w:hint="eastAsia"/>
          <w:lang w:eastAsia="zh-CN"/>
        </w:rPr>
        <w:t>（</w:t>
      </w:r>
      <w:r>
        <w:rPr>
          <w:rFonts w:hint="eastAsia"/>
          <w:lang w:val="en-US" w:eastAsia="zh-CN"/>
        </w:rPr>
        <w:t>1</w:t>
      </w:r>
      <w:r>
        <w:rPr>
          <w:rFonts w:hint="eastAsia"/>
          <w:lang w:eastAsia="zh-CN"/>
        </w:rPr>
        <w:t>）</w:t>
      </w:r>
      <w:r>
        <w:rPr>
          <w:rFonts w:hint="eastAsia"/>
        </w:rPr>
        <w:t>资金投入情况：该项目年初预算数</w:t>
      </w:r>
      <w:r>
        <w:rPr>
          <w:rFonts w:hint="eastAsia"/>
          <w:lang w:val="en-US" w:eastAsia="zh-CN"/>
        </w:rPr>
        <w:t>1256</w:t>
      </w:r>
      <w:r>
        <w:rPr>
          <w:rFonts w:hint="eastAsia"/>
        </w:rPr>
        <w:t>万元，全年预算数</w:t>
      </w:r>
      <w:r>
        <w:rPr>
          <w:rFonts w:hint="eastAsia"/>
          <w:lang w:val="en-US" w:eastAsia="zh-CN"/>
        </w:rPr>
        <w:t>1256</w:t>
      </w:r>
      <w:r>
        <w:rPr>
          <w:rFonts w:hint="eastAsia"/>
        </w:rPr>
        <w:t>万元，实际总投入</w:t>
      </w:r>
      <w:r>
        <w:rPr>
          <w:rFonts w:hint="eastAsia"/>
          <w:lang w:val="en-US" w:eastAsia="zh-CN"/>
        </w:rPr>
        <w:t>1256</w:t>
      </w:r>
      <w:r>
        <w:rPr>
          <w:rFonts w:hint="eastAsia"/>
        </w:rPr>
        <w:t>万元，该项目资金已全部落实到位，资金来源为巴财建[2021]66号《关于下达2021年卫生健康领域第一批中央基建投资预算（拨款）的通知》。</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rPr>
      </w:pPr>
      <w:r>
        <w:rPr>
          <w:rFonts w:hint="eastAsia"/>
          <w:lang w:eastAsia="zh-CN"/>
        </w:rPr>
        <w:t>（</w:t>
      </w:r>
      <w:r>
        <w:rPr>
          <w:rFonts w:hint="eastAsia"/>
          <w:lang w:val="en-US" w:eastAsia="zh-CN"/>
        </w:rPr>
        <w:t>2</w:t>
      </w:r>
      <w:r>
        <w:rPr>
          <w:rFonts w:hint="eastAsia"/>
          <w:lang w:eastAsia="zh-CN"/>
        </w:rPr>
        <w:t>）</w:t>
      </w:r>
      <w:r>
        <w:rPr>
          <w:rFonts w:hint="eastAsia"/>
        </w:rPr>
        <w:t>资金使用情况</w:t>
      </w:r>
      <w:r>
        <w:rPr>
          <w:rFonts w:hint="eastAsia"/>
          <w:lang w:val="en-US" w:eastAsia="zh-CN"/>
        </w:rPr>
        <w:t>：该项目年初预算数1256万元，全年预算数1256万元，全年执行数1223.27万元，预算执行率为97.39%，用于</w:t>
      </w:r>
      <w:r>
        <w:rPr>
          <w:rFonts w:hint="eastAsia"/>
        </w:rPr>
        <w:t>支付实验楼工程款701万，实验楼配套工程555万最终改善医疗卫生基础设施条件得到改善，医疗卫生资源配置逐步优化。</w:t>
      </w:r>
    </w:p>
    <w:p>
      <w:pPr>
        <w:spacing w:line="560" w:lineRule="exact"/>
        <w:ind w:firstLine="643" w:firstLineChars="200"/>
        <w:rPr>
          <w:rFonts w:hint="default" w:ascii="Times New Roman" w:hAnsi="Times New Roman" w:eastAsia="楷体_GB2312" w:cs="Times New Roman"/>
          <w:b/>
          <w:bCs/>
          <w:sz w:val="32"/>
          <w:szCs w:val="32"/>
          <w:lang w:val="en-US" w:eastAsia="zh-CN"/>
        </w:rPr>
      </w:pPr>
      <w:bookmarkStart w:id="2" w:name="_Toc68703829"/>
      <w:r>
        <w:rPr>
          <w:rFonts w:hint="eastAsia" w:ascii="Times New Roman" w:hAnsi="Times New Roman" w:eastAsia="楷体_GB2312" w:cs="Times New Roman"/>
          <w:b/>
          <w:bCs/>
          <w:sz w:val="32"/>
          <w:szCs w:val="32"/>
        </w:rPr>
        <w:t>（二）项目绩效目标</w:t>
      </w:r>
      <w:bookmarkEnd w:id="2"/>
      <w:r>
        <w:rPr>
          <w:rFonts w:hint="eastAsia" w:ascii="Times New Roman" w:hAnsi="Times New Roman" w:eastAsia="楷体_GB2312" w:cs="Times New Roman"/>
          <w:b/>
          <w:bCs/>
          <w:sz w:val="32"/>
          <w:szCs w:val="32"/>
          <w:lang w:eastAsia="zh-CN"/>
        </w:rPr>
        <w:t>，</w:t>
      </w:r>
      <w:r>
        <w:rPr>
          <w:rFonts w:hint="eastAsia" w:ascii="Times New Roman" w:hAnsi="Times New Roman" w:eastAsia="楷体_GB2312" w:cs="Times New Roman"/>
          <w:b/>
          <w:bCs/>
          <w:sz w:val="32"/>
          <w:szCs w:val="32"/>
        </w:rPr>
        <w:t>包括总体目标和阶段性目标。</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lang w:val="en-US" w:eastAsia="zh-CN"/>
        </w:rPr>
      </w:pPr>
      <w:r>
        <w:rPr>
          <w:rFonts w:hint="eastAsia"/>
        </w:rPr>
        <w:t>1</w:t>
      </w:r>
      <w:r>
        <w:rPr>
          <w:rFonts w:hint="eastAsia"/>
          <w:lang w:val="en-US" w:eastAsia="zh-CN"/>
        </w:rPr>
        <w:t>.</w:t>
      </w:r>
      <w:r>
        <w:rPr>
          <w:rFonts w:hint="eastAsia"/>
        </w:rPr>
        <w:t>总</w:t>
      </w:r>
      <w:r>
        <w:rPr>
          <w:rFonts w:hint="eastAsia"/>
          <w:lang w:val="en-US" w:eastAsia="zh-CN"/>
        </w:rPr>
        <w:t>体目标：</w:t>
      </w:r>
    </w:p>
    <w:p>
      <w:pPr>
        <w:pageBreakBefore w:val="0"/>
        <w:kinsoku/>
        <w:wordWrap/>
        <w:overflowPunct/>
        <w:topLinePunct w:val="0"/>
        <w:autoSpaceDE/>
        <w:autoSpaceDN/>
        <w:bidi w:val="0"/>
        <w:adjustRightInd/>
        <w:snapToGrid/>
        <w:spacing w:line="560" w:lineRule="exact"/>
        <w:ind w:firstLine="600" w:firstLineChars="200"/>
        <w:textAlignment w:val="auto"/>
      </w:pPr>
      <w:r>
        <w:rPr>
          <w:rFonts w:hint="eastAsia"/>
          <w:lang w:val="en-US" w:eastAsia="zh-CN"/>
        </w:rPr>
        <w:t>全面贯彻落实习近平总书记关于卫生健康工作的重要指示批示精神，按照《全民健康保障工程建设规划》和《区域医疗中心建设试点工作方案》明确的工作任务，以及“十四五”时期拟开展的卫生健康领域重大工程，开展新疆医疗卫生项目建设，采购1次以上实验楼配套设施,1个建设项目,建设工程量不少于4000平方米，最终改善医疗卫生基础设施条件得到改善，医疗卫生资源配置逐步优化，提升基层医疗卫生机构服务能力，加快优质医疗资源扩容和区域均衡布局，构建强大的公共卫生体系，为人民群众健康提供重要保障。</w:t>
      </w:r>
    </w:p>
    <w:p>
      <w:pPr>
        <w:spacing w:line="560" w:lineRule="exact"/>
        <w:ind w:left="600" w:leftChars="200" w:firstLine="0" w:firstLineChars="0"/>
        <w:rPr>
          <w:rFonts w:hint="eastAsia"/>
        </w:rPr>
      </w:pPr>
      <w:r>
        <w:t>2</w:t>
      </w:r>
      <w:r>
        <w:rPr>
          <w:rFonts w:hint="eastAsia"/>
          <w:lang w:val="en-US" w:eastAsia="zh-CN"/>
        </w:rPr>
        <w:t>.</w:t>
      </w:r>
      <w:r>
        <w:rPr>
          <w:rFonts w:hint="eastAsia"/>
        </w:rPr>
        <w:t>阶段性目标：</w:t>
      </w:r>
    </w:p>
    <w:p>
      <w:pPr>
        <w:spacing w:line="560" w:lineRule="exact"/>
        <w:ind w:firstLine="640" w:firstLineChars="200"/>
      </w:pPr>
      <w:r>
        <w:rPr>
          <w:rFonts w:hint="eastAsia" w:eastAsia="仿宋_GB2312"/>
          <w:kern w:val="28"/>
          <w:sz w:val="32"/>
          <w:szCs w:val="32"/>
        </w:rPr>
        <w:t>第一阶段，落实项目资金，建设1个</w:t>
      </w:r>
      <w:r>
        <w:rPr>
          <w:rFonts w:hint="eastAsia"/>
          <w:kern w:val="28"/>
          <w:sz w:val="32"/>
          <w:szCs w:val="32"/>
          <w:lang w:eastAsia="zh-CN"/>
        </w:rPr>
        <w:t>，</w:t>
      </w:r>
      <w:r>
        <w:rPr>
          <w:rFonts w:hint="eastAsia" w:eastAsia="仿宋_GB2312"/>
          <w:kern w:val="28"/>
          <w:sz w:val="32"/>
          <w:szCs w:val="32"/>
        </w:rPr>
        <w:t>建筑面积4</w:t>
      </w:r>
      <w:r>
        <w:rPr>
          <w:rFonts w:hint="eastAsia"/>
          <w:kern w:val="28"/>
          <w:sz w:val="32"/>
          <w:szCs w:val="32"/>
          <w:lang w:val="en-US" w:eastAsia="zh-CN"/>
        </w:rPr>
        <w:t>0</w:t>
      </w:r>
      <w:r>
        <w:rPr>
          <w:rFonts w:hint="eastAsia" w:eastAsia="仿宋_GB2312"/>
          <w:kern w:val="28"/>
          <w:sz w:val="32"/>
          <w:szCs w:val="32"/>
        </w:rPr>
        <w:t>00㎡，地上四层，抗震设防烈度为8级</w:t>
      </w:r>
      <w:r>
        <w:rPr>
          <w:rFonts w:hint="eastAsia"/>
          <w:kern w:val="28"/>
          <w:sz w:val="32"/>
          <w:szCs w:val="32"/>
          <w:lang w:val="en-US" w:eastAsia="zh-CN"/>
        </w:rPr>
        <w:t>的</w:t>
      </w:r>
      <w:r>
        <w:rPr>
          <w:rFonts w:hint="eastAsia" w:eastAsia="仿宋_GB2312"/>
          <w:kern w:val="28"/>
          <w:sz w:val="32"/>
          <w:szCs w:val="32"/>
        </w:rPr>
        <w:t>巴州疾病预防控制中心实验楼。第二阶段，项目配套设备采购均采用公开招标，</w:t>
      </w:r>
      <w:r>
        <w:rPr>
          <w:rFonts w:hint="eastAsia" w:eastAsia="仿宋_GB2312"/>
          <w:kern w:val="28"/>
          <w:sz w:val="32"/>
          <w:szCs w:val="32"/>
          <w:lang w:val="en-US" w:eastAsia="zh-CN"/>
        </w:rPr>
        <w:t>使</w:t>
      </w:r>
      <w:r>
        <w:rPr>
          <w:rFonts w:hint="eastAsia" w:eastAsia="仿宋_GB2312"/>
          <w:kern w:val="28"/>
          <w:sz w:val="32"/>
          <w:szCs w:val="32"/>
        </w:rPr>
        <w:t>实验楼配套设施质量</w:t>
      </w:r>
      <w:r>
        <w:rPr>
          <w:rFonts w:hint="eastAsia" w:eastAsia="仿宋_GB2312"/>
          <w:kern w:val="28"/>
          <w:sz w:val="32"/>
          <w:szCs w:val="32"/>
          <w:lang w:val="en-US" w:eastAsia="zh-CN"/>
        </w:rPr>
        <w:t>达到</w:t>
      </w:r>
      <w:r>
        <w:rPr>
          <w:rFonts w:hint="eastAsia" w:eastAsia="仿宋_GB2312"/>
          <w:kern w:val="28"/>
          <w:sz w:val="32"/>
          <w:szCs w:val="32"/>
        </w:rPr>
        <w:t>合格</w:t>
      </w:r>
      <w:r>
        <w:rPr>
          <w:rFonts w:hint="eastAsia" w:eastAsia="仿宋_GB2312"/>
          <w:kern w:val="28"/>
          <w:sz w:val="32"/>
          <w:szCs w:val="32"/>
        </w:rPr>
        <w:t>。第三阶段，2023年12月</w:t>
      </w:r>
      <w:r>
        <w:rPr>
          <w:rFonts w:hint="eastAsia" w:eastAsia="仿宋_GB2312"/>
          <w:kern w:val="28"/>
          <w:sz w:val="32"/>
          <w:szCs w:val="32"/>
          <w:lang w:val="en-US" w:eastAsia="zh-CN"/>
        </w:rPr>
        <w:t>底前</w:t>
      </w:r>
      <w:r>
        <w:rPr>
          <w:rFonts w:hint="eastAsia" w:eastAsia="仿宋_GB2312"/>
          <w:kern w:val="28"/>
          <w:sz w:val="32"/>
          <w:szCs w:val="32"/>
        </w:rPr>
        <w:t>项目竣工有竣工验收报告，变更率</w:t>
      </w:r>
      <w:r>
        <w:rPr>
          <w:rFonts w:hint="eastAsia" w:eastAsia="仿宋_GB2312"/>
          <w:kern w:val="28"/>
          <w:sz w:val="32"/>
          <w:szCs w:val="32"/>
          <w:lang w:val="en-US" w:eastAsia="zh-CN"/>
        </w:rPr>
        <w:t>小于10</w:t>
      </w:r>
      <w:r>
        <w:rPr>
          <w:rFonts w:hint="eastAsia" w:eastAsia="仿宋_GB2312"/>
          <w:kern w:val="28"/>
          <w:sz w:val="32"/>
          <w:szCs w:val="32"/>
        </w:rPr>
        <w:t>%</w:t>
      </w:r>
      <w:r>
        <w:rPr>
          <w:rFonts w:hint="eastAsia" w:eastAsia="仿宋_GB2312"/>
          <w:kern w:val="28"/>
          <w:sz w:val="32"/>
          <w:szCs w:val="32"/>
          <w:lang w:eastAsia="zh-CN"/>
        </w:rPr>
        <w:t>，</w:t>
      </w:r>
      <w:r>
        <w:rPr>
          <w:rFonts w:hint="eastAsia" w:eastAsia="仿宋_GB2312"/>
          <w:kern w:val="28"/>
          <w:sz w:val="32"/>
          <w:szCs w:val="32"/>
          <w:lang w:val="en-US" w:eastAsia="zh-CN"/>
        </w:rPr>
        <w:t>并按时支付项目资金。</w:t>
      </w:r>
    </w:p>
    <w:p>
      <w:pPr>
        <w:pStyle w:val="3"/>
        <w:pageBreakBefore w:val="0"/>
        <w:kinsoku/>
        <w:wordWrap/>
        <w:overflowPunct/>
        <w:topLinePunct w:val="0"/>
        <w:autoSpaceDE/>
        <w:autoSpaceDN/>
        <w:bidi w:val="0"/>
        <w:adjustRightInd/>
        <w:snapToGrid/>
        <w:spacing w:before="0" w:after="0" w:line="560" w:lineRule="exact"/>
        <w:ind w:firstLine="643" w:firstLineChars="200"/>
        <w:textAlignment w:val="auto"/>
        <w:rPr>
          <w:rFonts w:ascii="宋体" w:hAnsi="宋体" w:eastAsia="宋体"/>
          <w:sz w:val="32"/>
          <w:szCs w:val="32"/>
        </w:rPr>
      </w:pPr>
      <w:bookmarkStart w:id="3" w:name="_Toc68703830"/>
      <w:r>
        <w:rPr>
          <w:rFonts w:hint="eastAsia" w:ascii="宋体" w:hAnsi="宋体" w:eastAsia="宋体"/>
          <w:sz w:val="32"/>
          <w:szCs w:val="32"/>
        </w:rPr>
        <w:t>二、绩效评价工作开展情况</w:t>
      </w:r>
      <w:bookmarkEnd w:id="3"/>
    </w:p>
    <w:p>
      <w:pPr>
        <w:pStyle w:val="4"/>
        <w:pageBreakBefore w:val="0"/>
        <w:kinsoku/>
        <w:wordWrap/>
        <w:overflowPunct/>
        <w:topLinePunct w:val="0"/>
        <w:autoSpaceDE/>
        <w:autoSpaceDN/>
        <w:bidi w:val="0"/>
        <w:adjustRightInd/>
        <w:snapToGrid/>
        <w:spacing w:before="0" w:after="0" w:line="560" w:lineRule="exact"/>
        <w:ind w:firstLine="643" w:firstLineChars="200"/>
        <w:textAlignment w:val="auto"/>
        <w:rPr>
          <w:rFonts w:hint="default" w:ascii="Times New Roman" w:hAnsi="Times New Roman" w:eastAsia="楷体_GB2312" w:cs="Times New Roman"/>
          <w:b/>
          <w:bCs/>
          <w:kern w:val="2"/>
          <w:sz w:val="32"/>
          <w:szCs w:val="32"/>
          <w:lang w:val="en-US" w:eastAsia="zh-CN" w:bidi="ar-SA"/>
        </w:rPr>
      </w:pPr>
      <w:bookmarkStart w:id="4" w:name="_Toc68703831"/>
      <w:r>
        <w:rPr>
          <w:rFonts w:hint="eastAsia" w:ascii="Times New Roman" w:hAnsi="Times New Roman" w:eastAsia="楷体_GB2312" w:cs="Times New Roman"/>
          <w:b/>
          <w:bCs/>
          <w:kern w:val="2"/>
          <w:sz w:val="32"/>
          <w:szCs w:val="32"/>
          <w:lang w:val="en-US" w:eastAsia="zh-CN" w:bidi="ar-SA"/>
        </w:rPr>
        <w:t>（一）绩效评价目的、对象和范围。</w:t>
      </w:r>
      <w:bookmarkEnd w:id="4"/>
    </w:p>
    <w:p>
      <w:pPr>
        <w:pageBreakBefore w:val="0"/>
        <w:kinsoku/>
        <w:wordWrap/>
        <w:overflowPunct/>
        <w:topLinePunct w:val="0"/>
        <w:autoSpaceDE/>
        <w:autoSpaceDN/>
        <w:bidi w:val="0"/>
        <w:adjustRightInd/>
        <w:snapToGrid/>
        <w:spacing w:line="560" w:lineRule="exact"/>
        <w:ind w:firstLine="600" w:firstLineChars="200"/>
        <w:textAlignment w:val="auto"/>
      </w:pPr>
      <w:r>
        <w:rPr>
          <w:rFonts w:hint="eastAsia"/>
          <w:lang w:val="en-US" w:eastAsia="zh-CN"/>
        </w:rPr>
        <w:t>1.</w:t>
      </w:r>
      <w:r>
        <w:rPr>
          <w:rFonts w:hint="eastAsia"/>
        </w:rPr>
        <w:t>绩效评价目的：</w:t>
      </w:r>
    </w:p>
    <w:p>
      <w:pPr>
        <w:spacing w:line="560" w:lineRule="exact"/>
        <w:ind w:firstLine="640" w:firstLineChars="200"/>
        <w:rPr>
          <w:rFonts w:hint="eastAsia" w:eastAsia="仿宋_GB2312"/>
          <w:kern w:val="28"/>
          <w:sz w:val="32"/>
          <w:szCs w:val="32"/>
        </w:rPr>
      </w:pPr>
      <w:r>
        <w:rPr>
          <w:rFonts w:hint="eastAsia" w:eastAsia="仿宋_GB2312"/>
          <w:kern w:val="28"/>
          <w:sz w:val="32"/>
          <w:szCs w:val="32"/>
        </w:rPr>
        <w:t>通过绩效评价，客观地评判项目的管理绩效，了解和掌握</w:t>
      </w:r>
      <w:r>
        <w:rPr>
          <w:rFonts w:hint="eastAsia" w:eastAsia="仿宋_GB2312"/>
          <w:kern w:val="28"/>
          <w:sz w:val="32"/>
          <w:szCs w:val="32"/>
          <w:lang w:val="en-US" w:eastAsia="zh-CN"/>
        </w:rPr>
        <w:t>2021年卫生健康领域第一批中央基建投资预算资金</w:t>
      </w:r>
      <w:r>
        <w:rPr>
          <w:rFonts w:hint="eastAsia" w:eastAsia="仿宋_GB2312"/>
          <w:kern w:val="28"/>
          <w:sz w:val="32"/>
          <w:szCs w:val="32"/>
        </w:rPr>
        <w:t>经费的具体情况，评价该项目资金安排的科学性、合理性、规范性和资金的使用成效，及时总结项目管理经验，完善项目管理办法，提高项目管理水平和资金使用效益。促使我</w:t>
      </w:r>
      <w:r>
        <w:rPr>
          <w:rFonts w:hint="eastAsia" w:eastAsia="仿宋_GB2312"/>
          <w:kern w:val="28"/>
          <w:sz w:val="32"/>
          <w:szCs w:val="32"/>
          <w:lang w:val="en-US" w:eastAsia="zh-CN"/>
        </w:rPr>
        <w:t>中心</w:t>
      </w:r>
      <w:r>
        <w:rPr>
          <w:rFonts w:hint="eastAsia" w:eastAsia="仿宋_GB2312"/>
          <w:kern w:val="28"/>
          <w:sz w:val="32"/>
          <w:szCs w:val="32"/>
        </w:rPr>
        <w:t>根据绩效评价中发现的问题，认真加以整改，及时调整和完善单位的工作计划并加强项目</w:t>
      </w:r>
      <w:r>
        <w:rPr>
          <w:rFonts w:hint="eastAsia" w:eastAsia="仿宋_GB2312"/>
          <w:kern w:val="28"/>
          <w:sz w:val="32"/>
          <w:szCs w:val="32"/>
          <w:lang w:val="en-US" w:eastAsia="zh-CN"/>
        </w:rPr>
        <w:t>绩效</w:t>
      </w:r>
      <w:r>
        <w:rPr>
          <w:rFonts w:hint="eastAsia" w:eastAsia="仿宋_GB2312"/>
          <w:kern w:val="28"/>
          <w:sz w:val="32"/>
          <w:szCs w:val="32"/>
        </w:rPr>
        <w:t>管理，同时为项目后续资金投入、分配和管理提供决策依据。</w:t>
      </w:r>
    </w:p>
    <w:p>
      <w:pPr>
        <w:pageBreakBefore w:val="0"/>
        <w:kinsoku/>
        <w:wordWrap/>
        <w:overflowPunct/>
        <w:topLinePunct w:val="0"/>
        <w:autoSpaceDE/>
        <w:autoSpaceDN/>
        <w:bidi w:val="0"/>
        <w:adjustRightInd/>
        <w:snapToGrid/>
        <w:spacing w:line="560" w:lineRule="exact"/>
        <w:ind w:firstLine="600" w:firstLineChars="200"/>
        <w:jc w:val="left"/>
        <w:textAlignment w:val="auto"/>
      </w:pPr>
      <w:r>
        <w:rPr>
          <w:rFonts w:hint="eastAsia"/>
          <w:lang w:val="en-US" w:eastAsia="zh-CN"/>
        </w:rPr>
        <w:t>2.</w:t>
      </w:r>
      <w:r>
        <w:rPr>
          <w:rFonts w:hint="eastAsia"/>
        </w:rPr>
        <w:t>绩效评价对象：</w:t>
      </w:r>
    </w:p>
    <w:p>
      <w:pPr>
        <w:spacing w:line="560" w:lineRule="exact"/>
        <w:ind w:firstLine="640" w:firstLineChars="200"/>
        <w:rPr>
          <w:rFonts w:hint="eastAsia" w:eastAsia="仿宋_GB2312"/>
          <w:kern w:val="28"/>
          <w:sz w:val="32"/>
          <w:szCs w:val="32"/>
          <w:lang w:eastAsia="zh-CN"/>
        </w:rPr>
      </w:pPr>
      <w:r>
        <w:rPr>
          <w:rFonts w:hint="eastAsia" w:eastAsia="仿宋_GB2312"/>
          <w:kern w:val="28"/>
          <w:sz w:val="32"/>
          <w:szCs w:val="32"/>
        </w:rPr>
        <w:t>2021年卫生健康领域第一批中央基建投资预算资金</w:t>
      </w:r>
      <w:r>
        <w:rPr>
          <w:rFonts w:hint="eastAsia"/>
          <w:kern w:val="28"/>
          <w:sz w:val="32"/>
          <w:szCs w:val="32"/>
          <w:lang w:eastAsia="zh-CN"/>
        </w:rPr>
        <w:t>。</w:t>
      </w:r>
    </w:p>
    <w:p>
      <w:pPr>
        <w:pageBreakBefore w:val="0"/>
        <w:kinsoku/>
        <w:wordWrap/>
        <w:overflowPunct/>
        <w:topLinePunct w:val="0"/>
        <w:autoSpaceDE/>
        <w:autoSpaceDN/>
        <w:bidi w:val="0"/>
        <w:adjustRightInd/>
        <w:snapToGrid/>
        <w:spacing w:line="560" w:lineRule="exact"/>
        <w:ind w:firstLine="600" w:firstLineChars="200"/>
        <w:textAlignment w:val="auto"/>
      </w:pPr>
      <w:r>
        <w:rPr>
          <w:rFonts w:hint="eastAsia"/>
          <w:lang w:val="en-US" w:eastAsia="zh-CN"/>
        </w:rPr>
        <w:t>3.</w:t>
      </w:r>
      <w:r>
        <w:rPr>
          <w:rFonts w:hint="eastAsia"/>
        </w:rPr>
        <w:t>绩效评价范围：</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hAnsiTheme="majorHAnsi" w:cstheme="majorBidi"/>
          <w:b w:val="0"/>
          <w:bCs w:val="0"/>
          <w:kern w:val="2"/>
          <w:sz w:val="32"/>
          <w:szCs w:val="32"/>
          <w:lang w:val="en-US" w:eastAsia="zh-CN" w:bidi="ar-SA"/>
        </w:rPr>
      </w:pPr>
      <w:r>
        <w:rPr>
          <w:rFonts w:hint="eastAsia" w:ascii="仿宋_GB2312" w:eastAsia="仿宋_GB2312" w:hAnsiTheme="majorHAnsi" w:cstheme="majorBidi"/>
          <w:b w:val="0"/>
          <w:bCs w:val="0"/>
          <w:kern w:val="2"/>
          <w:sz w:val="32"/>
          <w:szCs w:val="32"/>
          <w:lang w:val="en-US" w:eastAsia="zh-CN" w:bidi="ar-SA"/>
        </w:rPr>
        <w:t>本次评价从项目决策（包括绩效目标、决策过程）、项目管理（包括项目资金、项目实施）、项目产出（包括项目产出数量、产出质量、产出时效和产出成本）项目效益四个维度进行2021年卫生健康领域第一批中央基建投资预算资金项目进行评价，评价核心为资金的支出完成情况和效果。</w:t>
      </w:r>
    </w:p>
    <w:p>
      <w:pPr>
        <w:pStyle w:val="4"/>
        <w:pageBreakBefore w:val="0"/>
        <w:kinsoku/>
        <w:wordWrap/>
        <w:overflowPunct/>
        <w:topLinePunct w:val="0"/>
        <w:autoSpaceDE/>
        <w:autoSpaceDN/>
        <w:bidi w:val="0"/>
        <w:adjustRightInd/>
        <w:snapToGrid/>
        <w:spacing w:before="0" w:after="0" w:line="560" w:lineRule="exact"/>
        <w:ind w:firstLine="643" w:firstLineChars="200"/>
        <w:textAlignment w:val="auto"/>
        <w:rPr>
          <w:rFonts w:hint="eastAsia" w:ascii="Times New Roman" w:hAnsi="Times New Roman" w:eastAsia="楷体_GB2312" w:cs="Times New Roman"/>
          <w:b/>
          <w:bCs/>
          <w:kern w:val="2"/>
          <w:sz w:val="32"/>
          <w:szCs w:val="32"/>
          <w:lang w:val="en-US" w:eastAsia="zh-CN" w:bidi="ar-SA"/>
        </w:rPr>
      </w:pPr>
      <w:bookmarkStart w:id="5" w:name="_Toc68703832"/>
      <w:r>
        <w:rPr>
          <w:rFonts w:hint="eastAsia" w:ascii="Times New Roman" w:hAnsi="Times New Roman" w:eastAsia="楷体_GB2312" w:cs="Times New Roman"/>
          <w:b/>
          <w:bCs/>
          <w:kern w:val="2"/>
          <w:sz w:val="32"/>
          <w:szCs w:val="32"/>
          <w:lang w:val="en-US" w:eastAsia="zh-CN" w:bidi="ar-SA"/>
        </w:rPr>
        <w:t>（二）绩效评价原则、评价指标体系（附表说明）、评价方法、评价标准等。</w:t>
      </w:r>
      <w:bookmarkEnd w:id="5"/>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1</w:t>
      </w:r>
      <w:r>
        <w:rPr>
          <w:rFonts w:hint="eastAsia"/>
          <w:lang w:val="en-US" w:eastAsia="zh-CN"/>
        </w:rPr>
        <w:t>.</w:t>
      </w:r>
      <w:r>
        <w:rPr>
          <w:rFonts w:hint="eastAsia"/>
        </w:rPr>
        <w:t>绩效评价原则</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bCs/>
          <w:color w:val="FF0000"/>
          <w:sz w:val="32"/>
          <w:szCs w:val="32"/>
        </w:rPr>
      </w:pPr>
      <w:r>
        <w:rPr>
          <w:rFonts w:eastAsia="仿宋_GB2312"/>
          <w:color w:val="000000"/>
          <w:sz w:val="32"/>
          <w:szCs w:val="32"/>
        </w:rPr>
        <w:t>本次项目绩效评价遵循以下基本原则：</w:t>
      </w:r>
    </w:p>
    <w:p>
      <w:pPr>
        <w:pageBreakBefore w:val="0"/>
        <w:kinsoku/>
        <w:wordWrap/>
        <w:overflowPunct/>
        <w:topLinePunct w:val="0"/>
        <w:autoSpaceDE/>
        <w:autoSpaceDN/>
        <w:bidi w:val="0"/>
        <w:adjustRightInd/>
        <w:snapToGrid/>
        <w:spacing w:line="560" w:lineRule="exact"/>
        <w:ind w:firstLine="640" w:firstLineChars="200"/>
        <w:textAlignment w:val="auto"/>
        <w:rPr>
          <w:rFonts w:eastAsia="仿宋_GB2312"/>
          <w:color w:val="000000"/>
          <w:sz w:val="32"/>
          <w:szCs w:val="32"/>
        </w:rPr>
      </w:pPr>
      <w:r>
        <w:rPr>
          <w:rFonts w:hint="eastAsia" w:eastAsia="仿宋_GB2312"/>
          <w:color w:val="000000"/>
          <w:sz w:val="32"/>
          <w:szCs w:val="32"/>
        </w:rPr>
        <w:t>（一）科学公正。本次项目支出绩效评价运用科学合理的方法，按照规范的程序，对项目绩效进行客观、公正的反映。</w:t>
      </w:r>
    </w:p>
    <w:p>
      <w:pPr>
        <w:pageBreakBefore w:val="0"/>
        <w:kinsoku/>
        <w:wordWrap/>
        <w:overflowPunct/>
        <w:topLinePunct w:val="0"/>
        <w:autoSpaceDE/>
        <w:autoSpaceDN/>
        <w:bidi w:val="0"/>
        <w:adjustRightInd/>
        <w:snapToGrid/>
        <w:spacing w:line="560" w:lineRule="exact"/>
        <w:ind w:firstLine="640" w:firstLineChars="200"/>
        <w:textAlignment w:val="auto"/>
        <w:rPr>
          <w:rFonts w:eastAsia="仿宋_GB2312"/>
          <w:color w:val="000000"/>
          <w:sz w:val="32"/>
          <w:szCs w:val="32"/>
        </w:rPr>
      </w:pPr>
      <w:r>
        <w:rPr>
          <w:rFonts w:hint="eastAsia" w:eastAsia="仿宋_GB2312"/>
          <w:color w:val="000000"/>
          <w:sz w:val="32"/>
          <w:szCs w:val="32"/>
        </w:rPr>
        <w:t>（二）统筹兼顾。本次项目支出绩效评价由本单位自主实施，即“谁支出、谁自评”。</w:t>
      </w:r>
    </w:p>
    <w:p>
      <w:pPr>
        <w:pageBreakBefore w:val="0"/>
        <w:kinsoku/>
        <w:wordWrap/>
        <w:overflowPunct/>
        <w:topLinePunct w:val="0"/>
        <w:autoSpaceDE/>
        <w:autoSpaceDN/>
        <w:bidi w:val="0"/>
        <w:adjustRightInd/>
        <w:snapToGrid/>
        <w:spacing w:line="560" w:lineRule="exact"/>
        <w:ind w:firstLine="640" w:firstLineChars="200"/>
        <w:textAlignment w:val="auto"/>
        <w:rPr>
          <w:rFonts w:eastAsia="仿宋_GB2312"/>
          <w:color w:val="000000"/>
          <w:sz w:val="32"/>
          <w:szCs w:val="32"/>
        </w:rPr>
      </w:pPr>
      <w:r>
        <w:rPr>
          <w:rFonts w:hint="eastAsia" w:eastAsia="仿宋_GB2312"/>
          <w:color w:val="000000"/>
          <w:sz w:val="32"/>
          <w:szCs w:val="32"/>
        </w:rPr>
        <w:t>（三）激励约束。本次项目支出绩效评价结果与预算安排、政策调整、改进管理实质性挂钩，体现奖优罚劣和激励相容导向，有效要安排、低效要压减、无效要问责。</w:t>
      </w:r>
    </w:p>
    <w:p>
      <w:pPr>
        <w:pageBreakBefore w:val="0"/>
        <w:kinsoku/>
        <w:wordWrap/>
        <w:overflowPunct/>
        <w:topLinePunct w:val="0"/>
        <w:autoSpaceDE/>
        <w:autoSpaceDN/>
        <w:bidi w:val="0"/>
        <w:adjustRightInd/>
        <w:snapToGrid/>
        <w:spacing w:line="560" w:lineRule="exact"/>
        <w:ind w:firstLine="640" w:firstLineChars="200"/>
        <w:textAlignment w:val="auto"/>
        <w:rPr>
          <w:rFonts w:eastAsia="仿宋_GB2312"/>
          <w:color w:val="000000"/>
          <w:sz w:val="32"/>
          <w:szCs w:val="32"/>
        </w:rPr>
      </w:pPr>
      <w:r>
        <w:rPr>
          <w:rFonts w:hint="eastAsia" w:eastAsia="仿宋_GB2312"/>
          <w:color w:val="000000"/>
          <w:sz w:val="32"/>
          <w:szCs w:val="32"/>
        </w:rPr>
        <w:t>（四）公开透明。本次项目支出绩效评价结果已依法依规公开在</w:t>
      </w:r>
      <w:r>
        <w:rPr>
          <w:rFonts w:hint="eastAsia"/>
          <w:color w:val="000000"/>
          <w:sz w:val="32"/>
          <w:szCs w:val="32"/>
          <w:lang w:val="en-US" w:eastAsia="zh-CN"/>
        </w:rPr>
        <w:t>巴州人民政府</w:t>
      </w:r>
      <w:r>
        <w:rPr>
          <w:rFonts w:hint="eastAsia" w:eastAsia="仿宋_GB2312"/>
          <w:color w:val="000000"/>
          <w:sz w:val="32"/>
          <w:szCs w:val="32"/>
        </w:rPr>
        <w:t>网站上，并自觉接受社会监督。</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2、评价指标体系（附表说明）</w:t>
      </w:r>
    </w:p>
    <w:p>
      <w:pPr>
        <w:pageBreakBefore w:val="0"/>
        <w:kinsoku/>
        <w:wordWrap/>
        <w:overflowPunct/>
        <w:topLinePunct w:val="0"/>
        <w:autoSpaceDE/>
        <w:autoSpaceDN/>
        <w:bidi w:val="0"/>
        <w:adjustRightInd/>
        <w:snapToGrid/>
        <w:spacing w:line="560" w:lineRule="exact"/>
        <w:ind w:firstLine="708" w:firstLineChars="200"/>
        <w:textAlignment w:val="auto"/>
        <w:rPr>
          <w:color w:val="000000"/>
          <w:spacing w:val="17"/>
          <w:sz w:val="32"/>
          <w:szCs w:val="32"/>
        </w:rPr>
      </w:pPr>
      <w:r>
        <w:rPr>
          <w:rFonts w:eastAsia="仿宋_GB2312"/>
          <w:color w:val="000000"/>
          <w:spacing w:val="17"/>
          <w:sz w:val="32"/>
          <w:szCs w:val="32"/>
        </w:rPr>
        <w:t>绩效评价框架是开展绩效评价的核心。绩效评价框架包括评价准则、关键评价问题、评价指标、数据来源、数据收集方法等。指标体系建立过程如下：</w:t>
      </w:r>
    </w:p>
    <w:p>
      <w:pPr>
        <w:pageBreakBefore w:val="0"/>
        <w:kinsoku/>
        <w:wordWrap/>
        <w:overflowPunct/>
        <w:topLinePunct w:val="0"/>
        <w:autoSpaceDE/>
        <w:autoSpaceDN/>
        <w:bidi w:val="0"/>
        <w:adjustRightInd/>
        <w:snapToGrid/>
        <w:spacing w:line="560" w:lineRule="exact"/>
        <w:ind w:firstLine="708" w:firstLineChars="200"/>
        <w:textAlignment w:val="auto"/>
        <w:rPr>
          <w:rFonts w:eastAsia="仿宋_GB2312"/>
          <w:color w:val="000000"/>
          <w:spacing w:val="17"/>
          <w:sz w:val="32"/>
          <w:szCs w:val="32"/>
        </w:rPr>
      </w:pPr>
      <w:r>
        <w:rPr>
          <w:rFonts w:eastAsia="仿宋_GB2312"/>
          <w:color w:val="000000"/>
          <w:spacing w:val="17"/>
          <w:sz w:val="32"/>
          <w:szCs w:val="32"/>
        </w:rPr>
        <w:t>（1）确定评价指标</w:t>
      </w:r>
    </w:p>
    <w:p>
      <w:pPr>
        <w:pageBreakBefore w:val="0"/>
        <w:kinsoku/>
        <w:wordWrap/>
        <w:overflowPunct/>
        <w:topLinePunct w:val="0"/>
        <w:autoSpaceDE/>
        <w:autoSpaceDN/>
        <w:bidi w:val="0"/>
        <w:adjustRightInd/>
        <w:snapToGrid/>
        <w:spacing w:line="560" w:lineRule="exact"/>
        <w:ind w:firstLine="708" w:firstLineChars="200"/>
        <w:textAlignment w:val="auto"/>
        <w:rPr>
          <w:rFonts w:eastAsia="仿宋_GB2312"/>
          <w:color w:val="000000"/>
          <w:spacing w:val="17"/>
          <w:sz w:val="32"/>
          <w:szCs w:val="32"/>
        </w:rPr>
      </w:pPr>
      <w:r>
        <w:rPr>
          <w:rFonts w:eastAsia="仿宋_GB2312"/>
          <w:color w:val="000000"/>
          <w:spacing w:val="17"/>
          <w:sz w:val="32"/>
          <w:szCs w:val="32"/>
        </w:rPr>
        <w:t>采用层次分析法，建立评价指标体系。绩效评价将指标分为项目决策指标、项目过程指标、项目产出指标、项目效益指标四个维度，最终形成一个由多个相互联系的指标组成的多层次指标体系。</w:t>
      </w:r>
    </w:p>
    <w:p>
      <w:pPr>
        <w:pageBreakBefore w:val="0"/>
        <w:kinsoku/>
        <w:wordWrap/>
        <w:overflowPunct/>
        <w:topLinePunct w:val="0"/>
        <w:autoSpaceDE/>
        <w:autoSpaceDN/>
        <w:bidi w:val="0"/>
        <w:adjustRightInd/>
        <w:snapToGrid/>
        <w:spacing w:line="560" w:lineRule="exact"/>
        <w:ind w:firstLine="708" w:firstLineChars="200"/>
        <w:textAlignment w:val="auto"/>
        <w:rPr>
          <w:rFonts w:eastAsia="仿宋_GB2312"/>
          <w:color w:val="000000"/>
          <w:spacing w:val="17"/>
          <w:sz w:val="32"/>
          <w:szCs w:val="32"/>
        </w:rPr>
      </w:pPr>
      <w:r>
        <w:rPr>
          <w:rFonts w:eastAsia="仿宋_GB2312"/>
          <w:color w:val="000000"/>
          <w:spacing w:val="17"/>
          <w:sz w:val="32"/>
          <w:szCs w:val="32"/>
        </w:rPr>
        <w:t>（2）确定权重</w:t>
      </w:r>
    </w:p>
    <w:p>
      <w:pPr>
        <w:pageBreakBefore w:val="0"/>
        <w:kinsoku/>
        <w:wordWrap/>
        <w:overflowPunct/>
        <w:topLinePunct w:val="0"/>
        <w:autoSpaceDE/>
        <w:autoSpaceDN/>
        <w:bidi w:val="0"/>
        <w:adjustRightInd/>
        <w:snapToGrid/>
        <w:spacing w:line="560" w:lineRule="exact"/>
        <w:ind w:firstLine="708" w:firstLineChars="200"/>
        <w:textAlignment w:val="auto"/>
        <w:rPr>
          <w:rFonts w:hint="eastAsia" w:eastAsia="仿宋_GB2312"/>
          <w:color w:val="0000FF"/>
          <w:spacing w:val="17"/>
          <w:sz w:val="32"/>
          <w:szCs w:val="32"/>
          <w:lang w:eastAsia="zh-CN"/>
        </w:rPr>
      </w:pPr>
      <w:r>
        <w:rPr>
          <w:rFonts w:eastAsia="仿宋_GB2312"/>
          <w:color w:val="000000"/>
          <w:spacing w:val="17"/>
          <w:sz w:val="32"/>
          <w:szCs w:val="32"/>
        </w:rPr>
        <w:t>确定各个指标相对于项目总体绩效的权重分值。在绩效评价指标体系中，项目决策权重为20分，项目过程权重为20分，项目产出权重为40分，项目效益权重为20分。</w:t>
      </w:r>
    </w:p>
    <w:p>
      <w:pPr>
        <w:pageBreakBefore w:val="0"/>
        <w:kinsoku/>
        <w:wordWrap/>
        <w:overflowPunct/>
        <w:topLinePunct w:val="0"/>
        <w:autoSpaceDE/>
        <w:autoSpaceDN/>
        <w:bidi w:val="0"/>
        <w:adjustRightInd/>
        <w:snapToGrid/>
        <w:spacing w:line="560" w:lineRule="exact"/>
        <w:ind w:firstLine="708" w:firstLineChars="200"/>
        <w:textAlignment w:val="auto"/>
        <w:rPr>
          <w:rFonts w:eastAsia="仿宋_GB2312"/>
          <w:color w:val="000000"/>
          <w:spacing w:val="17"/>
          <w:sz w:val="32"/>
          <w:szCs w:val="32"/>
        </w:rPr>
      </w:pPr>
      <w:r>
        <w:rPr>
          <w:rFonts w:eastAsia="仿宋_GB2312"/>
          <w:color w:val="000000"/>
          <w:spacing w:val="17"/>
          <w:sz w:val="32"/>
          <w:szCs w:val="32"/>
        </w:rPr>
        <w:t>（3）确定指标标准值</w:t>
      </w:r>
    </w:p>
    <w:p>
      <w:pPr>
        <w:pageBreakBefore w:val="0"/>
        <w:kinsoku/>
        <w:wordWrap/>
        <w:overflowPunct/>
        <w:topLinePunct w:val="0"/>
        <w:autoSpaceDE/>
        <w:autoSpaceDN/>
        <w:bidi w:val="0"/>
        <w:adjustRightInd/>
        <w:snapToGrid/>
        <w:spacing w:line="560" w:lineRule="exact"/>
        <w:ind w:firstLine="708" w:firstLineChars="200"/>
        <w:textAlignment w:val="auto"/>
        <w:rPr>
          <w:rFonts w:eastAsia="仿宋_GB2312"/>
          <w:color w:val="000000"/>
          <w:spacing w:val="17"/>
          <w:sz w:val="32"/>
          <w:szCs w:val="32"/>
        </w:rPr>
      </w:pPr>
      <w:r>
        <w:rPr>
          <w:rFonts w:eastAsia="仿宋_GB2312"/>
          <w:color w:val="000000"/>
          <w:spacing w:val="17"/>
          <w:sz w:val="32"/>
          <w:szCs w:val="32"/>
        </w:rPr>
        <w:t>指标标准值是绩效评价指标的尺度，既要反映同类项目的先进水平，又要符合项目的实际绩效水平。具体采用计划标准等确定此次绩效评价指标标准值。</w:t>
      </w:r>
    </w:p>
    <w:p>
      <w:pPr>
        <w:pStyle w:val="2"/>
        <w:pageBreakBefore w:val="0"/>
        <w:kinsoku/>
        <w:wordWrap/>
        <w:overflowPunct/>
        <w:topLinePunct w:val="0"/>
        <w:autoSpaceDE/>
        <w:autoSpaceDN/>
        <w:bidi w:val="0"/>
        <w:adjustRightInd/>
        <w:snapToGrid/>
        <w:spacing w:before="0" w:after="0" w:line="560" w:lineRule="exact"/>
        <w:ind w:firstLine="708" w:firstLineChars="200"/>
        <w:jc w:val="both"/>
        <w:textAlignment w:val="auto"/>
        <w:rPr>
          <w:rFonts w:ascii="Times New Roman" w:hAnsi="Times New Roman" w:eastAsia="仿宋_GB2312"/>
          <w:b w:val="0"/>
          <w:bCs w:val="0"/>
          <w:color w:val="000000"/>
          <w:spacing w:val="17"/>
          <w:kern w:val="2"/>
        </w:rPr>
      </w:pPr>
      <w:r>
        <w:rPr>
          <w:rFonts w:ascii="Times New Roman" w:hAnsi="Times New Roman" w:eastAsia="仿宋_GB2312"/>
          <w:b w:val="0"/>
          <w:bCs w:val="0"/>
          <w:color w:val="000000"/>
          <w:spacing w:val="17"/>
          <w:kern w:val="2"/>
        </w:rPr>
        <w:t>绩效评价总分值100分，根据综合评分结果，评价计分90分-100分（含90分）对应的评分结果级别为优，80-90分（含80分）对应的评分结果级别为良，60-80分（含60分）对应的评分结果级别为中，60分以下对应的评分结果级别为差。</w:t>
      </w:r>
    </w:p>
    <w:p>
      <w:pPr>
        <w:pageBreakBefore w:val="0"/>
        <w:kinsoku/>
        <w:wordWrap/>
        <w:overflowPunct/>
        <w:topLinePunct w:val="0"/>
        <w:autoSpaceDE/>
        <w:autoSpaceDN/>
        <w:bidi w:val="0"/>
        <w:adjustRightInd/>
        <w:snapToGrid/>
        <w:spacing w:line="560" w:lineRule="exact"/>
        <w:ind w:firstLine="668" w:firstLineChars="200"/>
        <w:jc w:val="left"/>
        <w:textAlignment w:val="auto"/>
        <w:rPr>
          <w:rFonts w:ascii="Times New Roman" w:hAnsi="Times New Roman" w:eastAsia="仿宋_GB2312"/>
          <w:b w:val="0"/>
          <w:bCs w:val="0"/>
          <w:color w:val="000000"/>
          <w:spacing w:val="17"/>
        </w:rPr>
      </w:pPr>
      <w:r>
        <w:rPr>
          <w:rFonts w:ascii="Times New Roman" w:hAnsi="Times New Roman" w:eastAsia="仿宋_GB2312"/>
          <w:b w:val="0"/>
          <w:bCs w:val="0"/>
          <w:color w:val="000000"/>
          <w:spacing w:val="17"/>
        </w:rPr>
        <w:t>具体评价指标体系详情见附件1</w:t>
      </w:r>
    </w:p>
    <w:p>
      <w:pPr>
        <w:pageBreakBefore w:val="0"/>
        <w:kinsoku/>
        <w:wordWrap/>
        <w:overflowPunct/>
        <w:topLinePunct w:val="0"/>
        <w:autoSpaceDE/>
        <w:autoSpaceDN/>
        <w:bidi w:val="0"/>
        <w:adjustRightInd/>
        <w:snapToGrid/>
        <w:spacing w:line="560" w:lineRule="exact"/>
        <w:ind w:firstLine="600" w:firstLineChars="200"/>
        <w:jc w:val="left"/>
        <w:textAlignment w:val="auto"/>
        <w:rPr>
          <w:bCs/>
          <w:color w:val="FF0000"/>
          <w:sz w:val="32"/>
          <w:szCs w:val="32"/>
        </w:rPr>
      </w:pPr>
      <w:r>
        <w:rPr>
          <w:rFonts w:hint="eastAsia"/>
        </w:rPr>
        <w:t>3、评价方法</w:t>
      </w:r>
    </w:p>
    <w:p>
      <w:pPr>
        <w:pageBreakBefore w:val="0"/>
        <w:kinsoku/>
        <w:wordWrap/>
        <w:overflowPunct/>
        <w:topLinePunct w:val="0"/>
        <w:autoSpaceDE/>
        <w:autoSpaceDN/>
        <w:bidi w:val="0"/>
        <w:adjustRightInd/>
        <w:snapToGrid/>
        <w:spacing w:line="560" w:lineRule="exact"/>
        <w:ind w:firstLine="708" w:firstLineChars="200"/>
        <w:textAlignment w:val="auto"/>
        <w:rPr>
          <w:rFonts w:eastAsia="仿宋_GB2312"/>
          <w:color w:val="000000"/>
          <w:spacing w:val="17"/>
          <w:sz w:val="32"/>
          <w:szCs w:val="32"/>
        </w:rPr>
      </w:pPr>
      <w:r>
        <w:rPr>
          <w:rFonts w:eastAsia="仿宋_GB2312"/>
          <w:color w:val="000000"/>
          <w:spacing w:val="17"/>
          <w:sz w:val="32"/>
          <w:szCs w:val="32"/>
        </w:rPr>
        <w:t>绩效评价从项目决策、项目过程、项目产出、项目效益四个维度进行评价。评价对象为项目目标实施情况，  评价核心为资金的支出完成情况和项目的产出效益。</w:t>
      </w:r>
    </w:p>
    <w:p>
      <w:pPr>
        <w:spacing w:line="560" w:lineRule="exact"/>
        <w:ind w:firstLine="708" w:firstLineChars="200"/>
        <w:rPr>
          <w:rFonts w:hint="eastAsia" w:eastAsia="仿宋_GB2312"/>
          <w:color w:val="000000"/>
          <w:spacing w:val="17"/>
          <w:sz w:val="32"/>
          <w:szCs w:val="32"/>
          <w:lang w:eastAsia="zh-CN"/>
        </w:rPr>
      </w:pPr>
      <w:r>
        <w:rPr>
          <w:rFonts w:eastAsia="仿宋_GB2312"/>
          <w:color w:val="000000"/>
          <w:spacing w:val="17"/>
          <w:sz w:val="32"/>
          <w:szCs w:val="32"/>
        </w:rPr>
        <w:t>本次评价指标中，既有定性指标又有定量指标，各类指标因考核内容不同和客观标准不同存在较大差异，通过对</w:t>
      </w:r>
      <w:r>
        <w:rPr>
          <w:rFonts w:hint="eastAsia"/>
        </w:rPr>
        <w:t>建设巴州疾控中心实验楼项目</w:t>
      </w:r>
      <w:r>
        <w:rPr>
          <w:rFonts w:eastAsia="仿宋_GB2312"/>
          <w:color w:val="000000"/>
          <w:spacing w:val="17"/>
          <w:sz w:val="32"/>
          <w:szCs w:val="32"/>
        </w:rPr>
        <w:t>最终验收情况与年度绩效目标对比、预算资金执行情况等相关因素进行比较</w:t>
      </w:r>
      <w:r>
        <w:rPr>
          <w:rFonts w:hint="eastAsia"/>
          <w:color w:val="000000"/>
          <w:spacing w:val="17"/>
          <w:sz w:val="32"/>
          <w:szCs w:val="32"/>
          <w:lang w:eastAsia="zh-CN"/>
        </w:rPr>
        <w:t>和</w:t>
      </w:r>
      <w:r>
        <w:rPr>
          <w:rFonts w:eastAsia="仿宋_GB2312"/>
          <w:color w:val="000000"/>
          <w:spacing w:val="17"/>
          <w:sz w:val="32"/>
          <w:szCs w:val="32"/>
        </w:rPr>
        <w:t>对</w:t>
      </w:r>
      <w:r>
        <w:rPr>
          <w:rFonts w:hint="eastAsia"/>
          <w:color w:val="000000"/>
          <w:spacing w:val="17"/>
          <w:sz w:val="32"/>
          <w:szCs w:val="32"/>
          <w:lang w:eastAsia="zh-CN"/>
        </w:rPr>
        <w:t>实验楼</w:t>
      </w:r>
      <w:r>
        <w:rPr>
          <w:rFonts w:eastAsia="仿宋_GB2312"/>
          <w:sz w:val="32"/>
          <w:szCs w:val="32"/>
        </w:rPr>
        <w:t>项目</w:t>
      </w:r>
      <w:r>
        <w:rPr>
          <w:rFonts w:eastAsia="仿宋_GB2312"/>
          <w:color w:val="000000"/>
          <w:spacing w:val="17"/>
          <w:sz w:val="32"/>
          <w:szCs w:val="32"/>
        </w:rPr>
        <w:t>的开展情况、项目成本控制、资金拨付文件及自评报告等相关资料的收集和审核，综合分析各因素对绩效目标实现的影响。因此核定具体指标时采用了</w:t>
      </w:r>
      <w:r>
        <w:rPr>
          <w:rFonts w:hint="eastAsia"/>
          <w:color w:val="000000"/>
          <w:spacing w:val="17"/>
          <w:sz w:val="32"/>
          <w:szCs w:val="32"/>
          <w:lang w:eastAsia="zh-CN"/>
        </w:rPr>
        <w:t>比较法和</w:t>
      </w:r>
      <w:r>
        <w:rPr>
          <w:rFonts w:eastAsia="仿宋_GB2312"/>
          <w:color w:val="000000"/>
          <w:spacing w:val="17"/>
          <w:sz w:val="32"/>
          <w:szCs w:val="32"/>
        </w:rPr>
        <w:t>因素分析法</w:t>
      </w:r>
      <w:r>
        <w:rPr>
          <w:rFonts w:hint="eastAsia"/>
          <w:color w:val="000000"/>
          <w:spacing w:val="17"/>
          <w:sz w:val="32"/>
          <w:szCs w:val="32"/>
          <w:lang w:eastAsia="zh-CN"/>
        </w:rPr>
        <w:t>。</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4</w:t>
      </w:r>
      <w:r>
        <w:rPr>
          <w:rFonts w:hint="eastAsia"/>
          <w:lang w:val="en-US" w:eastAsia="zh-CN"/>
        </w:rPr>
        <w:t>.</w:t>
      </w:r>
      <w:r>
        <w:rPr>
          <w:rFonts w:hint="eastAsia"/>
        </w:rPr>
        <w:t>评价标准</w:t>
      </w:r>
    </w:p>
    <w:p>
      <w:pPr>
        <w:spacing w:line="560" w:lineRule="exact"/>
        <w:ind w:firstLine="708" w:firstLineChars="200"/>
        <w:rPr>
          <w:rFonts w:hint="eastAsia" w:eastAsia="仿宋_GB2312"/>
          <w:color w:val="000000"/>
          <w:spacing w:val="17"/>
          <w:sz w:val="32"/>
          <w:szCs w:val="32"/>
        </w:rPr>
      </w:pPr>
      <w:r>
        <w:rPr>
          <w:rFonts w:hint="eastAsia" w:eastAsia="仿宋_GB2312"/>
          <w:color w:val="000000"/>
          <w:spacing w:val="17"/>
          <w:sz w:val="32"/>
          <w:szCs w:val="32"/>
        </w:rPr>
        <w:t>绩效评价标准通常包括计划标准、行业标准、历史标准等，用于对绩效指标完成情况进行比较、分析、评价。</w:t>
      </w:r>
      <w:r>
        <w:rPr>
          <w:rFonts w:hint="eastAsia"/>
          <w:color w:val="000000"/>
          <w:spacing w:val="17"/>
          <w:sz w:val="32"/>
          <w:szCs w:val="32"/>
          <w:lang w:eastAsia="zh-CN"/>
        </w:rPr>
        <w:t>此项目</w:t>
      </w:r>
      <w:r>
        <w:rPr>
          <w:rFonts w:hint="eastAsia" w:ascii="仿宋_GB2312" w:hAnsi="仿宋_GB2312" w:eastAsia="仿宋_GB2312" w:cs="仿宋_GB2312"/>
          <w:sz w:val="32"/>
          <w:szCs w:val="32"/>
        </w:rPr>
        <w:t>以</w:t>
      </w:r>
      <w:r>
        <w:rPr>
          <w:rFonts w:hint="eastAsia" w:ascii="仿宋_GB2312" w:hAnsi="仿宋_GB2312" w:cs="仿宋_GB2312"/>
          <w:sz w:val="32"/>
          <w:szCs w:val="32"/>
          <w:lang w:eastAsia="zh-CN"/>
        </w:rPr>
        <w:t>年初</w:t>
      </w:r>
      <w:r>
        <w:rPr>
          <w:rFonts w:hint="eastAsia" w:ascii="仿宋_GB2312" w:hAnsi="仿宋_GB2312" w:eastAsia="仿宋_GB2312" w:cs="仿宋_GB2312"/>
          <w:sz w:val="32"/>
          <w:szCs w:val="32"/>
        </w:rPr>
        <w:t>制定的</w:t>
      </w:r>
      <w:r>
        <w:rPr>
          <w:rFonts w:hint="eastAsia" w:ascii="仿宋_GB2312" w:hAnsi="仿宋_GB2312" w:cs="仿宋_GB2312"/>
          <w:sz w:val="32"/>
          <w:szCs w:val="32"/>
          <w:lang w:eastAsia="zh-CN"/>
        </w:rPr>
        <w:t>项目绩效</w:t>
      </w:r>
      <w:r>
        <w:rPr>
          <w:rFonts w:hint="eastAsia" w:ascii="仿宋_GB2312" w:hAnsi="仿宋_GB2312" w:eastAsia="仿宋_GB2312" w:cs="仿宋_GB2312"/>
          <w:sz w:val="32"/>
          <w:szCs w:val="32"/>
        </w:rPr>
        <w:t>目标、</w:t>
      </w:r>
      <w:r>
        <w:rPr>
          <w:rFonts w:hint="eastAsia" w:ascii="仿宋_GB2312" w:hAnsi="仿宋_GB2312" w:cs="仿宋_GB2312"/>
          <w:sz w:val="32"/>
          <w:szCs w:val="32"/>
          <w:lang w:eastAsia="zh-CN"/>
        </w:rPr>
        <w:t>工作</w:t>
      </w:r>
      <w:r>
        <w:rPr>
          <w:rFonts w:hint="eastAsia" w:ascii="仿宋_GB2312" w:hAnsi="仿宋_GB2312" w:eastAsia="仿宋_GB2312" w:cs="仿宋_GB2312"/>
          <w:sz w:val="32"/>
          <w:szCs w:val="32"/>
        </w:rPr>
        <w:t>计划、预算</w:t>
      </w:r>
      <w:r>
        <w:rPr>
          <w:rFonts w:hint="eastAsia" w:ascii="仿宋_GB2312" w:hAnsi="仿宋_GB2312" w:cs="仿宋_GB2312"/>
          <w:sz w:val="32"/>
          <w:szCs w:val="32"/>
          <w:lang w:eastAsia="zh-CN"/>
        </w:rPr>
        <w:t>金额以及最终实验楼验收按照国家公布的行业标准</w:t>
      </w:r>
      <w:r>
        <w:rPr>
          <w:rFonts w:hint="eastAsia" w:ascii="仿宋_GB2312" w:hAnsi="仿宋_GB2312" w:eastAsia="仿宋_GB2312" w:cs="仿宋_GB2312"/>
          <w:sz w:val="32"/>
          <w:szCs w:val="32"/>
        </w:rPr>
        <w:t>作为评价标准。</w:t>
      </w:r>
      <w:r>
        <w:rPr>
          <w:rFonts w:hint="eastAsia" w:ascii="仿宋_GB2312" w:hAnsi="仿宋_GB2312" w:cs="仿宋_GB2312"/>
          <w:sz w:val="32"/>
          <w:szCs w:val="32"/>
          <w:lang w:eastAsia="zh-CN"/>
        </w:rPr>
        <w:t>因此</w:t>
      </w:r>
      <w:r>
        <w:rPr>
          <w:rFonts w:hint="eastAsia" w:eastAsia="仿宋_GB2312"/>
          <w:color w:val="000000"/>
          <w:spacing w:val="17"/>
          <w:sz w:val="32"/>
          <w:szCs w:val="32"/>
        </w:rPr>
        <w:t>本次评价主要采用了</w:t>
      </w:r>
      <w:r>
        <w:rPr>
          <w:rFonts w:hint="eastAsia" w:ascii="仿宋_GB2312" w:hAnsi="仿宋_GB2312" w:eastAsia="仿宋_GB2312" w:cs="仿宋_GB2312"/>
          <w:sz w:val="32"/>
          <w:szCs w:val="32"/>
        </w:rPr>
        <w:t>计划标准、行业标准</w:t>
      </w:r>
      <w:r>
        <w:rPr>
          <w:rFonts w:hint="eastAsia" w:eastAsia="仿宋_GB2312"/>
          <w:color w:val="000000"/>
          <w:spacing w:val="17"/>
          <w:sz w:val="32"/>
          <w:szCs w:val="32"/>
        </w:rPr>
        <w:t>。</w:t>
      </w:r>
    </w:p>
    <w:p>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rPr>
      </w:pPr>
      <w:bookmarkStart w:id="6" w:name="_Toc68703833"/>
      <w:r>
        <w:rPr>
          <w:rFonts w:hint="eastAsia" w:ascii="仿宋_GB2312" w:eastAsia="仿宋_GB2312"/>
          <w:b w:val="0"/>
          <w:bCs w:val="0"/>
        </w:rPr>
        <w:t>（三）绩效评价工作过程。</w:t>
      </w:r>
      <w:bookmarkEnd w:id="6"/>
    </w:p>
    <w:p>
      <w:pPr>
        <w:spacing w:line="560" w:lineRule="exact"/>
        <w:ind w:firstLine="640" w:firstLineChars="200"/>
        <w:rPr>
          <w:rFonts w:hint="eastAsia" w:ascii="仿宋_GB2312" w:hAnsi="仿宋_GB2312" w:eastAsia="仿宋_GB2312" w:cs="仿宋_GB2312"/>
          <w:sz w:val="32"/>
          <w:szCs w:val="32"/>
        </w:rPr>
      </w:pPr>
      <w:bookmarkStart w:id="7" w:name="_Toc68703834"/>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前期准备。首先成立评价工作组，开展前期调研；其次明确项目绩效目标，设计绩效评价指标体系并确定绩效评价方法；接着确定现场和非现场评价范围，设计资料清单；最后制定评价实施方案并进行论证。</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组织实施。制定绩效评价工作方案，具体包括项目概况、评价思路、方法手段、组织实施、进度安排等。收集项目立项依据、相关会议纪要、实施方案、财政资金分配方案、支付管理情况等相关评价资料并进行梳理。</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分析评价。根据收集梳理的资料围绕项目立项、资金落实、业务管理、财务管理、项目产出、项目效益等内容，对照已确定的绩效评价指标进行详细全面的分析评价，逐项打分并形成绩效评价最终结果。</w:t>
      </w:r>
    </w:p>
    <w:p>
      <w:pPr>
        <w:pStyle w:val="3"/>
        <w:pageBreakBefore w:val="0"/>
        <w:kinsoku/>
        <w:wordWrap/>
        <w:overflowPunct/>
        <w:topLinePunct w:val="0"/>
        <w:autoSpaceDE/>
        <w:autoSpaceDN/>
        <w:bidi w:val="0"/>
        <w:adjustRightInd/>
        <w:snapToGrid/>
        <w:spacing w:before="0" w:after="0" w:line="560" w:lineRule="exact"/>
        <w:ind w:firstLine="643" w:firstLineChars="200"/>
        <w:textAlignment w:val="auto"/>
        <w:rPr>
          <w:rFonts w:ascii="宋体" w:hAnsi="宋体" w:eastAsia="宋体"/>
          <w:sz w:val="32"/>
          <w:szCs w:val="32"/>
        </w:rPr>
      </w:pPr>
      <w:r>
        <w:rPr>
          <w:rFonts w:hint="eastAsia" w:ascii="宋体" w:hAnsi="宋体" w:eastAsia="宋体"/>
          <w:sz w:val="32"/>
          <w:szCs w:val="32"/>
        </w:rPr>
        <w:t>三、综合评价情况及评价结论</w:t>
      </w:r>
      <w:bookmarkEnd w:id="7"/>
    </w:p>
    <w:p>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lang w:eastAsia="zh-CN"/>
        </w:rPr>
      </w:pPr>
      <w:bookmarkStart w:id="8" w:name="_Toc68703835"/>
      <w:r>
        <w:rPr>
          <w:rFonts w:hint="eastAsia" w:ascii="仿宋_GB2312" w:eastAsia="仿宋_GB2312"/>
          <w:b w:val="0"/>
          <w:bCs w:val="0"/>
        </w:rPr>
        <w:t>（一）综合评价情况</w:t>
      </w:r>
      <w:bookmarkEnd w:id="8"/>
      <w:r>
        <w:rPr>
          <w:rFonts w:hint="eastAsia" w:ascii="仿宋_GB2312" w:eastAsia="仿宋_GB2312"/>
          <w:b w:val="0"/>
          <w:bCs w:val="0"/>
          <w:lang w:eastAsia="zh-CN"/>
        </w:rPr>
        <w:t>及评价结论</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ascii="Times New Roman" w:hAnsi="Times New Roman" w:eastAsia="仿宋_GB2312" w:cs="Times New Roman"/>
          <w:b w:val="0"/>
          <w:bCs w:val="0"/>
          <w:kern w:val="28"/>
          <w:sz w:val="32"/>
          <w:szCs w:val="32"/>
          <w:lang w:val="en-US" w:eastAsia="zh-CN" w:bidi="ar-SA"/>
        </w:rPr>
      </w:pPr>
      <w:r>
        <w:rPr>
          <w:rFonts w:hint="eastAsia" w:ascii="仿宋_GB2312"/>
          <w:b w:val="0"/>
          <w:bCs w:val="0"/>
          <w:lang w:val="en-US" w:eastAsia="zh-CN"/>
        </w:rPr>
        <w:t>1.</w:t>
      </w:r>
      <w:r>
        <w:rPr>
          <w:rFonts w:hint="eastAsia" w:ascii="仿宋_GB2312" w:eastAsia="仿宋_GB2312"/>
          <w:b w:val="0"/>
          <w:bCs w:val="0"/>
        </w:rPr>
        <w:t>综合评价情况</w:t>
      </w:r>
      <w:r>
        <w:rPr>
          <w:rFonts w:hint="eastAsia" w:ascii="仿宋_GB2312"/>
          <w:b w:val="0"/>
          <w:bCs w:val="0"/>
          <w:lang w:eastAsia="zh-CN"/>
        </w:rPr>
        <w:t>：</w:t>
      </w:r>
      <w:r>
        <w:rPr>
          <w:rFonts w:hint="eastAsia" w:ascii="Times New Roman" w:hAnsi="Times New Roman" w:eastAsia="仿宋_GB2312" w:cs="Times New Roman"/>
          <w:b w:val="0"/>
          <w:bCs w:val="0"/>
          <w:kern w:val="28"/>
          <w:sz w:val="32"/>
          <w:szCs w:val="32"/>
          <w:lang w:val="en-US" w:eastAsia="zh-CN" w:bidi="ar-SA"/>
        </w:rPr>
        <w:t>项目总体组织规范，在项目实施过程做到认真履职，监督到位。按照相关制度的要求，项目负责人对项目绩效监控执行情况进行跟踪监督，有效完成了本项目的工作目标，确保资金使用安全和最大效益的发挥，保障项目如期按要求完成。规范了项目档案资料的整理。项目的实施达到项目预期效果。</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Times New Roman"/>
          <w:b w:val="0"/>
          <w:bCs w:val="0"/>
          <w:kern w:val="28"/>
          <w:sz w:val="32"/>
          <w:szCs w:val="32"/>
          <w:lang w:val="en-US" w:eastAsia="zh-CN" w:bidi="ar-SA"/>
        </w:rPr>
      </w:pPr>
      <w:r>
        <w:rPr>
          <w:rFonts w:hint="eastAsia" w:ascii="Times New Roman" w:hAnsi="Times New Roman" w:eastAsia="仿宋_GB2312" w:cs="Times New Roman"/>
          <w:b w:val="0"/>
          <w:bCs w:val="0"/>
          <w:kern w:val="28"/>
          <w:sz w:val="32"/>
          <w:szCs w:val="32"/>
          <w:lang w:val="en-US" w:eastAsia="zh-CN" w:bidi="ar-SA"/>
        </w:rPr>
        <w:t>本项目严格按照科学公正、统筹兼顾、激励约束、公开透明的绩效评价原则，采用比较法、因素分析法，坚持计划标准、行业标准、历史标准对本项目的立项、绩效目标、资金投入、资金管理、组织实施、产出数量、产出质量、产出时效、产出成本、项目效益进行了综合评价。</w:t>
      </w:r>
    </w:p>
    <w:p>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rPr>
      </w:pPr>
      <w:bookmarkStart w:id="9" w:name="_Toc68703836"/>
      <w:r>
        <w:rPr>
          <w:rFonts w:hint="eastAsia" w:ascii="仿宋_GB2312" w:eastAsia="仿宋_GB2312"/>
          <w:b w:val="0"/>
          <w:bCs w:val="0"/>
          <w:lang w:val="en-US" w:eastAsia="zh-CN"/>
        </w:rPr>
        <w:t>2.</w:t>
      </w:r>
      <w:r>
        <w:rPr>
          <w:rFonts w:hint="eastAsia" w:ascii="仿宋_GB2312" w:eastAsia="仿宋_GB2312"/>
          <w:b w:val="0"/>
          <w:bCs w:val="0"/>
        </w:rPr>
        <w:t>评价结论</w:t>
      </w:r>
      <w:bookmarkEnd w:id="9"/>
    </w:p>
    <w:p>
      <w:pPr>
        <w:pageBreakBefore w:val="0"/>
        <w:kinsoku/>
        <w:wordWrap/>
        <w:overflowPunct/>
        <w:topLinePunct w:val="0"/>
        <w:autoSpaceDE/>
        <w:autoSpaceDN/>
        <w:bidi w:val="0"/>
        <w:adjustRightInd/>
        <w:snapToGrid/>
        <w:spacing w:line="560" w:lineRule="exact"/>
        <w:ind w:firstLine="600" w:firstLineChars="200"/>
        <w:textAlignment w:val="auto"/>
        <w:rPr>
          <w:rFonts w:hint="eastAsia" w:ascii="Times New Roman" w:hAnsi="Times New Roman" w:eastAsia="仿宋_GB2312"/>
          <w:b w:val="0"/>
          <w:bCs w:val="0"/>
          <w:color w:val="0000FF"/>
          <w:highlight w:val="none"/>
        </w:rPr>
      </w:pPr>
      <w:r>
        <w:rPr>
          <w:rFonts w:hint="eastAsia" w:ascii="Times New Roman" w:hAnsi="Times New Roman" w:eastAsia="仿宋_GB2312"/>
          <w:b w:val="0"/>
          <w:bCs w:val="0"/>
        </w:rPr>
        <w:t>运用绩效评价组制定的评价指标体系以及财政部《项目支出绩效评价管理办法》（财预〔2020〕10号）文件的评分标准，通过数据采集、问卷调查及访谈等方式，对本项目进行客观评价，最终评分结果：总得分为</w:t>
      </w:r>
      <w:r>
        <w:rPr>
          <w:rFonts w:hint="eastAsia" w:ascii="Times New Roman" w:hAnsi="Times New Roman" w:eastAsia="仿宋_GB2312"/>
          <w:b w:val="0"/>
          <w:bCs w:val="0"/>
          <w:lang w:val="en-US" w:eastAsia="zh-CN"/>
        </w:rPr>
        <w:t>9</w:t>
      </w:r>
      <w:r>
        <w:rPr>
          <w:rFonts w:hint="eastAsia"/>
          <w:b w:val="0"/>
          <w:bCs w:val="0"/>
          <w:lang w:val="en-US" w:eastAsia="zh-CN"/>
        </w:rPr>
        <w:t>7</w:t>
      </w:r>
      <w:r>
        <w:rPr>
          <w:rFonts w:hint="eastAsia" w:ascii="Times New Roman" w:hAnsi="Times New Roman" w:eastAsia="仿宋_GB2312"/>
          <w:b w:val="0"/>
          <w:bCs w:val="0"/>
        </w:rPr>
        <w:t>分，属于“</w:t>
      </w:r>
      <w:r>
        <w:rPr>
          <w:rFonts w:hint="eastAsia" w:ascii="Times New Roman" w:hAnsi="Times New Roman" w:eastAsia="仿宋_GB2312"/>
          <w:b w:val="0"/>
          <w:bCs w:val="0"/>
          <w:lang w:val="en-US" w:eastAsia="zh-CN"/>
        </w:rPr>
        <w:t>优</w:t>
      </w:r>
      <w:r>
        <w:rPr>
          <w:rFonts w:hint="eastAsia" w:ascii="Times New Roman" w:hAnsi="Times New Roman" w:eastAsia="仿宋_GB2312"/>
          <w:b w:val="0"/>
          <w:bCs w:val="0"/>
        </w:rPr>
        <w:t xml:space="preserve">”。其中，项目决策类指标权重为20分，得分为 </w:t>
      </w:r>
      <w:r>
        <w:rPr>
          <w:rFonts w:hint="eastAsia" w:ascii="Times New Roman" w:hAnsi="Times New Roman" w:eastAsia="仿宋_GB2312"/>
          <w:b w:val="0"/>
          <w:bCs w:val="0"/>
          <w:lang w:val="en-US" w:eastAsia="zh-CN"/>
        </w:rPr>
        <w:t>20</w:t>
      </w:r>
      <w:r>
        <w:rPr>
          <w:rFonts w:hint="eastAsia" w:ascii="Times New Roman" w:hAnsi="Times New Roman" w:eastAsia="仿宋_GB2312"/>
          <w:b w:val="0"/>
          <w:bCs w:val="0"/>
        </w:rPr>
        <w:t xml:space="preserve">分，得分率为 </w:t>
      </w:r>
      <w:r>
        <w:rPr>
          <w:rFonts w:hint="eastAsia" w:ascii="Times New Roman" w:hAnsi="Times New Roman" w:eastAsia="仿宋_GB2312"/>
          <w:b w:val="0"/>
          <w:bCs w:val="0"/>
          <w:lang w:val="en-US" w:eastAsia="zh-CN"/>
        </w:rPr>
        <w:t>100</w:t>
      </w:r>
      <w:r>
        <w:rPr>
          <w:rFonts w:hint="eastAsia" w:ascii="Times New Roman" w:hAnsi="Times New Roman" w:eastAsia="仿宋_GB2312"/>
          <w:b w:val="0"/>
          <w:bCs w:val="0"/>
        </w:rPr>
        <w:t>%。项目过程类指标权重为20分，得分为</w:t>
      </w:r>
      <w:r>
        <w:rPr>
          <w:rFonts w:hint="eastAsia"/>
          <w:b w:val="0"/>
          <w:bCs w:val="0"/>
          <w:lang w:val="en-US" w:eastAsia="zh-CN"/>
        </w:rPr>
        <w:t>19</w:t>
      </w:r>
      <w:r>
        <w:rPr>
          <w:rFonts w:hint="eastAsia" w:ascii="Times New Roman" w:hAnsi="Times New Roman" w:eastAsia="仿宋_GB2312"/>
          <w:b w:val="0"/>
          <w:bCs w:val="0"/>
        </w:rPr>
        <w:t>分，得分率为</w:t>
      </w:r>
      <w:r>
        <w:rPr>
          <w:rFonts w:hint="eastAsia"/>
          <w:b w:val="0"/>
          <w:bCs w:val="0"/>
          <w:lang w:val="en-US" w:eastAsia="zh-CN"/>
        </w:rPr>
        <w:t>95</w:t>
      </w:r>
      <w:r>
        <w:rPr>
          <w:rFonts w:hint="eastAsia" w:ascii="Times New Roman" w:hAnsi="Times New Roman" w:eastAsia="仿宋_GB2312"/>
          <w:b w:val="0"/>
          <w:bCs w:val="0"/>
        </w:rPr>
        <w:t>%。项目产出类指标权重为40分，得分为</w:t>
      </w:r>
      <w:r>
        <w:rPr>
          <w:rFonts w:hint="eastAsia" w:ascii="Times New Roman" w:hAnsi="Times New Roman" w:eastAsia="仿宋_GB2312"/>
          <w:b w:val="0"/>
          <w:bCs w:val="0"/>
          <w:lang w:val="en-US" w:eastAsia="zh-CN"/>
        </w:rPr>
        <w:t>38</w:t>
      </w:r>
      <w:r>
        <w:rPr>
          <w:rFonts w:hint="eastAsia" w:ascii="Times New Roman" w:hAnsi="Times New Roman" w:eastAsia="仿宋_GB2312"/>
          <w:b w:val="0"/>
          <w:bCs w:val="0"/>
        </w:rPr>
        <w:t xml:space="preserve">分，得分率为 </w:t>
      </w:r>
      <w:r>
        <w:rPr>
          <w:rFonts w:hint="eastAsia" w:ascii="Times New Roman" w:hAnsi="Times New Roman" w:eastAsia="仿宋_GB2312"/>
          <w:b w:val="0"/>
          <w:bCs w:val="0"/>
          <w:lang w:val="en-US" w:eastAsia="zh-CN"/>
        </w:rPr>
        <w:t>95</w:t>
      </w:r>
      <w:r>
        <w:rPr>
          <w:rFonts w:hint="eastAsia" w:ascii="Times New Roman" w:hAnsi="Times New Roman" w:eastAsia="仿宋_GB2312"/>
          <w:b w:val="0"/>
          <w:bCs w:val="0"/>
        </w:rPr>
        <w:t>%。项目效益类指标权重为20分，得分为</w:t>
      </w:r>
      <w:r>
        <w:rPr>
          <w:rFonts w:hint="eastAsia" w:ascii="Times New Roman" w:hAnsi="Times New Roman" w:eastAsia="仿宋_GB2312"/>
          <w:b w:val="0"/>
          <w:bCs w:val="0"/>
          <w:lang w:val="en-US" w:eastAsia="zh-CN"/>
        </w:rPr>
        <w:t>20</w:t>
      </w:r>
      <w:r>
        <w:rPr>
          <w:rFonts w:hint="eastAsia" w:ascii="Times New Roman" w:hAnsi="Times New Roman" w:eastAsia="仿宋_GB2312"/>
          <w:b w:val="0"/>
          <w:bCs w:val="0"/>
        </w:rPr>
        <w:t>分，得分率为</w:t>
      </w:r>
      <w:r>
        <w:rPr>
          <w:rFonts w:hint="eastAsia" w:ascii="Times New Roman" w:hAnsi="Times New Roman" w:eastAsia="仿宋_GB2312"/>
          <w:b w:val="0"/>
          <w:bCs w:val="0"/>
          <w:lang w:val="en-US" w:eastAsia="zh-CN"/>
        </w:rPr>
        <w:t>100</w:t>
      </w:r>
      <w:r>
        <w:rPr>
          <w:rFonts w:hint="eastAsia" w:ascii="Times New Roman" w:hAnsi="Times New Roman" w:eastAsia="仿宋_GB2312"/>
          <w:b w:val="0"/>
          <w:bCs w:val="0"/>
        </w:rPr>
        <w:t>%。</w:t>
      </w:r>
    </w:p>
    <w:p>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highlight w:val="none"/>
          <w:lang w:eastAsia="zh-CN"/>
        </w:rPr>
      </w:pPr>
      <w:r>
        <w:rPr>
          <w:rFonts w:hint="eastAsia" w:ascii="仿宋_GB2312" w:eastAsia="仿宋_GB2312"/>
          <w:b w:val="0"/>
          <w:bCs w:val="0"/>
          <w:highlight w:val="none"/>
        </w:rPr>
        <w:t>（</w:t>
      </w:r>
      <w:r>
        <w:rPr>
          <w:rFonts w:hint="eastAsia" w:ascii="仿宋_GB2312" w:eastAsia="仿宋_GB2312"/>
          <w:b w:val="0"/>
          <w:bCs w:val="0"/>
          <w:highlight w:val="none"/>
          <w:lang w:eastAsia="zh-CN"/>
        </w:rPr>
        <w:t>二</w:t>
      </w:r>
      <w:r>
        <w:rPr>
          <w:rFonts w:hint="eastAsia" w:ascii="仿宋_GB2312" w:eastAsia="仿宋_GB2312"/>
          <w:b w:val="0"/>
          <w:bCs w:val="0"/>
          <w:highlight w:val="none"/>
        </w:rPr>
        <w:t>）</w:t>
      </w:r>
      <w:r>
        <w:rPr>
          <w:rFonts w:hint="eastAsia" w:ascii="仿宋_GB2312" w:eastAsia="仿宋_GB2312"/>
          <w:b w:val="0"/>
          <w:bCs w:val="0"/>
          <w:highlight w:val="none"/>
          <w:lang w:eastAsia="zh-CN"/>
        </w:rPr>
        <w:t>相关评分表</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ascii="Times New Roman" w:hAnsi="Times New Roman" w:eastAsia="仿宋_GB2312"/>
          <w:b w:val="0"/>
          <w:bCs w:val="0"/>
          <w:highlight w:val="none"/>
          <w:lang w:eastAsia="zh-CN"/>
        </w:rPr>
      </w:pPr>
      <w:r>
        <w:rPr>
          <w:rFonts w:hint="eastAsia" w:ascii="Times New Roman" w:hAnsi="Times New Roman" w:eastAsia="仿宋_GB2312"/>
          <w:b w:val="0"/>
          <w:bCs w:val="0"/>
          <w:highlight w:val="none"/>
        </w:rPr>
        <w:t>具体打分情况详见：附件1综合评分表</w:t>
      </w:r>
      <w:r>
        <w:rPr>
          <w:rFonts w:hint="eastAsia" w:ascii="Times New Roman" w:hAnsi="Times New Roman" w:eastAsia="仿宋_GB2312"/>
          <w:b w:val="0"/>
          <w:bCs w:val="0"/>
          <w:highlight w:val="none"/>
          <w:lang w:eastAsia="zh-CN"/>
        </w:rPr>
        <w:t>。</w:t>
      </w:r>
    </w:p>
    <w:p>
      <w:pPr>
        <w:pageBreakBefore w:val="0"/>
        <w:kinsoku/>
        <w:wordWrap/>
        <w:overflowPunct/>
        <w:topLinePunct w:val="0"/>
        <w:autoSpaceDE/>
        <w:autoSpaceDN/>
        <w:bidi w:val="0"/>
        <w:adjustRightInd/>
        <w:snapToGrid/>
        <w:spacing w:line="560" w:lineRule="exact"/>
        <w:ind w:firstLine="600" w:firstLineChars="200"/>
        <w:jc w:val="center"/>
        <w:textAlignment w:val="auto"/>
        <w:rPr>
          <w:rFonts w:hint="eastAsia" w:ascii="Times New Roman" w:hAnsi="Times New Roman" w:eastAsia="仿宋_GB2312"/>
          <w:b w:val="0"/>
          <w:bCs w:val="0"/>
          <w:lang w:val="en-US" w:eastAsia="zh-CN"/>
        </w:rPr>
      </w:pPr>
      <w:r>
        <w:rPr>
          <w:rFonts w:hint="eastAsia" w:ascii="Times New Roman" w:hAnsi="Times New Roman" w:eastAsia="仿宋_GB2312"/>
          <w:b w:val="0"/>
          <w:bCs w:val="0"/>
          <w:lang w:val="en-US" w:eastAsia="zh-CN"/>
        </w:rPr>
        <w:t>2021年卫生健康领域第一批中央基建投资预算资金项目</w:t>
      </w:r>
    </w:p>
    <w:p>
      <w:pPr>
        <w:pageBreakBefore w:val="0"/>
        <w:kinsoku/>
        <w:wordWrap/>
        <w:overflowPunct/>
        <w:topLinePunct w:val="0"/>
        <w:autoSpaceDE/>
        <w:autoSpaceDN/>
        <w:bidi w:val="0"/>
        <w:adjustRightInd/>
        <w:snapToGrid/>
        <w:spacing w:line="560" w:lineRule="exact"/>
        <w:ind w:firstLine="600" w:firstLineChars="200"/>
        <w:jc w:val="center"/>
        <w:textAlignment w:val="auto"/>
        <w:rPr>
          <w:rFonts w:hint="eastAsia" w:ascii="Times New Roman" w:hAnsi="Times New Roman" w:eastAsia="仿宋_GB2312"/>
          <w:b w:val="0"/>
          <w:bCs w:val="0"/>
          <w:lang w:val="en-US" w:eastAsia="zh-CN"/>
        </w:rPr>
      </w:pPr>
      <w:r>
        <w:rPr>
          <w:rFonts w:hint="eastAsia"/>
          <w:b w:val="0"/>
          <w:bCs w:val="0"/>
          <w:lang w:val="en-US" w:eastAsia="zh-CN"/>
        </w:rPr>
        <w:t xml:space="preserve"> </w:t>
      </w:r>
      <w:r>
        <w:rPr>
          <w:rFonts w:hint="eastAsia" w:ascii="Times New Roman" w:hAnsi="Times New Roman" w:eastAsia="仿宋_GB2312"/>
          <w:b w:val="0"/>
          <w:bCs w:val="0"/>
          <w:lang w:val="en-US" w:eastAsia="zh-CN"/>
        </w:rPr>
        <w:t>评价得分情况</w:t>
      </w:r>
    </w:p>
    <w:tbl>
      <w:tblPr>
        <w:tblStyle w:val="10"/>
        <w:tblW w:w="7583" w:type="dxa"/>
        <w:jc w:val="center"/>
        <w:tblLayout w:type="fixed"/>
        <w:tblCellMar>
          <w:top w:w="0" w:type="dxa"/>
          <w:left w:w="108" w:type="dxa"/>
          <w:bottom w:w="0" w:type="dxa"/>
          <w:right w:w="108" w:type="dxa"/>
        </w:tblCellMar>
      </w:tblPr>
      <w:tblGrid>
        <w:gridCol w:w="3137"/>
        <w:gridCol w:w="2168"/>
        <w:gridCol w:w="2278"/>
      </w:tblGrid>
      <w:tr>
        <w:tblPrEx>
          <w:tblCellMar>
            <w:top w:w="0" w:type="dxa"/>
            <w:left w:w="108" w:type="dxa"/>
            <w:bottom w:w="0" w:type="dxa"/>
            <w:right w:w="108" w:type="dxa"/>
          </w:tblCellMar>
        </w:tblPrEx>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BEBEBE" w:themeFill="background1" w:themeFillShade="BF"/>
            <w:vAlign w:val="center"/>
          </w:tcPr>
          <w:p>
            <w:pPr>
              <w:pageBreakBefore w:val="0"/>
              <w:kinsoku/>
              <w:wordWrap/>
              <w:overflowPunct/>
              <w:topLinePunct w:val="0"/>
              <w:autoSpaceDE/>
              <w:autoSpaceDN/>
              <w:bidi w:val="0"/>
              <w:adjustRightInd/>
              <w:snapToGrid/>
              <w:spacing w:line="560" w:lineRule="exact"/>
              <w:ind w:firstLine="442" w:firstLineChars="200"/>
              <w:jc w:val="center"/>
              <w:textAlignment w:val="auto"/>
              <w:rPr>
                <w:b/>
                <w:bCs/>
                <w:color w:val="000000"/>
                <w:sz w:val="22"/>
              </w:rPr>
            </w:pPr>
            <w:r>
              <w:rPr>
                <w:rFonts w:hint="eastAsia"/>
                <w:b/>
                <w:bCs/>
                <w:color w:val="000000"/>
                <w:sz w:val="22"/>
              </w:rPr>
              <w:t>一级指标</w:t>
            </w:r>
          </w:p>
        </w:tc>
        <w:tc>
          <w:tcPr>
            <w:tcW w:w="216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pageBreakBefore w:val="0"/>
              <w:kinsoku/>
              <w:wordWrap/>
              <w:overflowPunct/>
              <w:topLinePunct w:val="0"/>
              <w:autoSpaceDE/>
              <w:autoSpaceDN/>
              <w:bidi w:val="0"/>
              <w:adjustRightInd/>
              <w:snapToGrid/>
              <w:spacing w:line="560" w:lineRule="exact"/>
              <w:ind w:firstLine="442" w:firstLineChars="200"/>
              <w:jc w:val="center"/>
              <w:textAlignment w:val="auto"/>
              <w:rPr>
                <w:b/>
                <w:bCs/>
                <w:color w:val="000000"/>
                <w:sz w:val="22"/>
              </w:rPr>
            </w:pPr>
            <w:r>
              <w:rPr>
                <w:rFonts w:hint="eastAsia"/>
                <w:b/>
                <w:bCs/>
                <w:color w:val="000000"/>
                <w:sz w:val="22"/>
              </w:rPr>
              <w:t>权重分</w:t>
            </w:r>
          </w:p>
        </w:tc>
        <w:tc>
          <w:tcPr>
            <w:tcW w:w="227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pageBreakBefore w:val="0"/>
              <w:kinsoku/>
              <w:wordWrap/>
              <w:overflowPunct/>
              <w:topLinePunct w:val="0"/>
              <w:autoSpaceDE/>
              <w:autoSpaceDN/>
              <w:bidi w:val="0"/>
              <w:adjustRightInd/>
              <w:snapToGrid/>
              <w:spacing w:line="560" w:lineRule="exact"/>
              <w:ind w:firstLine="442" w:firstLineChars="200"/>
              <w:jc w:val="center"/>
              <w:textAlignment w:val="auto"/>
              <w:rPr>
                <w:b/>
                <w:bCs/>
                <w:color w:val="000000"/>
                <w:sz w:val="22"/>
              </w:rPr>
            </w:pPr>
            <w:r>
              <w:rPr>
                <w:rFonts w:hint="eastAsia"/>
                <w:b/>
                <w:bCs/>
                <w:color w:val="000000"/>
                <w:sz w:val="22"/>
              </w:rPr>
              <w:t>得分</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0" w:firstLineChars="200"/>
              <w:jc w:val="center"/>
              <w:textAlignment w:val="auto"/>
              <w:rPr>
                <w:color w:val="000000"/>
                <w:sz w:val="22"/>
              </w:rPr>
            </w:pPr>
            <w:r>
              <w:rPr>
                <w:rFonts w:hint="eastAsia"/>
                <w:color w:val="000000"/>
                <w:sz w:val="22"/>
              </w:rPr>
              <w:t>项目决策</w:t>
            </w:r>
          </w:p>
        </w:tc>
        <w:tc>
          <w:tcPr>
            <w:tcW w:w="216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eastAsia="仿宋_GB2312"/>
                <w:color w:val="000000"/>
                <w:sz w:val="22"/>
                <w:lang w:val="en-US" w:eastAsia="zh-CN"/>
              </w:rPr>
            </w:pPr>
            <w:r>
              <w:rPr>
                <w:rFonts w:hint="eastAsia"/>
                <w:color w:val="000000"/>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eastAsia="仿宋_GB2312"/>
                <w:color w:val="000000"/>
                <w:sz w:val="22"/>
                <w:lang w:val="en-US" w:eastAsia="zh-CN"/>
              </w:rPr>
            </w:pPr>
            <w:r>
              <w:rPr>
                <w:rFonts w:hint="eastAsia"/>
                <w:color w:val="000000"/>
                <w:sz w:val="22"/>
                <w:lang w:val="en-US" w:eastAsia="zh-CN"/>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0" w:firstLineChars="200"/>
              <w:jc w:val="center"/>
              <w:textAlignment w:val="auto"/>
              <w:rPr>
                <w:color w:val="000000"/>
                <w:sz w:val="22"/>
              </w:rPr>
            </w:pPr>
            <w:r>
              <w:rPr>
                <w:rFonts w:hint="eastAsia"/>
                <w:color w:val="000000"/>
                <w:sz w:val="22"/>
              </w:rPr>
              <w:t>项目过程</w:t>
            </w:r>
          </w:p>
        </w:tc>
        <w:tc>
          <w:tcPr>
            <w:tcW w:w="216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eastAsia="仿宋_GB2312"/>
                <w:color w:val="000000"/>
                <w:sz w:val="22"/>
                <w:lang w:val="en-US" w:eastAsia="zh-CN"/>
              </w:rPr>
            </w:pPr>
            <w:r>
              <w:rPr>
                <w:rFonts w:hint="eastAsia"/>
                <w:color w:val="000000"/>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eastAsia="仿宋_GB2312"/>
                <w:color w:val="000000"/>
                <w:sz w:val="22"/>
                <w:lang w:val="en-US" w:eastAsia="zh-CN"/>
              </w:rPr>
            </w:pPr>
            <w:r>
              <w:rPr>
                <w:rFonts w:hint="eastAsia"/>
                <w:color w:val="000000"/>
                <w:sz w:val="22"/>
                <w:lang w:val="en-US" w:eastAsia="zh-CN"/>
              </w:rPr>
              <w:t>19</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0" w:firstLineChars="200"/>
              <w:jc w:val="center"/>
              <w:textAlignment w:val="auto"/>
              <w:rPr>
                <w:color w:val="000000"/>
                <w:sz w:val="22"/>
              </w:rPr>
            </w:pPr>
            <w:r>
              <w:rPr>
                <w:rFonts w:hint="eastAsia"/>
                <w:color w:val="000000"/>
                <w:sz w:val="22"/>
              </w:rPr>
              <w:t>项目产出</w:t>
            </w:r>
          </w:p>
        </w:tc>
        <w:tc>
          <w:tcPr>
            <w:tcW w:w="216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eastAsia="仿宋_GB2312"/>
                <w:color w:val="000000"/>
                <w:sz w:val="22"/>
                <w:lang w:val="en-US" w:eastAsia="zh-CN"/>
              </w:rPr>
            </w:pPr>
            <w:r>
              <w:rPr>
                <w:rFonts w:hint="eastAsia"/>
                <w:color w:val="000000"/>
                <w:sz w:val="22"/>
                <w:lang w:val="en-US" w:eastAsia="zh-CN"/>
              </w:rPr>
              <w:t>40</w:t>
            </w:r>
          </w:p>
        </w:tc>
        <w:tc>
          <w:tcPr>
            <w:tcW w:w="227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eastAsia="仿宋_GB2312"/>
                <w:color w:val="000000"/>
                <w:sz w:val="22"/>
                <w:lang w:val="en-US" w:eastAsia="zh-CN"/>
              </w:rPr>
            </w:pPr>
            <w:r>
              <w:rPr>
                <w:rFonts w:hint="eastAsia"/>
                <w:color w:val="000000"/>
                <w:sz w:val="22"/>
                <w:lang w:val="en-US" w:eastAsia="zh-CN"/>
              </w:rPr>
              <w:t>38</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0" w:firstLineChars="200"/>
              <w:jc w:val="center"/>
              <w:textAlignment w:val="auto"/>
              <w:rPr>
                <w:color w:val="000000"/>
                <w:sz w:val="22"/>
              </w:rPr>
            </w:pPr>
            <w:r>
              <w:rPr>
                <w:rFonts w:hint="eastAsia"/>
                <w:color w:val="000000"/>
                <w:sz w:val="22"/>
              </w:rPr>
              <w:t>项目效益</w:t>
            </w:r>
          </w:p>
        </w:tc>
        <w:tc>
          <w:tcPr>
            <w:tcW w:w="216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eastAsia="仿宋_GB2312"/>
                <w:color w:val="000000"/>
                <w:sz w:val="22"/>
                <w:lang w:val="en-US" w:eastAsia="zh-CN"/>
              </w:rPr>
            </w:pPr>
            <w:r>
              <w:rPr>
                <w:rFonts w:hint="eastAsia"/>
                <w:color w:val="000000"/>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eastAsia="仿宋_GB2312"/>
                <w:color w:val="000000"/>
                <w:sz w:val="22"/>
                <w:lang w:val="en-US" w:eastAsia="zh-CN"/>
              </w:rPr>
            </w:pPr>
            <w:r>
              <w:rPr>
                <w:rFonts w:hint="eastAsia"/>
                <w:color w:val="000000"/>
                <w:sz w:val="22"/>
                <w:lang w:val="en-US" w:eastAsia="zh-CN"/>
              </w:rPr>
              <w:t>10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2" w:firstLineChars="200"/>
              <w:jc w:val="center"/>
              <w:textAlignment w:val="auto"/>
              <w:rPr>
                <w:rFonts w:cs="宋体"/>
                <w:b/>
                <w:bCs/>
                <w:color w:val="000000"/>
                <w:sz w:val="22"/>
              </w:rPr>
            </w:pPr>
            <w:r>
              <w:rPr>
                <w:rFonts w:hint="eastAsia" w:cs="宋体"/>
                <w:b/>
                <w:bCs/>
                <w:color w:val="000000"/>
                <w:sz w:val="22"/>
              </w:rPr>
              <w:t>合计</w:t>
            </w:r>
          </w:p>
        </w:tc>
        <w:tc>
          <w:tcPr>
            <w:tcW w:w="216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2" w:firstLineChars="200"/>
              <w:jc w:val="center"/>
              <w:textAlignment w:val="auto"/>
              <w:rPr>
                <w:rFonts w:hint="default" w:eastAsia="仿宋_GB2312"/>
                <w:b/>
                <w:bCs/>
                <w:color w:val="000000"/>
                <w:sz w:val="22"/>
                <w:lang w:val="en-US" w:eastAsia="zh-CN"/>
              </w:rPr>
            </w:pPr>
            <w:r>
              <w:rPr>
                <w:rFonts w:hint="eastAsia"/>
                <w:b/>
                <w:bCs/>
                <w:color w:val="000000"/>
                <w:sz w:val="22"/>
                <w:lang w:val="en-US" w:eastAsia="zh-CN"/>
              </w:rPr>
              <w:t>100</w:t>
            </w:r>
          </w:p>
        </w:tc>
        <w:tc>
          <w:tcPr>
            <w:tcW w:w="227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2" w:firstLineChars="200"/>
              <w:jc w:val="center"/>
              <w:textAlignment w:val="auto"/>
              <w:rPr>
                <w:rFonts w:hint="default" w:eastAsia="仿宋_GB2312"/>
                <w:b/>
                <w:bCs/>
                <w:color w:val="000000"/>
                <w:sz w:val="22"/>
                <w:lang w:val="en-US" w:eastAsia="zh-CN"/>
              </w:rPr>
            </w:pPr>
            <w:r>
              <w:rPr>
                <w:rFonts w:hint="eastAsia"/>
                <w:b/>
                <w:bCs/>
                <w:color w:val="000000"/>
                <w:sz w:val="22"/>
                <w:lang w:val="en-US" w:eastAsia="zh-CN"/>
              </w:rPr>
              <w:t>97</w:t>
            </w:r>
          </w:p>
        </w:tc>
      </w:tr>
    </w:tbl>
    <w:p>
      <w:pPr>
        <w:pStyle w:val="2"/>
        <w:pageBreakBefore w:val="0"/>
        <w:kinsoku/>
        <w:wordWrap/>
        <w:overflowPunct/>
        <w:topLinePunct w:val="0"/>
        <w:autoSpaceDE/>
        <w:autoSpaceDN/>
        <w:bidi w:val="0"/>
        <w:adjustRightInd/>
        <w:snapToGrid/>
        <w:spacing w:before="0" w:after="0" w:line="560" w:lineRule="exact"/>
        <w:ind w:firstLine="640" w:firstLineChars="200"/>
        <w:textAlignment w:val="auto"/>
      </w:pPr>
    </w:p>
    <w:p>
      <w:pPr>
        <w:pStyle w:val="3"/>
        <w:pageBreakBefore w:val="0"/>
        <w:kinsoku/>
        <w:wordWrap/>
        <w:overflowPunct/>
        <w:topLinePunct w:val="0"/>
        <w:autoSpaceDE/>
        <w:autoSpaceDN/>
        <w:bidi w:val="0"/>
        <w:adjustRightInd/>
        <w:snapToGrid/>
        <w:spacing w:before="0" w:after="0" w:line="560" w:lineRule="exact"/>
        <w:ind w:firstLine="643" w:firstLineChars="200"/>
        <w:textAlignment w:val="auto"/>
        <w:rPr>
          <w:rFonts w:ascii="宋体" w:hAnsi="宋体" w:eastAsia="宋体"/>
          <w:sz w:val="32"/>
          <w:szCs w:val="32"/>
        </w:rPr>
      </w:pPr>
      <w:bookmarkStart w:id="10" w:name="_Toc68703837"/>
      <w:r>
        <w:rPr>
          <w:rFonts w:hint="eastAsia" w:ascii="宋体" w:hAnsi="宋体" w:eastAsia="宋体"/>
          <w:sz w:val="32"/>
          <w:szCs w:val="32"/>
        </w:rPr>
        <w:t>四、绩效评价指标分析</w:t>
      </w:r>
      <w:bookmarkEnd w:id="10"/>
    </w:p>
    <w:p>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rPr>
      </w:pPr>
      <w:bookmarkStart w:id="11" w:name="_Toc68703838"/>
      <w:r>
        <w:rPr>
          <w:rFonts w:hint="eastAsia" w:ascii="仿宋_GB2312" w:eastAsia="仿宋_GB2312"/>
          <w:b w:val="0"/>
          <w:bCs w:val="0"/>
        </w:rPr>
        <w:t>（一）项目决策情况。</w:t>
      </w:r>
      <w:bookmarkEnd w:id="11"/>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1</w:t>
      </w:r>
      <w:r>
        <w:rPr>
          <w:rFonts w:hint="eastAsia"/>
          <w:lang w:val="en-US" w:eastAsia="zh-CN"/>
        </w:rPr>
        <w:t>.</w:t>
      </w:r>
      <w:r>
        <w:rPr>
          <w:rFonts w:hint="eastAsia"/>
        </w:rPr>
        <w:t>立项依据充分性</w:t>
      </w:r>
    </w:p>
    <w:p>
      <w:pPr>
        <w:spacing w:line="600" w:lineRule="exact"/>
        <w:ind w:firstLine="640" w:firstLineChars="200"/>
        <w:outlineLvl w:val="0"/>
        <w:rPr>
          <w:rFonts w:hint="default" w:ascii="Times New Roman" w:hAnsi="Times New Roman" w:eastAsia="仿宋_GB2312" w:cs="Times New Roman"/>
          <w:b w:val="0"/>
          <w:bCs w:val="0"/>
          <w:kern w:val="2"/>
          <w:sz w:val="30"/>
          <w:szCs w:val="24"/>
          <w:lang w:val="en-US" w:eastAsia="zh-CN" w:bidi="ar-SA"/>
        </w:rPr>
      </w:pPr>
      <w:r>
        <w:rPr>
          <w:rFonts w:hint="eastAsia" w:ascii="仿宋_GB2312" w:hAnsi="仿宋_GB2312" w:eastAsia="仿宋_GB2312" w:cs="仿宋_GB2312"/>
          <w:sz w:val="32"/>
          <w:szCs w:val="32"/>
        </w:rPr>
        <w:t>项目立项依据巴</w:t>
      </w:r>
      <w:r>
        <w:rPr>
          <w:rFonts w:hint="eastAsia"/>
        </w:rPr>
        <w:t>财建[2021]66号《关于下达2021年卫生健康领域第一批中央基建投资预算（拨款）的通知》</w:t>
      </w:r>
      <w:r>
        <w:rPr>
          <w:rFonts w:hint="eastAsia"/>
          <w:lang w:eastAsia="zh-CN"/>
        </w:rPr>
        <w:t>。</w:t>
      </w:r>
      <w:r>
        <w:rPr>
          <w:rFonts w:hint="eastAsia" w:ascii="仿宋_GB2312" w:hAnsi="仿宋_GB2312" w:eastAsia="仿宋_GB2312" w:cs="仿宋_GB2312"/>
          <w:sz w:val="32"/>
          <w:szCs w:val="32"/>
        </w:rPr>
        <w:t>该项目立项符合国家相关法律法规及发展政策，符合行业规划要求，围绕本年度工作重点和工作计划制定经费预算，属于公共财政支持范围。本项目与部门内部其他相关项目不重复。部门发展规划及职能文件等归档完整。</w:t>
      </w:r>
      <w:r>
        <w:rPr>
          <w:rFonts w:hint="eastAsia" w:ascii="Times New Roman" w:hAnsi="Times New Roman" w:eastAsia="仿宋_GB2312" w:cs="Times New Roman"/>
          <w:b w:val="0"/>
          <w:bCs w:val="0"/>
          <w:kern w:val="2"/>
          <w:sz w:val="30"/>
          <w:szCs w:val="24"/>
          <w:lang w:val="en-US" w:eastAsia="zh-CN" w:bidi="ar-SA"/>
        </w:rPr>
        <w:t>此项权重分5分，得分5分。</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2</w:t>
      </w:r>
      <w:r>
        <w:rPr>
          <w:rFonts w:hint="eastAsia"/>
          <w:lang w:val="en-US" w:eastAsia="zh-CN"/>
        </w:rPr>
        <w:t>.</w:t>
      </w:r>
      <w:r>
        <w:rPr>
          <w:rFonts w:hint="eastAsia"/>
        </w:rPr>
        <w:t>立项程序规范性</w:t>
      </w:r>
    </w:p>
    <w:p>
      <w:pPr>
        <w:spacing w:line="600" w:lineRule="exact"/>
        <w:ind w:firstLine="640" w:firstLineChars="200"/>
        <w:outlineLvl w:val="0"/>
        <w:rPr>
          <w:rFonts w:hint="default" w:ascii="Times New Roman" w:hAnsi="Times New Roman" w:eastAsia="仿宋_GB2312" w:cs="Times New Roman"/>
          <w:b w:val="0"/>
          <w:bCs w:val="0"/>
          <w:kern w:val="2"/>
          <w:sz w:val="30"/>
          <w:szCs w:val="24"/>
          <w:lang w:val="en-US" w:eastAsia="zh-CN" w:bidi="ar-SA"/>
        </w:rPr>
      </w:pPr>
      <w:r>
        <w:rPr>
          <w:rFonts w:hint="eastAsia" w:ascii="仿宋_GB2312" w:hAnsi="仿宋_GB2312" w:eastAsia="仿宋_GB2312" w:cs="仿宋_GB2312"/>
          <w:sz w:val="32"/>
          <w:szCs w:val="32"/>
          <w:lang w:val="en-US" w:eastAsia="zh-CN"/>
        </w:rPr>
        <w:t>项目申请、设立过程符合相关要求，</w:t>
      </w:r>
      <w:r>
        <w:rPr>
          <w:rFonts w:hint="eastAsia" w:ascii="仿宋_GB2312" w:hAnsi="仿宋_GB2312" w:eastAsia="仿宋_GB2312" w:cs="仿宋_GB2312"/>
          <w:sz w:val="32"/>
          <w:szCs w:val="32"/>
          <w:lang w:val="en-US" w:eastAsia="zh-Hans"/>
        </w:rPr>
        <w:t>严格按照审批流程准备符合要求的文件、材料；</w:t>
      </w:r>
      <w:r>
        <w:rPr>
          <w:rFonts w:hint="eastAsia" w:ascii="仿宋_GB2312" w:hAnsi="仿宋_GB2312" w:eastAsia="仿宋_GB2312" w:cs="仿宋_GB2312"/>
          <w:sz w:val="32"/>
          <w:szCs w:val="32"/>
          <w:lang w:val="en-US" w:eastAsia="zh-CN"/>
        </w:rPr>
        <w:t>根据决算依据编制工作计划和经费预算，经过与部门项目分管领导沟通、筛选确定经费预算计划，确定最终预算方案。项目的审批文件、材料符合相关要求，项目事前经过必要的可行性研究、专家论证、风险评估、绩效评估、集体决策，保障了程序的规范性。</w:t>
      </w:r>
      <w:r>
        <w:rPr>
          <w:rFonts w:hint="eastAsia" w:ascii="Times New Roman" w:hAnsi="Times New Roman" w:eastAsia="仿宋_GB2312" w:cs="Times New Roman"/>
          <w:b w:val="0"/>
          <w:bCs w:val="0"/>
          <w:kern w:val="2"/>
          <w:sz w:val="30"/>
          <w:szCs w:val="24"/>
          <w:lang w:val="en-US" w:eastAsia="zh-CN" w:bidi="ar-SA"/>
        </w:rPr>
        <w:t>此项权重分3分，得分3分。</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3</w:t>
      </w:r>
      <w:r>
        <w:rPr>
          <w:rFonts w:hint="eastAsia"/>
          <w:lang w:val="en-US" w:eastAsia="zh-CN"/>
        </w:rPr>
        <w:t>.</w:t>
      </w:r>
      <w:r>
        <w:rPr>
          <w:rFonts w:hint="eastAsia"/>
        </w:rPr>
        <w:t>绩效目标合理性</w:t>
      </w:r>
    </w:p>
    <w:p>
      <w:pPr>
        <w:pageBreakBefore w:val="0"/>
        <w:kinsoku/>
        <w:wordWrap/>
        <w:overflowPunct/>
        <w:topLinePunct w:val="0"/>
        <w:autoSpaceDE/>
        <w:autoSpaceDN/>
        <w:bidi w:val="0"/>
        <w:adjustRightInd/>
        <w:snapToGrid/>
        <w:spacing w:line="560" w:lineRule="exact"/>
        <w:ind w:firstLine="640" w:firstLineChars="200"/>
        <w:textAlignment w:val="auto"/>
      </w:pPr>
      <w:r>
        <w:rPr>
          <w:rFonts w:hint="eastAsia" w:ascii="仿宋_GB2312" w:hAnsi="仿宋_GB2312" w:eastAsia="仿宋_GB2312" w:cs="仿宋_GB2312"/>
          <w:sz w:val="32"/>
          <w:szCs w:val="32"/>
          <w:lang w:val="en-US" w:eastAsia="zh-CN"/>
        </w:rPr>
        <w:t>2021年卫生健康领域第一批中央基建投资预算资金项目设立了项目绩效目标，与建设一个巴州疾控中心实验楼项目,建设工程量为4200平方米，已完成主体建设，已验收。医疗卫生基础设施条件得到改善，为人民群众健康提供重要保障具有相关性，项目的预期产出效益和效果也均能符合正常的业绩水平，并且与预算确定的项目投资额或资金量相匹配。</w:t>
      </w:r>
      <w:r>
        <w:rPr>
          <w:rFonts w:hint="eastAsia" w:ascii="Times New Roman" w:hAnsi="Times New Roman" w:eastAsia="仿宋_GB2312" w:cs="Times New Roman"/>
          <w:b w:val="0"/>
          <w:bCs w:val="0"/>
          <w:kern w:val="2"/>
          <w:sz w:val="30"/>
          <w:szCs w:val="24"/>
          <w:lang w:val="en-US" w:eastAsia="zh-CN" w:bidi="ar-SA"/>
        </w:rPr>
        <w:t>此项权重分3分，得分3分。</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4</w:t>
      </w:r>
      <w:r>
        <w:rPr>
          <w:rFonts w:hint="eastAsia"/>
          <w:lang w:val="en-US" w:eastAsia="zh-CN"/>
        </w:rPr>
        <w:t>.</w:t>
      </w:r>
      <w:r>
        <w:rPr>
          <w:rFonts w:hint="eastAsia"/>
        </w:rPr>
        <w:t>绩效指标明确性</w:t>
      </w:r>
    </w:p>
    <w:p>
      <w:pPr>
        <w:pageBreakBefore w:val="0"/>
        <w:kinsoku/>
        <w:wordWrap/>
        <w:overflowPunct/>
        <w:topLinePunct w:val="0"/>
        <w:autoSpaceDE/>
        <w:autoSpaceDN/>
        <w:bidi w:val="0"/>
        <w:adjustRightInd/>
        <w:snapToGrid/>
        <w:spacing w:line="560" w:lineRule="exact"/>
        <w:ind w:firstLine="640" w:firstLineChars="200"/>
        <w:textAlignment w:val="auto"/>
      </w:pPr>
      <w:bookmarkStart w:id="12" w:name="_Hlk68699917"/>
      <w:r>
        <w:rPr>
          <w:rFonts w:hint="eastAsia" w:ascii="仿宋_GB2312" w:hAnsi="仿宋_GB2312" w:eastAsia="仿宋_GB2312" w:cs="仿宋_GB2312"/>
          <w:sz w:val="32"/>
          <w:szCs w:val="32"/>
          <w:lang w:val="en-US" w:eastAsia="zh-CN"/>
        </w:rPr>
        <w:t>2021年卫生健康领域</w:t>
      </w:r>
      <w:r>
        <w:rPr>
          <w:rFonts w:hint="eastAsia"/>
          <w:lang w:val="en-US" w:eastAsia="zh-CN"/>
        </w:rPr>
        <w:t>第一批中央基建投资预算资金</w:t>
      </w:r>
      <w:r>
        <w:rPr>
          <w:rFonts w:hint="eastAsia"/>
        </w:rPr>
        <w:t>项目将项目绩效目标细化分解为具体的绩效指标，一级指标共</w:t>
      </w:r>
      <w:r>
        <w:rPr>
          <w:rFonts w:hint="eastAsia"/>
          <w:lang w:val="en-US" w:eastAsia="zh-CN"/>
        </w:rPr>
        <w:t>4</w:t>
      </w:r>
      <w:r>
        <w:rPr>
          <w:rFonts w:hint="eastAsia"/>
        </w:rPr>
        <w:t>条，二级指标共</w:t>
      </w:r>
      <w:r>
        <w:rPr>
          <w:rFonts w:hint="eastAsia"/>
          <w:lang w:val="en-US" w:eastAsia="zh-CN"/>
        </w:rPr>
        <w:t>6</w:t>
      </w:r>
      <w:r>
        <w:rPr>
          <w:rFonts w:hint="eastAsia"/>
        </w:rPr>
        <w:t>条，三级指标共</w:t>
      </w:r>
      <w:r>
        <w:rPr>
          <w:rFonts w:hint="eastAsia"/>
          <w:lang w:val="en-US" w:eastAsia="zh-CN"/>
        </w:rPr>
        <w:t>16</w:t>
      </w:r>
      <w:r>
        <w:rPr>
          <w:rFonts w:hint="eastAsia"/>
        </w:rPr>
        <w:t>条，其中量化指标条数共</w:t>
      </w:r>
      <w:r>
        <w:rPr>
          <w:rFonts w:hint="eastAsia"/>
          <w:lang w:val="en-US" w:eastAsia="zh-CN"/>
        </w:rPr>
        <w:t>3</w:t>
      </w:r>
      <w:r>
        <w:rPr>
          <w:rFonts w:hint="eastAsia"/>
        </w:rPr>
        <w:t>条，所有绩效指标均通过清晰、可衡量的指标值予以体现，并且做到了与项目目标任务数或计划数相对应。</w:t>
      </w:r>
      <w:bookmarkEnd w:id="12"/>
      <w:r>
        <w:rPr>
          <w:rFonts w:hint="eastAsia" w:ascii="Times New Roman" w:hAnsi="Times New Roman" w:eastAsia="仿宋_GB2312" w:cs="Times New Roman"/>
          <w:b w:val="0"/>
          <w:bCs w:val="0"/>
          <w:kern w:val="2"/>
          <w:sz w:val="30"/>
          <w:szCs w:val="24"/>
          <w:lang w:val="en-US" w:eastAsia="zh-CN" w:bidi="ar-SA"/>
        </w:rPr>
        <w:t>此项权重分3分，得分3分。</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5</w:t>
      </w:r>
      <w:r>
        <w:rPr>
          <w:rFonts w:hint="eastAsia"/>
          <w:lang w:val="en-US" w:eastAsia="zh-CN"/>
        </w:rPr>
        <w:t>.</w:t>
      </w:r>
      <w:r>
        <w:rPr>
          <w:rFonts w:hint="eastAsia"/>
        </w:rPr>
        <w:t>预算编制科学性</w:t>
      </w:r>
    </w:p>
    <w:p>
      <w:pPr>
        <w:spacing w:line="600" w:lineRule="exact"/>
        <w:ind w:firstLine="640" w:firstLineChars="200"/>
        <w:outlineLvl w:val="0"/>
      </w:pPr>
      <w:r>
        <w:rPr>
          <w:rFonts w:hint="eastAsia" w:ascii="仿宋_GB2312" w:hAnsi="仿宋_GB2312" w:eastAsia="仿宋_GB2312" w:cs="仿宋_GB2312"/>
          <w:sz w:val="32"/>
          <w:szCs w:val="32"/>
        </w:rPr>
        <w:t>预算编制经过科学论证，提供充分的测算依据佐证资料，预算内容与项目内容相匹配。项目投资额与工作任务相匹配。</w:t>
      </w:r>
      <w:r>
        <w:rPr>
          <w:rFonts w:hint="eastAsia" w:ascii="Times New Roman" w:hAnsi="Times New Roman" w:eastAsia="仿宋_GB2312" w:cs="Times New Roman"/>
          <w:b w:val="0"/>
          <w:bCs w:val="0"/>
          <w:kern w:val="2"/>
          <w:sz w:val="30"/>
          <w:szCs w:val="24"/>
          <w:lang w:val="en-US" w:eastAsia="zh-CN" w:bidi="ar-SA"/>
        </w:rPr>
        <w:t>此项权重分3分，得分3分。</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6</w:t>
      </w:r>
      <w:r>
        <w:rPr>
          <w:rFonts w:hint="eastAsia"/>
          <w:lang w:val="en-US" w:eastAsia="zh-CN"/>
        </w:rPr>
        <w:t>.</w:t>
      </w:r>
      <w:r>
        <w:rPr>
          <w:rFonts w:hint="eastAsia"/>
        </w:rPr>
        <w:t>资金分配合理性</w:t>
      </w:r>
    </w:p>
    <w:p>
      <w:pPr>
        <w:spacing w:line="600" w:lineRule="exact"/>
        <w:ind w:firstLine="640" w:firstLineChars="200"/>
        <w:outlineLvl w:val="0"/>
      </w:pPr>
      <w:r>
        <w:rPr>
          <w:rFonts w:hint="eastAsia" w:ascii="仿宋_GB2312" w:hAnsi="仿宋_GB2312" w:eastAsia="仿宋_GB2312" w:cs="仿宋_GB2312"/>
          <w:sz w:val="32"/>
          <w:szCs w:val="32"/>
        </w:rPr>
        <w:t>资金分配额度与项目单位实际工作内容相适应，资金分配额度合理，资金分配依据充分。</w:t>
      </w:r>
      <w:r>
        <w:rPr>
          <w:rFonts w:hint="eastAsia" w:ascii="Times New Roman" w:hAnsi="Times New Roman" w:eastAsia="仿宋_GB2312" w:cs="Times New Roman"/>
          <w:b w:val="0"/>
          <w:bCs w:val="0"/>
          <w:kern w:val="2"/>
          <w:sz w:val="30"/>
          <w:szCs w:val="24"/>
          <w:lang w:val="en-US" w:eastAsia="zh-CN" w:bidi="ar-SA"/>
        </w:rPr>
        <w:t>此项权重分3分，得分3分。</w:t>
      </w:r>
    </w:p>
    <w:p>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rPr>
      </w:pPr>
      <w:bookmarkStart w:id="13" w:name="_Toc68703839"/>
      <w:r>
        <w:rPr>
          <w:rFonts w:hint="eastAsia" w:ascii="仿宋_GB2312" w:eastAsia="仿宋_GB2312"/>
          <w:b w:val="0"/>
          <w:bCs w:val="0"/>
        </w:rPr>
        <w:t>（二）项目过程情况。</w:t>
      </w:r>
      <w:bookmarkEnd w:id="13"/>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1</w:t>
      </w:r>
      <w:r>
        <w:rPr>
          <w:rFonts w:hint="eastAsia"/>
          <w:lang w:val="en-US" w:eastAsia="zh-CN"/>
        </w:rPr>
        <w:t>.</w:t>
      </w:r>
      <w:r>
        <w:rPr>
          <w:rFonts w:hint="eastAsia"/>
        </w:rPr>
        <w:t>资金到位率：</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color w:val="auto"/>
        </w:rPr>
      </w:pPr>
      <w:r>
        <w:rPr>
          <w:rFonts w:hint="eastAsia"/>
          <w:color w:val="auto"/>
        </w:rPr>
        <w:t>预算资金</w:t>
      </w:r>
      <w:r>
        <w:rPr>
          <w:rFonts w:hint="eastAsia"/>
          <w:color w:val="auto"/>
          <w:lang w:val="en-US" w:eastAsia="zh-CN"/>
        </w:rPr>
        <w:t>1256</w:t>
      </w:r>
      <w:r>
        <w:rPr>
          <w:rFonts w:hint="eastAsia"/>
          <w:color w:val="auto"/>
        </w:rPr>
        <w:t>万元，实际到位资金</w:t>
      </w:r>
      <w:r>
        <w:rPr>
          <w:rFonts w:hint="eastAsia"/>
          <w:color w:val="auto"/>
          <w:lang w:val="en-US" w:eastAsia="zh-CN"/>
        </w:rPr>
        <w:t>1256</w:t>
      </w:r>
      <w:r>
        <w:rPr>
          <w:rFonts w:hint="eastAsia"/>
          <w:color w:val="auto"/>
        </w:rPr>
        <w:t>万元，资金到位率</w:t>
      </w:r>
      <w:r>
        <w:rPr>
          <w:rFonts w:hint="eastAsia"/>
          <w:color w:val="auto"/>
          <w:lang w:val="en-US" w:eastAsia="zh-CN"/>
        </w:rPr>
        <w:t>100</w:t>
      </w:r>
      <w:r>
        <w:rPr>
          <w:rFonts w:hint="eastAsia"/>
          <w:color w:val="auto"/>
        </w:rPr>
        <w:t>%。</w:t>
      </w:r>
    </w:p>
    <w:p>
      <w:pPr>
        <w:pStyle w:val="2"/>
        <w:jc w:val="left"/>
      </w:pPr>
      <w:r>
        <w:rPr>
          <w:rFonts w:hint="eastAsia" w:ascii="Times New Roman" w:hAnsi="Times New Roman" w:eastAsia="仿宋_GB2312" w:cs="Times New Roman"/>
          <w:b w:val="0"/>
          <w:bCs w:val="0"/>
          <w:kern w:val="2"/>
          <w:sz w:val="30"/>
          <w:szCs w:val="24"/>
          <w:lang w:val="en-US" w:eastAsia="zh-CN" w:bidi="ar-SA"/>
        </w:rPr>
        <w:t>此项权重分4分，得分4分。</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2</w:t>
      </w:r>
      <w:r>
        <w:rPr>
          <w:rFonts w:hint="eastAsia"/>
          <w:lang w:val="en-US" w:eastAsia="zh-CN"/>
        </w:rPr>
        <w:t>.</w:t>
      </w:r>
      <w:r>
        <w:rPr>
          <w:rFonts w:hint="eastAsia"/>
        </w:rPr>
        <w:t>预算执行率</w:t>
      </w:r>
    </w:p>
    <w:p>
      <w:pPr>
        <w:pageBreakBefore w:val="0"/>
        <w:kinsoku/>
        <w:wordWrap/>
        <w:overflowPunct/>
        <w:topLinePunct w:val="0"/>
        <w:autoSpaceDE/>
        <w:autoSpaceDN/>
        <w:bidi w:val="0"/>
        <w:adjustRightInd/>
        <w:snapToGrid/>
        <w:spacing w:line="560" w:lineRule="exact"/>
        <w:ind w:firstLine="600" w:firstLineChars="200"/>
        <w:jc w:val="left"/>
        <w:textAlignment w:val="auto"/>
      </w:pPr>
      <w:r>
        <w:rPr>
          <w:rFonts w:hint="eastAsia"/>
        </w:rPr>
        <w:t>年初预算数</w:t>
      </w:r>
      <w:r>
        <w:rPr>
          <w:rFonts w:hint="eastAsia"/>
          <w:lang w:val="en-US" w:eastAsia="zh-CN"/>
        </w:rPr>
        <w:t>1256</w:t>
      </w:r>
      <w:r>
        <w:rPr>
          <w:rFonts w:hint="eastAsia"/>
        </w:rPr>
        <w:t>万元，全年预算数</w:t>
      </w:r>
      <w:r>
        <w:rPr>
          <w:rFonts w:hint="eastAsia"/>
          <w:lang w:val="en-US" w:eastAsia="zh-CN"/>
        </w:rPr>
        <w:t>1256</w:t>
      </w:r>
      <w:r>
        <w:rPr>
          <w:rFonts w:hint="eastAsia"/>
        </w:rPr>
        <w:t>万元，全年执行数</w:t>
      </w:r>
      <w:r>
        <w:rPr>
          <w:rFonts w:hint="eastAsia"/>
          <w:lang w:val="en-US" w:eastAsia="zh-CN"/>
        </w:rPr>
        <w:t>1223.27</w:t>
      </w:r>
      <w:r>
        <w:rPr>
          <w:rFonts w:hint="eastAsia"/>
        </w:rPr>
        <w:t>万元，预算执行率为</w:t>
      </w:r>
      <w:r>
        <w:rPr>
          <w:rFonts w:hint="eastAsia"/>
          <w:lang w:val="en-US" w:eastAsia="zh-CN"/>
        </w:rPr>
        <w:t>97.39</w:t>
      </w:r>
      <w:r>
        <w:rPr>
          <w:rFonts w:hint="eastAsia"/>
        </w:rPr>
        <w:t>%</w:t>
      </w:r>
      <w:r>
        <w:rPr>
          <w:rFonts w:hint="eastAsia"/>
          <w:lang w:eastAsia="zh-CN"/>
        </w:rPr>
        <w:t>。</w:t>
      </w:r>
      <w:r>
        <w:rPr>
          <w:rFonts w:hint="eastAsia" w:ascii="Times New Roman" w:hAnsi="Times New Roman" w:eastAsia="仿宋_GB2312" w:cs="Times New Roman"/>
          <w:b w:val="0"/>
          <w:bCs w:val="0"/>
          <w:kern w:val="2"/>
          <w:sz w:val="30"/>
          <w:szCs w:val="24"/>
          <w:lang w:val="en-US" w:eastAsia="zh-CN" w:bidi="ar-SA"/>
        </w:rPr>
        <w:t>此项权重分4分，得分3分。</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3</w:t>
      </w:r>
      <w:r>
        <w:rPr>
          <w:rFonts w:hint="eastAsia"/>
          <w:lang w:val="en-US" w:eastAsia="zh-CN"/>
        </w:rPr>
        <w:t>.</w:t>
      </w:r>
      <w:r>
        <w:rPr>
          <w:rFonts w:hint="eastAsia"/>
        </w:rPr>
        <w:t>资金使用合规性</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lang w:val="en-US" w:eastAsia="zh-CN"/>
        </w:rPr>
      </w:pPr>
      <w:r>
        <w:rPr>
          <w:rFonts w:hint="eastAsia"/>
          <w:lang w:val="en-US" w:eastAsia="zh-CN"/>
        </w:rPr>
        <w:t>项目严格按照预期绩效目标执行预算资金。制定了相关的制度和管理规定，对项目经费使用进行规范管理，财务制度健全、执行严格。资金的拨付有完整的审批程序和手续，在项目资金拨付和使用过程中，为确保项目资金的安全性，提高项目资金使用效率，严格遵循项目资金的拨付程序，认真审核项目实施各阶段的相关材料和手续，根据项目实施进展情况拨付资金。资金使用符合该项目的立项批复。资金不存在截留、挤占、挪用、虚列支出等情况。此项权重分4分，得分4分。</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4</w:t>
      </w:r>
      <w:r>
        <w:rPr>
          <w:rFonts w:hint="eastAsia"/>
          <w:lang w:val="en-US" w:eastAsia="zh-CN"/>
        </w:rPr>
        <w:t>.</w:t>
      </w:r>
      <w:r>
        <w:rPr>
          <w:rFonts w:hint="eastAsia"/>
        </w:rPr>
        <w:t>管理制度健全性</w:t>
      </w:r>
    </w:p>
    <w:p>
      <w:pPr>
        <w:pStyle w:val="2"/>
        <w:pageBreakBefore w:val="0"/>
        <w:kinsoku/>
        <w:wordWrap/>
        <w:overflowPunct/>
        <w:topLinePunct w:val="0"/>
        <w:autoSpaceDE/>
        <w:autoSpaceDN/>
        <w:bidi w:val="0"/>
        <w:adjustRightInd/>
        <w:snapToGrid/>
        <w:spacing w:before="0" w:after="0" w:line="560" w:lineRule="exact"/>
        <w:ind w:firstLine="600" w:firstLineChars="200"/>
        <w:jc w:val="both"/>
        <w:textAlignment w:val="auto"/>
        <w:rPr>
          <w:rFonts w:hint="eastAsia"/>
          <w:lang w:val="en-US" w:eastAsia="zh-CN"/>
        </w:rPr>
      </w:pPr>
      <w:r>
        <w:rPr>
          <w:rFonts w:hint="eastAsia" w:ascii="Times New Roman" w:hAnsi="Times New Roman" w:eastAsia="仿宋_GB2312" w:cs="Times New Roman"/>
          <w:b w:val="0"/>
          <w:bCs w:val="0"/>
          <w:kern w:val="2"/>
          <w:sz w:val="30"/>
          <w:szCs w:val="24"/>
          <w:lang w:val="en-US" w:eastAsia="zh-CN" w:bidi="ar-SA"/>
        </w:rPr>
        <w:t>制定了相关管理办法，对财政资金进行严格管理，做到专款专用，项目资金使用符合相关的财务管理制度规定，能够反映和考核项目资金的规范运行情况；项目实施单位的财务和业务管理制度健全，能够反映和考核财务和业务管理制度对项目顺利实施的保障情况。此项权重分4分，得分4分。</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5</w:t>
      </w:r>
      <w:r>
        <w:rPr>
          <w:rFonts w:hint="eastAsia"/>
          <w:lang w:val="en-US" w:eastAsia="zh-CN"/>
        </w:rPr>
        <w:t>.</w:t>
      </w:r>
      <w:r>
        <w:rPr>
          <w:rFonts w:hint="eastAsia"/>
        </w:rPr>
        <w:t>制度执行有效性</w:t>
      </w:r>
    </w:p>
    <w:p>
      <w:pPr>
        <w:pageBreakBefore w:val="0"/>
        <w:kinsoku/>
        <w:wordWrap/>
        <w:overflowPunct/>
        <w:topLinePunct w:val="0"/>
        <w:autoSpaceDE/>
        <w:autoSpaceDN/>
        <w:bidi w:val="0"/>
        <w:adjustRightInd/>
        <w:snapToGrid/>
        <w:spacing w:line="560" w:lineRule="exact"/>
        <w:ind w:firstLine="600" w:firstLineChars="200"/>
        <w:textAlignment w:val="auto"/>
      </w:pPr>
      <w:r>
        <w:rPr>
          <w:rFonts w:hint="eastAsia" w:ascii="Times New Roman" w:hAnsi="Times New Roman" w:eastAsia="仿宋_GB2312" w:cs="Times New Roman"/>
          <w:b w:val="0"/>
          <w:bCs w:val="0"/>
          <w:kern w:val="2"/>
          <w:sz w:val="30"/>
          <w:szCs w:val="24"/>
          <w:lang w:val="en-US" w:eastAsia="zh-CN" w:bidi="ar-SA"/>
        </w:rPr>
        <w:t>该项目遵守相关法律法规和相关管理规定；调整及支出调整手续完备；项目合同书、验收报告、技术鉴定等资料齐全并及时归档；项目实施的人员条件、场地设备、信息支撑等落实到位。此项权重分4分，得分</w:t>
      </w:r>
      <w:r>
        <w:rPr>
          <w:rFonts w:hint="eastAsia" w:cs="Times New Roman"/>
          <w:b w:val="0"/>
          <w:bCs w:val="0"/>
          <w:kern w:val="2"/>
          <w:sz w:val="30"/>
          <w:szCs w:val="24"/>
          <w:lang w:val="en-US" w:eastAsia="zh-CN" w:bidi="ar-SA"/>
        </w:rPr>
        <w:t>4</w:t>
      </w:r>
      <w:r>
        <w:rPr>
          <w:rFonts w:hint="eastAsia" w:ascii="Times New Roman" w:hAnsi="Times New Roman" w:eastAsia="仿宋_GB2312" w:cs="Times New Roman"/>
          <w:b w:val="0"/>
          <w:bCs w:val="0"/>
          <w:kern w:val="2"/>
          <w:sz w:val="30"/>
          <w:szCs w:val="24"/>
          <w:lang w:val="en-US" w:eastAsia="zh-CN" w:bidi="ar-SA"/>
        </w:rPr>
        <w:t>分。</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eastAsia="仿宋_GB2312"/>
          <w:b w:val="0"/>
          <w:bCs w:val="0"/>
          <w:highlight w:val="none"/>
        </w:rPr>
      </w:pPr>
      <w:bookmarkStart w:id="14" w:name="_Toc68703840"/>
      <w:r>
        <w:rPr>
          <w:rFonts w:hint="eastAsia" w:ascii="仿宋_GB2312" w:eastAsia="仿宋_GB2312"/>
          <w:b w:val="0"/>
          <w:bCs w:val="0"/>
          <w:highlight w:val="none"/>
          <w:lang w:val="en-US" w:eastAsia="zh-CN"/>
        </w:rPr>
        <w:t>（三）</w:t>
      </w:r>
      <w:r>
        <w:rPr>
          <w:rFonts w:hint="eastAsia" w:ascii="仿宋_GB2312" w:eastAsia="仿宋_GB2312"/>
          <w:b w:val="0"/>
          <w:bCs w:val="0"/>
          <w:highlight w:val="none"/>
        </w:rPr>
        <w:t>项目产出情况。</w:t>
      </w:r>
      <w:bookmarkEnd w:id="14"/>
    </w:p>
    <w:p>
      <w:pPr>
        <w:pStyle w:val="2"/>
        <w:pageBreakBefore w:val="0"/>
        <w:kinsoku/>
        <w:wordWrap/>
        <w:overflowPunct/>
        <w:topLinePunct w:val="0"/>
        <w:autoSpaceDE/>
        <w:autoSpaceDN/>
        <w:bidi w:val="0"/>
        <w:adjustRightInd/>
        <w:snapToGrid/>
        <w:spacing w:before="0" w:after="0" w:line="560" w:lineRule="exact"/>
        <w:ind w:firstLine="600" w:firstLineChars="200"/>
        <w:jc w:val="both"/>
        <w:textAlignment w:val="auto"/>
        <w:rPr>
          <w:rFonts w:hint="default" w:ascii="Times New Roman" w:hAnsi="Times New Roman" w:eastAsia="仿宋_GB2312" w:cs="Times New Roman"/>
          <w:b w:val="0"/>
          <w:bCs w:val="0"/>
          <w:kern w:val="2"/>
          <w:sz w:val="30"/>
          <w:szCs w:val="24"/>
          <w:lang w:val="en-US" w:eastAsia="zh-CN" w:bidi="ar-SA"/>
        </w:rPr>
      </w:pPr>
      <w:r>
        <w:rPr>
          <w:rFonts w:hint="eastAsia" w:ascii="Times New Roman" w:hAnsi="Times New Roman" w:eastAsia="仿宋_GB2312" w:cs="Times New Roman"/>
          <w:b w:val="0"/>
          <w:bCs w:val="0"/>
          <w:kern w:val="2"/>
          <w:sz w:val="30"/>
          <w:szCs w:val="24"/>
          <w:lang w:val="en-US" w:eastAsia="zh-CN" w:bidi="ar-SA"/>
        </w:rPr>
        <w:t>1.数量指标完成情况：指标1：实验楼配套设施采购，指标值：1批次，实际完成值：1批次，指标完成率100%；指标2：建设项目数量，指标值：1个，实际完成值：1个，指标完成率100%；指标3：建设工程量，指标值：&gt;=4000平方米，实际完成值：4200平方米，指标完成率105%,偏差原因:实验楼主体建设已完成，已验收合格。此项权重分10分，得分10分。</w:t>
      </w:r>
    </w:p>
    <w:p>
      <w:pPr>
        <w:pStyle w:val="2"/>
        <w:pageBreakBefore w:val="0"/>
        <w:kinsoku/>
        <w:wordWrap/>
        <w:overflowPunct/>
        <w:topLinePunct w:val="0"/>
        <w:autoSpaceDE/>
        <w:autoSpaceDN/>
        <w:bidi w:val="0"/>
        <w:adjustRightInd/>
        <w:snapToGrid/>
        <w:spacing w:before="0" w:after="0" w:line="560" w:lineRule="exact"/>
        <w:ind w:firstLine="600" w:firstLineChars="200"/>
        <w:jc w:val="both"/>
        <w:textAlignment w:val="auto"/>
        <w:rPr>
          <w:rFonts w:hint="eastAsia" w:ascii="Times New Roman" w:hAnsi="Times New Roman" w:eastAsia="仿宋_GB2312" w:cs="Times New Roman"/>
          <w:b w:val="0"/>
          <w:bCs w:val="0"/>
          <w:kern w:val="2"/>
          <w:sz w:val="30"/>
          <w:szCs w:val="24"/>
          <w:lang w:val="en-US" w:eastAsia="zh-CN" w:bidi="ar-SA"/>
        </w:rPr>
      </w:pPr>
      <w:r>
        <w:rPr>
          <w:rFonts w:hint="eastAsia" w:ascii="Times New Roman" w:hAnsi="Times New Roman" w:eastAsia="仿宋_GB2312" w:cs="Times New Roman"/>
          <w:b w:val="0"/>
          <w:bCs w:val="0"/>
          <w:kern w:val="2"/>
          <w:sz w:val="30"/>
          <w:szCs w:val="24"/>
          <w:lang w:val="en-US" w:eastAsia="zh-CN" w:bidi="ar-SA"/>
        </w:rPr>
        <w:t>2.质量指标完成情况：指标1：实验楼配套设施质量合格率，指标值：100%，实际完成值：100%，指标完成率：100%。指标2：竣工验收合格率，指标值：100%，实际完成值：100%，指标完成率：100%；指标2：项目资金支付率，指标值：&gt;=95%</w:t>
      </w:r>
      <w:r>
        <w:rPr>
          <w:rFonts w:hint="eastAsia" w:ascii="Times New Roman" w:hAnsi="Times New Roman" w:eastAsia="仿宋_GB2312" w:cs="Times New Roman"/>
          <w:b w:val="0"/>
          <w:bCs w:val="0"/>
          <w:kern w:val="2"/>
          <w:sz w:val="30"/>
          <w:szCs w:val="24"/>
          <w:lang w:val="en-US" w:eastAsia="zh-CN" w:bidi="ar-SA"/>
        </w:rPr>
        <w:tab/>
      </w:r>
      <w:r>
        <w:rPr>
          <w:rFonts w:hint="eastAsia" w:ascii="Times New Roman" w:hAnsi="Times New Roman" w:eastAsia="仿宋_GB2312" w:cs="Times New Roman"/>
          <w:b w:val="0"/>
          <w:bCs w:val="0"/>
          <w:kern w:val="2"/>
          <w:sz w:val="30"/>
          <w:szCs w:val="24"/>
          <w:lang w:val="en-US" w:eastAsia="zh-CN" w:bidi="ar-SA"/>
        </w:rPr>
        <w:t>，实际完成值：100%</w:t>
      </w:r>
      <w:r>
        <w:rPr>
          <w:rFonts w:hint="eastAsia" w:ascii="Times New Roman" w:hAnsi="Times New Roman" w:eastAsia="仿宋_GB2312" w:cs="Times New Roman"/>
          <w:b w:val="0"/>
          <w:bCs w:val="0"/>
          <w:kern w:val="2"/>
          <w:sz w:val="30"/>
          <w:szCs w:val="24"/>
          <w:lang w:val="en-US" w:eastAsia="zh-CN" w:bidi="ar-SA"/>
        </w:rPr>
        <w:tab/>
      </w:r>
      <w:r>
        <w:rPr>
          <w:rFonts w:hint="eastAsia" w:ascii="Times New Roman" w:hAnsi="Times New Roman" w:eastAsia="仿宋_GB2312" w:cs="Times New Roman"/>
          <w:b w:val="0"/>
          <w:bCs w:val="0"/>
          <w:kern w:val="2"/>
          <w:sz w:val="30"/>
          <w:szCs w:val="24"/>
          <w:lang w:val="en-US" w:eastAsia="zh-CN" w:bidi="ar-SA"/>
        </w:rPr>
        <w:t>，指标完成率：105.26%，偏差原因:实验楼主体建设已完成，已验收合格，并结款；指标3：新建设施达到当地抗震设防要求，指标值：100%</w:t>
      </w:r>
      <w:r>
        <w:rPr>
          <w:rFonts w:hint="eastAsia" w:ascii="Times New Roman" w:hAnsi="Times New Roman" w:eastAsia="仿宋_GB2312" w:cs="Times New Roman"/>
          <w:b w:val="0"/>
          <w:bCs w:val="0"/>
          <w:kern w:val="2"/>
          <w:sz w:val="30"/>
          <w:szCs w:val="24"/>
          <w:lang w:val="en-US" w:eastAsia="zh-CN" w:bidi="ar-SA"/>
        </w:rPr>
        <w:tab/>
      </w:r>
      <w:r>
        <w:rPr>
          <w:rFonts w:hint="eastAsia" w:ascii="Times New Roman" w:hAnsi="Times New Roman" w:eastAsia="仿宋_GB2312" w:cs="Times New Roman"/>
          <w:b w:val="0"/>
          <w:bCs w:val="0"/>
          <w:kern w:val="2"/>
          <w:sz w:val="30"/>
          <w:szCs w:val="24"/>
          <w:lang w:val="en-US" w:eastAsia="zh-CN" w:bidi="ar-SA"/>
        </w:rPr>
        <w:t>，实际完成值：100%</w:t>
      </w:r>
      <w:r>
        <w:rPr>
          <w:rFonts w:hint="eastAsia" w:ascii="Times New Roman" w:hAnsi="Times New Roman" w:eastAsia="仿宋_GB2312" w:cs="Times New Roman"/>
          <w:b w:val="0"/>
          <w:bCs w:val="0"/>
          <w:kern w:val="2"/>
          <w:sz w:val="30"/>
          <w:szCs w:val="24"/>
          <w:lang w:val="en-US" w:eastAsia="zh-CN" w:bidi="ar-SA"/>
        </w:rPr>
        <w:tab/>
      </w:r>
      <w:r>
        <w:rPr>
          <w:rFonts w:hint="eastAsia" w:ascii="Times New Roman" w:hAnsi="Times New Roman" w:eastAsia="仿宋_GB2312" w:cs="Times New Roman"/>
          <w:b w:val="0"/>
          <w:bCs w:val="0"/>
          <w:kern w:val="2"/>
          <w:sz w:val="30"/>
          <w:szCs w:val="24"/>
          <w:lang w:val="en-US" w:eastAsia="zh-CN" w:bidi="ar-SA"/>
        </w:rPr>
        <w:t>，指标完成率：100%；指标4：项目设计变更率，指标值：&lt;=10%</w:t>
      </w:r>
      <w:r>
        <w:rPr>
          <w:rFonts w:hint="eastAsia" w:ascii="Times New Roman" w:hAnsi="Times New Roman" w:eastAsia="仿宋_GB2312" w:cs="Times New Roman"/>
          <w:b w:val="0"/>
          <w:bCs w:val="0"/>
          <w:kern w:val="2"/>
          <w:sz w:val="30"/>
          <w:szCs w:val="24"/>
          <w:lang w:val="en-US" w:eastAsia="zh-CN" w:bidi="ar-SA"/>
        </w:rPr>
        <w:tab/>
      </w:r>
      <w:r>
        <w:rPr>
          <w:rFonts w:hint="eastAsia" w:ascii="Times New Roman" w:hAnsi="Times New Roman" w:eastAsia="仿宋_GB2312" w:cs="Times New Roman"/>
          <w:b w:val="0"/>
          <w:bCs w:val="0"/>
          <w:kern w:val="2"/>
          <w:sz w:val="30"/>
          <w:szCs w:val="24"/>
          <w:lang w:val="en-US" w:eastAsia="zh-CN" w:bidi="ar-SA"/>
        </w:rPr>
        <w:t>，实际完成值：9.82%</w:t>
      </w:r>
      <w:r>
        <w:rPr>
          <w:rFonts w:hint="eastAsia" w:ascii="Times New Roman" w:hAnsi="Times New Roman" w:eastAsia="仿宋_GB2312" w:cs="Times New Roman"/>
          <w:b w:val="0"/>
          <w:bCs w:val="0"/>
          <w:kern w:val="2"/>
          <w:sz w:val="30"/>
          <w:szCs w:val="24"/>
          <w:lang w:val="en-US" w:eastAsia="zh-CN" w:bidi="ar-SA"/>
        </w:rPr>
        <w:tab/>
      </w:r>
      <w:r>
        <w:rPr>
          <w:rFonts w:hint="eastAsia" w:ascii="Times New Roman" w:hAnsi="Times New Roman" w:eastAsia="仿宋_GB2312" w:cs="Times New Roman"/>
          <w:b w:val="0"/>
          <w:bCs w:val="0"/>
          <w:kern w:val="2"/>
          <w:sz w:val="30"/>
          <w:szCs w:val="24"/>
          <w:lang w:val="en-US" w:eastAsia="zh-CN" w:bidi="ar-SA"/>
        </w:rPr>
        <w:t>，指标完成率：100%。此项权重分10分，得分10分。</w:t>
      </w:r>
    </w:p>
    <w:p>
      <w:pPr>
        <w:pStyle w:val="2"/>
        <w:pageBreakBefore w:val="0"/>
        <w:kinsoku/>
        <w:wordWrap/>
        <w:overflowPunct/>
        <w:topLinePunct w:val="0"/>
        <w:autoSpaceDE/>
        <w:autoSpaceDN/>
        <w:bidi w:val="0"/>
        <w:adjustRightInd/>
        <w:snapToGrid/>
        <w:spacing w:before="0" w:after="0" w:line="560" w:lineRule="exact"/>
        <w:ind w:firstLine="600" w:firstLineChars="200"/>
        <w:jc w:val="both"/>
        <w:textAlignment w:val="auto"/>
        <w:rPr>
          <w:rFonts w:hint="eastAsia" w:eastAsia="仿宋_GB2312"/>
          <w:lang w:eastAsia="zh-CN"/>
        </w:rPr>
      </w:pPr>
      <w:r>
        <w:rPr>
          <w:rFonts w:hint="eastAsia" w:ascii="Times New Roman" w:hAnsi="Times New Roman" w:eastAsia="仿宋_GB2312" w:cs="Times New Roman"/>
          <w:b w:val="0"/>
          <w:bCs w:val="0"/>
          <w:kern w:val="2"/>
          <w:sz w:val="30"/>
          <w:szCs w:val="24"/>
          <w:lang w:val="en-US" w:eastAsia="zh-CN" w:bidi="ar-SA"/>
        </w:rPr>
        <w:t>3.时效指标完成情况：指标1：实验楼配套设施采购完成率，指标值：&gt;=95%，实际完成值：95%</w:t>
      </w:r>
      <w:r>
        <w:rPr>
          <w:rFonts w:hint="eastAsia" w:ascii="Times New Roman" w:hAnsi="Times New Roman" w:eastAsia="仿宋_GB2312" w:cs="Times New Roman"/>
          <w:b w:val="0"/>
          <w:bCs w:val="0"/>
          <w:kern w:val="2"/>
          <w:sz w:val="30"/>
          <w:szCs w:val="24"/>
          <w:lang w:val="en-US" w:eastAsia="zh-CN" w:bidi="ar-SA"/>
        </w:rPr>
        <w:tab/>
      </w:r>
      <w:r>
        <w:rPr>
          <w:rFonts w:hint="eastAsia" w:ascii="Times New Roman" w:hAnsi="Times New Roman" w:eastAsia="仿宋_GB2312" w:cs="Times New Roman"/>
          <w:b w:val="0"/>
          <w:bCs w:val="0"/>
          <w:kern w:val="2"/>
          <w:sz w:val="30"/>
          <w:szCs w:val="24"/>
          <w:lang w:val="en-US" w:eastAsia="zh-CN" w:bidi="ar-SA"/>
        </w:rPr>
        <w:t>，指标完成率：100%；指标2：项目按计划开工率，指标值：&gt;=90%，实际完成值：100%，指标完成率：111.11%，偏差原因: 2022年3月施工方进场开工；指标3：项目按计划完工率，指标值：&gt;=90%，实际完成值：100%，指标完成率：111.11%，偏差原因: 2023年12月实验楼建设项目按时完工。此项权重分10分，得分10分。</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cs="Times New Roman"/>
          <w:b w:val="0"/>
          <w:bCs w:val="0"/>
          <w:kern w:val="2"/>
          <w:sz w:val="30"/>
          <w:szCs w:val="24"/>
          <w:lang w:val="en-US" w:eastAsia="zh-CN" w:bidi="ar-SA"/>
        </w:rPr>
      </w:pPr>
      <w:r>
        <w:rPr>
          <w:rFonts w:hint="eastAsia"/>
          <w:color w:val="auto"/>
          <w:highlight w:val="none"/>
          <w:lang w:val="en-US" w:eastAsia="zh-CN"/>
        </w:rPr>
        <w:t>4.经济成本指标完成情况</w:t>
      </w:r>
      <w:r>
        <w:rPr>
          <w:rFonts w:hint="eastAsia"/>
          <w:color w:val="auto"/>
          <w:highlight w:val="none"/>
          <w:lang w:eastAsia="zh-CN"/>
        </w:rPr>
        <w:t>：</w:t>
      </w:r>
      <w:r>
        <w:rPr>
          <w:rFonts w:hint="eastAsia" w:ascii="Times New Roman" w:hAnsi="Times New Roman" w:eastAsia="仿宋_GB2312" w:cs="Times New Roman"/>
          <w:b w:val="0"/>
          <w:bCs w:val="0"/>
          <w:kern w:val="2"/>
          <w:sz w:val="30"/>
          <w:szCs w:val="24"/>
          <w:lang w:val="en-US" w:eastAsia="zh-CN" w:bidi="ar-SA"/>
        </w:rPr>
        <w:t>指标1：</w:t>
      </w:r>
      <w:r>
        <w:rPr>
          <w:rFonts w:hint="eastAsia"/>
          <w:color w:val="auto"/>
          <w:highlight w:val="none"/>
          <w:lang w:eastAsia="zh-CN"/>
        </w:rPr>
        <w:t>实验楼工程款</w:t>
      </w:r>
      <w:r>
        <w:rPr>
          <w:rFonts w:hint="eastAsia"/>
          <w:color w:val="auto"/>
          <w:highlight w:val="none"/>
          <w:lang w:eastAsia="zh-CN"/>
        </w:rPr>
        <w:tab/>
      </w:r>
      <w:r>
        <w:rPr>
          <w:rFonts w:hint="eastAsia" w:ascii="Times New Roman" w:hAnsi="Times New Roman" w:eastAsia="仿宋_GB2312" w:cs="Times New Roman"/>
          <w:b w:val="0"/>
          <w:bCs w:val="0"/>
          <w:kern w:val="2"/>
          <w:sz w:val="30"/>
          <w:szCs w:val="24"/>
          <w:lang w:val="en-US" w:eastAsia="zh-CN" w:bidi="ar-SA"/>
        </w:rPr>
        <w:t>，指标值：</w:t>
      </w:r>
      <w:r>
        <w:rPr>
          <w:rFonts w:hint="eastAsia"/>
          <w:color w:val="auto"/>
          <w:highlight w:val="none"/>
          <w:lang w:eastAsia="zh-CN"/>
        </w:rPr>
        <w:t>&lt;=701万</w:t>
      </w:r>
      <w:r>
        <w:rPr>
          <w:rFonts w:hint="eastAsia"/>
          <w:color w:val="auto"/>
          <w:highlight w:val="none"/>
          <w:lang w:eastAsia="zh-CN"/>
        </w:rPr>
        <w:tab/>
      </w:r>
      <w:r>
        <w:rPr>
          <w:rFonts w:hint="eastAsia" w:ascii="Times New Roman" w:hAnsi="Times New Roman" w:eastAsia="仿宋_GB2312" w:cs="Times New Roman"/>
          <w:b w:val="0"/>
          <w:bCs w:val="0"/>
          <w:kern w:val="2"/>
          <w:sz w:val="30"/>
          <w:szCs w:val="24"/>
          <w:lang w:val="en-US" w:eastAsia="zh-CN" w:bidi="ar-SA"/>
        </w:rPr>
        <w:t>，实际完成值：</w:t>
      </w:r>
      <w:r>
        <w:rPr>
          <w:rFonts w:hint="eastAsia"/>
          <w:color w:val="auto"/>
          <w:highlight w:val="none"/>
          <w:lang w:eastAsia="zh-CN"/>
        </w:rPr>
        <w:t>675.38万</w:t>
      </w:r>
      <w:r>
        <w:rPr>
          <w:rFonts w:hint="eastAsia" w:ascii="Times New Roman" w:hAnsi="Times New Roman" w:eastAsia="仿宋_GB2312" w:cs="Times New Roman"/>
          <w:b w:val="0"/>
          <w:bCs w:val="0"/>
          <w:kern w:val="2"/>
          <w:sz w:val="30"/>
          <w:szCs w:val="24"/>
          <w:lang w:val="en-US" w:eastAsia="zh-CN" w:bidi="ar-SA"/>
        </w:rPr>
        <w:t>，指标完成率：96.35%</w:t>
      </w:r>
      <w:r>
        <w:rPr>
          <w:rFonts w:hint="eastAsia" w:cs="Times New Roman"/>
          <w:b w:val="0"/>
          <w:bCs w:val="0"/>
          <w:kern w:val="2"/>
          <w:sz w:val="30"/>
          <w:szCs w:val="24"/>
          <w:lang w:val="en-US" w:eastAsia="zh-CN" w:bidi="ar-SA"/>
        </w:rPr>
        <w:t>，</w:t>
      </w:r>
      <w:r>
        <w:rPr>
          <w:rFonts w:hint="eastAsia" w:ascii="Times New Roman" w:hAnsi="Times New Roman" w:eastAsia="仿宋_GB2312" w:cs="Times New Roman"/>
          <w:b w:val="0"/>
          <w:bCs w:val="0"/>
          <w:kern w:val="2"/>
          <w:sz w:val="30"/>
          <w:szCs w:val="24"/>
          <w:lang w:val="en-US" w:eastAsia="zh-CN" w:bidi="ar-SA"/>
        </w:rPr>
        <w:t>偏差原因:因工程进度支付资金，年初预算不准导致实际支出比预算低</w:t>
      </w:r>
      <w:r>
        <w:rPr>
          <w:rFonts w:hint="eastAsia" w:cs="Times New Roman"/>
          <w:b w:val="0"/>
          <w:bCs w:val="0"/>
          <w:kern w:val="2"/>
          <w:sz w:val="30"/>
          <w:szCs w:val="24"/>
          <w:lang w:val="en-US" w:eastAsia="zh-CN" w:bidi="ar-SA"/>
        </w:rPr>
        <w:t>，</w:t>
      </w:r>
      <w:r>
        <w:rPr>
          <w:rFonts w:hint="eastAsia" w:ascii="Times New Roman" w:hAnsi="Times New Roman" w:eastAsia="仿宋_GB2312" w:cs="Times New Roman"/>
          <w:b w:val="0"/>
          <w:bCs w:val="0"/>
          <w:kern w:val="2"/>
          <w:sz w:val="30"/>
          <w:szCs w:val="24"/>
          <w:lang w:val="en-US" w:eastAsia="zh-CN" w:bidi="ar-SA"/>
        </w:rPr>
        <w:t>下年精准预算</w:t>
      </w:r>
      <w:r>
        <w:rPr>
          <w:rFonts w:hint="eastAsia" w:cs="Times New Roman"/>
          <w:b w:val="0"/>
          <w:bCs w:val="0"/>
          <w:kern w:val="2"/>
          <w:sz w:val="30"/>
          <w:szCs w:val="24"/>
          <w:lang w:val="en-US" w:eastAsia="zh-CN" w:bidi="ar-SA"/>
        </w:rPr>
        <w:t>；</w:t>
      </w:r>
      <w:r>
        <w:rPr>
          <w:rFonts w:hint="eastAsia" w:ascii="Times New Roman" w:hAnsi="Times New Roman" w:eastAsia="仿宋_GB2312" w:cs="Times New Roman"/>
          <w:b w:val="0"/>
          <w:bCs w:val="0"/>
          <w:kern w:val="2"/>
          <w:sz w:val="30"/>
          <w:szCs w:val="24"/>
          <w:lang w:val="en-US" w:eastAsia="zh-CN" w:bidi="ar-SA"/>
        </w:rPr>
        <w:t>指标</w:t>
      </w:r>
      <w:r>
        <w:rPr>
          <w:rFonts w:hint="eastAsia" w:cs="Times New Roman"/>
          <w:b w:val="0"/>
          <w:bCs w:val="0"/>
          <w:kern w:val="2"/>
          <w:sz w:val="30"/>
          <w:szCs w:val="24"/>
          <w:lang w:val="en-US" w:eastAsia="zh-CN" w:bidi="ar-SA"/>
        </w:rPr>
        <w:t>2</w:t>
      </w:r>
      <w:r>
        <w:rPr>
          <w:rFonts w:hint="eastAsia" w:ascii="Times New Roman" w:hAnsi="Times New Roman" w:eastAsia="仿宋_GB2312" w:cs="Times New Roman"/>
          <w:b w:val="0"/>
          <w:bCs w:val="0"/>
          <w:kern w:val="2"/>
          <w:sz w:val="30"/>
          <w:szCs w:val="24"/>
          <w:lang w:val="en-US" w:eastAsia="zh-CN" w:bidi="ar-SA"/>
        </w:rPr>
        <w:t>：</w:t>
      </w:r>
      <w:r>
        <w:rPr>
          <w:rFonts w:hint="eastAsia" w:cs="Times New Roman"/>
          <w:b w:val="0"/>
          <w:bCs w:val="0"/>
          <w:kern w:val="2"/>
          <w:sz w:val="30"/>
          <w:szCs w:val="24"/>
          <w:lang w:val="en-US" w:eastAsia="zh-CN" w:bidi="ar-SA"/>
        </w:rPr>
        <w:t>实验楼配套工程</w:t>
      </w:r>
      <w:r>
        <w:rPr>
          <w:rFonts w:hint="eastAsia"/>
          <w:color w:val="auto"/>
          <w:highlight w:val="none"/>
          <w:lang w:eastAsia="zh-CN"/>
        </w:rPr>
        <w:tab/>
      </w:r>
      <w:r>
        <w:rPr>
          <w:rFonts w:hint="eastAsia" w:ascii="Times New Roman" w:hAnsi="Times New Roman" w:eastAsia="仿宋_GB2312" w:cs="Times New Roman"/>
          <w:b w:val="0"/>
          <w:bCs w:val="0"/>
          <w:kern w:val="2"/>
          <w:sz w:val="30"/>
          <w:szCs w:val="24"/>
          <w:lang w:val="en-US" w:eastAsia="zh-CN" w:bidi="ar-SA"/>
        </w:rPr>
        <w:t>，指标值：</w:t>
      </w:r>
      <w:r>
        <w:rPr>
          <w:rFonts w:hint="eastAsia" w:cs="Times New Roman"/>
          <w:b w:val="0"/>
          <w:bCs w:val="0"/>
          <w:kern w:val="2"/>
          <w:sz w:val="30"/>
          <w:szCs w:val="24"/>
          <w:lang w:val="en-US" w:eastAsia="zh-CN" w:bidi="ar-SA"/>
        </w:rPr>
        <w:tab/>
      </w:r>
      <w:r>
        <w:rPr>
          <w:rFonts w:hint="eastAsia" w:cs="Times New Roman"/>
          <w:b w:val="0"/>
          <w:bCs w:val="0"/>
          <w:kern w:val="2"/>
          <w:sz w:val="30"/>
          <w:szCs w:val="24"/>
          <w:lang w:val="en-US" w:eastAsia="zh-CN" w:bidi="ar-SA"/>
        </w:rPr>
        <w:t>&lt;=555万，实际完成值：547.89万</w:t>
      </w:r>
      <w:r>
        <w:rPr>
          <w:rFonts w:hint="eastAsia" w:ascii="Times New Roman" w:hAnsi="Times New Roman" w:eastAsia="仿宋_GB2312" w:cs="Times New Roman"/>
          <w:b w:val="0"/>
          <w:bCs w:val="0"/>
          <w:kern w:val="2"/>
          <w:sz w:val="30"/>
          <w:szCs w:val="24"/>
          <w:lang w:val="en-US" w:eastAsia="zh-CN" w:bidi="ar-SA"/>
        </w:rPr>
        <w:t>，实际完成值：</w:t>
      </w:r>
      <w:r>
        <w:rPr>
          <w:rFonts w:hint="eastAsia" w:cs="Times New Roman"/>
          <w:b w:val="0"/>
          <w:bCs w:val="0"/>
          <w:kern w:val="2"/>
          <w:sz w:val="30"/>
          <w:szCs w:val="24"/>
          <w:lang w:val="en-US" w:eastAsia="zh-CN" w:bidi="ar-SA"/>
        </w:rPr>
        <w:t>98.72%，</w:t>
      </w:r>
      <w:r>
        <w:rPr>
          <w:rFonts w:hint="eastAsia" w:ascii="Times New Roman" w:hAnsi="Times New Roman" w:eastAsia="仿宋_GB2312" w:cs="Times New Roman"/>
          <w:b w:val="0"/>
          <w:bCs w:val="0"/>
          <w:kern w:val="2"/>
          <w:sz w:val="30"/>
          <w:szCs w:val="24"/>
          <w:lang w:val="en-US" w:eastAsia="zh-CN" w:bidi="ar-SA"/>
        </w:rPr>
        <w:t>偏差原因:</w:t>
      </w:r>
      <w:r>
        <w:rPr>
          <w:rFonts w:hint="eastAsia" w:cs="Times New Roman"/>
          <w:b w:val="0"/>
          <w:bCs w:val="0"/>
          <w:kern w:val="2"/>
          <w:sz w:val="30"/>
          <w:szCs w:val="24"/>
          <w:lang w:val="en-US" w:eastAsia="zh-CN" w:bidi="ar-SA"/>
        </w:rPr>
        <w:t xml:space="preserve"> 因工程进度支付资金，年初预算不准导致实际支出比预算低，下年精准预算。</w:t>
      </w:r>
      <w:r>
        <w:rPr>
          <w:rFonts w:hint="eastAsia" w:ascii="Times New Roman" w:hAnsi="Times New Roman" w:eastAsia="仿宋_GB2312" w:cs="Times New Roman"/>
          <w:b w:val="0"/>
          <w:bCs w:val="0"/>
          <w:kern w:val="2"/>
          <w:sz w:val="30"/>
          <w:szCs w:val="24"/>
          <w:lang w:val="en-US" w:eastAsia="zh-CN" w:bidi="ar-SA"/>
        </w:rPr>
        <w:t>此项权重分</w:t>
      </w:r>
      <w:r>
        <w:rPr>
          <w:rFonts w:hint="eastAsia" w:cs="Times New Roman"/>
          <w:b w:val="0"/>
          <w:bCs w:val="0"/>
          <w:kern w:val="2"/>
          <w:sz w:val="30"/>
          <w:szCs w:val="24"/>
          <w:lang w:val="en-US" w:eastAsia="zh-CN" w:bidi="ar-SA"/>
        </w:rPr>
        <w:t>10</w:t>
      </w:r>
      <w:r>
        <w:rPr>
          <w:rFonts w:hint="eastAsia" w:ascii="Times New Roman" w:hAnsi="Times New Roman" w:eastAsia="仿宋_GB2312" w:cs="Times New Roman"/>
          <w:b w:val="0"/>
          <w:bCs w:val="0"/>
          <w:kern w:val="2"/>
          <w:sz w:val="30"/>
          <w:szCs w:val="24"/>
          <w:lang w:val="en-US" w:eastAsia="zh-CN" w:bidi="ar-SA"/>
        </w:rPr>
        <w:t>分，得分</w:t>
      </w:r>
      <w:r>
        <w:rPr>
          <w:rFonts w:hint="eastAsia" w:cs="Times New Roman"/>
          <w:b w:val="0"/>
          <w:bCs w:val="0"/>
          <w:kern w:val="2"/>
          <w:sz w:val="30"/>
          <w:szCs w:val="24"/>
          <w:lang w:val="en-US" w:eastAsia="zh-CN" w:bidi="ar-SA"/>
        </w:rPr>
        <w:t>8</w:t>
      </w:r>
      <w:r>
        <w:rPr>
          <w:rFonts w:hint="eastAsia" w:ascii="Times New Roman" w:hAnsi="Times New Roman" w:eastAsia="仿宋_GB2312" w:cs="Times New Roman"/>
          <w:b w:val="0"/>
          <w:bCs w:val="0"/>
          <w:kern w:val="2"/>
          <w:sz w:val="30"/>
          <w:szCs w:val="24"/>
          <w:lang w:val="en-US" w:eastAsia="zh-CN" w:bidi="ar-SA"/>
        </w:rPr>
        <w:t>分。</w:t>
      </w:r>
    </w:p>
    <w:p>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color w:val="auto"/>
          <w:highlight w:val="none"/>
        </w:rPr>
      </w:pPr>
      <w:bookmarkStart w:id="15" w:name="_Toc68703841"/>
      <w:r>
        <w:rPr>
          <w:rFonts w:hint="eastAsia" w:ascii="仿宋_GB2312" w:eastAsia="仿宋_GB2312"/>
          <w:b w:val="0"/>
          <w:bCs w:val="0"/>
          <w:color w:val="auto"/>
          <w:highlight w:val="none"/>
        </w:rPr>
        <w:t>（</w:t>
      </w:r>
      <w:r>
        <w:rPr>
          <w:rFonts w:hint="eastAsia" w:ascii="仿宋_GB2312" w:eastAsia="仿宋_GB2312"/>
          <w:b w:val="0"/>
          <w:bCs w:val="0"/>
          <w:color w:val="auto"/>
          <w:highlight w:val="none"/>
          <w:lang w:eastAsia="zh-CN"/>
        </w:rPr>
        <w:t>四</w:t>
      </w:r>
      <w:r>
        <w:rPr>
          <w:rFonts w:hint="eastAsia" w:ascii="仿宋_GB2312" w:eastAsia="仿宋_GB2312"/>
          <w:b w:val="0"/>
          <w:bCs w:val="0"/>
          <w:color w:val="auto"/>
          <w:highlight w:val="none"/>
        </w:rPr>
        <w:t>）项目效益情况。</w:t>
      </w:r>
      <w:bookmarkEnd w:id="15"/>
    </w:p>
    <w:p>
      <w:pPr>
        <w:pageBreakBefore w:val="0"/>
        <w:kinsoku/>
        <w:wordWrap/>
        <w:overflowPunct/>
        <w:topLinePunct w:val="0"/>
        <w:autoSpaceDE/>
        <w:autoSpaceDN/>
        <w:bidi w:val="0"/>
        <w:adjustRightInd/>
        <w:snapToGrid/>
        <w:spacing w:line="560" w:lineRule="exact"/>
        <w:ind w:firstLine="600" w:firstLineChars="200"/>
        <w:textAlignment w:val="auto"/>
        <w:rPr>
          <w:rFonts w:hint="eastAsia" w:eastAsia="仿宋_GB2312"/>
          <w:color w:val="auto"/>
          <w:highlight w:val="none"/>
          <w:lang w:eastAsia="zh-CN"/>
        </w:rPr>
      </w:pPr>
      <w:r>
        <w:rPr>
          <w:color w:val="auto"/>
          <w:highlight w:val="none"/>
        </w:rPr>
        <w:t>1</w:t>
      </w:r>
      <w:r>
        <w:rPr>
          <w:rFonts w:hint="eastAsia"/>
          <w:color w:val="auto"/>
          <w:highlight w:val="none"/>
          <w:lang w:val="en-US" w:eastAsia="zh-CN"/>
        </w:rPr>
        <w:t>.</w:t>
      </w:r>
      <w:r>
        <w:rPr>
          <w:rFonts w:hint="eastAsia"/>
          <w:color w:val="auto"/>
          <w:highlight w:val="none"/>
        </w:rPr>
        <w:t>经济效益指标</w:t>
      </w:r>
      <w:r>
        <w:rPr>
          <w:rFonts w:hint="eastAsia"/>
          <w:color w:val="auto"/>
          <w:highlight w:val="none"/>
          <w:lang w:eastAsia="zh-CN"/>
        </w:rPr>
        <w:t>完成情况</w:t>
      </w:r>
      <w:r>
        <w:rPr>
          <w:rFonts w:hint="eastAsia"/>
          <w:color w:val="auto"/>
          <w:highlight w:val="none"/>
        </w:rPr>
        <w:t>：</w:t>
      </w:r>
      <w:r>
        <w:rPr>
          <w:rFonts w:hint="eastAsia" w:ascii="Times New Roman" w:hAnsi="Times New Roman" w:eastAsia="仿宋_GB2312" w:cs="Times New Roman"/>
          <w:b w:val="0"/>
          <w:bCs w:val="0"/>
          <w:kern w:val="2"/>
          <w:sz w:val="30"/>
          <w:szCs w:val="24"/>
          <w:lang w:val="en-US" w:eastAsia="zh-CN" w:bidi="ar-SA"/>
        </w:rPr>
        <w:t>指标1：</w:t>
      </w:r>
      <w:r>
        <w:rPr>
          <w:rFonts w:hint="eastAsia"/>
          <w:color w:val="auto"/>
          <w:highlight w:val="none"/>
        </w:rPr>
        <w:t>改善医疗卫生基础设施条件</w:t>
      </w:r>
      <w:r>
        <w:rPr>
          <w:rFonts w:hint="eastAsia" w:ascii="Times New Roman" w:hAnsi="Times New Roman" w:eastAsia="仿宋_GB2312" w:cs="Times New Roman"/>
          <w:b w:val="0"/>
          <w:bCs w:val="0"/>
          <w:kern w:val="2"/>
          <w:sz w:val="30"/>
          <w:szCs w:val="24"/>
          <w:lang w:val="en-US" w:eastAsia="zh-CN" w:bidi="ar-SA"/>
        </w:rPr>
        <w:t>，指标值：</w:t>
      </w:r>
      <w:r>
        <w:rPr>
          <w:rFonts w:hint="eastAsia"/>
          <w:color w:val="auto"/>
          <w:highlight w:val="none"/>
        </w:rPr>
        <w:tab/>
      </w:r>
      <w:r>
        <w:rPr>
          <w:rFonts w:hint="eastAsia"/>
          <w:color w:val="auto"/>
          <w:highlight w:val="none"/>
        </w:rPr>
        <w:t>有所改善</w:t>
      </w:r>
      <w:r>
        <w:rPr>
          <w:rFonts w:hint="eastAsia" w:ascii="Times New Roman" w:hAnsi="Times New Roman" w:eastAsia="仿宋_GB2312" w:cs="Times New Roman"/>
          <w:b w:val="0"/>
          <w:bCs w:val="0"/>
          <w:kern w:val="2"/>
          <w:sz w:val="30"/>
          <w:szCs w:val="24"/>
          <w:lang w:val="en-US" w:eastAsia="zh-CN" w:bidi="ar-SA"/>
        </w:rPr>
        <w:t>，实际完成值：</w:t>
      </w:r>
      <w:r>
        <w:rPr>
          <w:rFonts w:hint="eastAsia"/>
          <w:color w:val="auto"/>
          <w:highlight w:val="none"/>
        </w:rPr>
        <w:t>达成目标</w:t>
      </w:r>
      <w:r>
        <w:rPr>
          <w:rFonts w:hint="eastAsia"/>
          <w:color w:val="auto"/>
          <w:highlight w:val="none"/>
        </w:rPr>
        <w:tab/>
      </w:r>
      <w:r>
        <w:rPr>
          <w:rFonts w:hint="eastAsia" w:ascii="Times New Roman" w:hAnsi="Times New Roman" w:eastAsia="仿宋_GB2312" w:cs="Times New Roman"/>
          <w:b w:val="0"/>
          <w:bCs w:val="0"/>
          <w:kern w:val="2"/>
          <w:sz w:val="30"/>
          <w:szCs w:val="24"/>
          <w:lang w:val="en-US" w:eastAsia="zh-CN" w:bidi="ar-SA"/>
        </w:rPr>
        <w:t>，指标完成率：</w:t>
      </w:r>
      <w:r>
        <w:rPr>
          <w:rFonts w:hint="eastAsia"/>
          <w:color w:val="auto"/>
          <w:highlight w:val="none"/>
        </w:rPr>
        <w:t>100%</w:t>
      </w:r>
      <w:r>
        <w:rPr>
          <w:rFonts w:hint="eastAsia"/>
          <w:color w:val="auto"/>
          <w:highlight w:val="none"/>
          <w:lang w:eastAsia="zh-CN"/>
        </w:rPr>
        <w:t>；</w:t>
      </w:r>
      <w:r>
        <w:rPr>
          <w:rFonts w:hint="eastAsia" w:ascii="Times New Roman" w:hAnsi="Times New Roman" w:eastAsia="仿宋_GB2312" w:cs="Times New Roman"/>
          <w:b w:val="0"/>
          <w:bCs w:val="0"/>
          <w:kern w:val="2"/>
          <w:sz w:val="30"/>
          <w:szCs w:val="24"/>
          <w:lang w:val="en-US" w:eastAsia="zh-CN" w:bidi="ar-SA"/>
        </w:rPr>
        <w:t>指标</w:t>
      </w:r>
      <w:r>
        <w:rPr>
          <w:rFonts w:hint="eastAsia" w:cs="Times New Roman"/>
          <w:b w:val="0"/>
          <w:bCs w:val="0"/>
          <w:kern w:val="2"/>
          <w:sz w:val="30"/>
          <w:szCs w:val="24"/>
          <w:lang w:val="en-US" w:eastAsia="zh-CN" w:bidi="ar-SA"/>
        </w:rPr>
        <w:t>2</w:t>
      </w:r>
      <w:r>
        <w:rPr>
          <w:rFonts w:hint="eastAsia" w:ascii="Times New Roman" w:hAnsi="Times New Roman" w:eastAsia="仿宋_GB2312" w:cs="Times New Roman"/>
          <w:b w:val="0"/>
          <w:bCs w:val="0"/>
          <w:kern w:val="2"/>
          <w:sz w:val="30"/>
          <w:szCs w:val="24"/>
          <w:lang w:val="en-US" w:eastAsia="zh-CN" w:bidi="ar-SA"/>
        </w:rPr>
        <w:t>：</w:t>
      </w:r>
      <w:r>
        <w:rPr>
          <w:rFonts w:hint="eastAsia"/>
          <w:color w:val="auto"/>
          <w:highlight w:val="none"/>
        </w:rPr>
        <w:t>医疗卫生资源配置</w:t>
      </w:r>
      <w:r>
        <w:rPr>
          <w:rFonts w:hint="eastAsia" w:ascii="Times New Roman" w:hAnsi="Times New Roman" w:eastAsia="仿宋_GB2312" w:cs="Times New Roman"/>
          <w:b w:val="0"/>
          <w:bCs w:val="0"/>
          <w:kern w:val="2"/>
          <w:sz w:val="30"/>
          <w:szCs w:val="24"/>
          <w:lang w:val="en-US" w:eastAsia="zh-CN" w:bidi="ar-SA"/>
        </w:rPr>
        <w:t>，指标值：</w:t>
      </w:r>
      <w:r>
        <w:rPr>
          <w:rFonts w:hint="eastAsia"/>
          <w:color w:val="auto"/>
          <w:highlight w:val="none"/>
        </w:rPr>
        <w:t>逐步优化</w:t>
      </w:r>
      <w:r>
        <w:rPr>
          <w:rFonts w:hint="eastAsia"/>
          <w:color w:val="auto"/>
          <w:highlight w:val="none"/>
        </w:rPr>
        <w:tab/>
      </w:r>
      <w:r>
        <w:rPr>
          <w:rFonts w:hint="eastAsia" w:ascii="Times New Roman" w:hAnsi="Times New Roman" w:eastAsia="仿宋_GB2312" w:cs="Times New Roman"/>
          <w:b w:val="0"/>
          <w:bCs w:val="0"/>
          <w:kern w:val="2"/>
          <w:sz w:val="30"/>
          <w:szCs w:val="24"/>
          <w:lang w:val="en-US" w:eastAsia="zh-CN" w:bidi="ar-SA"/>
        </w:rPr>
        <w:t>，实际完成值：</w:t>
      </w:r>
      <w:r>
        <w:rPr>
          <w:rFonts w:hint="eastAsia"/>
          <w:color w:val="auto"/>
          <w:highlight w:val="none"/>
        </w:rPr>
        <w:t>达成目标</w:t>
      </w:r>
      <w:r>
        <w:rPr>
          <w:rFonts w:hint="eastAsia" w:ascii="Times New Roman" w:hAnsi="Times New Roman" w:eastAsia="仿宋_GB2312" w:cs="Times New Roman"/>
          <w:b w:val="0"/>
          <w:bCs w:val="0"/>
          <w:kern w:val="2"/>
          <w:sz w:val="30"/>
          <w:szCs w:val="24"/>
          <w:lang w:val="en-US" w:eastAsia="zh-CN" w:bidi="ar-SA"/>
        </w:rPr>
        <w:t>，指标完成率：</w:t>
      </w:r>
      <w:r>
        <w:rPr>
          <w:rFonts w:hint="eastAsia"/>
          <w:color w:val="auto"/>
          <w:highlight w:val="none"/>
        </w:rPr>
        <w:t>100%</w:t>
      </w:r>
      <w:r>
        <w:rPr>
          <w:rFonts w:hint="eastAsia"/>
          <w:color w:val="auto"/>
          <w:highlight w:val="none"/>
          <w:lang w:eastAsia="zh-CN"/>
        </w:rPr>
        <w:t>。</w:t>
      </w:r>
      <w:r>
        <w:rPr>
          <w:rFonts w:hint="eastAsia" w:ascii="Times New Roman" w:hAnsi="Times New Roman" w:eastAsia="仿宋_GB2312" w:cs="Times New Roman"/>
          <w:b w:val="0"/>
          <w:bCs w:val="0"/>
          <w:kern w:val="2"/>
          <w:sz w:val="30"/>
          <w:szCs w:val="24"/>
          <w:lang w:val="en-US" w:eastAsia="zh-CN" w:bidi="ar-SA"/>
        </w:rPr>
        <w:t>此项权重分</w:t>
      </w:r>
      <w:r>
        <w:rPr>
          <w:rFonts w:hint="eastAsia" w:cs="Times New Roman"/>
          <w:b w:val="0"/>
          <w:bCs w:val="0"/>
          <w:kern w:val="2"/>
          <w:sz w:val="30"/>
          <w:szCs w:val="24"/>
          <w:lang w:val="en-US" w:eastAsia="zh-CN" w:bidi="ar-SA"/>
        </w:rPr>
        <w:t>10</w:t>
      </w:r>
      <w:r>
        <w:rPr>
          <w:rFonts w:hint="eastAsia" w:ascii="Times New Roman" w:hAnsi="Times New Roman" w:eastAsia="仿宋_GB2312" w:cs="Times New Roman"/>
          <w:b w:val="0"/>
          <w:bCs w:val="0"/>
          <w:kern w:val="2"/>
          <w:sz w:val="30"/>
          <w:szCs w:val="24"/>
          <w:lang w:val="en-US" w:eastAsia="zh-CN" w:bidi="ar-SA"/>
        </w:rPr>
        <w:t>分，得分</w:t>
      </w:r>
      <w:r>
        <w:rPr>
          <w:rFonts w:hint="eastAsia" w:cs="Times New Roman"/>
          <w:b w:val="0"/>
          <w:bCs w:val="0"/>
          <w:kern w:val="2"/>
          <w:sz w:val="30"/>
          <w:szCs w:val="24"/>
          <w:lang w:val="en-US" w:eastAsia="zh-CN" w:bidi="ar-SA"/>
        </w:rPr>
        <w:t>10</w:t>
      </w:r>
      <w:r>
        <w:rPr>
          <w:rFonts w:hint="eastAsia" w:ascii="Times New Roman" w:hAnsi="Times New Roman" w:eastAsia="仿宋_GB2312" w:cs="Times New Roman"/>
          <w:b w:val="0"/>
          <w:bCs w:val="0"/>
          <w:kern w:val="2"/>
          <w:sz w:val="30"/>
          <w:szCs w:val="24"/>
          <w:lang w:val="en-US" w:eastAsia="zh-CN" w:bidi="ar-SA"/>
        </w:rPr>
        <w:t>分。</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eastAsia="仿宋_GB2312"/>
          <w:color w:val="auto"/>
          <w:highlight w:val="green"/>
          <w:lang w:eastAsia="zh-CN"/>
        </w:rPr>
      </w:pPr>
      <w:r>
        <w:rPr>
          <w:rFonts w:hint="eastAsia"/>
          <w:color w:val="auto"/>
          <w:highlight w:val="none"/>
          <w:lang w:val="en-US" w:eastAsia="zh-CN"/>
        </w:rPr>
        <w:t>2.</w:t>
      </w:r>
      <w:r>
        <w:rPr>
          <w:rFonts w:hint="eastAsia"/>
          <w:color w:val="auto"/>
          <w:highlight w:val="none"/>
        </w:rPr>
        <w:t>满意度指标</w:t>
      </w:r>
      <w:r>
        <w:rPr>
          <w:rFonts w:hint="eastAsia"/>
          <w:color w:val="auto"/>
          <w:highlight w:val="none"/>
          <w:lang w:eastAsia="zh-CN"/>
        </w:rPr>
        <w:t>完成情况分析</w:t>
      </w:r>
      <w:r>
        <w:rPr>
          <w:rFonts w:hint="eastAsia"/>
          <w:color w:val="auto"/>
          <w:highlight w:val="none"/>
        </w:rPr>
        <w:t>：</w:t>
      </w:r>
      <w:r>
        <w:rPr>
          <w:rFonts w:hint="eastAsia" w:ascii="Times New Roman" w:hAnsi="Times New Roman" w:eastAsia="仿宋_GB2312" w:cs="Times New Roman"/>
          <w:b w:val="0"/>
          <w:bCs w:val="0"/>
          <w:kern w:val="2"/>
          <w:sz w:val="30"/>
          <w:szCs w:val="24"/>
          <w:lang w:val="en-US" w:eastAsia="zh-CN" w:bidi="ar-SA"/>
        </w:rPr>
        <w:t>指标1：</w:t>
      </w:r>
      <w:r>
        <w:rPr>
          <w:rFonts w:hint="eastAsia"/>
          <w:color w:val="auto"/>
          <w:highlight w:val="none"/>
        </w:rPr>
        <w:t>使用人员满意度</w:t>
      </w:r>
      <w:r>
        <w:rPr>
          <w:rFonts w:hint="eastAsia"/>
          <w:color w:val="auto"/>
          <w:highlight w:val="none"/>
        </w:rPr>
        <w:tab/>
      </w:r>
      <w:r>
        <w:rPr>
          <w:rFonts w:hint="eastAsia" w:ascii="Times New Roman" w:hAnsi="Times New Roman" w:eastAsia="仿宋_GB2312" w:cs="Times New Roman"/>
          <w:b w:val="0"/>
          <w:bCs w:val="0"/>
          <w:kern w:val="2"/>
          <w:sz w:val="30"/>
          <w:szCs w:val="24"/>
          <w:lang w:val="en-US" w:eastAsia="zh-CN" w:bidi="ar-SA"/>
        </w:rPr>
        <w:t>指标值：</w:t>
      </w:r>
      <w:r>
        <w:rPr>
          <w:rFonts w:hint="eastAsia"/>
          <w:color w:val="auto"/>
          <w:highlight w:val="none"/>
        </w:rPr>
        <w:t>&gt;=90%</w:t>
      </w:r>
      <w:r>
        <w:rPr>
          <w:rFonts w:hint="eastAsia" w:ascii="Times New Roman" w:hAnsi="Times New Roman" w:eastAsia="仿宋_GB2312" w:cs="Times New Roman"/>
          <w:b w:val="0"/>
          <w:bCs w:val="0"/>
          <w:kern w:val="2"/>
          <w:sz w:val="30"/>
          <w:szCs w:val="24"/>
          <w:lang w:val="en-US" w:eastAsia="zh-CN" w:bidi="ar-SA"/>
        </w:rPr>
        <w:t>，实际完成值：</w:t>
      </w:r>
      <w:r>
        <w:rPr>
          <w:rFonts w:hint="eastAsia"/>
          <w:color w:val="auto"/>
          <w:highlight w:val="none"/>
        </w:rPr>
        <w:t>90%</w:t>
      </w:r>
      <w:r>
        <w:rPr>
          <w:rFonts w:hint="eastAsia"/>
          <w:color w:val="auto"/>
          <w:highlight w:val="none"/>
        </w:rPr>
        <w:tab/>
      </w:r>
      <w:r>
        <w:rPr>
          <w:rFonts w:hint="eastAsia" w:ascii="Times New Roman" w:hAnsi="Times New Roman" w:eastAsia="仿宋_GB2312" w:cs="Times New Roman"/>
          <w:b w:val="0"/>
          <w:bCs w:val="0"/>
          <w:kern w:val="2"/>
          <w:sz w:val="30"/>
          <w:szCs w:val="24"/>
          <w:lang w:val="en-US" w:eastAsia="zh-CN" w:bidi="ar-SA"/>
        </w:rPr>
        <w:t>，指标完成率：</w:t>
      </w:r>
      <w:r>
        <w:rPr>
          <w:rFonts w:hint="eastAsia"/>
          <w:color w:val="auto"/>
          <w:highlight w:val="none"/>
        </w:rPr>
        <w:t>100%</w:t>
      </w:r>
      <w:r>
        <w:rPr>
          <w:rFonts w:hint="eastAsia"/>
          <w:color w:val="auto"/>
          <w:highlight w:val="none"/>
          <w:lang w:eastAsia="zh-CN"/>
        </w:rPr>
        <w:t>。</w:t>
      </w:r>
      <w:r>
        <w:rPr>
          <w:rFonts w:hint="eastAsia" w:ascii="Times New Roman" w:hAnsi="Times New Roman" w:eastAsia="仿宋_GB2312" w:cs="Times New Roman"/>
          <w:b w:val="0"/>
          <w:bCs w:val="0"/>
          <w:kern w:val="2"/>
          <w:sz w:val="30"/>
          <w:szCs w:val="24"/>
          <w:lang w:val="en-US" w:eastAsia="zh-CN" w:bidi="ar-SA"/>
        </w:rPr>
        <w:t>此项权重分</w:t>
      </w:r>
      <w:r>
        <w:rPr>
          <w:rFonts w:hint="eastAsia" w:cs="Times New Roman"/>
          <w:b w:val="0"/>
          <w:bCs w:val="0"/>
          <w:kern w:val="2"/>
          <w:sz w:val="30"/>
          <w:szCs w:val="24"/>
          <w:lang w:val="en-US" w:eastAsia="zh-CN" w:bidi="ar-SA"/>
        </w:rPr>
        <w:t>10</w:t>
      </w:r>
      <w:r>
        <w:rPr>
          <w:rFonts w:hint="eastAsia" w:ascii="Times New Roman" w:hAnsi="Times New Roman" w:eastAsia="仿宋_GB2312" w:cs="Times New Roman"/>
          <w:b w:val="0"/>
          <w:bCs w:val="0"/>
          <w:kern w:val="2"/>
          <w:sz w:val="30"/>
          <w:szCs w:val="24"/>
          <w:lang w:val="en-US" w:eastAsia="zh-CN" w:bidi="ar-SA"/>
        </w:rPr>
        <w:t>分，得分</w:t>
      </w:r>
      <w:r>
        <w:rPr>
          <w:rFonts w:hint="eastAsia" w:cs="Times New Roman"/>
          <w:b w:val="0"/>
          <w:bCs w:val="0"/>
          <w:kern w:val="2"/>
          <w:sz w:val="30"/>
          <w:szCs w:val="24"/>
          <w:lang w:val="en-US" w:eastAsia="zh-CN" w:bidi="ar-SA"/>
        </w:rPr>
        <w:t>10</w:t>
      </w:r>
      <w:r>
        <w:rPr>
          <w:rFonts w:hint="eastAsia" w:ascii="Times New Roman" w:hAnsi="Times New Roman" w:eastAsia="仿宋_GB2312" w:cs="Times New Roman"/>
          <w:b w:val="0"/>
          <w:bCs w:val="0"/>
          <w:kern w:val="2"/>
          <w:sz w:val="30"/>
          <w:szCs w:val="24"/>
          <w:lang w:val="en-US" w:eastAsia="zh-CN" w:bidi="ar-SA"/>
        </w:rPr>
        <w:t>分。</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黑体" w:cs="Times New Roman"/>
          <w:sz w:val="32"/>
          <w:szCs w:val="32"/>
          <w:lang w:eastAsia="zh-Hans"/>
        </w:rPr>
      </w:pPr>
      <w:bookmarkStart w:id="16" w:name="_Toc68703842"/>
      <w:r>
        <w:rPr>
          <w:rFonts w:hint="eastAsia" w:ascii="Times New Roman" w:hAnsi="Times New Roman" w:eastAsia="黑体" w:cs="Times New Roman"/>
          <w:sz w:val="32"/>
          <w:szCs w:val="32"/>
          <w:lang w:eastAsia="zh-Hans"/>
        </w:rPr>
        <w:t>五、预算执行进度与绩效指标总体完成率偏差</w:t>
      </w:r>
    </w:p>
    <w:p>
      <w:pPr>
        <w:pStyle w:val="18"/>
        <w:pageBreakBefore w:val="0"/>
        <w:kinsoku/>
        <w:wordWrap/>
        <w:overflowPunct/>
        <w:topLinePunct w:val="0"/>
        <w:autoSpaceDE/>
        <w:autoSpaceDN/>
        <w:bidi w:val="0"/>
        <w:adjustRightInd/>
        <w:snapToGrid/>
        <w:spacing w:line="560" w:lineRule="exact"/>
        <w:ind w:firstLine="600" w:firstLineChars="200"/>
        <w:textAlignment w:val="auto"/>
        <w:rPr>
          <w:rFonts w:hint="eastAsia" w:ascii="Times New Roman" w:hAnsi="Times New Roman" w:eastAsia="仿宋_GB2312" w:cs="Times New Roman"/>
          <w:color w:val="auto"/>
          <w:kern w:val="2"/>
          <w:sz w:val="30"/>
          <w:szCs w:val="24"/>
          <w:highlight w:val="none"/>
          <w:lang w:val="en-US" w:eastAsia="zh-CN" w:bidi="ar-SA"/>
        </w:rPr>
      </w:pPr>
      <w:r>
        <w:rPr>
          <w:rFonts w:hint="eastAsia" w:ascii="Times New Roman" w:hAnsi="Times New Roman" w:eastAsia="仿宋_GB2312" w:cs="Times New Roman"/>
          <w:color w:val="auto"/>
          <w:kern w:val="2"/>
          <w:sz w:val="30"/>
          <w:szCs w:val="24"/>
          <w:highlight w:val="none"/>
          <w:lang w:val="en-US" w:eastAsia="zh-CN" w:bidi="ar-SA"/>
        </w:rPr>
        <w:t>2021年卫生健康领域第一批中央基建投资预算资金项目年初预算1256万元，全年预算1256万元，实际支出1223.27万元，预算执行率为97.39%，项目绩效指标总体完成率为101.75%，</w:t>
      </w:r>
      <w:r>
        <w:rPr>
          <w:rFonts w:hint="eastAsia" w:ascii="Times New Roman" w:hAnsi="Times New Roman" w:eastAsia="仿宋_GB2312" w:cs="Times New Roman"/>
          <w:color w:val="auto"/>
          <w:kern w:val="2"/>
          <w:sz w:val="30"/>
          <w:szCs w:val="24"/>
          <w:highlight w:val="none"/>
          <w:lang w:val="en-US" w:eastAsia="zh-Hans" w:bidi="ar-SA"/>
        </w:rPr>
        <w:t>总体</w:t>
      </w:r>
      <w:r>
        <w:rPr>
          <w:rFonts w:hint="eastAsia" w:ascii="Times New Roman" w:hAnsi="Times New Roman" w:eastAsia="仿宋_GB2312" w:cs="Times New Roman"/>
          <w:color w:val="auto"/>
          <w:kern w:val="2"/>
          <w:sz w:val="30"/>
          <w:szCs w:val="24"/>
          <w:highlight w:val="none"/>
          <w:lang w:val="en-US" w:eastAsia="zh-CN" w:bidi="ar-SA"/>
        </w:rPr>
        <w:t>偏差率为4.36%,</w:t>
      </w:r>
      <w:r>
        <w:rPr>
          <w:rFonts w:hint="eastAsia" w:ascii="Times New Roman" w:hAnsi="Times New Roman" w:eastAsia="仿宋_GB2312" w:cs="Times New Roman"/>
          <w:color w:val="auto"/>
          <w:kern w:val="2"/>
          <w:sz w:val="30"/>
          <w:szCs w:val="24"/>
          <w:highlight w:val="none"/>
          <w:lang w:val="en-US" w:eastAsia="zh-Hans" w:bidi="ar-SA"/>
        </w:rPr>
        <w:t>偏差</w:t>
      </w:r>
      <w:r>
        <w:rPr>
          <w:rFonts w:hint="eastAsia" w:ascii="Times New Roman" w:hAnsi="Times New Roman" w:eastAsia="仿宋_GB2312" w:cs="Times New Roman"/>
          <w:color w:val="auto"/>
          <w:kern w:val="2"/>
          <w:sz w:val="30"/>
          <w:szCs w:val="24"/>
          <w:highlight w:val="none"/>
          <w:lang w:val="en-US" w:eastAsia="zh-CN" w:bidi="ar-SA"/>
        </w:rPr>
        <w:t>原因因工程进度支付资金，年初预算不准导致实际支出比预算低。</w:t>
      </w:r>
      <w:r>
        <w:rPr>
          <w:rFonts w:hint="eastAsia" w:ascii="Times New Roman" w:hAnsi="Times New Roman" w:eastAsia="仿宋_GB2312" w:cs="Times New Roman"/>
          <w:color w:val="auto"/>
          <w:kern w:val="2"/>
          <w:sz w:val="30"/>
          <w:szCs w:val="24"/>
          <w:highlight w:val="none"/>
          <w:lang w:val="en-US" w:eastAsia="zh-Hans" w:bidi="ar-SA"/>
        </w:rPr>
        <w:t>改进</w:t>
      </w:r>
      <w:r>
        <w:rPr>
          <w:rFonts w:hint="eastAsia" w:ascii="Times New Roman" w:hAnsi="Times New Roman" w:eastAsia="仿宋_GB2312" w:cs="Times New Roman"/>
          <w:color w:val="auto"/>
          <w:kern w:val="2"/>
          <w:sz w:val="30"/>
          <w:szCs w:val="24"/>
          <w:highlight w:val="none"/>
          <w:lang w:val="en-US" w:eastAsia="zh-CN" w:bidi="ar-SA"/>
        </w:rPr>
        <w:t>措施：下一年在做绩效项目计划时精准预算。</w:t>
      </w:r>
    </w:p>
    <w:p>
      <w:pPr>
        <w:pStyle w:val="3"/>
        <w:pageBreakBefore w:val="0"/>
        <w:kinsoku/>
        <w:wordWrap/>
        <w:overflowPunct/>
        <w:topLinePunct w:val="0"/>
        <w:autoSpaceDE/>
        <w:autoSpaceDN/>
        <w:bidi w:val="0"/>
        <w:adjustRightInd/>
        <w:snapToGrid/>
        <w:spacing w:before="0" w:after="0" w:line="560" w:lineRule="exact"/>
        <w:ind w:firstLine="643" w:firstLineChars="200"/>
        <w:textAlignment w:val="auto"/>
        <w:rPr>
          <w:rFonts w:ascii="宋体" w:hAnsi="宋体" w:eastAsia="宋体"/>
          <w:sz w:val="32"/>
          <w:szCs w:val="32"/>
        </w:rPr>
      </w:pPr>
      <w:r>
        <w:rPr>
          <w:rFonts w:hint="eastAsia" w:ascii="宋体" w:hAnsi="宋体" w:eastAsia="宋体"/>
          <w:sz w:val="32"/>
          <w:szCs w:val="32"/>
          <w:lang w:val="en-US" w:eastAsia="zh-CN"/>
        </w:rPr>
        <w:t>六</w:t>
      </w:r>
      <w:r>
        <w:rPr>
          <w:rFonts w:hint="eastAsia" w:ascii="宋体" w:hAnsi="宋体" w:eastAsia="宋体"/>
          <w:sz w:val="32"/>
          <w:szCs w:val="32"/>
        </w:rPr>
        <w:t>、主要经验及做法、存在的问题及原因分析</w:t>
      </w:r>
      <w:bookmarkEnd w:id="16"/>
    </w:p>
    <w:p>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rPr>
      </w:pPr>
      <w:bookmarkStart w:id="17" w:name="_Toc68703843"/>
      <w:r>
        <w:rPr>
          <w:rFonts w:hint="eastAsia" w:ascii="仿宋_GB2312" w:eastAsia="仿宋_GB2312"/>
          <w:b w:val="0"/>
          <w:bCs w:val="0"/>
        </w:rPr>
        <w:t>（一）主要经验及做法</w:t>
      </w:r>
      <w:bookmarkEnd w:id="17"/>
    </w:p>
    <w:p>
      <w:pPr>
        <w:spacing w:line="560" w:lineRule="exact"/>
        <w:ind w:firstLine="640" w:firstLineChars="200"/>
        <w:rPr>
          <w:rFonts w:hint="eastAsia" w:ascii="仿宋_GB2312" w:hAnsi="仿宋_GB2312" w:eastAsia="仿宋_GB2312" w:cs="仿宋_GB2312"/>
          <w:kern w:val="2"/>
          <w:sz w:val="32"/>
          <w:szCs w:val="32"/>
          <w:lang w:val="en-US" w:eastAsia="zh-CN" w:bidi="ar-SA"/>
        </w:rPr>
      </w:pPr>
      <w:bookmarkStart w:id="18" w:name="_Toc68703844"/>
      <w:r>
        <w:rPr>
          <w:rFonts w:hint="eastAsia" w:ascii="仿宋_GB2312" w:hAnsi="仿宋_GB2312" w:eastAsia="仿宋_GB2312" w:cs="仿宋_GB2312"/>
          <w:kern w:val="2"/>
          <w:sz w:val="32"/>
          <w:szCs w:val="32"/>
          <w:lang w:val="en-US" w:eastAsia="zh-CN" w:bidi="ar-SA"/>
        </w:rPr>
        <w:t>为确保项目顺利进行，提前做好项目规划，将所列计划再三审核。在项目实施过程中做好定期监督检查，严格按照项目管理规范进行，在项目资金使用过程中，严格落实把关，按照项目资金使用范围做好审核工作，让项目资金落于实处。</w:t>
      </w:r>
    </w:p>
    <w:p>
      <w:pPr>
        <w:pStyle w:val="2"/>
        <w:spacing w:before="0" w:after="0" w:line="560" w:lineRule="exact"/>
        <w:ind w:firstLine="640" w:firstLineChars="200"/>
        <w:jc w:val="left"/>
        <w:rPr>
          <w:rFonts w:ascii="Times New Roman" w:hAnsi="Times New Roman" w:eastAsia="方正仿宋_GBK" w:cs="方正仿宋_GBK"/>
          <w:b w:val="0"/>
          <w:bCs w:val="0"/>
          <w:kern w:val="0"/>
        </w:rPr>
      </w:pPr>
      <w:r>
        <w:rPr>
          <w:rFonts w:hint="eastAsia" w:ascii="仿宋_GB2312" w:hAnsi="仿宋_GB2312" w:eastAsia="仿宋_GB2312" w:cs="仿宋_GB2312"/>
          <w:b w:val="0"/>
          <w:bCs w:val="0"/>
          <w:kern w:val="2"/>
          <w:sz w:val="32"/>
          <w:szCs w:val="32"/>
          <w:lang w:val="en-US" w:eastAsia="zh-CN" w:bidi="ar-SA"/>
        </w:rPr>
        <w:t>严格坚持先做事、后验收、再拨付的原则，基本杜绝了资金被挤占和挪用现象的发生，跟踪检查到位。财政、纪检、监察等职能部门全面参与专项资金事前、事中和事后全过程的监管。在监督环节上，实行关口前移，从事后监督管理转向事前审核，事中监督和事后检查稽核相结合的监督制度上来，形成多环节全过程的监督管理格局，尽量早发现问题，早解决问题。</w:t>
      </w:r>
    </w:p>
    <w:p>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rPr>
      </w:pPr>
      <w:r>
        <w:rPr>
          <w:rFonts w:hint="eastAsia" w:ascii="仿宋_GB2312" w:eastAsia="仿宋_GB2312"/>
          <w:b w:val="0"/>
          <w:bCs w:val="0"/>
        </w:rPr>
        <w:t>（二）存在的问题及原因分析</w:t>
      </w:r>
      <w:bookmarkEnd w:id="18"/>
    </w:p>
    <w:p>
      <w:pPr>
        <w:spacing w:line="560" w:lineRule="exact"/>
        <w:ind w:firstLine="640" w:firstLineChars="200"/>
        <w:rPr>
          <w:rFonts w:hint="eastAsia" w:ascii="仿宋_GB2312" w:hAnsi="仿宋_GB2312" w:eastAsia="仿宋_GB2312" w:cs="仿宋_GB2312"/>
          <w:b w:val="0"/>
          <w:bCs w:val="0"/>
          <w:kern w:val="2"/>
          <w:sz w:val="32"/>
          <w:szCs w:val="32"/>
          <w:lang w:val="en-US" w:eastAsia="zh-CN" w:bidi="ar-SA"/>
        </w:rPr>
      </w:pPr>
      <w:bookmarkStart w:id="19" w:name="_Toc68703845"/>
      <w:r>
        <w:rPr>
          <w:rFonts w:hint="eastAsia" w:ascii="仿宋_GB2312" w:hAnsi="仿宋_GB2312" w:eastAsia="仿宋_GB2312" w:cs="仿宋_GB2312"/>
          <w:b w:val="0"/>
          <w:bCs w:val="0"/>
          <w:kern w:val="2"/>
          <w:sz w:val="32"/>
          <w:szCs w:val="32"/>
          <w:lang w:val="en-US" w:eastAsia="zh-CN" w:bidi="ar-SA"/>
        </w:rPr>
        <w:t>相关绩效管理方面专业知识的系统性学习有待加强。各项指标的设置要进一步优化、完善，主要在细化、量化上改进。在绩效自评过程中，由于部分人员缺乏相关绩效管理专业知识，自评价工作还存在自我审定的局限性，影响评价质量。</w:t>
      </w:r>
    </w:p>
    <w:p>
      <w:pPr>
        <w:pageBreakBefore w:val="0"/>
        <w:kinsoku/>
        <w:wordWrap/>
        <w:overflowPunct/>
        <w:topLinePunct w:val="0"/>
        <w:autoSpaceDE/>
        <w:autoSpaceDN/>
        <w:bidi w:val="0"/>
        <w:adjustRightInd/>
        <w:snapToGrid/>
        <w:spacing w:line="560" w:lineRule="exact"/>
        <w:ind w:firstLine="640" w:firstLineChars="200"/>
        <w:textAlignment w:val="auto"/>
        <w:rPr>
          <w:rFonts w:eastAsia="黑体"/>
          <w:color w:val="0000FF"/>
          <w:sz w:val="32"/>
          <w:szCs w:val="32"/>
        </w:rPr>
      </w:pPr>
      <w:r>
        <w:rPr>
          <w:rFonts w:hint="eastAsia" w:ascii="宋体" w:hAnsi="宋体" w:eastAsia="宋体"/>
          <w:sz w:val="32"/>
          <w:szCs w:val="32"/>
          <w:lang w:val="en-US" w:eastAsia="zh-CN"/>
        </w:rPr>
        <w:t>七</w:t>
      </w:r>
      <w:r>
        <w:rPr>
          <w:rFonts w:hint="eastAsia" w:ascii="宋体" w:hAnsi="宋体" w:eastAsia="宋体"/>
          <w:sz w:val="32"/>
          <w:szCs w:val="32"/>
        </w:rPr>
        <w:t>、有关建议</w:t>
      </w:r>
      <w:bookmarkEnd w:id="19"/>
    </w:p>
    <w:p>
      <w:pPr>
        <w:spacing w:line="560" w:lineRule="exact"/>
        <w:ind w:firstLine="640" w:firstLineChars="200"/>
        <w:rPr>
          <w:rFonts w:hint="eastAsia" w:ascii="仿宋_GB2312" w:hAnsi="仿宋_GB2312" w:eastAsia="仿宋_GB2312" w:cs="仿宋_GB2312"/>
          <w:b w:val="0"/>
          <w:bCs w:val="0"/>
          <w:kern w:val="2"/>
          <w:sz w:val="32"/>
          <w:szCs w:val="32"/>
          <w:lang w:val="en-US" w:eastAsia="zh-CN" w:bidi="ar-SA"/>
        </w:rPr>
      </w:pPr>
      <w:bookmarkStart w:id="21" w:name="_GoBack"/>
      <w:r>
        <w:rPr>
          <w:rFonts w:hint="eastAsia" w:ascii="仿宋_GB2312" w:hAnsi="仿宋_GB2312" w:eastAsia="仿宋_GB2312" w:cs="仿宋_GB2312"/>
          <w:b w:val="0"/>
          <w:bCs w:val="0"/>
          <w:kern w:val="2"/>
          <w:sz w:val="32"/>
          <w:szCs w:val="32"/>
          <w:lang w:val="en-US" w:eastAsia="zh-CN" w:bidi="ar-SA"/>
        </w:rPr>
        <w:t>1.多进行有关绩效管理工作方面的培训。积极组织第三方开展绩效管理工作培训，进一步夯实业务基础，提高我单位绩效人员水平。</w:t>
      </w:r>
    </w:p>
    <w:p>
      <w:pPr>
        <w:spacing w:line="560" w:lineRule="exact"/>
        <w:ind w:firstLine="640" w:firstLineChars="200"/>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2.专门设定对绩效工作人员定职、定岗、定责等相关制度措施，进一步提升我单位绩效管理工作业务水平，扎实做好绩效管理工作。</w:t>
      </w:r>
    </w:p>
    <w:p>
      <w:pPr>
        <w:spacing w:line="560" w:lineRule="exact"/>
        <w:ind w:firstLine="640" w:firstLineChars="200"/>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3.进一步规范项目建设的程序。项目前期做好可行性研究报告，更加细化实施方案，严格执行资金管理办法和财政资金管理制度，严格按照项目实施方案、招投标管理办法等稳步推进工作，各部门单位根据自己项目的特点进行总结。</w:t>
      </w:r>
    </w:p>
    <w:p>
      <w:pPr>
        <w:spacing w:line="560" w:lineRule="exact"/>
        <w:ind w:firstLine="640" w:firstLineChars="200"/>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4.进一步完善项目评价过程中有关数据和资料的收集、整理、审核及分析。项目启动时同步做好档案的归纳与整理，及时整理、收集、汇总，健全档案资料。项目后续管理有待进一步加强和跟踪。</w:t>
      </w:r>
    </w:p>
    <w:bookmarkEnd w:id="21"/>
    <w:p>
      <w:pPr>
        <w:pStyle w:val="3"/>
        <w:pageBreakBefore w:val="0"/>
        <w:kinsoku/>
        <w:wordWrap/>
        <w:overflowPunct/>
        <w:topLinePunct w:val="0"/>
        <w:autoSpaceDE/>
        <w:autoSpaceDN/>
        <w:bidi w:val="0"/>
        <w:adjustRightInd/>
        <w:snapToGrid/>
        <w:spacing w:before="0" w:after="0" w:line="560" w:lineRule="exact"/>
        <w:ind w:firstLine="643" w:firstLineChars="200"/>
        <w:textAlignment w:val="auto"/>
        <w:rPr>
          <w:rFonts w:ascii="宋体" w:hAnsi="宋体" w:eastAsia="宋体"/>
          <w:sz w:val="32"/>
          <w:szCs w:val="32"/>
        </w:rPr>
      </w:pPr>
      <w:bookmarkStart w:id="20" w:name="_Toc68703846"/>
      <w:r>
        <w:rPr>
          <w:rFonts w:hint="eastAsia" w:ascii="宋体" w:hAnsi="宋体" w:eastAsia="宋体"/>
          <w:sz w:val="32"/>
          <w:szCs w:val="32"/>
          <w:lang w:val="en-US" w:eastAsia="zh-CN"/>
        </w:rPr>
        <w:t>八</w:t>
      </w:r>
      <w:r>
        <w:rPr>
          <w:rFonts w:hint="eastAsia" w:ascii="宋体" w:hAnsi="宋体" w:eastAsia="宋体"/>
          <w:sz w:val="32"/>
          <w:szCs w:val="32"/>
        </w:rPr>
        <w:t>、其他需要说明的问题</w:t>
      </w:r>
      <w:bookmarkEnd w:id="20"/>
    </w:p>
    <w:p>
      <w:pPr>
        <w:spacing w:line="560" w:lineRule="exact"/>
        <w:ind w:firstLine="640" w:firstLineChars="200"/>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无</w:t>
      </w:r>
    </w:p>
    <w:p>
      <w:pPr>
        <w:sectPr>
          <w:headerReference r:id="rId3" w:type="default"/>
          <w:footerReference r:id="rId4" w:type="default"/>
          <w:pgSz w:w="11906" w:h="16838"/>
          <w:pgMar w:top="1928" w:right="1531" w:bottom="1701" w:left="1531" w:header="737" w:footer="851" w:gutter="0"/>
          <w:cols w:space="720" w:num="1"/>
          <w:docGrid w:type="lines" w:linePitch="408" w:charSpace="0"/>
        </w:sectPr>
      </w:pPr>
    </w:p>
    <w:p>
      <w:pPr>
        <w:pageBreakBefore w:val="0"/>
        <w:kinsoku/>
        <w:wordWrap/>
        <w:overflowPunct/>
        <w:topLinePunct w:val="0"/>
        <w:autoSpaceDE/>
        <w:autoSpaceDN/>
        <w:bidi w:val="0"/>
        <w:adjustRightInd/>
        <w:snapToGrid/>
        <w:spacing w:line="560" w:lineRule="exact"/>
        <w:textAlignment w:val="auto"/>
        <w:rPr>
          <w:rFonts w:hint="default"/>
          <w:lang w:val="en-US" w:eastAsia="zh-CN"/>
        </w:rPr>
      </w:pPr>
      <w:r>
        <w:rPr>
          <w:rFonts w:hint="eastAsia"/>
          <w:lang w:val="en-US" w:eastAsia="zh-CN"/>
        </w:rPr>
        <w:t>附件1</w:t>
      </w:r>
    </w:p>
    <w:tbl>
      <w:tblPr>
        <w:tblStyle w:val="10"/>
        <w:tblW w:w="13121"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749"/>
        <w:gridCol w:w="1132"/>
        <w:gridCol w:w="1130"/>
        <w:gridCol w:w="2505"/>
        <w:gridCol w:w="6255"/>
        <w:gridCol w:w="758"/>
        <w:gridCol w:w="59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1771" w:type="dxa"/>
            <w:gridSpan w:val="5"/>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项目支出绩效评价指标体系框架</w:t>
            </w:r>
          </w:p>
        </w:tc>
        <w:tc>
          <w:tcPr>
            <w:tcW w:w="758" w:type="dxa"/>
            <w:tcBorders>
              <w:top w:val="nil"/>
              <w:left w:val="nil"/>
              <w:bottom w:val="nil"/>
              <w:right w:val="nil"/>
            </w:tcBorders>
            <w:shd w:val="clear" w:color="auto" w:fill="auto"/>
            <w:noWrap/>
            <w:vAlign w:val="center"/>
          </w:tcPr>
          <w:p>
            <w:pPr>
              <w:rPr>
                <w:rFonts w:hint="eastAsia" w:ascii="等线" w:hAnsi="等线" w:eastAsia="等线" w:cs="等线"/>
                <w:i w:val="0"/>
                <w:iCs w:val="0"/>
                <w:color w:val="000000"/>
                <w:sz w:val="20"/>
                <w:szCs w:val="20"/>
                <w:u w:val="none"/>
              </w:rPr>
            </w:pPr>
          </w:p>
        </w:tc>
        <w:tc>
          <w:tcPr>
            <w:tcW w:w="592" w:type="dxa"/>
            <w:tcBorders>
              <w:top w:val="nil"/>
              <w:left w:val="nil"/>
              <w:bottom w:val="nil"/>
              <w:right w:val="nil"/>
            </w:tcBorders>
            <w:shd w:val="clear" w:color="auto" w:fill="auto"/>
            <w:noWrap/>
            <w:vAlign w:val="center"/>
          </w:tcPr>
          <w:p>
            <w:pPr>
              <w:rPr>
                <w:rFonts w:hint="default" w:ascii="等线" w:hAnsi="等线" w:eastAsia="等线" w:cs="等线"/>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51" w:hRule="atLeast"/>
        </w:trPr>
        <w:tc>
          <w:tcPr>
            <w:tcW w:w="749"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一级指标</w:t>
            </w:r>
          </w:p>
        </w:tc>
        <w:tc>
          <w:tcPr>
            <w:tcW w:w="1132" w:type="dxa"/>
            <w:tcBorders>
              <w:top w:val="single" w:color="000000" w:sz="8" w:space="0"/>
              <w:left w:val="nil"/>
              <w:bottom w:val="single" w:color="000000" w:sz="8" w:space="0"/>
              <w:right w:val="single" w:color="000000" w:sz="8"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二级指标</w:t>
            </w:r>
          </w:p>
        </w:tc>
        <w:tc>
          <w:tcPr>
            <w:tcW w:w="1130" w:type="dxa"/>
            <w:tcBorders>
              <w:top w:val="single" w:color="000000" w:sz="8" w:space="0"/>
              <w:left w:val="nil"/>
              <w:bottom w:val="single" w:color="000000" w:sz="8" w:space="0"/>
              <w:right w:val="single" w:color="000000" w:sz="8"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三级指标</w:t>
            </w:r>
          </w:p>
        </w:tc>
        <w:tc>
          <w:tcPr>
            <w:tcW w:w="2505" w:type="dxa"/>
            <w:tcBorders>
              <w:top w:val="single" w:color="000000" w:sz="8" w:space="0"/>
              <w:left w:val="nil"/>
              <w:bottom w:val="single" w:color="000000" w:sz="8" w:space="0"/>
              <w:right w:val="single" w:color="000000" w:sz="8"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指标解释</w:t>
            </w:r>
          </w:p>
        </w:tc>
        <w:tc>
          <w:tcPr>
            <w:tcW w:w="6255" w:type="dxa"/>
            <w:tcBorders>
              <w:top w:val="single" w:color="000000" w:sz="8" w:space="0"/>
              <w:left w:val="nil"/>
              <w:bottom w:val="single" w:color="000000" w:sz="8" w:space="0"/>
              <w:right w:val="nil"/>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指标说明</w:t>
            </w:r>
          </w:p>
        </w:tc>
        <w:tc>
          <w:tcPr>
            <w:tcW w:w="7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等线" w:hAnsi="等线" w:eastAsia="等线" w:cs="等线"/>
                <w:i w:val="0"/>
                <w:iCs w:val="0"/>
                <w:color w:val="000000"/>
                <w:sz w:val="20"/>
                <w:szCs w:val="20"/>
                <w:u w:val="none"/>
              </w:rPr>
            </w:pPr>
            <w:r>
              <w:rPr>
                <w:rFonts w:hint="default" w:ascii="等线" w:hAnsi="等线" w:eastAsia="等线" w:cs="等线"/>
                <w:i w:val="0"/>
                <w:iCs w:val="0"/>
                <w:color w:val="000000"/>
                <w:kern w:val="0"/>
                <w:sz w:val="20"/>
                <w:szCs w:val="20"/>
                <w:u w:val="none"/>
                <w:lang w:val="en-US" w:eastAsia="zh-CN" w:bidi="ar"/>
              </w:rPr>
              <w:t>权重分</w:t>
            </w:r>
          </w:p>
        </w:tc>
        <w:tc>
          <w:tcPr>
            <w:tcW w:w="5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等线" w:hAnsi="等线" w:eastAsia="等线" w:cs="等线"/>
                <w:i w:val="0"/>
                <w:iCs w:val="0"/>
                <w:color w:val="000000"/>
                <w:sz w:val="20"/>
                <w:szCs w:val="20"/>
                <w:u w:val="none"/>
              </w:rPr>
            </w:pPr>
            <w:r>
              <w:rPr>
                <w:rFonts w:hint="default" w:ascii="等线" w:hAnsi="等线" w:eastAsia="等线" w:cs="等线"/>
                <w:i w:val="0"/>
                <w:iCs w:val="0"/>
                <w:color w:val="000000"/>
                <w:kern w:val="0"/>
                <w:sz w:val="20"/>
                <w:szCs w:val="20"/>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8" w:hRule="atLeast"/>
        </w:trPr>
        <w:tc>
          <w:tcPr>
            <w:tcW w:w="749" w:type="dxa"/>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决策　</w:t>
            </w:r>
          </w:p>
        </w:tc>
        <w:tc>
          <w:tcPr>
            <w:tcW w:w="1132" w:type="dxa"/>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项目立项　</w:t>
            </w:r>
          </w:p>
        </w:tc>
        <w:tc>
          <w:tcPr>
            <w:tcW w:w="1130" w:type="dxa"/>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立项依据充分性</w:t>
            </w:r>
          </w:p>
        </w:tc>
        <w:tc>
          <w:tcPr>
            <w:tcW w:w="2505" w:type="dxa"/>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项目立项是否符合法律法规、相关政策、发展规划以及部门职责，用以反映和考核项目立项依据情况。</w:t>
            </w:r>
          </w:p>
        </w:tc>
        <w:tc>
          <w:tcPr>
            <w:tcW w:w="6255" w:type="dxa"/>
            <w:tcBorders>
              <w:top w:val="nil"/>
              <w:left w:val="nil"/>
              <w:bottom w:val="nil"/>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评价要点：</w:t>
            </w:r>
          </w:p>
        </w:tc>
        <w:tc>
          <w:tcPr>
            <w:tcW w:w="758"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等线" w:hAnsi="等线" w:eastAsia="等线" w:cs="等线"/>
                <w:i w:val="0"/>
                <w:iCs w:val="0"/>
                <w:color w:val="000000"/>
                <w:sz w:val="20"/>
                <w:szCs w:val="20"/>
                <w:u w:val="none"/>
                <w:lang w:val="en-US" w:eastAsia="zh-CN"/>
              </w:rPr>
            </w:pPr>
            <w:r>
              <w:rPr>
                <w:rFonts w:hint="eastAsia" w:ascii="等线" w:hAnsi="等线" w:eastAsia="等线" w:cs="等线"/>
                <w:i w:val="0"/>
                <w:iCs w:val="0"/>
                <w:color w:val="000000"/>
                <w:sz w:val="20"/>
                <w:szCs w:val="20"/>
                <w:u w:val="none"/>
                <w:lang w:val="en-US" w:eastAsia="zh-CN"/>
              </w:rPr>
              <w:t>5</w:t>
            </w:r>
          </w:p>
        </w:tc>
        <w:tc>
          <w:tcPr>
            <w:tcW w:w="592"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等线" w:hAnsi="等线" w:eastAsia="等线" w:cs="等线"/>
                <w:i w:val="0"/>
                <w:iCs w:val="0"/>
                <w:color w:val="000000"/>
                <w:sz w:val="20"/>
                <w:szCs w:val="20"/>
                <w:u w:val="none"/>
                <w:lang w:val="en-US" w:eastAsia="zh-CN"/>
              </w:rPr>
            </w:pPr>
            <w:r>
              <w:rPr>
                <w:rFonts w:hint="eastAsia" w:ascii="等线" w:hAnsi="等线" w:eastAsia="等线" w:cs="等线"/>
                <w:i w:val="0"/>
                <w:iCs w:val="0"/>
                <w:color w:val="000000"/>
                <w:sz w:val="20"/>
                <w:szCs w:val="20"/>
                <w:u w:val="none"/>
                <w:lang w:val="en-US" w:eastAsia="zh-CN"/>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8" w:hRule="atLeast"/>
        </w:trPr>
        <w:tc>
          <w:tcPr>
            <w:tcW w:w="749"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0"/>
                <w:szCs w:val="20"/>
                <w:u w:val="none"/>
              </w:rPr>
            </w:pPr>
          </w:p>
        </w:tc>
        <w:tc>
          <w:tcPr>
            <w:tcW w:w="1132"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0"/>
                <w:szCs w:val="20"/>
                <w:u w:val="none"/>
              </w:rPr>
            </w:pPr>
          </w:p>
        </w:tc>
        <w:tc>
          <w:tcPr>
            <w:tcW w:w="1130"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0"/>
                <w:szCs w:val="20"/>
                <w:u w:val="none"/>
              </w:rPr>
            </w:pPr>
          </w:p>
        </w:tc>
        <w:tc>
          <w:tcPr>
            <w:tcW w:w="2505"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both"/>
              <w:rPr>
                <w:rFonts w:hint="eastAsia" w:ascii="宋体" w:hAnsi="宋体" w:eastAsia="宋体" w:cs="宋体"/>
                <w:i w:val="0"/>
                <w:iCs w:val="0"/>
                <w:color w:val="000000"/>
                <w:sz w:val="20"/>
                <w:szCs w:val="20"/>
                <w:u w:val="none"/>
              </w:rPr>
            </w:pPr>
          </w:p>
        </w:tc>
        <w:tc>
          <w:tcPr>
            <w:tcW w:w="6255" w:type="dxa"/>
            <w:tcBorders>
              <w:top w:val="nil"/>
              <w:left w:val="nil"/>
              <w:bottom w:val="nil"/>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①项目立项是否符合国家法律法规、国民经济发展规划和相关政策；</w:t>
            </w: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0"/>
                <w:szCs w:val="20"/>
                <w:u w:val="none"/>
              </w:rPr>
            </w:pPr>
          </w:p>
        </w:tc>
        <w:tc>
          <w:tcPr>
            <w:tcW w:w="59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8" w:hRule="atLeast"/>
        </w:trPr>
        <w:tc>
          <w:tcPr>
            <w:tcW w:w="749"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0"/>
                <w:szCs w:val="20"/>
                <w:u w:val="none"/>
              </w:rPr>
            </w:pPr>
          </w:p>
        </w:tc>
        <w:tc>
          <w:tcPr>
            <w:tcW w:w="1132"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0"/>
                <w:szCs w:val="20"/>
                <w:u w:val="none"/>
              </w:rPr>
            </w:pPr>
          </w:p>
        </w:tc>
        <w:tc>
          <w:tcPr>
            <w:tcW w:w="1130"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0"/>
                <w:szCs w:val="20"/>
                <w:u w:val="none"/>
              </w:rPr>
            </w:pPr>
          </w:p>
        </w:tc>
        <w:tc>
          <w:tcPr>
            <w:tcW w:w="2505"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both"/>
              <w:rPr>
                <w:rFonts w:hint="eastAsia" w:ascii="宋体" w:hAnsi="宋体" w:eastAsia="宋体" w:cs="宋体"/>
                <w:i w:val="0"/>
                <w:iCs w:val="0"/>
                <w:color w:val="000000"/>
                <w:sz w:val="20"/>
                <w:szCs w:val="20"/>
                <w:u w:val="none"/>
              </w:rPr>
            </w:pPr>
          </w:p>
        </w:tc>
        <w:tc>
          <w:tcPr>
            <w:tcW w:w="6255" w:type="dxa"/>
            <w:tcBorders>
              <w:top w:val="nil"/>
              <w:left w:val="nil"/>
              <w:bottom w:val="nil"/>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②项目立项是否符合行业发展规划和政策要求；</w:t>
            </w: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0"/>
                <w:szCs w:val="20"/>
                <w:u w:val="none"/>
              </w:rPr>
            </w:pPr>
          </w:p>
        </w:tc>
        <w:tc>
          <w:tcPr>
            <w:tcW w:w="59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8" w:hRule="atLeast"/>
        </w:trPr>
        <w:tc>
          <w:tcPr>
            <w:tcW w:w="749"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0"/>
                <w:szCs w:val="20"/>
                <w:u w:val="none"/>
              </w:rPr>
            </w:pPr>
          </w:p>
        </w:tc>
        <w:tc>
          <w:tcPr>
            <w:tcW w:w="1132"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0"/>
                <w:szCs w:val="20"/>
                <w:u w:val="none"/>
              </w:rPr>
            </w:pPr>
          </w:p>
        </w:tc>
        <w:tc>
          <w:tcPr>
            <w:tcW w:w="1130"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0"/>
                <w:szCs w:val="20"/>
                <w:u w:val="none"/>
              </w:rPr>
            </w:pPr>
          </w:p>
        </w:tc>
        <w:tc>
          <w:tcPr>
            <w:tcW w:w="2505"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both"/>
              <w:rPr>
                <w:rFonts w:hint="eastAsia" w:ascii="宋体" w:hAnsi="宋体" w:eastAsia="宋体" w:cs="宋体"/>
                <w:i w:val="0"/>
                <w:iCs w:val="0"/>
                <w:color w:val="000000"/>
                <w:sz w:val="20"/>
                <w:szCs w:val="20"/>
                <w:u w:val="none"/>
              </w:rPr>
            </w:pPr>
          </w:p>
        </w:tc>
        <w:tc>
          <w:tcPr>
            <w:tcW w:w="6255" w:type="dxa"/>
            <w:tcBorders>
              <w:top w:val="nil"/>
              <w:left w:val="nil"/>
              <w:bottom w:val="nil"/>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③项目立项是否与部门职责范围相符，属于部门履职所需；</w:t>
            </w: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0"/>
                <w:szCs w:val="20"/>
                <w:u w:val="none"/>
              </w:rPr>
            </w:pPr>
          </w:p>
        </w:tc>
        <w:tc>
          <w:tcPr>
            <w:tcW w:w="59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8" w:hRule="atLeast"/>
        </w:trPr>
        <w:tc>
          <w:tcPr>
            <w:tcW w:w="749"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0"/>
                <w:szCs w:val="20"/>
                <w:u w:val="none"/>
              </w:rPr>
            </w:pPr>
          </w:p>
        </w:tc>
        <w:tc>
          <w:tcPr>
            <w:tcW w:w="1132"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0"/>
                <w:szCs w:val="20"/>
                <w:u w:val="none"/>
              </w:rPr>
            </w:pPr>
          </w:p>
        </w:tc>
        <w:tc>
          <w:tcPr>
            <w:tcW w:w="1130"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0"/>
                <w:szCs w:val="20"/>
                <w:u w:val="none"/>
              </w:rPr>
            </w:pPr>
          </w:p>
        </w:tc>
        <w:tc>
          <w:tcPr>
            <w:tcW w:w="2505"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both"/>
              <w:rPr>
                <w:rFonts w:hint="eastAsia" w:ascii="宋体" w:hAnsi="宋体" w:eastAsia="宋体" w:cs="宋体"/>
                <w:i w:val="0"/>
                <w:iCs w:val="0"/>
                <w:color w:val="000000"/>
                <w:sz w:val="20"/>
                <w:szCs w:val="20"/>
                <w:u w:val="none"/>
              </w:rPr>
            </w:pPr>
          </w:p>
        </w:tc>
        <w:tc>
          <w:tcPr>
            <w:tcW w:w="6255" w:type="dxa"/>
            <w:tcBorders>
              <w:top w:val="nil"/>
              <w:left w:val="nil"/>
              <w:bottom w:val="nil"/>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④项目是否属于公共财政支持范围，是否符合中央、地方事权支出责任划分原则；</w:t>
            </w: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0"/>
                <w:szCs w:val="20"/>
                <w:u w:val="none"/>
              </w:rPr>
            </w:pPr>
          </w:p>
        </w:tc>
        <w:tc>
          <w:tcPr>
            <w:tcW w:w="59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8" w:hRule="atLeast"/>
        </w:trPr>
        <w:tc>
          <w:tcPr>
            <w:tcW w:w="749"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0"/>
                <w:szCs w:val="20"/>
                <w:u w:val="none"/>
              </w:rPr>
            </w:pPr>
          </w:p>
        </w:tc>
        <w:tc>
          <w:tcPr>
            <w:tcW w:w="1132"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0"/>
                <w:szCs w:val="20"/>
                <w:u w:val="none"/>
              </w:rPr>
            </w:pPr>
          </w:p>
        </w:tc>
        <w:tc>
          <w:tcPr>
            <w:tcW w:w="1130"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0"/>
                <w:szCs w:val="20"/>
                <w:u w:val="none"/>
              </w:rPr>
            </w:pPr>
          </w:p>
        </w:tc>
        <w:tc>
          <w:tcPr>
            <w:tcW w:w="2505"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both"/>
              <w:rPr>
                <w:rFonts w:hint="eastAsia" w:ascii="宋体" w:hAnsi="宋体" w:eastAsia="宋体" w:cs="宋体"/>
                <w:i w:val="0"/>
                <w:iCs w:val="0"/>
                <w:color w:val="000000"/>
                <w:sz w:val="20"/>
                <w:szCs w:val="20"/>
                <w:u w:val="none"/>
              </w:rPr>
            </w:pPr>
          </w:p>
        </w:tc>
        <w:tc>
          <w:tcPr>
            <w:tcW w:w="6255" w:type="dxa"/>
            <w:tcBorders>
              <w:top w:val="nil"/>
              <w:left w:val="nil"/>
              <w:bottom w:val="single" w:color="000000" w:sz="8" w:space="0"/>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⑤项目是否与相关部门同类项目或部门内部相关项目重复。</w:t>
            </w: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0"/>
                <w:szCs w:val="20"/>
                <w:u w:val="none"/>
              </w:rPr>
            </w:pPr>
          </w:p>
        </w:tc>
        <w:tc>
          <w:tcPr>
            <w:tcW w:w="59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8" w:hRule="atLeast"/>
        </w:trPr>
        <w:tc>
          <w:tcPr>
            <w:tcW w:w="749"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0"/>
                <w:szCs w:val="20"/>
                <w:u w:val="none"/>
              </w:rPr>
            </w:pPr>
          </w:p>
        </w:tc>
        <w:tc>
          <w:tcPr>
            <w:tcW w:w="1132"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0"/>
                <w:szCs w:val="20"/>
                <w:u w:val="none"/>
              </w:rPr>
            </w:pPr>
          </w:p>
        </w:tc>
        <w:tc>
          <w:tcPr>
            <w:tcW w:w="1130" w:type="dxa"/>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立项程序规范性</w:t>
            </w:r>
          </w:p>
        </w:tc>
        <w:tc>
          <w:tcPr>
            <w:tcW w:w="2505" w:type="dxa"/>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项目申请、设立过程是否符合相关要求，用以反映和考核项目立项的规范情况。</w:t>
            </w:r>
          </w:p>
        </w:tc>
        <w:tc>
          <w:tcPr>
            <w:tcW w:w="6255" w:type="dxa"/>
            <w:tcBorders>
              <w:top w:val="nil"/>
              <w:left w:val="nil"/>
              <w:bottom w:val="nil"/>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评价要点：</w:t>
            </w:r>
          </w:p>
        </w:tc>
        <w:tc>
          <w:tcPr>
            <w:tcW w:w="758"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等线" w:hAnsi="等线" w:eastAsia="等线" w:cs="等线"/>
                <w:i w:val="0"/>
                <w:iCs w:val="0"/>
                <w:color w:val="000000"/>
                <w:sz w:val="20"/>
                <w:szCs w:val="20"/>
                <w:u w:val="none"/>
                <w:lang w:val="en-US" w:eastAsia="zh-CN"/>
              </w:rPr>
            </w:pPr>
            <w:r>
              <w:rPr>
                <w:rFonts w:hint="eastAsia" w:ascii="等线" w:hAnsi="等线" w:eastAsia="等线" w:cs="等线"/>
                <w:i w:val="0"/>
                <w:iCs w:val="0"/>
                <w:color w:val="000000"/>
                <w:sz w:val="20"/>
                <w:szCs w:val="20"/>
                <w:u w:val="none"/>
                <w:lang w:val="en-US" w:eastAsia="zh-CN"/>
              </w:rPr>
              <w:t>3</w:t>
            </w:r>
          </w:p>
        </w:tc>
        <w:tc>
          <w:tcPr>
            <w:tcW w:w="592"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等线" w:hAnsi="等线" w:eastAsia="等线" w:cs="等线"/>
                <w:i w:val="0"/>
                <w:iCs w:val="0"/>
                <w:color w:val="000000"/>
                <w:sz w:val="20"/>
                <w:szCs w:val="20"/>
                <w:u w:val="none"/>
                <w:lang w:val="en-US" w:eastAsia="zh-CN"/>
              </w:rPr>
            </w:pPr>
            <w:r>
              <w:rPr>
                <w:rFonts w:hint="eastAsia" w:ascii="等线" w:hAnsi="等线" w:eastAsia="等线" w:cs="等线"/>
                <w:i w:val="0"/>
                <w:iCs w:val="0"/>
                <w:color w:val="000000"/>
                <w:sz w:val="20"/>
                <w:szCs w:val="20"/>
                <w:u w:val="none"/>
                <w:lang w:val="en-US" w:eastAsia="zh-CN"/>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8" w:hRule="atLeast"/>
        </w:trPr>
        <w:tc>
          <w:tcPr>
            <w:tcW w:w="749"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0"/>
                <w:szCs w:val="20"/>
                <w:u w:val="none"/>
              </w:rPr>
            </w:pPr>
          </w:p>
        </w:tc>
        <w:tc>
          <w:tcPr>
            <w:tcW w:w="1132"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0"/>
                <w:szCs w:val="20"/>
                <w:u w:val="none"/>
              </w:rPr>
            </w:pPr>
          </w:p>
        </w:tc>
        <w:tc>
          <w:tcPr>
            <w:tcW w:w="1130"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0"/>
                <w:szCs w:val="20"/>
                <w:u w:val="none"/>
              </w:rPr>
            </w:pPr>
          </w:p>
        </w:tc>
        <w:tc>
          <w:tcPr>
            <w:tcW w:w="2505"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both"/>
              <w:rPr>
                <w:rFonts w:hint="eastAsia" w:ascii="宋体" w:hAnsi="宋体" w:eastAsia="宋体" w:cs="宋体"/>
                <w:i w:val="0"/>
                <w:iCs w:val="0"/>
                <w:color w:val="000000"/>
                <w:sz w:val="20"/>
                <w:szCs w:val="20"/>
                <w:u w:val="none"/>
              </w:rPr>
            </w:pPr>
          </w:p>
        </w:tc>
        <w:tc>
          <w:tcPr>
            <w:tcW w:w="6255" w:type="dxa"/>
            <w:tcBorders>
              <w:top w:val="nil"/>
              <w:left w:val="nil"/>
              <w:bottom w:val="nil"/>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①项目是否按照规定的程序申请设立；</w:t>
            </w: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0"/>
                <w:szCs w:val="20"/>
                <w:u w:val="none"/>
              </w:rPr>
            </w:pPr>
          </w:p>
        </w:tc>
        <w:tc>
          <w:tcPr>
            <w:tcW w:w="59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8" w:hRule="atLeast"/>
        </w:trPr>
        <w:tc>
          <w:tcPr>
            <w:tcW w:w="749"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0"/>
                <w:szCs w:val="20"/>
                <w:u w:val="none"/>
              </w:rPr>
            </w:pPr>
          </w:p>
        </w:tc>
        <w:tc>
          <w:tcPr>
            <w:tcW w:w="1132"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0"/>
                <w:szCs w:val="20"/>
                <w:u w:val="none"/>
              </w:rPr>
            </w:pPr>
          </w:p>
        </w:tc>
        <w:tc>
          <w:tcPr>
            <w:tcW w:w="1130"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0"/>
                <w:szCs w:val="20"/>
                <w:u w:val="none"/>
              </w:rPr>
            </w:pPr>
          </w:p>
        </w:tc>
        <w:tc>
          <w:tcPr>
            <w:tcW w:w="2505"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both"/>
              <w:rPr>
                <w:rFonts w:hint="eastAsia" w:ascii="宋体" w:hAnsi="宋体" w:eastAsia="宋体" w:cs="宋体"/>
                <w:i w:val="0"/>
                <w:iCs w:val="0"/>
                <w:color w:val="000000"/>
                <w:sz w:val="20"/>
                <w:szCs w:val="20"/>
                <w:u w:val="none"/>
              </w:rPr>
            </w:pPr>
          </w:p>
        </w:tc>
        <w:tc>
          <w:tcPr>
            <w:tcW w:w="6255" w:type="dxa"/>
            <w:tcBorders>
              <w:top w:val="nil"/>
              <w:left w:val="nil"/>
              <w:bottom w:val="nil"/>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②审批文件、材料是否符合相关要求；</w:t>
            </w: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0"/>
                <w:szCs w:val="20"/>
                <w:u w:val="none"/>
              </w:rPr>
            </w:pPr>
          </w:p>
        </w:tc>
        <w:tc>
          <w:tcPr>
            <w:tcW w:w="59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8" w:hRule="atLeast"/>
        </w:trPr>
        <w:tc>
          <w:tcPr>
            <w:tcW w:w="749"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0"/>
                <w:szCs w:val="20"/>
                <w:u w:val="none"/>
              </w:rPr>
            </w:pPr>
          </w:p>
        </w:tc>
        <w:tc>
          <w:tcPr>
            <w:tcW w:w="1132"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0"/>
                <w:szCs w:val="20"/>
                <w:u w:val="none"/>
              </w:rPr>
            </w:pPr>
          </w:p>
        </w:tc>
        <w:tc>
          <w:tcPr>
            <w:tcW w:w="1130"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0"/>
                <w:szCs w:val="20"/>
                <w:u w:val="none"/>
              </w:rPr>
            </w:pPr>
          </w:p>
        </w:tc>
        <w:tc>
          <w:tcPr>
            <w:tcW w:w="2505"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both"/>
              <w:rPr>
                <w:rFonts w:hint="eastAsia" w:ascii="宋体" w:hAnsi="宋体" w:eastAsia="宋体" w:cs="宋体"/>
                <w:i w:val="0"/>
                <w:iCs w:val="0"/>
                <w:color w:val="000000"/>
                <w:sz w:val="20"/>
                <w:szCs w:val="20"/>
                <w:u w:val="none"/>
              </w:rPr>
            </w:pPr>
          </w:p>
        </w:tc>
        <w:tc>
          <w:tcPr>
            <w:tcW w:w="6255" w:type="dxa"/>
            <w:tcBorders>
              <w:top w:val="nil"/>
              <w:left w:val="nil"/>
              <w:bottom w:val="single" w:color="000000" w:sz="8" w:space="0"/>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③事前是否已经过必要的可行性研究、专家论证、风险评估、绩效评估、集体决策。</w:t>
            </w: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0"/>
                <w:szCs w:val="20"/>
                <w:u w:val="none"/>
              </w:rPr>
            </w:pPr>
          </w:p>
        </w:tc>
        <w:tc>
          <w:tcPr>
            <w:tcW w:w="59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8" w:hRule="atLeast"/>
        </w:trPr>
        <w:tc>
          <w:tcPr>
            <w:tcW w:w="749"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0"/>
                <w:szCs w:val="20"/>
                <w:u w:val="none"/>
              </w:rPr>
            </w:pPr>
          </w:p>
        </w:tc>
        <w:tc>
          <w:tcPr>
            <w:tcW w:w="1132" w:type="dxa"/>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绩效目标　</w:t>
            </w:r>
          </w:p>
        </w:tc>
        <w:tc>
          <w:tcPr>
            <w:tcW w:w="1130" w:type="dxa"/>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绩效目标合理性</w:t>
            </w:r>
          </w:p>
        </w:tc>
        <w:tc>
          <w:tcPr>
            <w:tcW w:w="2505" w:type="dxa"/>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项目所设定的绩效目标是否依据充分，是否符合客观实际，用以反映和考核项目绩效目标与项目实施的相符情况。</w:t>
            </w:r>
          </w:p>
        </w:tc>
        <w:tc>
          <w:tcPr>
            <w:tcW w:w="6255" w:type="dxa"/>
            <w:tcBorders>
              <w:top w:val="nil"/>
              <w:left w:val="nil"/>
              <w:bottom w:val="nil"/>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评价要点：</w:t>
            </w:r>
          </w:p>
        </w:tc>
        <w:tc>
          <w:tcPr>
            <w:tcW w:w="758"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等线" w:hAnsi="等线" w:eastAsia="等线" w:cs="等线"/>
                <w:i w:val="0"/>
                <w:iCs w:val="0"/>
                <w:color w:val="000000"/>
                <w:sz w:val="20"/>
                <w:szCs w:val="20"/>
                <w:u w:val="none"/>
                <w:lang w:val="en-US" w:eastAsia="zh-CN"/>
              </w:rPr>
            </w:pPr>
            <w:r>
              <w:rPr>
                <w:rFonts w:hint="eastAsia" w:ascii="等线" w:hAnsi="等线" w:eastAsia="等线" w:cs="等线"/>
                <w:i w:val="0"/>
                <w:iCs w:val="0"/>
                <w:color w:val="000000"/>
                <w:sz w:val="20"/>
                <w:szCs w:val="20"/>
                <w:u w:val="none"/>
                <w:lang w:val="en-US" w:eastAsia="zh-CN"/>
              </w:rPr>
              <w:t>3</w:t>
            </w:r>
          </w:p>
        </w:tc>
        <w:tc>
          <w:tcPr>
            <w:tcW w:w="592"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等线" w:hAnsi="等线" w:eastAsia="等线" w:cs="等线"/>
                <w:i w:val="0"/>
                <w:iCs w:val="0"/>
                <w:color w:val="000000"/>
                <w:sz w:val="20"/>
                <w:szCs w:val="20"/>
                <w:u w:val="none"/>
                <w:lang w:val="en-US" w:eastAsia="zh-CN"/>
              </w:rPr>
            </w:pPr>
            <w:r>
              <w:rPr>
                <w:rFonts w:hint="eastAsia" w:ascii="等线" w:hAnsi="等线" w:eastAsia="等线" w:cs="等线"/>
                <w:i w:val="0"/>
                <w:iCs w:val="0"/>
                <w:color w:val="000000"/>
                <w:sz w:val="20"/>
                <w:szCs w:val="20"/>
                <w:u w:val="none"/>
                <w:lang w:val="en-US" w:eastAsia="zh-CN"/>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8" w:hRule="atLeast"/>
        </w:trPr>
        <w:tc>
          <w:tcPr>
            <w:tcW w:w="749"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0"/>
                <w:szCs w:val="20"/>
                <w:u w:val="none"/>
              </w:rPr>
            </w:pPr>
          </w:p>
        </w:tc>
        <w:tc>
          <w:tcPr>
            <w:tcW w:w="1132"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0"/>
                <w:szCs w:val="20"/>
                <w:u w:val="none"/>
              </w:rPr>
            </w:pPr>
          </w:p>
        </w:tc>
        <w:tc>
          <w:tcPr>
            <w:tcW w:w="1130"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0"/>
                <w:szCs w:val="20"/>
                <w:u w:val="none"/>
              </w:rPr>
            </w:pPr>
          </w:p>
        </w:tc>
        <w:tc>
          <w:tcPr>
            <w:tcW w:w="2505"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both"/>
              <w:rPr>
                <w:rFonts w:hint="eastAsia" w:ascii="宋体" w:hAnsi="宋体" w:eastAsia="宋体" w:cs="宋体"/>
                <w:i w:val="0"/>
                <w:iCs w:val="0"/>
                <w:color w:val="000000"/>
                <w:sz w:val="20"/>
                <w:szCs w:val="20"/>
                <w:u w:val="none"/>
              </w:rPr>
            </w:pPr>
          </w:p>
        </w:tc>
        <w:tc>
          <w:tcPr>
            <w:tcW w:w="6255" w:type="dxa"/>
            <w:tcBorders>
              <w:top w:val="nil"/>
              <w:left w:val="nil"/>
              <w:bottom w:val="nil"/>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（如未设定预算绩效目标，也可考核其他工作任务目标）</w:t>
            </w: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0"/>
                <w:szCs w:val="20"/>
                <w:u w:val="none"/>
              </w:rPr>
            </w:pPr>
          </w:p>
        </w:tc>
        <w:tc>
          <w:tcPr>
            <w:tcW w:w="59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8" w:hRule="atLeast"/>
        </w:trPr>
        <w:tc>
          <w:tcPr>
            <w:tcW w:w="749"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0"/>
                <w:szCs w:val="20"/>
                <w:u w:val="none"/>
              </w:rPr>
            </w:pPr>
          </w:p>
        </w:tc>
        <w:tc>
          <w:tcPr>
            <w:tcW w:w="1132"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0"/>
                <w:szCs w:val="20"/>
                <w:u w:val="none"/>
              </w:rPr>
            </w:pPr>
          </w:p>
        </w:tc>
        <w:tc>
          <w:tcPr>
            <w:tcW w:w="1130"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0"/>
                <w:szCs w:val="20"/>
                <w:u w:val="none"/>
              </w:rPr>
            </w:pPr>
          </w:p>
        </w:tc>
        <w:tc>
          <w:tcPr>
            <w:tcW w:w="2505"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both"/>
              <w:rPr>
                <w:rFonts w:hint="eastAsia" w:ascii="宋体" w:hAnsi="宋体" w:eastAsia="宋体" w:cs="宋体"/>
                <w:i w:val="0"/>
                <w:iCs w:val="0"/>
                <w:color w:val="000000"/>
                <w:sz w:val="20"/>
                <w:szCs w:val="20"/>
                <w:u w:val="none"/>
              </w:rPr>
            </w:pPr>
          </w:p>
        </w:tc>
        <w:tc>
          <w:tcPr>
            <w:tcW w:w="6255" w:type="dxa"/>
            <w:tcBorders>
              <w:top w:val="nil"/>
              <w:left w:val="nil"/>
              <w:bottom w:val="nil"/>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①项目是否有绩效目标；</w:t>
            </w: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0"/>
                <w:szCs w:val="20"/>
                <w:u w:val="none"/>
              </w:rPr>
            </w:pPr>
          </w:p>
        </w:tc>
        <w:tc>
          <w:tcPr>
            <w:tcW w:w="59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8" w:hRule="atLeast"/>
        </w:trPr>
        <w:tc>
          <w:tcPr>
            <w:tcW w:w="749"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0"/>
                <w:szCs w:val="20"/>
                <w:u w:val="none"/>
              </w:rPr>
            </w:pPr>
          </w:p>
        </w:tc>
        <w:tc>
          <w:tcPr>
            <w:tcW w:w="1132"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0"/>
                <w:szCs w:val="20"/>
                <w:u w:val="none"/>
              </w:rPr>
            </w:pPr>
          </w:p>
        </w:tc>
        <w:tc>
          <w:tcPr>
            <w:tcW w:w="1130"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0"/>
                <w:szCs w:val="20"/>
                <w:u w:val="none"/>
              </w:rPr>
            </w:pPr>
          </w:p>
        </w:tc>
        <w:tc>
          <w:tcPr>
            <w:tcW w:w="2505"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both"/>
              <w:rPr>
                <w:rFonts w:hint="eastAsia" w:ascii="宋体" w:hAnsi="宋体" w:eastAsia="宋体" w:cs="宋体"/>
                <w:i w:val="0"/>
                <w:iCs w:val="0"/>
                <w:color w:val="000000"/>
                <w:sz w:val="20"/>
                <w:szCs w:val="20"/>
                <w:u w:val="none"/>
              </w:rPr>
            </w:pPr>
          </w:p>
        </w:tc>
        <w:tc>
          <w:tcPr>
            <w:tcW w:w="6255" w:type="dxa"/>
            <w:tcBorders>
              <w:top w:val="nil"/>
              <w:left w:val="nil"/>
              <w:bottom w:val="nil"/>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②项目绩效目标与实际工作内容是否具有相关性；</w:t>
            </w: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0"/>
                <w:szCs w:val="20"/>
                <w:u w:val="none"/>
              </w:rPr>
            </w:pPr>
          </w:p>
        </w:tc>
        <w:tc>
          <w:tcPr>
            <w:tcW w:w="59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8" w:hRule="atLeast"/>
        </w:trPr>
        <w:tc>
          <w:tcPr>
            <w:tcW w:w="749"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0"/>
                <w:szCs w:val="20"/>
                <w:u w:val="none"/>
              </w:rPr>
            </w:pPr>
          </w:p>
        </w:tc>
        <w:tc>
          <w:tcPr>
            <w:tcW w:w="1132"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0"/>
                <w:szCs w:val="20"/>
                <w:u w:val="none"/>
              </w:rPr>
            </w:pPr>
          </w:p>
        </w:tc>
        <w:tc>
          <w:tcPr>
            <w:tcW w:w="1130"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0"/>
                <w:szCs w:val="20"/>
                <w:u w:val="none"/>
              </w:rPr>
            </w:pPr>
          </w:p>
        </w:tc>
        <w:tc>
          <w:tcPr>
            <w:tcW w:w="2505"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both"/>
              <w:rPr>
                <w:rFonts w:hint="eastAsia" w:ascii="宋体" w:hAnsi="宋体" w:eastAsia="宋体" w:cs="宋体"/>
                <w:i w:val="0"/>
                <w:iCs w:val="0"/>
                <w:color w:val="000000"/>
                <w:sz w:val="20"/>
                <w:szCs w:val="20"/>
                <w:u w:val="none"/>
              </w:rPr>
            </w:pPr>
          </w:p>
        </w:tc>
        <w:tc>
          <w:tcPr>
            <w:tcW w:w="6255" w:type="dxa"/>
            <w:tcBorders>
              <w:top w:val="nil"/>
              <w:left w:val="nil"/>
              <w:bottom w:val="nil"/>
              <w:right w:val="nil"/>
            </w:tcBorders>
            <w:shd w:val="clear" w:color="auto" w:fill="FFFFFF"/>
            <w:vAlign w:val="center"/>
          </w:tcPr>
          <w:p>
            <w:pPr>
              <w:keepNext w:val="0"/>
              <w:keepLines w:val="0"/>
              <w:widowControl/>
              <w:suppressLineNumbers w:val="0"/>
              <w:jc w:val="left"/>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③项目预期产出效益和效果是否符合正常的业绩水平；</w:t>
            </w: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0"/>
                <w:szCs w:val="20"/>
                <w:u w:val="none"/>
              </w:rPr>
            </w:pPr>
          </w:p>
        </w:tc>
        <w:tc>
          <w:tcPr>
            <w:tcW w:w="59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749"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0"/>
                <w:szCs w:val="20"/>
                <w:u w:val="none"/>
              </w:rPr>
            </w:pPr>
          </w:p>
        </w:tc>
        <w:tc>
          <w:tcPr>
            <w:tcW w:w="1132"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0"/>
                <w:szCs w:val="20"/>
                <w:u w:val="none"/>
              </w:rPr>
            </w:pPr>
          </w:p>
        </w:tc>
        <w:tc>
          <w:tcPr>
            <w:tcW w:w="1130"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0"/>
                <w:szCs w:val="20"/>
                <w:u w:val="none"/>
              </w:rPr>
            </w:pPr>
          </w:p>
        </w:tc>
        <w:tc>
          <w:tcPr>
            <w:tcW w:w="2505"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both"/>
              <w:rPr>
                <w:rFonts w:hint="eastAsia" w:ascii="宋体" w:hAnsi="宋体" w:eastAsia="宋体" w:cs="宋体"/>
                <w:i w:val="0"/>
                <w:iCs w:val="0"/>
                <w:color w:val="000000"/>
                <w:sz w:val="20"/>
                <w:szCs w:val="20"/>
                <w:u w:val="none"/>
              </w:rPr>
            </w:pPr>
          </w:p>
        </w:tc>
        <w:tc>
          <w:tcPr>
            <w:tcW w:w="6255" w:type="dxa"/>
            <w:tcBorders>
              <w:top w:val="nil"/>
              <w:left w:val="nil"/>
              <w:bottom w:val="single" w:color="000000" w:sz="8" w:space="0"/>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④是否与预算确定的项目投资额或资金量相匹配。</w:t>
            </w: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0"/>
                <w:szCs w:val="20"/>
                <w:u w:val="none"/>
              </w:rPr>
            </w:pPr>
          </w:p>
        </w:tc>
        <w:tc>
          <w:tcPr>
            <w:tcW w:w="59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8" w:hRule="atLeast"/>
        </w:trPr>
        <w:tc>
          <w:tcPr>
            <w:tcW w:w="749"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0"/>
                <w:szCs w:val="20"/>
                <w:u w:val="none"/>
              </w:rPr>
            </w:pPr>
          </w:p>
        </w:tc>
        <w:tc>
          <w:tcPr>
            <w:tcW w:w="1132" w:type="dxa"/>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绩效目标</w:t>
            </w:r>
          </w:p>
        </w:tc>
        <w:tc>
          <w:tcPr>
            <w:tcW w:w="1130" w:type="dxa"/>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绩效指标明确性</w:t>
            </w:r>
          </w:p>
        </w:tc>
        <w:tc>
          <w:tcPr>
            <w:tcW w:w="2505" w:type="dxa"/>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依据绩效目标设定的绩效指标是否清晰、细化、可衡量等，用以反映和考核项目绩效目标的明细化情况。</w:t>
            </w:r>
          </w:p>
        </w:tc>
        <w:tc>
          <w:tcPr>
            <w:tcW w:w="6255" w:type="dxa"/>
            <w:tcBorders>
              <w:top w:val="nil"/>
              <w:left w:val="nil"/>
              <w:bottom w:val="nil"/>
              <w:right w:val="nil"/>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评价要点：</w:t>
            </w:r>
          </w:p>
        </w:tc>
        <w:tc>
          <w:tcPr>
            <w:tcW w:w="758"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等线" w:hAnsi="等线" w:eastAsia="等线" w:cs="等线"/>
                <w:i w:val="0"/>
                <w:iCs w:val="0"/>
                <w:color w:val="000000"/>
                <w:sz w:val="20"/>
                <w:szCs w:val="20"/>
                <w:u w:val="none"/>
                <w:lang w:val="en-US" w:eastAsia="zh-CN"/>
              </w:rPr>
            </w:pPr>
            <w:r>
              <w:rPr>
                <w:rFonts w:hint="eastAsia" w:ascii="等线" w:hAnsi="等线" w:eastAsia="等线" w:cs="等线"/>
                <w:i w:val="0"/>
                <w:iCs w:val="0"/>
                <w:color w:val="000000"/>
                <w:sz w:val="20"/>
                <w:szCs w:val="20"/>
                <w:u w:val="none"/>
                <w:lang w:val="en-US" w:eastAsia="zh-CN"/>
              </w:rPr>
              <w:t>3</w:t>
            </w:r>
          </w:p>
        </w:tc>
        <w:tc>
          <w:tcPr>
            <w:tcW w:w="592"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等线" w:hAnsi="等线" w:eastAsia="等线" w:cs="等线"/>
                <w:i w:val="0"/>
                <w:iCs w:val="0"/>
                <w:color w:val="000000"/>
                <w:sz w:val="20"/>
                <w:szCs w:val="20"/>
                <w:u w:val="none"/>
                <w:lang w:val="en-US" w:eastAsia="zh-CN"/>
              </w:rPr>
            </w:pPr>
            <w:r>
              <w:rPr>
                <w:rFonts w:hint="eastAsia" w:ascii="等线" w:hAnsi="等线" w:eastAsia="等线" w:cs="等线"/>
                <w:i w:val="0"/>
                <w:iCs w:val="0"/>
                <w:color w:val="000000"/>
                <w:sz w:val="20"/>
                <w:szCs w:val="20"/>
                <w:u w:val="none"/>
                <w:lang w:val="en-US" w:eastAsia="zh-CN"/>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8" w:hRule="atLeast"/>
        </w:trPr>
        <w:tc>
          <w:tcPr>
            <w:tcW w:w="749"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0"/>
                <w:szCs w:val="20"/>
                <w:u w:val="none"/>
              </w:rPr>
            </w:pPr>
          </w:p>
        </w:tc>
        <w:tc>
          <w:tcPr>
            <w:tcW w:w="1132"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0"/>
                <w:szCs w:val="20"/>
                <w:u w:val="none"/>
              </w:rPr>
            </w:pPr>
          </w:p>
        </w:tc>
        <w:tc>
          <w:tcPr>
            <w:tcW w:w="1130"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0"/>
                <w:szCs w:val="20"/>
                <w:u w:val="none"/>
              </w:rPr>
            </w:pPr>
          </w:p>
        </w:tc>
        <w:tc>
          <w:tcPr>
            <w:tcW w:w="2505"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both"/>
              <w:rPr>
                <w:rFonts w:hint="eastAsia" w:ascii="宋体" w:hAnsi="宋体" w:eastAsia="宋体" w:cs="宋体"/>
                <w:i w:val="0"/>
                <w:iCs w:val="0"/>
                <w:color w:val="000000"/>
                <w:sz w:val="20"/>
                <w:szCs w:val="20"/>
                <w:u w:val="none"/>
              </w:rPr>
            </w:pPr>
          </w:p>
        </w:tc>
        <w:tc>
          <w:tcPr>
            <w:tcW w:w="6255" w:type="dxa"/>
            <w:tcBorders>
              <w:top w:val="nil"/>
              <w:left w:val="nil"/>
              <w:bottom w:val="nil"/>
              <w:right w:val="nil"/>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①是否将项目绩效目标细化分解为具体的绩效指标；</w:t>
            </w: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0"/>
                <w:szCs w:val="20"/>
                <w:u w:val="none"/>
              </w:rPr>
            </w:pPr>
          </w:p>
        </w:tc>
        <w:tc>
          <w:tcPr>
            <w:tcW w:w="59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8" w:hRule="atLeast"/>
        </w:trPr>
        <w:tc>
          <w:tcPr>
            <w:tcW w:w="749"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0"/>
                <w:szCs w:val="20"/>
                <w:u w:val="none"/>
              </w:rPr>
            </w:pPr>
          </w:p>
        </w:tc>
        <w:tc>
          <w:tcPr>
            <w:tcW w:w="1132"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0"/>
                <w:szCs w:val="20"/>
                <w:u w:val="none"/>
              </w:rPr>
            </w:pPr>
          </w:p>
        </w:tc>
        <w:tc>
          <w:tcPr>
            <w:tcW w:w="1130"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0"/>
                <w:szCs w:val="20"/>
                <w:u w:val="none"/>
              </w:rPr>
            </w:pPr>
          </w:p>
        </w:tc>
        <w:tc>
          <w:tcPr>
            <w:tcW w:w="2505"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both"/>
              <w:rPr>
                <w:rFonts w:hint="eastAsia" w:ascii="宋体" w:hAnsi="宋体" w:eastAsia="宋体" w:cs="宋体"/>
                <w:i w:val="0"/>
                <w:iCs w:val="0"/>
                <w:color w:val="000000"/>
                <w:sz w:val="20"/>
                <w:szCs w:val="20"/>
                <w:u w:val="none"/>
              </w:rPr>
            </w:pPr>
          </w:p>
        </w:tc>
        <w:tc>
          <w:tcPr>
            <w:tcW w:w="6255" w:type="dxa"/>
            <w:tcBorders>
              <w:top w:val="nil"/>
              <w:left w:val="nil"/>
              <w:bottom w:val="nil"/>
              <w:right w:val="nil"/>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②是否通过清晰、可衡量的指标值予以体现；</w:t>
            </w: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0"/>
                <w:szCs w:val="20"/>
                <w:u w:val="none"/>
              </w:rPr>
            </w:pPr>
          </w:p>
        </w:tc>
        <w:tc>
          <w:tcPr>
            <w:tcW w:w="59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8" w:hRule="atLeast"/>
        </w:trPr>
        <w:tc>
          <w:tcPr>
            <w:tcW w:w="749"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0"/>
                <w:szCs w:val="20"/>
                <w:u w:val="none"/>
              </w:rPr>
            </w:pPr>
          </w:p>
        </w:tc>
        <w:tc>
          <w:tcPr>
            <w:tcW w:w="1132"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0"/>
                <w:szCs w:val="20"/>
                <w:u w:val="none"/>
              </w:rPr>
            </w:pPr>
          </w:p>
        </w:tc>
        <w:tc>
          <w:tcPr>
            <w:tcW w:w="1130"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0"/>
                <w:szCs w:val="20"/>
                <w:u w:val="none"/>
              </w:rPr>
            </w:pPr>
          </w:p>
        </w:tc>
        <w:tc>
          <w:tcPr>
            <w:tcW w:w="2505"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both"/>
              <w:rPr>
                <w:rFonts w:hint="eastAsia" w:ascii="宋体" w:hAnsi="宋体" w:eastAsia="宋体" w:cs="宋体"/>
                <w:i w:val="0"/>
                <w:iCs w:val="0"/>
                <w:color w:val="000000"/>
                <w:sz w:val="20"/>
                <w:szCs w:val="20"/>
                <w:u w:val="none"/>
              </w:rPr>
            </w:pPr>
          </w:p>
        </w:tc>
        <w:tc>
          <w:tcPr>
            <w:tcW w:w="6255" w:type="dxa"/>
            <w:tcBorders>
              <w:top w:val="nil"/>
              <w:left w:val="nil"/>
              <w:bottom w:val="single" w:color="000000" w:sz="8" w:space="0"/>
              <w:right w:val="nil"/>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③是否与项目目标任务数或计划数相对应。</w:t>
            </w: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0"/>
                <w:szCs w:val="20"/>
                <w:u w:val="none"/>
              </w:rPr>
            </w:pPr>
          </w:p>
        </w:tc>
        <w:tc>
          <w:tcPr>
            <w:tcW w:w="59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8" w:hRule="atLeast"/>
        </w:trPr>
        <w:tc>
          <w:tcPr>
            <w:tcW w:w="749"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0"/>
                <w:szCs w:val="20"/>
                <w:u w:val="none"/>
              </w:rPr>
            </w:pPr>
          </w:p>
        </w:tc>
        <w:tc>
          <w:tcPr>
            <w:tcW w:w="1132" w:type="dxa"/>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资金投入</w:t>
            </w:r>
          </w:p>
        </w:tc>
        <w:tc>
          <w:tcPr>
            <w:tcW w:w="1130" w:type="dxa"/>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预算编制科学性</w:t>
            </w:r>
          </w:p>
        </w:tc>
        <w:tc>
          <w:tcPr>
            <w:tcW w:w="2505" w:type="dxa"/>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项目预算编制是否经过科学论证、有明确标准，资金额度与年度目标是否相适应，用以反映和考核项目预算编制的科学性、合理性情况。</w:t>
            </w:r>
          </w:p>
        </w:tc>
        <w:tc>
          <w:tcPr>
            <w:tcW w:w="6255" w:type="dxa"/>
            <w:tcBorders>
              <w:top w:val="nil"/>
              <w:left w:val="nil"/>
              <w:bottom w:val="nil"/>
              <w:right w:val="nil"/>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评价要点：</w:t>
            </w:r>
          </w:p>
        </w:tc>
        <w:tc>
          <w:tcPr>
            <w:tcW w:w="758"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等线" w:hAnsi="等线" w:eastAsia="等线" w:cs="等线"/>
                <w:i w:val="0"/>
                <w:iCs w:val="0"/>
                <w:color w:val="000000"/>
                <w:sz w:val="20"/>
                <w:szCs w:val="20"/>
                <w:u w:val="none"/>
                <w:lang w:val="en-US" w:eastAsia="zh-CN"/>
              </w:rPr>
            </w:pPr>
            <w:r>
              <w:rPr>
                <w:rFonts w:hint="eastAsia" w:ascii="等线" w:hAnsi="等线" w:eastAsia="等线" w:cs="等线"/>
                <w:i w:val="0"/>
                <w:iCs w:val="0"/>
                <w:color w:val="000000"/>
                <w:sz w:val="20"/>
                <w:szCs w:val="20"/>
                <w:u w:val="none"/>
                <w:lang w:val="en-US" w:eastAsia="zh-CN"/>
              </w:rPr>
              <w:t>3</w:t>
            </w:r>
          </w:p>
        </w:tc>
        <w:tc>
          <w:tcPr>
            <w:tcW w:w="592"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0"/>
                <w:szCs w:val="20"/>
                <w:u w:val="none"/>
                <w:lang w:val="en-US" w:eastAsia="zh-CN"/>
              </w:rPr>
            </w:pPr>
            <w:r>
              <w:rPr>
                <w:rFonts w:hint="eastAsia" w:ascii="等线" w:hAnsi="等线" w:eastAsia="等线" w:cs="等线"/>
                <w:i w:val="0"/>
                <w:iCs w:val="0"/>
                <w:color w:val="000000"/>
                <w:sz w:val="20"/>
                <w:szCs w:val="20"/>
                <w:u w:val="none"/>
                <w:lang w:val="en-US" w:eastAsia="zh-CN"/>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8" w:hRule="atLeast"/>
        </w:trPr>
        <w:tc>
          <w:tcPr>
            <w:tcW w:w="749"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0"/>
                <w:szCs w:val="20"/>
                <w:u w:val="none"/>
              </w:rPr>
            </w:pPr>
          </w:p>
        </w:tc>
        <w:tc>
          <w:tcPr>
            <w:tcW w:w="1132"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0"/>
                <w:szCs w:val="20"/>
                <w:u w:val="none"/>
              </w:rPr>
            </w:pPr>
          </w:p>
        </w:tc>
        <w:tc>
          <w:tcPr>
            <w:tcW w:w="1130"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0"/>
                <w:szCs w:val="20"/>
                <w:u w:val="none"/>
              </w:rPr>
            </w:pPr>
          </w:p>
        </w:tc>
        <w:tc>
          <w:tcPr>
            <w:tcW w:w="2505"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both"/>
              <w:rPr>
                <w:rFonts w:hint="eastAsia" w:ascii="宋体" w:hAnsi="宋体" w:eastAsia="宋体" w:cs="宋体"/>
                <w:i w:val="0"/>
                <w:iCs w:val="0"/>
                <w:color w:val="000000"/>
                <w:sz w:val="20"/>
                <w:szCs w:val="20"/>
                <w:u w:val="none"/>
              </w:rPr>
            </w:pPr>
          </w:p>
        </w:tc>
        <w:tc>
          <w:tcPr>
            <w:tcW w:w="6255" w:type="dxa"/>
            <w:tcBorders>
              <w:top w:val="nil"/>
              <w:left w:val="nil"/>
              <w:bottom w:val="nil"/>
              <w:right w:val="nil"/>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①预算编制是否经过科学论证；</w:t>
            </w: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0"/>
                <w:szCs w:val="20"/>
                <w:u w:val="none"/>
              </w:rPr>
            </w:pPr>
          </w:p>
        </w:tc>
        <w:tc>
          <w:tcPr>
            <w:tcW w:w="59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8" w:hRule="atLeast"/>
        </w:trPr>
        <w:tc>
          <w:tcPr>
            <w:tcW w:w="749"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0"/>
                <w:szCs w:val="20"/>
                <w:u w:val="none"/>
              </w:rPr>
            </w:pPr>
          </w:p>
        </w:tc>
        <w:tc>
          <w:tcPr>
            <w:tcW w:w="1132"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0"/>
                <w:szCs w:val="20"/>
                <w:u w:val="none"/>
              </w:rPr>
            </w:pPr>
          </w:p>
        </w:tc>
        <w:tc>
          <w:tcPr>
            <w:tcW w:w="1130"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0"/>
                <w:szCs w:val="20"/>
                <w:u w:val="none"/>
              </w:rPr>
            </w:pPr>
          </w:p>
        </w:tc>
        <w:tc>
          <w:tcPr>
            <w:tcW w:w="2505"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both"/>
              <w:rPr>
                <w:rFonts w:hint="eastAsia" w:ascii="宋体" w:hAnsi="宋体" w:eastAsia="宋体" w:cs="宋体"/>
                <w:i w:val="0"/>
                <w:iCs w:val="0"/>
                <w:color w:val="000000"/>
                <w:sz w:val="20"/>
                <w:szCs w:val="20"/>
                <w:u w:val="none"/>
              </w:rPr>
            </w:pPr>
          </w:p>
        </w:tc>
        <w:tc>
          <w:tcPr>
            <w:tcW w:w="6255" w:type="dxa"/>
            <w:tcBorders>
              <w:top w:val="nil"/>
              <w:left w:val="nil"/>
              <w:bottom w:val="nil"/>
              <w:right w:val="nil"/>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②预算内容与项目内容是否匹配；</w:t>
            </w: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0"/>
                <w:szCs w:val="20"/>
                <w:u w:val="none"/>
              </w:rPr>
            </w:pPr>
          </w:p>
        </w:tc>
        <w:tc>
          <w:tcPr>
            <w:tcW w:w="59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8" w:hRule="atLeast"/>
        </w:trPr>
        <w:tc>
          <w:tcPr>
            <w:tcW w:w="749"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0"/>
                <w:szCs w:val="20"/>
                <w:u w:val="none"/>
              </w:rPr>
            </w:pPr>
          </w:p>
        </w:tc>
        <w:tc>
          <w:tcPr>
            <w:tcW w:w="1132"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0"/>
                <w:szCs w:val="20"/>
                <w:u w:val="none"/>
              </w:rPr>
            </w:pPr>
          </w:p>
        </w:tc>
        <w:tc>
          <w:tcPr>
            <w:tcW w:w="1130"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0"/>
                <w:szCs w:val="20"/>
                <w:u w:val="none"/>
              </w:rPr>
            </w:pPr>
          </w:p>
        </w:tc>
        <w:tc>
          <w:tcPr>
            <w:tcW w:w="2505"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both"/>
              <w:rPr>
                <w:rFonts w:hint="eastAsia" w:ascii="宋体" w:hAnsi="宋体" w:eastAsia="宋体" w:cs="宋体"/>
                <w:i w:val="0"/>
                <w:iCs w:val="0"/>
                <w:color w:val="000000"/>
                <w:sz w:val="20"/>
                <w:szCs w:val="20"/>
                <w:u w:val="none"/>
              </w:rPr>
            </w:pPr>
          </w:p>
        </w:tc>
        <w:tc>
          <w:tcPr>
            <w:tcW w:w="6255" w:type="dxa"/>
            <w:tcBorders>
              <w:top w:val="nil"/>
              <w:left w:val="nil"/>
              <w:bottom w:val="nil"/>
              <w:right w:val="nil"/>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③预算额度测算依据是否充分，是否按照标准编制；</w:t>
            </w: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0"/>
                <w:szCs w:val="20"/>
                <w:u w:val="none"/>
              </w:rPr>
            </w:pPr>
          </w:p>
        </w:tc>
        <w:tc>
          <w:tcPr>
            <w:tcW w:w="59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8" w:hRule="atLeast"/>
        </w:trPr>
        <w:tc>
          <w:tcPr>
            <w:tcW w:w="749"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0"/>
                <w:szCs w:val="20"/>
                <w:u w:val="none"/>
              </w:rPr>
            </w:pPr>
          </w:p>
        </w:tc>
        <w:tc>
          <w:tcPr>
            <w:tcW w:w="1132"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0"/>
                <w:szCs w:val="20"/>
                <w:u w:val="none"/>
              </w:rPr>
            </w:pPr>
          </w:p>
        </w:tc>
        <w:tc>
          <w:tcPr>
            <w:tcW w:w="1130"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0"/>
                <w:szCs w:val="20"/>
                <w:u w:val="none"/>
              </w:rPr>
            </w:pPr>
          </w:p>
        </w:tc>
        <w:tc>
          <w:tcPr>
            <w:tcW w:w="2505"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both"/>
              <w:rPr>
                <w:rFonts w:hint="eastAsia" w:ascii="宋体" w:hAnsi="宋体" w:eastAsia="宋体" w:cs="宋体"/>
                <w:i w:val="0"/>
                <w:iCs w:val="0"/>
                <w:color w:val="000000"/>
                <w:sz w:val="20"/>
                <w:szCs w:val="20"/>
                <w:u w:val="none"/>
              </w:rPr>
            </w:pPr>
          </w:p>
        </w:tc>
        <w:tc>
          <w:tcPr>
            <w:tcW w:w="6255" w:type="dxa"/>
            <w:tcBorders>
              <w:top w:val="nil"/>
              <w:left w:val="nil"/>
              <w:bottom w:val="single" w:color="000000" w:sz="8" w:space="0"/>
              <w:right w:val="nil"/>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④预算确定的项目投资额或资金量是否与工作任务相匹配。</w:t>
            </w: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0"/>
                <w:szCs w:val="20"/>
                <w:u w:val="none"/>
              </w:rPr>
            </w:pPr>
          </w:p>
        </w:tc>
        <w:tc>
          <w:tcPr>
            <w:tcW w:w="59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8" w:hRule="atLeast"/>
        </w:trPr>
        <w:tc>
          <w:tcPr>
            <w:tcW w:w="749"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0"/>
                <w:szCs w:val="20"/>
                <w:u w:val="none"/>
              </w:rPr>
            </w:pPr>
          </w:p>
        </w:tc>
        <w:tc>
          <w:tcPr>
            <w:tcW w:w="1132"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0"/>
                <w:szCs w:val="20"/>
                <w:u w:val="none"/>
              </w:rPr>
            </w:pPr>
          </w:p>
        </w:tc>
        <w:tc>
          <w:tcPr>
            <w:tcW w:w="1130" w:type="dxa"/>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资金分配合理性</w:t>
            </w:r>
          </w:p>
        </w:tc>
        <w:tc>
          <w:tcPr>
            <w:tcW w:w="2505" w:type="dxa"/>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项目预算资金分配是否有测算依据，与补助单位或地方实际是否相适应，用以反映和考核项目预算资金分配的科学性、合理性情况。</w:t>
            </w:r>
          </w:p>
        </w:tc>
        <w:tc>
          <w:tcPr>
            <w:tcW w:w="6255" w:type="dxa"/>
            <w:tcBorders>
              <w:top w:val="nil"/>
              <w:left w:val="nil"/>
              <w:bottom w:val="nil"/>
              <w:right w:val="nil"/>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评价要点：</w:t>
            </w:r>
          </w:p>
        </w:tc>
        <w:tc>
          <w:tcPr>
            <w:tcW w:w="758"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等线" w:hAnsi="等线" w:eastAsia="等线" w:cs="等线"/>
                <w:i w:val="0"/>
                <w:iCs w:val="0"/>
                <w:color w:val="000000"/>
                <w:sz w:val="20"/>
                <w:szCs w:val="20"/>
                <w:u w:val="none"/>
                <w:lang w:val="en-US" w:eastAsia="zh-CN"/>
              </w:rPr>
            </w:pPr>
            <w:r>
              <w:rPr>
                <w:rFonts w:hint="eastAsia" w:ascii="等线" w:hAnsi="等线" w:eastAsia="等线" w:cs="等线"/>
                <w:i w:val="0"/>
                <w:iCs w:val="0"/>
                <w:color w:val="000000"/>
                <w:sz w:val="20"/>
                <w:szCs w:val="20"/>
                <w:u w:val="none"/>
                <w:lang w:val="en-US" w:eastAsia="zh-CN"/>
              </w:rPr>
              <w:t>3</w:t>
            </w:r>
          </w:p>
        </w:tc>
        <w:tc>
          <w:tcPr>
            <w:tcW w:w="592"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等线" w:hAnsi="等线" w:eastAsia="等线" w:cs="等线"/>
                <w:i w:val="0"/>
                <w:iCs w:val="0"/>
                <w:color w:val="000000"/>
                <w:sz w:val="20"/>
                <w:szCs w:val="20"/>
                <w:u w:val="none"/>
                <w:lang w:val="en-US" w:eastAsia="zh-CN"/>
              </w:rPr>
            </w:pPr>
            <w:r>
              <w:rPr>
                <w:rFonts w:hint="eastAsia" w:ascii="等线" w:hAnsi="等线" w:eastAsia="等线" w:cs="等线"/>
                <w:i w:val="0"/>
                <w:iCs w:val="0"/>
                <w:color w:val="000000"/>
                <w:sz w:val="20"/>
                <w:szCs w:val="20"/>
                <w:u w:val="none"/>
                <w:lang w:val="en-US" w:eastAsia="zh-CN"/>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8" w:hRule="atLeast"/>
        </w:trPr>
        <w:tc>
          <w:tcPr>
            <w:tcW w:w="749"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0"/>
                <w:szCs w:val="20"/>
                <w:u w:val="none"/>
              </w:rPr>
            </w:pPr>
          </w:p>
        </w:tc>
        <w:tc>
          <w:tcPr>
            <w:tcW w:w="1132"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0"/>
                <w:szCs w:val="20"/>
                <w:u w:val="none"/>
              </w:rPr>
            </w:pPr>
          </w:p>
        </w:tc>
        <w:tc>
          <w:tcPr>
            <w:tcW w:w="1130"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0"/>
                <w:szCs w:val="20"/>
                <w:u w:val="none"/>
              </w:rPr>
            </w:pPr>
          </w:p>
        </w:tc>
        <w:tc>
          <w:tcPr>
            <w:tcW w:w="2505"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both"/>
              <w:rPr>
                <w:rFonts w:hint="eastAsia" w:ascii="宋体" w:hAnsi="宋体" w:eastAsia="宋体" w:cs="宋体"/>
                <w:i w:val="0"/>
                <w:iCs w:val="0"/>
                <w:color w:val="000000"/>
                <w:sz w:val="20"/>
                <w:szCs w:val="20"/>
                <w:u w:val="none"/>
              </w:rPr>
            </w:pPr>
          </w:p>
        </w:tc>
        <w:tc>
          <w:tcPr>
            <w:tcW w:w="6255" w:type="dxa"/>
            <w:tcBorders>
              <w:top w:val="nil"/>
              <w:left w:val="nil"/>
              <w:bottom w:val="nil"/>
              <w:right w:val="nil"/>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①预算资金分配依据是否充分；</w:t>
            </w: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0"/>
                <w:szCs w:val="20"/>
                <w:u w:val="none"/>
              </w:rPr>
            </w:pPr>
          </w:p>
        </w:tc>
        <w:tc>
          <w:tcPr>
            <w:tcW w:w="59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8" w:hRule="atLeast"/>
        </w:trPr>
        <w:tc>
          <w:tcPr>
            <w:tcW w:w="749"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0"/>
                <w:szCs w:val="20"/>
                <w:u w:val="none"/>
              </w:rPr>
            </w:pPr>
          </w:p>
        </w:tc>
        <w:tc>
          <w:tcPr>
            <w:tcW w:w="1132"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0"/>
                <w:szCs w:val="20"/>
                <w:u w:val="none"/>
              </w:rPr>
            </w:pPr>
          </w:p>
        </w:tc>
        <w:tc>
          <w:tcPr>
            <w:tcW w:w="1130"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0"/>
                <w:szCs w:val="20"/>
                <w:u w:val="none"/>
              </w:rPr>
            </w:pPr>
          </w:p>
        </w:tc>
        <w:tc>
          <w:tcPr>
            <w:tcW w:w="2505"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both"/>
              <w:rPr>
                <w:rFonts w:hint="eastAsia" w:ascii="宋体" w:hAnsi="宋体" w:eastAsia="宋体" w:cs="宋体"/>
                <w:i w:val="0"/>
                <w:iCs w:val="0"/>
                <w:color w:val="000000"/>
                <w:sz w:val="20"/>
                <w:szCs w:val="20"/>
                <w:u w:val="none"/>
              </w:rPr>
            </w:pPr>
          </w:p>
        </w:tc>
        <w:tc>
          <w:tcPr>
            <w:tcW w:w="6255" w:type="dxa"/>
            <w:tcBorders>
              <w:top w:val="nil"/>
              <w:left w:val="nil"/>
              <w:bottom w:val="single" w:color="000000" w:sz="8" w:space="0"/>
              <w:right w:val="nil"/>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②资金分配额度是否合理，与项目单位或地方实际是否相适应。</w:t>
            </w: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0"/>
                <w:szCs w:val="20"/>
                <w:u w:val="none"/>
              </w:rPr>
            </w:pPr>
          </w:p>
        </w:tc>
        <w:tc>
          <w:tcPr>
            <w:tcW w:w="59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8" w:hRule="atLeast"/>
        </w:trPr>
        <w:tc>
          <w:tcPr>
            <w:tcW w:w="749" w:type="dxa"/>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过程</w:t>
            </w:r>
          </w:p>
        </w:tc>
        <w:tc>
          <w:tcPr>
            <w:tcW w:w="1132" w:type="dxa"/>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资金管理</w:t>
            </w:r>
          </w:p>
        </w:tc>
        <w:tc>
          <w:tcPr>
            <w:tcW w:w="1130" w:type="dxa"/>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资金到位率</w:t>
            </w:r>
          </w:p>
        </w:tc>
        <w:tc>
          <w:tcPr>
            <w:tcW w:w="2505" w:type="dxa"/>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实际到位资金与预算资金的比率，用以反映和考核资金落实情况对项目实施的总体保障程度。</w:t>
            </w:r>
          </w:p>
        </w:tc>
        <w:tc>
          <w:tcPr>
            <w:tcW w:w="6255" w:type="dxa"/>
            <w:tcBorders>
              <w:top w:val="nil"/>
              <w:left w:val="nil"/>
              <w:bottom w:val="nil"/>
              <w:right w:val="nil"/>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资金到位率=（实际到位资金/预算资金）×100%。</w:t>
            </w:r>
          </w:p>
        </w:tc>
        <w:tc>
          <w:tcPr>
            <w:tcW w:w="758"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等线" w:hAnsi="等线" w:eastAsia="等线" w:cs="等线"/>
                <w:i w:val="0"/>
                <w:iCs w:val="0"/>
                <w:color w:val="000000"/>
                <w:sz w:val="20"/>
                <w:szCs w:val="20"/>
                <w:u w:val="none"/>
                <w:lang w:val="en-US" w:eastAsia="zh-CN"/>
              </w:rPr>
            </w:pPr>
            <w:r>
              <w:rPr>
                <w:rFonts w:hint="eastAsia" w:ascii="等线" w:hAnsi="等线" w:eastAsia="等线" w:cs="等线"/>
                <w:i w:val="0"/>
                <w:iCs w:val="0"/>
                <w:color w:val="000000"/>
                <w:sz w:val="20"/>
                <w:szCs w:val="20"/>
                <w:u w:val="none"/>
                <w:lang w:val="en-US" w:eastAsia="zh-CN"/>
              </w:rPr>
              <w:t>4</w:t>
            </w:r>
          </w:p>
        </w:tc>
        <w:tc>
          <w:tcPr>
            <w:tcW w:w="592"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等线" w:hAnsi="等线" w:eastAsia="等线" w:cs="等线"/>
                <w:i w:val="0"/>
                <w:iCs w:val="0"/>
                <w:color w:val="000000"/>
                <w:sz w:val="20"/>
                <w:szCs w:val="20"/>
                <w:u w:val="none"/>
                <w:lang w:val="en-US" w:eastAsia="zh-CN"/>
              </w:rPr>
            </w:pPr>
            <w:r>
              <w:rPr>
                <w:rFonts w:hint="eastAsia" w:ascii="等线" w:hAnsi="等线" w:eastAsia="等线" w:cs="等线"/>
                <w:i w:val="0"/>
                <w:iCs w:val="0"/>
                <w:color w:val="000000"/>
                <w:sz w:val="20"/>
                <w:szCs w:val="20"/>
                <w:u w:val="none"/>
                <w:lang w:val="en-US" w:eastAsia="zh-CN"/>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8" w:hRule="atLeast"/>
        </w:trPr>
        <w:tc>
          <w:tcPr>
            <w:tcW w:w="749"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0"/>
                <w:szCs w:val="20"/>
                <w:u w:val="none"/>
              </w:rPr>
            </w:pPr>
          </w:p>
        </w:tc>
        <w:tc>
          <w:tcPr>
            <w:tcW w:w="1132"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0"/>
                <w:szCs w:val="20"/>
                <w:u w:val="none"/>
              </w:rPr>
            </w:pPr>
          </w:p>
        </w:tc>
        <w:tc>
          <w:tcPr>
            <w:tcW w:w="1130"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0"/>
                <w:szCs w:val="20"/>
                <w:u w:val="none"/>
              </w:rPr>
            </w:pPr>
          </w:p>
        </w:tc>
        <w:tc>
          <w:tcPr>
            <w:tcW w:w="2505"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both"/>
              <w:rPr>
                <w:rFonts w:hint="eastAsia" w:ascii="宋体" w:hAnsi="宋体" w:eastAsia="宋体" w:cs="宋体"/>
                <w:i w:val="0"/>
                <w:iCs w:val="0"/>
                <w:color w:val="000000"/>
                <w:sz w:val="20"/>
                <w:szCs w:val="20"/>
                <w:u w:val="none"/>
              </w:rPr>
            </w:pPr>
          </w:p>
        </w:tc>
        <w:tc>
          <w:tcPr>
            <w:tcW w:w="6255" w:type="dxa"/>
            <w:tcBorders>
              <w:top w:val="nil"/>
              <w:left w:val="nil"/>
              <w:bottom w:val="nil"/>
              <w:right w:val="nil"/>
            </w:tcBorders>
            <w:shd w:val="clear" w:color="auto" w:fill="FFFFFF"/>
            <w:vAlign w:val="center"/>
          </w:tcPr>
          <w:p>
            <w:pPr>
              <w:keepNext w:val="0"/>
              <w:keepLines w:val="0"/>
              <w:widowControl/>
              <w:suppressLineNumbers w:val="0"/>
              <w:jc w:val="both"/>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实际到位资金：一定时期（本年度或项目期）内落实到具体项目的资金。</w:t>
            </w: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0"/>
                <w:szCs w:val="20"/>
                <w:u w:val="none"/>
              </w:rPr>
            </w:pPr>
          </w:p>
        </w:tc>
        <w:tc>
          <w:tcPr>
            <w:tcW w:w="59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8" w:hRule="atLeast"/>
        </w:trPr>
        <w:tc>
          <w:tcPr>
            <w:tcW w:w="749"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0"/>
                <w:szCs w:val="20"/>
                <w:u w:val="none"/>
              </w:rPr>
            </w:pPr>
          </w:p>
        </w:tc>
        <w:tc>
          <w:tcPr>
            <w:tcW w:w="1132"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0"/>
                <w:szCs w:val="20"/>
                <w:u w:val="none"/>
              </w:rPr>
            </w:pPr>
          </w:p>
        </w:tc>
        <w:tc>
          <w:tcPr>
            <w:tcW w:w="1130"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0"/>
                <w:szCs w:val="20"/>
                <w:u w:val="none"/>
              </w:rPr>
            </w:pPr>
          </w:p>
        </w:tc>
        <w:tc>
          <w:tcPr>
            <w:tcW w:w="2505"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both"/>
              <w:rPr>
                <w:rFonts w:hint="eastAsia" w:ascii="宋体" w:hAnsi="宋体" w:eastAsia="宋体" w:cs="宋体"/>
                <w:i w:val="0"/>
                <w:iCs w:val="0"/>
                <w:color w:val="000000"/>
                <w:sz w:val="20"/>
                <w:szCs w:val="20"/>
                <w:u w:val="none"/>
              </w:rPr>
            </w:pPr>
          </w:p>
        </w:tc>
        <w:tc>
          <w:tcPr>
            <w:tcW w:w="6255" w:type="dxa"/>
            <w:tcBorders>
              <w:top w:val="nil"/>
              <w:left w:val="nil"/>
              <w:bottom w:val="single" w:color="000000" w:sz="8" w:space="0"/>
              <w:right w:val="nil"/>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预算资金：一定时期（本年度或项目期）内预算安排到具体项目的资金。</w:t>
            </w: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0"/>
                <w:szCs w:val="20"/>
                <w:u w:val="none"/>
              </w:rPr>
            </w:pPr>
          </w:p>
        </w:tc>
        <w:tc>
          <w:tcPr>
            <w:tcW w:w="59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8" w:hRule="atLeast"/>
        </w:trPr>
        <w:tc>
          <w:tcPr>
            <w:tcW w:w="749"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0"/>
                <w:szCs w:val="20"/>
                <w:u w:val="none"/>
              </w:rPr>
            </w:pPr>
          </w:p>
        </w:tc>
        <w:tc>
          <w:tcPr>
            <w:tcW w:w="1132"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0"/>
                <w:szCs w:val="20"/>
                <w:u w:val="none"/>
              </w:rPr>
            </w:pPr>
          </w:p>
        </w:tc>
        <w:tc>
          <w:tcPr>
            <w:tcW w:w="1130" w:type="dxa"/>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预算执行率</w:t>
            </w:r>
          </w:p>
        </w:tc>
        <w:tc>
          <w:tcPr>
            <w:tcW w:w="2505" w:type="dxa"/>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项目预算资金是否按照计划执行，用以反映或考核项目预算执行情况。</w:t>
            </w:r>
          </w:p>
        </w:tc>
        <w:tc>
          <w:tcPr>
            <w:tcW w:w="6255" w:type="dxa"/>
            <w:tcBorders>
              <w:top w:val="nil"/>
              <w:left w:val="nil"/>
              <w:bottom w:val="nil"/>
              <w:right w:val="nil"/>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预算执行率=（实际支出资金/实际到位资金）×100%。</w:t>
            </w:r>
          </w:p>
        </w:tc>
        <w:tc>
          <w:tcPr>
            <w:tcW w:w="758"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等线" w:hAnsi="等线" w:eastAsia="等线" w:cs="等线"/>
                <w:i w:val="0"/>
                <w:iCs w:val="0"/>
                <w:color w:val="000000"/>
                <w:sz w:val="20"/>
                <w:szCs w:val="20"/>
                <w:u w:val="none"/>
                <w:lang w:val="en-US" w:eastAsia="zh-CN"/>
              </w:rPr>
            </w:pPr>
            <w:r>
              <w:rPr>
                <w:rFonts w:hint="eastAsia" w:ascii="等线" w:hAnsi="等线" w:eastAsia="等线" w:cs="等线"/>
                <w:i w:val="0"/>
                <w:iCs w:val="0"/>
                <w:color w:val="000000"/>
                <w:sz w:val="20"/>
                <w:szCs w:val="20"/>
                <w:u w:val="none"/>
                <w:lang w:val="en-US" w:eastAsia="zh-CN"/>
              </w:rPr>
              <w:t>4</w:t>
            </w:r>
          </w:p>
        </w:tc>
        <w:tc>
          <w:tcPr>
            <w:tcW w:w="592"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等线" w:hAnsi="等线" w:eastAsia="等线" w:cs="等线"/>
                <w:i w:val="0"/>
                <w:iCs w:val="0"/>
                <w:color w:val="000000"/>
                <w:sz w:val="20"/>
                <w:szCs w:val="20"/>
                <w:u w:val="none"/>
                <w:lang w:val="en-US" w:eastAsia="zh-CN"/>
              </w:rPr>
            </w:pPr>
            <w:r>
              <w:rPr>
                <w:rFonts w:hint="eastAsia" w:ascii="等线" w:hAnsi="等线" w:eastAsia="等线" w:cs="等线"/>
                <w:i w:val="0"/>
                <w:iCs w:val="0"/>
                <w:color w:val="000000"/>
                <w:sz w:val="20"/>
                <w:szCs w:val="20"/>
                <w:u w:val="none"/>
                <w:lang w:val="en-US" w:eastAsia="zh-CN"/>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8" w:hRule="atLeast"/>
        </w:trPr>
        <w:tc>
          <w:tcPr>
            <w:tcW w:w="749"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0"/>
                <w:szCs w:val="20"/>
                <w:u w:val="none"/>
              </w:rPr>
            </w:pPr>
          </w:p>
        </w:tc>
        <w:tc>
          <w:tcPr>
            <w:tcW w:w="1132"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0"/>
                <w:szCs w:val="20"/>
                <w:u w:val="none"/>
              </w:rPr>
            </w:pPr>
          </w:p>
        </w:tc>
        <w:tc>
          <w:tcPr>
            <w:tcW w:w="1130"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0"/>
                <w:szCs w:val="20"/>
                <w:u w:val="none"/>
              </w:rPr>
            </w:pPr>
          </w:p>
        </w:tc>
        <w:tc>
          <w:tcPr>
            <w:tcW w:w="2505"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both"/>
              <w:rPr>
                <w:rFonts w:hint="eastAsia" w:ascii="宋体" w:hAnsi="宋体" w:eastAsia="宋体" w:cs="宋体"/>
                <w:i w:val="0"/>
                <w:iCs w:val="0"/>
                <w:color w:val="000000"/>
                <w:sz w:val="20"/>
                <w:szCs w:val="20"/>
                <w:u w:val="none"/>
              </w:rPr>
            </w:pPr>
          </w:p>
        </w:tc>
        <w:tc>
          <w:tcPr>
            <w:tcW w:w="6255" w:type="dxa"/>
            <w:tcBorders>
              <w:top w:val="nil"/>
              <w:left w:val="nil"/>
              <w:bottom w:val="single" w:color="000000" w:sz="8" w:space="0"/>
              <w:right w:val="nil"/>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实际支出资金：一定时期（本年度或项目期）内项目实际拨付的资金。</w:t>
            </w: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0"/>
                <w:szCs w:val="20"/>
                <w:u w:val="none"/>
              </w:rPr>
            </w:pPr>
          </w:p>
        </w:tc>
        <w:tc>
          <w:tcPr>
            <w:tcW w:w="59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8" w:hRule="atLeast"/>
        </w:trPr>
        <w:tc>
          <w:tcPr>
            <w:tcW w:w="749"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0"/>
                <w:szCs w:val="20"/>
                <w:u w:val="none"/>
              </w:rPr>
            </w:pPr>
          </w:p>
        </w:tc>
        <w:tc>
          <w:tcPr>
            <w:tcW w:w="1132" w:type="dxa"/>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资金管理</w:t>
            </w:r>
          </w:p>
        </w:tc>
        <w:tc>
          <w:tcPr>
            <w:tcW w:w="1130" w:type="dxa"/>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资金使用合规性</w:t>
            </w:r>
          </w:p>
        </w:tc>
        <w:tc>
          <w:tcPr>
            <w:tcW w:w="2505" w:type="dxa"/>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项目资金使用是否符合相关的财务管理制度规定，用以反映和考核项目资金的规范运行情况。</w:t>
            </w:r>
          </w:p>
        </w:tc>
        <w:tc>
          <w:tcPr>
            <w:tcW w:w="6255" w:type="dxa"/>
            <w:tcBorders>
              <w:top w:val="nil"/>
              <w:left w:val="nil"/>
              <w:bottom w:val="nil"/>
              <w:right w:val="nil"/>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评价要点：</w:t>
            </w:r>
          </w:p>
        </w:tc>
        <w:tc>
          <w:tcPr>
            <w:tcW w:w="758"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等线" w:hAnsi="等线" w:eastAsia="等线" w:cs="等线"/>
                <w:i w:val="0"/>
                <w:iCs w:val="0"/>
                <w:color w:val="000000"/>
                <w:sz w:val="20"/>
                <w:szCs w:val="20"/>
                <w:u w:val="none"/>
                <w:lang w:val="en-US" w:eastAsia="zh-CN"/>
              </w:rPr>
            </w:pPr>
            <w:r>
              <w:rPr>
                <w:rFonts w:hint="eastAsia" w:ascii="等线" w:hAnsi="等线" w:eastAsia="等线" w:cs="等线"/>
                <w:i w:val="0"/>
                <w:iCs w:val="0"/>
                <w:color w:val="000000"/>
                <w:sz w:val="20"/>
                <w:szCs w:val="20"/>
                <w:u w:val="none"/>
                <w:lang w:val="en-US" w:eastAsia="zh-CN"/>
              </w:rPr>
              <w:t>4</w:t>
            </w:r>
          </w:p>
        </w:tc>
        <w:tc>
          <w:tcPr>
            <w:tcW w:w="592"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等线" w:hAnsi="等线" w:eastAsia="等线" w:cs="等线"/>
                <w:i w:val="0"/>
                <w:iCs w:val="0"/>
                <w:color w:val="000000"/>
                <w:sz w:val="20"/>
                <w:szCs w:val="20"/>
                <w:u w:val="none"/>
                <w:lang w:val="en-US" w:eastAsia="zh-CN"/>
              </w:rPr>
            </w:pPr>
            <w:r>
              <w:rPr>
                <w:rFonts w:hint="eastAsia" w:ascii="等线" w:hAnsi="等线" w:eastAsia="等线" w:cs="等线"/>
                <w:i w:val="0"/>
                <w:iCs w:val="0"/>
                <w:color w:val="000000"/>
                <w:sz w:val="20"/>
                <w:szCs w:val="20"/>
                <w:u w:val="none"/>
                <w:lang w:val="en-US" w:eastAsia="zh-CN"/>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8" w:hRule="atLeast"/>
        </w:trPr>
        <w:tc>
          <w:tcPr>
            <w:tcW w:w="749"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0"/>
                <w:szCs w:val="20"/>
                <w:u w:val="none"/>
              </w:rPr>
            </w:pPr>
          </w:p>
        </w:tc>
        <w:tc>
          <w:tcPr>
            <w:tcW w:w="1132"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0"/>
                <w:szCs w:val="20"/>
                <w:u w:val="none"/>
              </w:rPr>
            </w:pPr>
          </w:p>
        </w:tc>
        <w:tc>
          <w:tcPr>
            <w:tcW w:w="1130"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0"/>
                <w:szCs w:val="20"/>
                <w:u w:val="none"/>
              </w:rPr>
            </w:pPr>
          </w:p>
        </w:tc>
        <w:tc>
          <w:tcPr>
            <w:tcW w:w="2505"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both"/>
              <w:rPr>
                <w:rFonts w:hint="eastAsia" w:ascii="宋体" w:hAnsi="宋体" w:eastAsia="宋体" w:cs="宋体"/>
                <w:i w:val="0"/>
                <w:iCs w:val="0"/>
                <w:color w:val="000000"/>
                <w:sz w:val="20"/>
                <w:szCs w:val="20"/>
                <w:u w:val="none"/>
              </w:rPr>
            </w:pPr>
          </w:p>
        </w:tc>
        <w:tc>
          <w:tcPr>
            <w:tcW w:w="6255" w:type="dxa"/>
            <w:tcBorders>
              <w:top w:val="nil"/>
              <w:left w:val="nil"/>
              <w:bottom w:val="nil"/>
              <w:right w:val="nil"/>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①是否符合国家财经法规和财务管理制度以及有关专项资金管理办法的规定；</w:t>
            </w: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0"/>
                <w:szCs w:val="20"/>
                <w:u w:val="none"/>
              </w:rPr>
            </w:pPr>
          </w:p>
        </w:tc>
        <w:tc>
          <w:tcPr>
            <w:tcW w:w="59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8" w:hRule="atLeast"/>
        </w:trPr>
        <w:tc>
          <w:tcPr>
            <w:tcW w:w="749"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0"/>
                <w:szCs w:val="20"/>
                <w:u w:val="none"/>
              </w:rPr>
            </w:pPr>
          </w:p>
        </w:tc>
        <w:tc>
          <w:tcPr>
            <w:tcW w:w="1132"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0"/>
                <w:szCs w:val="20"/>
                <w:u w:val="none"/>
              </w:rPr>
            </w:pPr>
          </w:p>
        </w:tc>
        <w:tc>
          <w:tcPr>
            <w:tcW w:w="1130"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0"/>
                <w:szCs w:val="20"/>
                <w:u w:val="none"/>
              </w:rPr>
            </w:pPr>
          </w:p>
        </w:tc>
        <w:tc>
          <w:tcPr>
            <w:tcW w:w="2505"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both"/>
              <w:rPr>
                <w:rFonts w:hint="eastAsia" w:ascii="宋体" w:hAnsi="宋体" w:eastAsia="宋体" w:cs="宋体"/>
                <w:i w:val="0"/>
                <w:iCs w:val="0"/>
                <w:color w:val="000000"/>
                <w:sz w:val="20"/>
                <w:szCs w:val="20"/>
                <w:u w:val="none"/>
              </w:rPr>
            </w:pPr>
          </w:p>
        </w:tc>
        <w:tc>
          <w:tcPr>
            <w:tcW w:w="6255" w:type="dxa"/>
            <w:tcBorders>
              <w:top w:val="nil"/>
              <w:left w:val="nil"/>
              <w:bottom w:val="nil"/>
              <w:right w:val="nil"/>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②资金的拨付是否有完整的审批程序和手续；</w:t>
            </w: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0"/>
                <w:szCs w:val="20"/>
                <w:u w:val="none"/>
              </w:rPr>
            </w:pPr>
          </w:p>
        </w:tc>
        <w:tc>
          <w:tcPr>
            <w:tcW w:w="59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8" w:hRule="atLeast"/>
        </w:trPr>
        <w:tc>
          <w:tcPr>
            <w:tcW w:w="749"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0"/>
                <w:szCs w:val="20"/>
                <w:u w:val="none"/>
              </w:rPr>
            </w:pPr>
          </w:p>
        </w:tc>
        <w:tc>
          <w:tcPr>
            <w:tcW w:w="1132"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0"/>
                <w:szCs w:val="20"/>
                <w:u w:val="none"/>
              </w:rPr>
            </w:pPr>
          </w:p>
        </w:tc>
        <w:tc>
          <w:tcPr>
            <w:tcW w:w="1130"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0"/>
                <w:szCs w:val="20"/>
                <w:u w:val="none"/>
              </w:rPr>
            </w:pPr>
          </w:p>
        </w:tc>
        <w:tc>
          <w:tcPr>
            <w:tcW w:w="2505"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both"/>
              <w:rPr>
                <w:rFonts w:hint="eastAsia" w:ascii="宋体" w:hAnsi="宋体" w:eastAsia="宋体" w:cs="宋体"/>
                <w:i w:val="0"/>
                <w:iCs w:val="0"/>
                <w:color w:val="000000"/>
                <w:sz w:val="20"/>
                <w:szCs w:val="20"/>
                <w:u w:val="none"/>
              </w:rPr>
            </w:pPr>
          </w:p>
        </w:tc>
        <w:tc>
          <w:tcPr>
            <w:tcW w:w="6255" w:type="dxa"/>
            <w:tcBorders>
              <w:top w:val="nil"/>
              <w:left w:val="nil"/>
              <w:bottom w:val="nil"/>
              <w:right w:val="nil"/>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③是否符合项目预算批复或合同规定的用途；</w:t>
            </w: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0"/>
                <w:szCs w:val="20"/>
                <w:u w:val="none"/>
              </w:rPr>
            </w:pPr>
          </w:p>
        </w:tc>
        <w:tc>
          <w:tcPr>
            <w:tcW w:w="59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8" w:hRule="atLeast"/>
        </w:trPr>
        <w:tc>
          <w:tcPr>
            <w:tcW w:w="749"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0"/>
                <w:szCs w:val="20"/>
                <w:u w:val="none"/>
              </w:rPr>
            </w:pPr>
          </w:p>
        </w:tc>
        <w:tc>
          <w:tcPr>
            <w:tcW w:w="1132"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0"/>
                <w:szCs w:val="20"/>
                <w:u w:val="none"/>
              </w:rPr>
            </w:pPr>
          </w:p>
        </w:tc>
        <w:tc>
          <w:tcPr>
            <w:tcW w:w="1130"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0"/>
                <w:szCs w:val="20"/>
                <w:u w:val="none"/>
              </w:rPr>
            </w:pPr>
          </w:p>
        </w:tc>
        <w:tc>
          <w:tcPr>
            <w:tcW w:w="2505"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both"/>
              <w:rPr>
                <w:rFonts w:hint="eastAsia" w:ascii="宋体" w:hAnsi="宋体" w:eastAsia="宋体" w:cs="宋体"/>
                <w:i w:val="0"/>
                <w:iCs w:val="0"/>
                <w:color w:val="000000"/>
                <w:sz w:val="20"/>
                <w:szCs w:val="20"/>
                <w:u w:val="none"/>
              </w:rPr>
            </w:pPr>
          </w:p>
        </w:tc>
        <w:tc>
          <w:tcPr>
            <w:tcW w:w="6255" w:type="dxa"/>
            <w:tcBorders>
              <w:top w:val="nil"/>
              <w:left w:val="nil"/>
              <w:bottom w:val="single" w:color="000000" w:sz="8" w:space="0"/>
              <w:right w:val="nil"/>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④是否存在截留、挤占、挪用、虚列支出等情况。</w:t>
            </w: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0"/>
                <w:szCs w:val="20"/>
                <w:u w:val="none"/>
              </w:rPr>
            </w:pPr>
          </w:p>
        </w:tc>
        <w:tc>
          <w:tcPr>
            <w:tcW w:w="59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8" w:hRule="atLeast"/>
        </w:trPr>
        <w:tc>
          <w:tcPr>
            <w:tcW w:w="749"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0"/>
                <w:szCs w:val="20"/>
                <w:u w:val="none"/>
              </w:rPr>
            </w:pPr>
          </w:p>
        </w:tc>
        <w:tc>
          <w:tcPr>
            <w:tcW w:w="1132" w:type="dxa"/>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组织实施</w:t>
            </w:r>
          </w:p>
        </w:tc>
        <w:tc>
          <w:tcPr>
            <w:tcW w:w="1130" w:type="dxa"/>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管理制度健全性</w:t>
            </w:r>
          </w:p>
        </w:tc>
        <w:tc>
          <w:tcPr>
            <w:tcW w:w="2505" w:type="dxa"/>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项目实施单位的财务和业务管理制度是否健全，用以反映和考核财务和业务管理制度对项目顺利实施的保障情况。</w:t>
            </w:r>
          </w:p>
        </w:tc>
        <w:tc>
          <w:tcPr>
            <w:tcW w:w="6255" w:type="dxa"/>
            <w:tcBorders>
              <w:top w:val="nil"/>
              <w:left w:val="nil"/>
              <w:bottom w:val="nil"/>
              <w:right w:val="nil"/>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评价要点：</w:t>
            </w:r>
          </w:p>
        </w:tc>
        <w:tc>
          <w:tcPr>
            <w:tcW w:w="758"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等线" w:hAnsi="等线" w:eastAsia="等线" w:cs="等线"/>
                <w:i w:val="0"/>
                <w:iCs w:val="0"/>
                <w:color w:val="000000"/>
                <w:sz w:val="20"/>
                <w:szCs w:val="20"/>
                <w:u w:val="none"/>
                <w:lang w:val="en-US" w:eastAsia="zh-CN"/>
              </w:rPr>
            </w:pPr>
            <w:r>
              <w:rPr>
                <w:rFonts w:hint="eastAsia" w:ascii="等线" w:hAnsi="等线" w:eastAsia="等线" w:cs="等线"/>
                <w:i w:val="0"/>
                <w:iCs w:val="0"/>
                <w:color w:val="000000"/>
                <w:sz w:val="20"/>
                <w:szCs w:val="20"/>
                <w:u w:val="none"/>
                <w:lang w:val="en-US" w:eastAsia="zh-CN"/>
              </w:rPr>
              <w:t>4</w:t>
            </w:r>
          </w:p>
        </w:tc>
        <w:tc>
          <w:tcPr>
            <w:tcW w:w="592"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等线" w:hAnsi="等线" w:eastAsia="等线" w:cs="等线"/>
                <w:i w:val="0"/>
                <w:iCs w:val="0"/>
                <w:color w:val="000000"/>
                <w:sz w:val="20"/>
                <w:szCs w:val="20"/>
                <w:u w:val="none"/>
                <w:lang w:val="en-US" w:eastAsia="zh-CN"/>
              </w:rPr>
            </w:pPr>
            <w:r>
              <w:rPr>
                <w:rFonts w:hint="eastAsia" w:ascii="等线" w:hAnsi="等线" w:eastAsia="等线" w:cs="等线"/>
                <w:i w:val="0"/>
                <w:iCs w:val="0"/>
                <w:color w:val="000000"/>
                <w:sz w:val="20"/>
                <w:szCs w:val="20"/>
                <w:u w:val="none"/>
                <w:lang w:val="en-US" w:eastAsia="zh-CN"/>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8" w:hRule="atLeast"/>
        </w:trPr>
        <w:tc>
          <w:tcPr>
            <w:tcW w:w="749"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0"/>
                <w:szCs w:val="20"/>
                <w:u w:val="none"/>
              </w:rPr>
            </w:pPr>
          </w:p>
        </w:tc>
        <w:tc>
          <w:tcPr>
            <w:tcW w:w="1132"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0"/>
                <w:szCs w:val="20"/>
                <w:u w:val="none"/>
              </w:rPr>
            </w:pPr>
          </w:p>
        </w:tc>
        <w:tc>
          <w:tcPr>
            <w:tcW w:w="1130"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0"/>
                <w:szCs w:val="20"/>
                <w:u w:val="none"/>
              </w:rPr>
            </w:pPr>
          </w:p>
        </w:tc>
        <w:tc>
          <w:tcPr>
            <w:tcW w:w="2505"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both"/>
              <w:rPr>
                <w:rFonts w:hint="eastAsia" w:ascii="宋体" w:hAnsi="宋体" w:eastAsia="宋体" w:cs="宋体"/>
                <w:i w:val="0"/>
                <w:iCs w:val="0"/>
                <w:color w:val="000000"/>
                <w:sz w:val="20"/>
                <w:szCs w:val="20"/>
                <w:u w:val="none"/>
              </w:rPr>
            </w:pPr>
          </w:p>
        </w:tc>
        <w:tc>
          <w:tcPr>
            <w:tcW w:w="6255" w:type="dxa"/>
            <w:tcBorders>
              <w:top w:val="nil"/>
              <w:left w:val="nil"/>
              <w:bottom w:val="nil"/>
              <w:right w:val="nil"/>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①是否已制定或具有相应的财务和业务管理制度；</w:t>
            </w: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0"/>
                <w:szCs w:val="20"/>
                <w:u w:val="none"/>
              </w:rPr>
            </w:pPr>
          </w:p>
        </w:tc>
        <w:tc>
          <w:tcPr>
            <w:tcW w:w="59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09" w:hRule="atLeast"/>
        </w:trPr>
        <w:tc>
          <w:tcPr>
            <w:tcW w:w="749"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0"/>
                <w:szCs w:val="20"/>
                <w:u w:val="none"/>
              </w:rPr>
            </w:pPr>
          </w:p>
        </w:tc>
        <w:tc>
          <w:tcPr>
            <w:tcW w:w="1132"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0"/>
                <w:szCs w:val="20"/>
                <w:u w:val="none"/>
              </w:rPr>
            </w:pPr>
          </w:p>
        </w:tc>
        <w:tc>
          <w:tcPr>
            <w:tcW w:w="1130"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0"/>
                <w:szCs w:val="20"/>
                <w:u w:val="none"/>
              </w:rPr>
            </w:pPr>
          </w:p>
        </w:tc>
        <w:tc>
          <w:tcPr>
            <w:tcW w:w="2505"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both"/>
              <w:rPr>
                <w:rFonts w:hint="eastAsia" w:ascii="宋体" w:hAnsi="宋体" w:eastAsia="宋体" w:cs="宋体"/>
                <w:i w:val="0"/>
                <w:iCs w:val="0"/>
                <w:color w:val="000000"/>
                <w:sz w:val="20"/>
                <w:szCs w:val="20"/>
                <w:u w:val="none"/>
              </w:rPr>
            </w:pPr>
          </w:p>
        </w:tc>
        <w:tc>
          <w:tcPr>
            <w:tcW w:w="6255" w:type="dxa"/>
            <w:tcBorders>
              <w:top w:val="nil"/>
              <w:left w:val="nil"/>
              <w:bottom w:val="single" w:color="000000" w:sz="8" w:space="0"/>
              <w:right w:val="nil"/>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②财务和业务管理制度是否合法、合规、完整。</w:t>
            </w: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0"/>
                <w:szCs w:val="20"/>
                <w:u w:val="none"/>
              </w:rPr>
            </w:pPr>
          </w:p>
        </w:tc>
        <w:tc>
          <w:tcPr>
            <w:tcW w:w="59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8" w:hRule="atLeast"/>
        </w:trPr>
        <w:tc>
          <w:tcPr>
            <w:tcW w:w="749"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0"/>
                <w:szCs w:val="20"/>
                <w:u w:val="none"/>
              </w:rPr>
            </w:pPr>
          </w:p>
        </w:tc>
        <w:tc>
          <w:tcPr>
            <w:tcW w:w="1132"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0"/>
                <w:szCs w:val="20"/>
                <w:u w:val="none"/>
              </w:rPr>
            </w:pPr>
          </w:p>
        </w:tc>
        <w:tc>
          <w:tcPr>
            <w:tcW w:w="1130" w:type="dxa"/>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制度执行有效性</w:t>
            </w:r>
          </w:p>
        </w:tc>
        <w:tc>
          <w:tcPr>
            <w:tcW w:w="2505" w:type="dxa"/>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项目实施是否符合相关管理规定，用以反映和考核相关管理制度的有效执行情况。</w:t>
            </w:r>
          </w:p>
        </w:tc>
        <w:tc>
          <w:tcPr>
            <w:tcW w:w="6255" w:type="dxa"/>
            <w:tcBorders>
              <w:top w:val="nil"/>
              <w:left w:val="nil"/>
              <w:bottom w:val="nil"/>
              <w:right w:val="nil"/>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评价要点：</w:t>
            </w:r>
          </w:p>
        </w:tc>
        <w:tc>
          <w:tcPr>
            <w:tcW w:w="758"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等线" w:hAnsi="等线" w:eastAsia="等线" w:cs="等线"/>
                <w:i w:val="0"/>
                <w:iCs w:val="0"/>
                <w:color w:val="000000"/>
                <w:sz w:val="20"/>
                <w:szCs w:val="20"/>
                <w:u w:val="none"/>
                <w:lang w:val="en-US" w:eastAsia="zh-CN"/>
              </w:rPr>
            </w:pPr>
            <w:r>
              <w:rPr>
                <w:rFonts w:hint="eastAsia" w:ascii="等线" w:hAnsi="等线" w:eastAsia="等线" w:cs="等线"/>
                <w:i w:val="0"/>
                <w:iCs w:val="0"/>
                <w:color w:val="000000"/>
                <w:sz w:val="20"/>
                <w:szCs w:val="20"/>
                <w:u w:val="none"/>
                <w:lang w:val="en-US" w:eastAsia="zh-CN"/>
              </w:rPr>
              <w:t>4</w:t>
            </w:r>
          </w:p>
        </w:tc>
        <w:tc>
          <w:tcPr>
            <w:tcW w:w="592"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等线" w:hAnsi="等线" w:eastAsia="等线" w:cs="等线"/>
                <w:i w:val="0"/>
                <w:iCs w:val="0"/>
                <w:color w:val="000000"/>
                <w:sz w:val="20"/>
                <w:szCs w:val="20"/>
                <w:u w:val="none"/>
                <w:lang w:val="en-US" w:eastAsia="zh-CN"/>
              </w:rPr>
            </w:pPr>
            <w:r>
              <w:rPr>
                <w:rFonts w:hint="eastAsia" w:ascii="等线" w:hAnsi="等线" w:eastAsia="等线" w:cs="等线"/>
                <w:i w:val="0"/>
                <w:iCs w:val="0"/>
                <w:color w:val="000000"/>
                <w:sz w:val="20"/>
                <w:szCs w:val="20"/>
                <w:u w:val="none"/>
                <w:lang w:val="en-US" w:eastAsia="zh-CN"/>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8" w:hRule="atLeast"/>
        </w:trPr>
        <w:tc>
          <w:tcPr>
            <w:tcW w:w="749"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0"/>
                <w:szCs w:val="20"/>
                <w:u w:val="none"/>
              </w:rPr>
            </w:pPr>
          </w:p>
        </w:tc>
        <w:tc>
          <w:tcPr>
            <w:tcW w:w="1132"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0"/>
                <w:szCs w:val="20"/>
                <w:u w:val="none"/>
              </w:rPr>
            </w:pPr>
          </w:p>
        </w:tc>
        <w:tc>
          <w:tcPr>
            <w:tcW w:w="1130"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0"/>
                <w:szCs w:val="20"/>
                <w:u w:val="none"/>
              </w:rPr>
            </w:pPr>
          </w:p>
        </w:tc>
        <w:tc>
          <w:tcPr>
            <w:tcW w:w="2505"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both"/>
              <w:rPr>
                <w:rFonts w:hint="eastAsia" w:ascii="宋体" w:hAnsi="宋体" w:eastAsia="宋体" w:cs="宋体"/>
                <w:i w:val="0"/>
                <w:iCs w:val="0"/>
                <w:color w:val="000000"/>
                <w:sz w:val="20"/>
                <w:szCs w:val="20"/>
                <w:u w:val="none"/>
              </w:rPr>
            </w:pPr>
          </w:p>
        </w:tc>
        <w:tc>
          <w:tcPr>
            <w:tcW w:w="6255" w:type="dxa"/>
            <w:tcBorders>
              <w:top w:val="nil"/>
              <w:left w:val="nil"/>
              <w:bottom w:val="nil"/>
              <w:right w:val="nil"/>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①是否遵守相关法律法规和相关管理规定；</w:t>
            </w: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0"/>
                <w:szCs w:val="20"/>
                <w:u w:val="none"/>
              </w:rPr>
            </w:pPr>
          </w:p>
        </w:tc>
        <w:tc>
          <w:tcPr>
            <w:tcW w:w="59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8" w:hRule="atLeast"/>
        </w:trPr>
        <w:tc>
          <w:tcPr>
            <w:tcW w:w="749"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0"/>
                <w:szCs w:val="20"/>
                <w:u w:val="none"/>
              </w:rPr>
            </w:pPr>
          </w:p>
        </w:tc>
        <w:tc>
          <w:tcPr>
            <w:tcW w:w="1132"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0"/>
                <w:szCs w:val="20"/>
                <w:u w:val="none"/>
              </w:rPr>
            </w:pPr>
          </w:p>
        </w:tc>
        <w:tc>
          <w:tcPr>
            <w:tcW w:w="1130"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0"/>
                <w:szCs w:val="20"/>
                <w:u w:val="none"/>
              </w:rPr>
            </w:pPr>
          </w:p>
        </w:tc>
        <w:tc>
          <w:tcPr>
            <w:tcW w:w="2505"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both"/>
              <w:rPr>
                <w:rFonts w:hint="eastAsia" w:ascii="宋体" w:hAnsi="宋体" w:eastAsia="宋体" w:cs="宋体"/>
                <w:i w:val="0"/>
                <w:iCs w:val="0"/>
                <w:color w:val="000000"/>
                <w:sz w:val="20"/>
                <w:szCs w:val="20"/>
                <w:u w:val="none"/>
              </w:rPr>
            </w:pPr>
          </w:p>
        </w:tc>
        <w:tc>
          <w:tcPr>
            <w:tcW w:w="6255" w:type="dxa"/>
            <w:tcBorders>
              <w:top w:val="nil"/>
              <w:left w:val="nil"/>
              <w:bottom w:val="nil"/>
              <w:right w:val="nil"/>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②项目调整及支出调整手续是否完备；</w:t>
            </w: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0"/>
                <w:szCs w:val="20"/>
                <w:u w:val="none"/>
              </w:rPr>
            </w:pPr>
          </w:p>
        </w:tc>
        <w:tc>
          <w:tcPr>
            <w:tcW w:w="59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8" w:hRule="atLeast"/>
        </w:trPr>
        <w:tc>
          <w:tcPr>
            <w:tcW w:w="749"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0"/>
                <w:szCs w:val="20"/>
                <w:u w:val="none"/>
              </w:rPr>
            </w:pPr>
          </w:p>
        </w:tc>
        <w:tc>
          <w:tcPr>
            <w:tcW w:w="1132"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0"/>
                <w:szCs w:val="20"/>
                <w:u w:val="none"/>
              </w:rPr>
            </w:pPr>
          </w:p>
        </w:tc>
        <w:tc>
          <w:tcPr>
            <w:tcW w:w="1130"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0"/>
                <w:szCs w:val="20"/>
                <w:u w:val="none"/>
              </w:rPr>
            </w:pPr>
          </w:p>
        </w:tc>
        <w:tc>
          <w:tcPr>
            <w:tcW w:w="2505"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both"/>
              <w:rPr>
                <w:rFonts w:hint="eastAsia" w:ascii="宋体" w:hAnsi="宋体" w:eastAsia="宋体" w:cs="宋体"/>
                <w:i w:val="0"/>
                <w:iCs w:val="0"/>
                <w:color w:val="000000"/>
                <w:sz w:val="20"/>
                <w:szCs w:val="20"/>
                <w:u w:val="none"/>
              </w:rPr>
            </w:pPr>
          </w:p>
        </w:tc>
        <w:tc>
          <w:tcPr>
            <w:tcW w:w="6255" w:type="dxa"/>
            <w:tcBorders>
              <w:top w:val="nil"/>
              <w:left w:val="nil"/>
              <w:bottom w:val="nil"/>
              <w:right w:val="nil"/>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③项目合同书、验收报告、技术鉴定等资料是否齐全并及时归档；</w:t>
            </w: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0"/>
                <w:szCs w:val="20"/>
                <w:u w:val="none"/>
              </w:rPr>
            </w:pPr>
          </w:p>
        </w:tc>
        <w:tc>
          <w:tcPr>
            <w:tcW w:w="59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8" w:hRule="atLeast"/>
        </w:trPr>
        <w:tc>
          <w:tcPr>
            <w:tcW w:w="749"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0"/>
                <w:szCs w:val="20"/>
                <w:u w:val="none"/>
              </w:rPr>
            </w:pPr>
          </w:p>
        </w:tc>
        <w:tc>
          <w:tcPr>
            <w:tcW w:w="1132"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0"/>
                <w:szCs w:val="20"/>
                <w:u w:val="none"/>
              </w:rPr>
            </w:pPr>
          </w:p>
        </w:tc>
        <w:tc>
          <w:tcPr>
            <w:tcW w:w="1130"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0"/>
                <w:szCs w:val="20"/>
                <w:u w:val="none"/>
              </w:rPr>
            </w:pPr>
          </w:p>
        </w:tc>
        <w:tc>
          <w:tcPr>
            <w:tcW w:w="2505"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both"/>
              <w:rPr>
                <w:rFonts w:hint="eastAsia" w:ascii="宋体" w:hAnsi="宋体" w:eastAsia="宋体" w:cs="宋体"/>
                <w:i w:val="0"/>
                <w:iCs w:val="0"/>
                <w:color w:val="000000"/>
                <w:sz w:val="20"/>
                <w:szCs w:val="20"/>
                <w:u w:val="none"/>
              </w:rPr>
            </w:pPr>
          </w:p>
        </w:tc>
        <w:tc>
          <w:tcPr>
            <w:tcW w:w="6255" w:type="dxa"/>
            <w:tcBorders>
              <w:top w:val="nil"/>
              <w:left w:val="nil"/>
              <w:bottom w:val="single" w:color="000000" w:sz="8" w:space="0"/>
              <w:right w:val="nil"/>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④项目实施的人员条件、场地设备、信息支撑等是否落实到位。</w:t>
            </w: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0"/>
                <w:szCs w:val="20"/>
                <w:u w:val="none"/>
              </w:rPr>
            </w:pPr>
          </w:p>
        </w:tc>
        <w:tc>
          <w:tcPr>
            <w:tcW w:w="59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8" w:hRule="atLeast"/>
        </w:trPr>
        <w:tc>
          <w:tcPr>
            <w:tcW w:w="749" w:type="dxa"/>
            <w:vMerge w:val="restart"/>
            <w:tcBorders>
              <w:top w:val="single" w:color="000000" w:sz="8" w:space="0"/>
              <w:left w:val="single" w:color="000000" w:sz="8" w:space="0"/>
              <w:bottom w:val="nil"/>
              <w:right w:val="single" w:color="000000" w:sz="8"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产出</w:t>
            </w:r>
          </w:p>
        </w:tc>
        <w:tc>
          <w:tcPr>
            <w:tcW w:w="1132" w:type="dxa"/>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产出数量</w:t>
            </w:r>
          </w:p>
        </w:tc>
        <w:tc>
          <w:tcPr>
            <w:tcW w:w="1130" w:type="dxa"/>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实际完成率</w:t>
            </w:r>
          </w:p>
        </w:tc>
        <w:tc>
          <w:tcPr>
            <w:tcW w:w="2505" w:type="dxa"/>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项目实施的实际产出数与计划产出数的比率，用以反映和考核项目产出数量目标的实现程度。</w:t>
            </w:r>
          </w:p>
        </w:tc>
        <w:tc>
          <w:tcPr>
            <w:tcW w:w="6255" w:type="dxa"/>
            <w:tcBorders>
              <w:top w:val="nil"/>
              <w:left w:val="nil"/>
              <w:bottom w:val="nil"/>
              <w:right w:val="nil"/>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实际完成率=（实际产出数/计划产出数）×100%。</w:t>
            </w:r>
          </w:p>
        </w:tc>
        <w:tc>
          <w:tcPr>
            <w:tcW w:w="758"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0"/>
                <w:szCs w:val="20"/>
                <w:u w:val="none"/>
                <w:lang w:val="en-US" w:eastAsia="zh-CN"/>
              </w:rPr>
            </w:pPr>
            <w:r>
              <w:rPr>
                <w:rFonts w:hint="eastAsia" w:ascii="等线" w:hAnsi="等线" w:eastAsia="等线" w:cs="等线"/>
                <w:i w:val="0"/>
                <w:iCs w:val="0"/>
                <w:color w:val="000000"/>
                <w:sz w:val="20"/>
                <w:szCs w:val="20"/>
                <w:u w:val="none"/>
                <w:lang w:val="en-US" w:eastAsia="zh-CN"/>
              </w:rPr>
              <w:t>10</w:t>
            </w:r>
          </w:p>
        </w:tc>
        <w:tc>
          <w:tcPr>
            <w:tcW w:w="592"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0"/>
                <w:szCs w:val="20"/>
                <w:u w:val="none"/>
                <w:lang w:val="en-US" w:eastAsia="zh-CN"/>
              </w:rPr>
            </w:pPr>
            <w:r>
              <w:rPr>
                <w:rFonts w:hint="eastAsia" w:ascii="等线" w:hAnsi="等线" w:eastAsia="等线" w:cs="等线"/>
                <w:i w:val="0"/>
                <w:iCs w:val="0"/>
                <w:color w:val="000000"/>
                <w:sz w:val="20"/>
                <w:szCs w:val="20"/>
                <w:u w:val="none"/>
                <w:lang w:val="en-US" w:eastAsia="zh-CN"/>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8" w:hRule="atLeast"/>
        </w:trPr>
        <w:tc>
          <w:tcPr>
            <w:tcW w:w="749" w:type="dxa"/>
            <w:vMerge w:val="continue"/>
            <w:tcBorders>
              <w:top w:val="single" w:color="000000" w:sz="8" w:space="0"/>
              <w:left w:val="single" w:color="000000" w:sz="8" w:space="0"/>
              <w:bottom w:val="nil"/>
              <w:right w:val="single" w:color="000000" w:sz="8" w:space="0"/>
            </w:tcBorders>
            <w:shd w:val="clear" w:color="auto" w:fill="FFFFFF"/>
            <w:vAlign w:val="center"/>
          </w:tcPr>
          <w:p>
            <w:pPr>
              <w:jc w:val="center"/>
              <w:rPr>
                <w:rFonts w:hint="eastAsia" w:ascii="宋体" w:hAnsi="宋体" w:eastAsia="宋体" w:cs="宋体"/>
                <w:i w:val="0"/>
                <w:iCs w:val="0"/>
                <w:color w:val="000000"/>
                <w:sz w:val="20"/>
                <w:szCs w:val="20"/>
                <w:u w:val="none"/>
              </w:rPr>
            </w:pPr>
          </w:p>
        </w:tc>
        <w:tc>
          <w:tcPr>
            <w:tcW w:w="1132"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0"/>
                <w:szCs w:val="20"/>
                <w:u w:val="none"/>
              </w:rPr>
            </w:pPr>
          </w:p>
        </w:tc>
        <w:tc>
          <w:tcPr>
            <w:tcW w:w="1130"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0"/>
                <w:szCs w:val="20"/>
                <w:u w:val="none"/>
              </w:rPr>
            </w:pPr>
          </w:p>
        </w:tc>
        <w:tc>
          <w:tcPr>
            <w:tcW w:w="2505"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both"/>
              <w:rPr>
                <w:rFonts w:hint="eastAsia" w:ascii="宋体" w:hAnsi="宋体" w:eastAsia="宋体" w:cs="宋体"/>
                <w:i w:val="0"/>
                <w:iCs w:val="0"/>
                <w:color w:val="000000"/>
                <w:sz w:val="20"/>
                <w:szCs w:val="20"/>
                <w:u w:val="none"/>
              </w:rPr>
            </w:pPr>
          </w:p>
        </w:tc>
        <w:tc>
          <w:tcPr>
            <w:tcW w:w="6255" w:type="dxa"/>
            <w:tcBorders>
              <w:top w:val="nil"/>
              <w:left w:val="nil"/>
              <w:bottom w:val="nil"/>
              <w:right w:val="nil"/>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实际产出数：一定时期（本年度或项目期）内项目实际产出的产品或提供的服务数量。</w:t>
            </w: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0"/>
                <w:szCs w:val="20"/>
                <w:u w:val="none"/>
              </w:rPr>
            </w:pPr>
          </w:p>
        </w:tc>
        <w:tc>
          <w:tcPr>
            <w:tcW w:w="59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55" w:hRule="atLeast"/>
        </w:trPr>
        <w:tc>
          <w:tcPr>
            <w:tcW w:w="749" w:type="dxa"/>
            <w:vMerge w:val="continue"/>
            <w:tcBorders>
              <w:top w:val="single" w:color="000000" w:sz="8" w:space="0"/>
              <w:left w:val="single" w:color="000000" w:sz="8" w:space="0"/>
              <w:bottom w:val="nil"/>
              <w:right w:val="single" w:color="000000" w:sz="8" w:space="0"/>
            </w:tcBorders>
            <w:shd w:val="clear" w:color="auto" w:fill="FFFFFF"/>
            <w:vAlign w:val="center"/>
          </w:tcPr>
          <w:p>
            <w:pPr>
              <w:jc w:val="center"/>
              <w:rPr>
                <w:rFonts w:hint="eastAsia" w:ascii="宋体" w:hAnsi="宋体" w:eastAsia="宋体" w:cs="宋体"/>
                <w:i w:val="0"/>
                <w:iCs w:val="0"/>
                <w:color w:val="000000"/>
                <w:sz w:val="20"/>
                <w:szCs w:val="20"/>
                <w:u w:val="none"/>
              </w:rPr>
            </w:pPr>
          </w:p>
        </w:tc>
        <w:tc>
          <w:tcPr>
            <w:tcW w:w="1132"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0"/>
                <w:szCs w:val="20"/>
                <w:u w:val="none"/>
              </w:rPr>
            </w:pPr>
          </w:p>
        </w:tc>
        <w:tc>
          <w:tcPr>
            <w:tcW w:w="1130"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0"/>
                <w:szCs w:val="20"/>
                <w:u w:val="none"/>
              </w:rPr>
            </w:pPr>
          </w:p>
        </w:tc>
        <w:tc>
          <w:tcPr>
            <w:tcW w:w="2505"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both"/>
              <w:rPr>
                <w:rFonts w:hint="eastAsia" w:ascii="宋体" w:hAnsi="宋体" w:eastAsia="宋体" w:cs="宋体"/>
                <w:i w:val="0"/>
                <w:iCs w:val="0"/>
                <w:color w:val="000000"/>
                <w:sz w:val="20"/>
                <w:szCs w:val="20"/>
                <w:u w:val="none"/>
              </w:rPr>
            </w:pPr>
          </w:p>
        </w:tc>
        <w:tc>
          <w:tcPr>
            <w:tcW w:w="6255" w:type="dxa"/>
            <w:tcBorders>
              <w:top w:val="nil"/>
              <w:left w:val="nil"/>
              <w:bottom w:val="single" w:color="000000" w:sz="8" w:space="0"/>
              <w:right w:val="nil"/>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计划产出数：项目绩效目标确定的在一定时期（本年度或项目期）内计划产出的产品或提供的服务数量。</w:t>
            </w: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0"/>
                <w:szCs w:val="20"/>
                <w:u w:val="none"/>
              </w:rPr>
            </w:pPr>
          </w:p>
        </w:tc>
        <w:tc>
          <w:tcPr>
            <w:tcW w:w="59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8" w:hRule="atLeast"/>
        </w:trPr>
        <w:tc>
          <w:tcPr>
            <w:tcW w:w="749" w:type="dxa"/>
            <w:vMerge w:val="continue"/>
            <w:tcBorders>
              <w:top w:val="single" w:color="000000" w:sz="8" w:space="0"/>
              <w:left w:val="single" w:color="000000" w:sz="8" w:space="0"/>
              <w:bottom w:val="nil"/>
              <w:right w:val="single" w:color="000000" w:sz="8" w:space="0"/>
            </w:tcBorders>
            <w:shd w:val="clear" w:color="auto" w:fill="FFFFFF"/>
            <w:vAlign w:val="center"/>
          </w:tcPr>
          <w:p>
            <w:pPr>
              <w:jc w:val="center"/>
              <w:rPr>
                <w:rFonts w:hint="eastAsia" w:ascii="宋体" w:hAnsi="宋体" w:eastAsia="宋体" w:cs="宋体"/>
                <w:i w:val="0"/>
                <w:iCs w:val="0"/>
                <w:color w:val="000000"/>
                <w:sz w:val="20"/>
                <w:szCs w:val="20"/>
                <w:u w:val="none"/>
              </w:rPr>
            </w:pPr>
          </w:p>
        </w:tc>
        <w:tc>
          <w:tcPr>
            <w:tcW w:w="1132" w:type="dxa"/>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产出质量</w:t>
            </w:r>
          </w:p>
        </w:tc>
        <w:tc>
          <w:tcPr>
            <w:tcW w:w="1130" w:type="dxa"/>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质量达标率</w:t>
            </w:r>
          </w:p>
        </w:tc>
        <w:tc>
          <w:tcPr>
            <w:tcW w:w="2505" w:type="dxa"/>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项目完成的质量达标产出数与实际产出数的比率，用以反映和考核项目产出质量目标的实现程度。</w:t>
            </w:r>
          </w:p>
        </w:tc>
        <w:tc>
          <w:tcPr>
            <w:tcW w:w="6255" w:type="dxa"/>
            <w:tcBorders>
              <w:top w:val="nil"/>
              <w:left w:val="nil"/>
              <w:bottom w:val="nil"/>
              <w:right w:val="nil"/>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质量达标率=（质量达标产出数/实际产出数）×100%。</w:t>
            </w:r>
          </w:p>
        </w:tc>
        <w:tc>
          <w:tcPr>
            <w:tcW w:w="758"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0"/>
                <w:szCs w:val="20"/>
                <w:u w:val="none"/>
                <w:lang w:val="en-US" w:eastAsia="zh-CN"/>
              </w:rPr>
            </w:pPr>
            <w:r>
              <w:rPr>
                <w:rFonts w:hint="eastAsia" w:ascii="等线" w:hAnsi="等线" w:eastAsia="等线" w:cs="等线"/>
                <w:i w:val="0"/>
                <w:iCs w:val="0"/>
                <w:color w:val="000000"/>
                <w:sz w:val="20"/>
                <w:szCs w:val="20"/>
                <w:u w:val="none"/>
                <w:lang w:val="en-US" w:eastAsia="zh-CN"/>
              </w:rPr>
              <w:t>10</w:t>
            </w:r>
          </w:p>
        </w:tc>
        <w:tc>
          <w:tcPr>
            <w:tcW w:w="592"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0"/>
                <w:szCs w:val="20"/>
                <w:u w:val="none"/>
                <w:lang w:val="en-US" w:eastAsia="zh-CN"/>
              </w:rPr>
            </w:pPr>
            <w:r>
              <w:rPr>
                <w:rFonts w:hint="eastAsia" w:ascii="等线" w:hAnsi="等线" w:eastAsia="等线" w:cs="等线"/>
                <w:i w:val="0"/>
                <w:iCs w:val="0"/>
                <w:color w:val="000000"/>
                <w:sz w:val="20"/>
                <w:szCs w:val="20"/>
                <w:u w:val="none"/>
                <w:lang w:val="en-US" w:eastAsia="zh-CN"/>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25" w:hRule="atLeast"/>
        </w:trPr>
        <w:tc>
          <w:tcPr>
            <w:tcW w:w="749" w:type="dxa"/>
            <w:vMerge w:val="continue"/>
            <w:tcBorders>
              <w:top w:val="single" w:color="000000" w:sz="8" w:space="0"/>
              <w:left w:val="single" w:color="000000" w:sz="8" w:space="0"/>
              <w:bottom w:val="nil"/>
              <w:right w:val="single" w:color="000000" w:sz="8" w:space="0"/>
            </w:tcBorders>
            <w:shd w:val="clear" w:color="auto" w:fill="FFFFFF"/>
            <w:vAlign w:val="center"/>
          </w:tcPr>
          <w:p>
            <w:pPr>
              <w:jc w:val="center"/>
              <w:rPr>
                <w:rFonts w:hint="eastAsia" w:ascii="宋体" w:hAnsi="宋体" w:eastAsia="宋体" w:cs="宋体"/>
                <w:i w:val="0"/>
                <w:iCs w:val="0"/>
                <w:color w:val="000000"/>
                <w:sz w:val="20"/>
                <w:szCs w:val="20"/>
                <w:u w:val="none"/>
              </w:rPr>
            </w:pPr>
          </w:p>
        </w:tc>
        <w:tc>
          <w:tcPr>
            <w:tcW w:w="1132"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0"/>
                <w:szCs w:val="20"/>
                <w:u w:val="none"/>
              </w:rPr>
            </w:pPr>
          </w:p>
        </w:tc>
        <w:tc>
          <w:tcPr>
            <w:tcW w:w="1130"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0"/>
                <w:szCs w:val="20"/>
                <w:u w:val="none"/>
              </w:rPr>
            </w:pPr>
          </w:p>
        </w:tc>
        <w:tc>
          <w:tcPr>
            <w:tcW w:w="2505"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both"/>
              <w:rPr>
                <w:rFonts w:hint="eastAsia" w:ascii="宋体" w:hAnsi="宋体" w:eastAsia="宋体" w:cs="宋体"/>
                <w:i w:val="0"/>
                <w:iCs w:val="0"/>
                <w:color w:val="000000"/>
                <w:sz w:val="20"/>
                <w:szCs w:val="20"/>
                <w:u w:val="none"/>
              </w:rPr>
            </w:pPr>
          </w:p>
        </w:tc>
        <w:tc>
          <w:tcPr>
            <w:tcW w:w="6255" w:type="dxa"/>
            <w:tcBorders>
              <w:top w:val="nil"/>
              <w:left w:val="nil"/>
              <w:bottom w:val="single" w:color="000000" w:sz="8" w:space="0"/>
              <w:right w:val="nil"/>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0"/>
                <w:szCs w:val="20"/>
                <w:u w:val="none"/>
              </w:rPr>
            </w:pPr>
          </w:p>
        </w:tc>
        <w:tc>
          <w:tcPr>
            <w:tcW w:w="59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8" w:hRule="atLeast"/>
        </w:trPr>
        <w:tc>
          <w:tcPr>
            <w:tcW w:w="749" w:type="dxa"/>
            <w:vMerge w:val="continue"/>
            <w:tcBorders>
              <w:top w:val="single" w:color="000000" w:sz="8" w:space="0"/>
              <w:left w:val="single" w:color="000000" w:sz="8" w:space="0"/>
              <w:bottom w:val="nil"/>
              <w:right w:val="single" w:color="000000" w:sz="8" w:space="0"/>
            </w:tcBorders>
            <w:shd w:val="clear" w:color="auto" w:fill="FFFFFF"/>
            <w:vAlign w:val="center"/>
          </w:tcPr>
          <w:p>
            <w:pPr>
              <w:jc w:val="center"/>
              <w:rPr>
                <w:rFonts w:hint="eastAsia" w:ascii="宋体" w:hAnsi="宋体" w:eastAsia="宋体" w:cs="宋体"/>
                <w:i w:val="0"/>
                <w:iCs w:val="0"/>
                <w:color w:val="000000"/>
                <w:sz w:val="20"/>
                <w:szCs w:val="20"/>
                <w:u w:val="none"/>
              </w:rPr>
            </w:pPr>
          </w:p>
        </w:tc>
        <w:tc>
          <w:tcPr>
            <w:tcW w:w="1132" w:type="dxa"/>
            <w:vMerge w:val="restart"/>
            <w:tcBorders>
              <w:top w:val="single" w:color="000000" w:sz="8" w:space="0"/>
              <w:left w:val="single" w:color="000000" w:sz="8" w:space="0"/>
              <w:bottom w:val="nil"/>
              <w:right w:val="single" w:color="000000" w:sz="8"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产出时效</w:t>
            </w:r>
          </w:p>
        </w:tc>
        <w:tc>
          <w:tcPr>
            <w:tcW w:w="1130" w:type="dxa"/>
            <w:vMerge w:val="restart"/>
            <w:tcBorders>
              <w:top w:val="single" w:color="000000" w:sz="8" w:space="0"/>
              <w:left w:val="single" w:color="000000" w:sz="8" w:space="0"/>
              <w:bottom w:val="nil"/>
              <w:right w:val="single" w:color="000000" w:sz="8"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完成及时性</w:t>
            </w:r>
          </w:p>
        </w:tc>
        <w:tc>
          <w:tcPr>
            <w:tcW w:w="2505" w:type="dxa"/>
            <w:vMerge w:val="restart"/>
            <w:tcBorders>
              <w:top w:val="single" w:color="000000" w:sz="8" w:space="0"/>
              <w:left w:val="single" w:color="000000" w:sz="8" w:space="0"/>
              <w:bottom w:val="nil"/>
              <w:right w:val="single" w:color="000000" w:sz="8" w:space="0"/>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项目实际完成时间与计划完成时间的比较，用以反映和考核项目产出时效目标的实现程度。</w:t>
            </w:r>
          </w:p>
        </w:tc>
        <w:tc>
          <w:tcPr>
            <w:tcW w:w="6255" w:type="dxa"/>
            <w:tcBorders>
              <w:top w:val="nil"/>
              <w:left w:val="nil"/>
              <w:bottom w:val="nil"/>
              <w:right w:val="nil"/>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实际完成时间：项目实施单位完成该项目实际所耗用的时间。</w:t>
            </w:r>
          </w:p>
        </w:tc>
        <w:tc>
          <w:tcPr>
            <w:tcW w:w="758"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0"/>
                <w:szCs w:val="20"/>
                <w:u w:val="none"/>
                <w:lang w:val="en-US" w:eastAsia="zh-CN"/>
              </w:rPr>
            </w:pPr>
            <w:r>
              <w:rPr>
                <w:rFonts w:hint="eastAsia" w:ascii="等线" w:hAnsi="等线" w:eastAsia="等线" w:cs="等线"/>
                <w:i w:val="0"/>
                <w:iCs w:val="0"/>
                <w:color w:val="000000"/>
                <w:sz w:val="20"/>
                <w:szCs w:val="20"/>
                <w:u w:val="none"/>
                <w:lang w:val="en-US" w:eastAsia="zh-CN"/>
              </w:rPr>
              <w:t>10</w:t>
            </w:r>
          </w:p>
        </w:tc>
        <w:tc>
          <w:tcPr>
            <w:tcW w:w="592"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0"/>
                <w:szCs w:val="20"/>
                <w:u w:val="none"/>
                <w:lang w:val="en-US" w:eastAsia="zh-CN"/>
              </w:rPr>
            </w:pPr>
            <w:r>
              <w:rPr>
                <w:rFonts w:hint="eastAsia" w:ascii="等线" w:hAnsi="等线" w:eastAsia="等线" w:cs="等线"/>
                <w:i w:val="0"/>
                <w:iCs w:val="0"/>
                <w:color w:val="000000"/>
                <w:sz w:val="20"/>
                <w:szCs w:val="20"/>
                <w:u w:val="none"/>
                <w:lang w:val="en-US" w:eastAsia="zh-CN"/>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8" w:hRule="atLeast"/>
        </w:trPr>
        <w:tc>
          <w:tcPr>
            <w:tcW w:w="749" w:type="dxa"/>
            <w:vMerge w:val="continue"/>
            <w:tcBorders>
              <w:top w:val="single" w:color="000000" w:sz="8" w:space="0"/>
              <w:left w:val="single" w:color="000000" w:sz="8" w:space="0"/>
              <w:bottom w:val="nil"/>
              <w:right w:val="single" w:color="000000" w:sz="8" w:space="0"/>
            </w:tcBorders>
            <w:shd w:val="clear" w:color="auto" w:fill="FFFFFF"/>
            <w:vAlign w:val="center"/>
          </w:tcPr>
          <w:p>
            <w:pPr>
              <w:jc w:val="center"/>
              <w:rPr>
                <w:rFonts w:hint="eastAsia" w:ascii="宋体" w:hAnsi="宋体" w:eastAsia="宋体" w:cs="宋体"/>
                <w:i w:val="0"/>
                <w:iCs w:val="0"/>
                <w:color w:val="000000"/>
                <w:sz w:val="20"/>
                <w:szCs w:val="20"/>
                <w:u w:val="none"/>
              </w:rPr>
            </w:pPr>
          </w:p>
        </w:tc>
        <w:tc>
          <w:tcPr>
            <w:tcW w:w="1132" w:type="dxa"/>
            <w:vMerge w:val="continue"/>
            <w:tcBorders>
              <w:top w:val="single" w:color="000000" w:sz="8" w:space="0"/>
              <w:left w:val="single" w:color="000000" w:sz="8" w:space="0"/>
              <w:bottom w:val="nil"/>
              <w:right w:val="single" w:color="000000" w:sz="8" w:space="0"/>
            </w:tcBorders>
            <w:shd w:val="clear" w:color="auto" w:fill="FFFFFF"/>
            <w:vAlign w:val="center"/>
          </w:tcPr>
          <w:p>
            <w:pPr>
              <w:jc w:val="center"/>
              <w:rPr>
                <w:rFonts w:hint="eastAsia" w:ascii="宋体" w:hAnsi="宋体" w:eastAsia="宋体" w:cs="宋体"/>
                <w:i w:val="0"/>
                <w:iCs w:val="0"/>
                <w:color w:val="000000"/>
                <w:sz w:val="20"/>
                <w:szCs w:val="20"/>
                <w:u w:val="none"/>
              </w:rPr>
            </w:pPr>
          </w:p>
        </w:tc>
        <w:tc>
          <w:tcPr>
            <w:tcW w:w="1130" w:type="dxa"/>
            <w:vMerge w:val="continue"/>
            <w:tcBorders>
              <w:top w:val="single" w:color="000000" w:sz="8" w:space="0"/>
              <w:left w:val="single" w:color="000000" w:sz="8" w:space="0"/>
              <w:bottom w:val="nil"/>
              <w:right w:val="single" w:color="000000" w:sz="8" w:space="0"/>
            </w:tcBorders>
            <w:shd w:val="clear" w:color="auto" w:fill="FFFFFF"/>
            <w:vAlign w:val="center"/>
          </w:tcPr>
          <w:p>
            <w:pPr>
              <w:jc w:val="center"/>
              <w:rPr>
                <w:rFonts w:hint="eastAsia" w:ascii="宋体" w:hAnsi="宋体" w:eastAsia="宋体" w:cs="宋体"/>
                <w:i w:val="0"/>
                <w:iCs w:val="0"/>
                <w:color w:val="000000"/>
                <w:sz w:val="20"/>
                <w:szCs w:val="20"/>
                <w:u w:val="none"/>
              </w:rPr>
            </w:pPr>
          </w:p>
        </w:tc>
        <w:tc>
          <w:tcPr>
            <w:tcW w:w="2505" w:type="dxa"/>
            <w:vMerge w:val="continue"/>
            <w:tcBorders>
              <w:top w:val="single" w:color="000000" w:sz="8" w:space="0"/>
              <w:left w:val="single" w:color="000000" w:sz="8" w:space="0"/>
              <w:bottom w:val="nil"/>
              <w:right w:val="single" w:color="000000" w:sz="8" w:space="0"/>
            </w:tcBorders>
            <w:shd w:val="clear" w:color="auto" w:fill="FFFFFF"/>
            <w:vAlign w:val="center"/>
          </w:tcPr>
          <w:p>
            <w:pPr>
              <w:jc w:val="both"/>
              <w:rPr>
                <w:rFonts w:hint="eastAsia" w:ascii="宋体" w:hAnsi="宋体" w:eastAsia="宋体" w:cs="宋体"/>
                <w:i w:val="0"/>
                <w:iCs w:val="0"/>
                <w:color w:val="000000"/>
                <w:sz w:val="20"/>
                <w:szCs w:val="20"/>
                <w:u w:val="none"/>
              </w:rPr>
            </w:pPr>
          </w:p>
        </w:tc>
        <w:tc>
          <w:tcPr>
            <w:tcW w:w="6255" w:type="dxa"/>
            <w:tcBorders>
              <w:top w:val="nil"/>
              <w:left w:val="nil"/>
              <w:bottom w:val="nil"/>
              <w:right w:val="nil"/>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计划完成时间：按照项目实施计划或相关规定完成该项目所需的时间。</w:t>
            </w: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0"/>
                <w:szCs w:val="20"/>
                <w:u w:val="none"/>
              </w:rPr>
            </w:pPr>
          </w:p>
        </w:tc>
        <w:tc>
          <w:tcPr>
            <w:tcW w:w="59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8" w:hRule="atLeast"/>
        </w:trPr>
        <w:tc>
          <w:tcPr>
            <w:tcW w:w="749" w:type="dxa"/>
            <w:vMerge w:val="continue"/>
            <w:tcBorders>
              <w:top w:val="single" w:color="000000" w:sz="8" w:space="0"/>
              <w:left w:val="single" w:color="000000" w:sz="8" w:space="0"/>
              <w:bottom w:val="nil"/>
              <w:right w:val="single" w:color="000000" w:sz="8" w:space="0"/>
            </w:tcBorders>
            <w:shd w:val="clear" w:color="auto" w:fill="FFFFFF"/>
            <w:vAlign w:val="center"/>
          </w:tcPr>
          <w:p>
            <w:pPr>
              <w:jc w:val="center"/>
              <w:rPr>
                <w:rFonts w:hint="eastAsia" w:ascii="宋体" w:hAnsi="宋体" w:eastAsia="宋体" w:cs="宋体"/>
                <w:i w:val="0"/>
                <w:iCs w:val="0"/>
                <w:color w:val="000000"/>
                <w:sz w:val="20"/>
                <w:szCs w:val="20"/>
                <w:u w:val="none"/>
              </w:rPr>
            </w:pPr>
          </w:p>
        </w:tc>
        <w:tc>
          <w:tcPr>
            <w:tcW w:w="1132" w:type="dxa"/>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产出成本</w:t>
            </w:r>
          </w:p>
        </w:tc>
        <w:tc>
          <w:tcPr>
            <w:tcW w:w="1130" w:type="dxa"/>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成本节约率</w:t>
            </w:r>
          </w:p>
        </w:tc>
        <w:tc>
          <w:tcPr>
            <w:tcW w:w="2505" w:type="dxa"/>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完成项目计划工作目标的实际节约成本与计划成本的比率，用以反映和考核项目的成本节约程度。</w:t>
            </w:r>
          </w:p>
        </w:tc>
        <w:tc>
          <w:tcPr>
            <w:tcW w:w="6255" w:type="dxa"/>
            <w:tcBorders>
              <w:top w:val="single" w:color="000000" w:sz="8" w:space="0"/>
              <w:left w:val="single" w:color="000000" w:sz="8" w:space="0"/>
              <w:bottom w:val="single" w:color="000000" w:sz="8" w:space="0"/>
              <w:right w:val="nil"/>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成本节约率=[（计划成本-实际成本）/计划成本]×100%。</w:t>
            </w:r>
          </w:p>
        </w:tc>
        <w:tc>
          <w:tcPr>
            <w:tcW w:w="758"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0"/>
                <w:szCs w:val="20"/>
                <w:u w:val="none"/>
                <w:lang w:val="en-US" w:eastAsia="zh-CN"/>
              </w:rPr>
            </w:pPr>
            <w:r>
              <w:rPr>
                <w:rFonts w:hint="eastAsia" w:ascii="等线" w:hAnsi="等线" w:eastAsia="等线" w:cs="等线"/>
                <w:i w:val="0"/>
                <w:iCs w:val="0"/>
                <w:color w:val="000000"/>
                <w:sz w:val="20"/>
                <w:szCs w:val="20"/>
                <w:u w:val="none"/>
                <w:lang w:val="en-US" w:eastAsia="zh-CN"/>
              </w:rPr>
              <w:t>10</w:t>
            </w:r>
          </w:p>
        </w:tc>
        <w:tc>
          <w:tcPr>
            <w:tcW w:w="592"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0"/>
                <w:szCs w:val="20"/>
                <w:u w:val="none"/>
                <w:lang w:val="en-US" w:eastAsia="zh-CN"/>
              </w:rPr>
            </w:pPr>
            <w:r>
              <w:rPr>
                <w:rFonts w:hint="eastAsia" w:ascii="等线" w:hAnsi="等线" w:eastAsia="等线" w:cs="等线"/>
                <w:i w:val="0"/>
                <w:iCs w:val="0"/>
                <w:color w:val="000000"/>
                <w:sz w:val="20"/>
                <w:szCs w:val="20"/>
                <w:u w:val="none"/>
                <w:lang w:val="en-US" w:eastAsia="zh-CN"/>
              </w:rPr>
              <w:t>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8" w:hRule="atLeast"/>
        </w:trPr>
        <w:tc>
          <w:tcPr>
            <w:tcW w:w="749" w:type="dxa"/>
            <w:vMerge w:val="continue"/>
            <w:tcBorders>
              <w:top w:val="single" w:color="000000" w:sz="8" w:space="0"/>
              <w:left w:val="single" w:color="000000" w:sz="8" w:space="0"/>
              <w:bottom w:val="nil"/>
              <w:right w:val="single" w:color="000000" w:sz="8" w:space="0"/>
            </w:tcBorders>
            <w:shd w:val="clear" w:color="auto" w:fill="FFFFFF"/>
            <w:vAlign w:val="center"/>
          </w:tcPr>
          <w:p>
            <w:pPr>
              <w:jc w:val="center"/>
              <w:rPr>
                <w:rFonts w:hint="eastAsia" w:ascii="宋体" w:hAnsi="宋体" w:eastAsia="宋体" w:cs="宋体"/>
                <w:i w:val="0"/>
                <w:iCs w:val="0"/>
                <w:color w:val="000000"/>
                <w:sz w:val="20"/>
                <w:szCs w:val="20"/>
                <w:u w:val="none"/>
              </w:rPr>
            </w:pPr>
          </w:p>
        </w:tc>
        <w:tc>
          <w:tcPr>
            <w:tcW w:w="1132"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0"/>
                <w:szCs w:val="20"/>
                <w:u w:val="none"/>
              </w:rPr>
            </w:pPr>
          </w:p>
        </w:tc>
        <w:tc>
          <w:tcPr>
            <w:tcW w:w="1130"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0"/>
                <w:szCs w:val="20"/>
                <w:u w:val="none"/>
              </w:rPr>
            </w:pPr>
          </w:p>
        </w:tc>
        <w:tc>
          <w:tcPr>
            <w:tcW w:w="2505"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both"/>
              <w:rPr>
                <w:rFonts w:hint="eastAsia" w:ascii="宋体" w:hAnsi="宋体" w:eastAsia="宋体" w:cs="宋体"/>
                <w:i w:val="0"/>
                <w:iCs w:val="0"/>
                <w:color w:val="000000"/>
                <w:sz w:val="20"/>
                <w:szCs w:val="20"/>
                <w:u w:val="none"/>
              </w:rPr>
            </w:pPr>
          </w:p>
        </w:tc>
        <w:tc>
          <w:tcPr>
            <w:tcW w:w="6255" w:type="dxa"/>
            <w:tcBorders>
              <w:top w:val="single" w:color="000000" w:sz="8" w:space="0"/>
              <w:left w:val="single" w:color="000000" w:sz="8" w:space="0"/>
              <w:bottom w:val="single" w:color="000000" w:sz="8" w:space="0"/>
              <w:right w:val="nil"/>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实际成本：项目实施单位如期、保质、保量完成既定工作目标实际所耗费的支出。</w:t>
            </w: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0"/>
                <w:szCs w:val="20"/>
                <w:u w:val="none"/>
              </w:rPr>
            </w:pPr>
          </w:p>
        </w:tc>
        <w:tc>
          <w:tcPr>
            <w:tcW w:w="59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8" w:hRule="atLeast"/>
        </w:trPr>
        <w:tc>
          <w:tcPr>
            <w:tcW w:w="749" w:type="dxa"/>
            <w:vMerge w:val="continue"/>
            <w:tcBorders>
              <w:top w:val="single" w:color="000000" w:sz="8" w:space="0"/>
              <w:left w:val="single" w:color="000000" w:sz="8" w:space="0"/>
              <w:bottom w:val="nil"/>
              <w:right w:val="single" w:color="000000" w:sz="8" w:space="0"/>
            </w:tcBorders>
            <w:shd w:val="clear" w:color="auto" w:fill="FFFFFF"/>
            <w:vAlign w:val="center"/>
          </w:tcPr>
          <w:p>
            <w:pPr>
              <w:jc w:val="center"/>
              <w:rPr>
                <w:rFonts w:hint="eastAsia" w:ascii="宋体" w:hAnsi="宋体" w:eastAsia="宋体" w:cs="宋体"/>
                <w:i w:val="0"/>
                <w:iCs w:val="0"/>
                <w:color w:val="000000"/>
                <w:sz w:val="20"/>
                <w:szCs w:val="20"/>
                <w:u w:val="none"/>
              </w:rPr>
            </w:pPr>
          </w:p>
        </w:tc>
        <w:tc>
          <w:tcPr>
            <w:tcW w:w="1132"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0"/>
                <w:szCs w:val="20"/>
                <w:u w:val="none"/>
              </w:rPr>
            </w:pPr>
          </w:p>
        </w:tc>
        <w:tc>
          <w:tcPr>
            <w:tcW w:w="1130"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0"/>
                <w:szCs w:val="20"/>
                <w:u w:val="none"/>
              </w:rPr>
            </w:pPr>
          </w:p>
        </w:tc>
        <w:tc>
          <w:tcPr>
            <w:tcW w:w="2505"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both"/>
              <w:rPr>
                <w:rFonts w:hint="eastAsia" w:ascii="宋体" w:hAnsi="宋体" w:eastAsia="宋体" w:cs="宋体"/>
                <w:i w:val="0"/>
                <w:iCs w:val="0"/>
                <w:color w:val="000000"/>
                <w:sz w:val="20"/>
                <w:szCs w:val="20"/>
                <w:u w:val="none"/>
              </w:rPr>
            </w:pPr>
          </w:p>
        </w:tc>
        <w:tc>
          <w:tcPr>
            <w:tcW w:w="6255" w:type="dxa"/>
            <w:tcBorders>
              <w:top w:val="single" w:color="000000" w:sz="8" w:space="0"/>
              <w:left w:val="single" w:color="000000" w:sz="8" w:space="0"/>
              <w:bottom w:val="single" w:color="000000" w:sz="8" w:space="0"/>
              <w:right w:val="nil"/>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计划成本：项目实施单位为完成工作目标计划安排的支出，一般以项目预算为参考。</w:t>
            </w:r>
          </w:p>
        </w:tc>
        <w:tc>
          <w:tcPr>
            <w:tcW w:w="75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0"/>
                <w:szCs w:val="20"/>
                <w:u w:val="none"/>
              </w:rPr>
            </w:pPr>
          </w:p>
        </w:tc>
        <w:tc>
          <w:tcPr>
            <w:tcW w:w="59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等线" w:hAnsi="等线" w:eastAsia="等线" w:cs="等线"/>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55" w:hRule="atLeast"/>
        </w:trPr>
        <w:tc>
          <w:tcPr>
            <w:tcW w:w="749" w:type="dxa"/>
            <w:vMerge w:val="restart"/>
            <w:tcBorders>
              <w:top w:val="single" w:color="000000" w:sz="8" w:space="0"/>
              <w:left w:val="single" w:color="000000" w:sz="8" w:space="0"/>
              <w:bottom w:val="single" w:color="000000" w:sz="8" w:space="0"/>
              <w:right w:val="nil"/>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效益　</w:t>
            </w:r>
          </w:p>
        </w:tc>
        <w:tc>
          <w:tcPr>
            <w:tcW w:w="1132" w:type="dxa"/>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项目效益　</w:t>
            </w:r>
          </w:p>
        </w:tc>
        <w:tc>
          <w:tcPr>
            <w:tcW w:w="113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实施效益</w:t>
            </w:r>
          </w:p>
        </w:tc>
        <w:tc>
          <w:tcPr>
            <w:tcW w:w="2505"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项目实施所产生的效益。</w:t>
            </w:r>
          </w:p>
        </w:tc>
        <w:tc>
          <w:tcPr>
            <w:tcW w:w="6255" w:type="dxa"/>
            <w:tcBorders>
              <w:top w:val="single" w:color="000000" w:sz="8" w:space="0"/>
              <w:left w:val="single" w:color="000000" w:sz="8" w:space="0"/>
              <w:bottom w:val="single" w:color="000000" w:sz="8" w:space="0"/>
              <w:right w:val="nil"/>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项目实施所产生的社会效益、经济效益、生态效益、可持续影响等。可根据项目实际情况有选择地设置和细化。</w:t>
            </w:r>
          </w:p>
        </w:tc>
        <w:tc>
          <w:tcPr>
            <w:tcW w:w="7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default" w:ascii="等线" w:hAnsi="等线" w:eastAsia="等线" w:cs="等线"/>
                <w:i w:val="0"/>
                <w:iCs w:val="0"/>
                <w:color w:val="000000"/>
                <w:sz w:val="20"/>
                <w:szCs w:val="20"/>
                <w:u w:val="none"/>
                <w:lang w:val="en-US" w:eastAsia="zh-CN"/>
              </w:rPr>
            </w:pPr>
            <w:r>
              <w:rPr>
                <w:rFonts w:hint="eastAsia" w:ascii="等线" w:hAnsi="等线" w:eastAsia="等线" w:cs="等线"/>
                <w:i w:val="0"/>
                <w:iCs w:val="0"/>
                <w:color w:val="000000"/>
                <w:sz w:val="20"/>
                <w:szCs w:val="20"/>
                <w:u w:val="none"/>
                <w:lang w:val="en-US" w:eastAsia="zh-CN"/>
              </w:rPr>
              <w:t>10</w:t>
            </w:r>
          </w:p>
        </w:tc>
        <w:tc>
          <w:tcPr>
            <w:tcW w:w="5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default" w:ascii="等线" w:hAnsi="等线" w:eastAsia="等线" w:cs="等线"/>
                <w:i w:val="0"/>
                <w:iCs w:val="0"/>
                <w:color w:val="000000"/>
                <w:sz w:val="20"/>
                <w:szCs w:val="20"/>
                <w:u w:val="none"/>
                <w:lang w:val="en-US" w:eastAsia="zh-CN"/>
              </w:rPr>
            </w:pPr>
            <w:r>
              <w:rPr>
                <w:rFonts w:hint="eastAsia" w:ascii="等线" w:hAnsi="等线" w:eastAsia="等线" w:cs="等线"/>
                <w:i w:val="0"/>
                <w:iCs w:val="0"/>
                <w:color w:val="000000"/>
                <w:sz w:val="20"/>
                <w:szCs w:val="20"/>
                <w:u w:val="none"/>
                <w:lang w:val="en-US" w:eastAsia="zh-CN"/>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55" w:hRule="atLeast"/>
        </w:trPr>
        <w:tc>
          <w:tcPr>
            <w:tcW w:w="749" w:type="dxa"/>
            <w:vMerge w:val="continue"/>
            <w:tcBorders>
              <w:top w:val="single" w:color="000000" w:sz="8" w:space="0"/>
              <w:left w:val="single" w:color="000000" w:sz="8" w:space="0"/>
              <w:bottom w:val="single" w:color="000000" w:sz="8" w:space="0"/>
              <w:right w:val="nil"/>
            </w:tcBorders>
            <w:shd w:val="clear" w:color="auto" w:fill="FFFFFF"/>
            <w:vAlign w:val="center"/>
          </w:tcPr>
          <w:p>
            <w:pPr>
              <w:jc w:val="center"/>
              <w:rPr>
                <w:rFonts w:hint="eastAsia" w:ascii="宋体" w:hAnsi="宋体" w:eastAsia="宋体" w:cs="宋体"/>
                <w:i w:val="0"/>
                <w:iCs w:val="0"/>
                <w:color w:val="000000"/>
                <w:sz w:val="20"/>
                <w:szCs w:val="20"/>
                <w:u w:val="none"/>
              </w:rPr>
            </w:pPr>
          </w:p>
        </w:tc>
        <w:tc>
          <w:tcPr>
            <w:tcW w:w="1132"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ascii="宋体" w:hAnsi="宋体" w:eastAsia="宋体" w:cs="宋体"/>
                <w:i w:val="0"/>
                <w:iCs w:val="0"/>
                <w:color w:val="000000"/>
                <w:sz w:val="20"/>
                <w:szCs w:val="20"/>
                <w:u w:val="none"/>
              </w:rPr>
            </w:pPr>
          </w:p>
        </w:tc>
        <w:tc>
          <w:tcPr>
            <w:tcW w:w="113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w:t>
            </w:r>
          </w:p>
        </w:tc>
        <w:tc>
          <w:tcPr>
            <w:tcW w:w="2505"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社会公众或服务对象对项目实施效果的满意程度。</w:t>
            </w:r>
          </w:p>
        </w:tc>
        <w:tc>
          <w:tcPr>
            <w:tcW w:w="6255" w:type="dxa"/>
            <w:tcBorders>
              <w:top w:val="single" w:color="000000" w:sz="8" w:space="0"/>
              <w:left w:val="single" w:color="000000" w:sz="8" w:space="0"/>
              <w:bottom w:val="single" w:color="000000" w:sz="8" w:space="0"/>
              <w:right w:val="nil"/>
            </w:tcBorders>
            <w:shd w:val="clear" w:color="auto" w:fill="FFFFFF"/>
            <w:vAlign w:val="center"/>
          </w:tcPr>
          <w:p>
            <w:pPr>
              <w:keepNext w:val="0"/>
              <w:keepLines w:val="0"/>
              <w:widowControl/>
              <w:suppressLineNumbers w:val="0"/>
              <w:jc w:val="both"/>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社会公众或服务对象是指因该项目实施而受到影响的部门（单位）、群体或个人。一般采取社会调查的方式。</w:t>
            </w:r>
          </w:p>
        </w:tc>
        <w:tc>
          <w:tcPr>
            <w:tcW w:w="7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default" w:ascii="等线" w:hAnsi="等线" w:eastAsia="等线" w:cs="等线"/>
                <w:i w:val="0"/>
                <w:iCs w:val="0"/>
                <w:color w:val="000000"/>
                <w:sz w:val="20"/>
                <w:szCs w:val="20"/>
                <w:u w:val="none"/>
                <w:lang w:val="en-US" w:eastAsia="zh-CN"/>
              </w:rPr>
            </w:pPr>
            <w:r>
              <w:rPr>
                <w:rFonts w:hint="eastAsia" w:ascii="等线" w:hAnsi="等线" w:eastAsia="等线" w:cs="等线"/>
                <w:i w:val="0"/>
                <w:iCs w:val="0"/>
                <w:color w:val="000000"/>
                <w:sz w:val="20"/>
                <w:szCs w:val="20"/>
                <w:u w:val="none"/>
                <w:lang w:val="en-US" w:eastAsia="zh-CN"/>
              </w:rPr>
              <w:t>10</w:t>
            </w:r>
          </w:p>
        </w:tc>
        <w:tc>
          <w:tcPr>
            <w:tcW w:w="5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default" w:ascii="等线" w:hAnsi="等线" w:eastAsia="等线" w:cs="等线"/>
                <w:i w:val="0"/>
                <w:iCs w:val="0"/>
                <w:color w:val="000000"/>
                <w:sz w:val="20"/>
                <w:szCs w:val="20"/>
                <w:u w:val="none"/>
                <w:lang w:val="en-US" w:eastAsia="zh-CN"/>
              </w:rPr>
            </w:pPr>
            <w:r>
              <w:rPr>
                <w:rFonts w:hint="eastAsia" w:ascii="等线" w:hAnsi="等线" w:eastAsia="等线" w:cs="等线"/>
                <w:i w:val="0"/>
                <w:iCs w:val="0"/>
                <w:color w:val="000000"/>
                <w:sz w:val="20"/>
                <w:szCs w:val="20"/>
                <w:u w:val="none"/>
                <w:lang w:val="en-US" w:eastAsia="zh-CN"/>
              </w:rPr>
              <w:t>10</w:t>
            </w:r>
          </w:p>
        </w:tc>
      </w:tr>
    </w:tbl>
    <w:p>
      <w:pPr>
        <w:rPr>
          <w:rFonts w:hint="default"/>
          <w:lang w:val="en-US" w:eastAsia="zh-CN"/>
        </w:rPr>
        <w:sectPr>
          <w:headerReference r:id="rId5" w:type="default"/>
          <w:pgSz w:w="16838" w:h="11906" w:orient="landscape"/>
          <w:pgMar w:top="1531" w:right="1928" w:bottom="1531" w:left="1701" w:header="737" w:footer="851" w:gutter="0"/>
          <w:cols w:space="720" w:num="1"/>
          <w:docGrid w:type="lines" w:linePitch="408" w:charSpace="0"/>
        </w:sectPr>
      </w:pPr>
    </w:p>
    <w:p>
      <w:pPr>
        <w:rPr>
          <w:rFonts w:hint="default"/>
          <w:lang w:val="en-US" w:eastAsia="zh-CN"/>
        </w:rPr>
      </w:pPr>
    </w:p>
    <w:sectPr>
      <w:pgSz w:w="11906" w:h="16838"/>
      <w:pgMar w:top="1928" w:right="1531" w:bottom="1701" w:left="1531" w:header="737" w:footer="851" w:gutter="0"/>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等线 Light">
    <w:altName w:val="宋体"/>
    <w:panose1 w:val="02010600030101010101"/>
    <w:charset w:val="86"/>
    <w:family w:val="auto"/>
    <w:pitch w:val="default"/>
    <w:sig w:usb0="00000000" w:usb1="00000000" w:usb2="00000016" w:usb3="00000000" w:csb0="0004000F" w:csb1="00000000"/>
  </w:font>
  <w:font w:name="等线">
    <w:altName w:val="微软雅黑"/>
    <w:panose1 w:val="02010600030101010101"/>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 w:name="红豆小标宋简体">
    <w:altName w:val="宋体"/>
    <w:panose1 w:val="02000509000000000000"/>
    <w:charset w:val="86"/>
    <w:family w:val="auto"/>
    <w:pitch w:val="default"/>
    <w:sig w:usb0="00000000" w:usb1="00000000" w:usb2="00000012" w:usb3="00000000" w:csb0="00040001" w:csb1="00000000"/>
  </w:font>
  <w:font w:name="楷体_GB2312">
    <w:altName w:val="楷体"/>
    <w:panose1 w:val="00000000000000000000"/>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方正仿宋_GBK">
    <w:altName w:val="微软雅黑"/>
    <w:panose1 w:val="03000509000000000000"/>
    <w:charset w:val="86"/>
    <w:family w:val="auto"/>
    <w:pitch w:val="default"/>
    <w:sig w:usb0="00000000" w:usb1="00000000" w:usb2="00000000" w:usb3="00000000" w:csb0="00040000" w:csb1="00000000"/>
  </w:font>
  <w:font w:name="等线 Light">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等线">
    <w:altName w:val="微软雅黑"/>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MTExNjY4MTFmMGFjYzVlYmRhZjY0ZDM0YjE1ZDRiNTQifQ=="/>
    <w:docVar w:name="KSO_WPS_MARK_KEY" w:val="b3fc2acd-51a9-45ce-8d80-18e6d2738da8"/>
  </w:docVars>
  <w:rsids>
    <w:rsidRoot w:val="007D49C5"/>
    <w:rsid w:val="000D63FA"/>
    <w:rsid w:val="005B64E8"/>
    <w:rsid w:val="00614288"/>
    <w:rsid w:val="00792CFE"/>
    <w:rsid w:val="007D49C5"/>
    <w:rsid w:val="008175E0"/>
    <w:rsid w:val="008C631D"/>
    <w:rsid w:val="00A114ED"/>
    <w:rsid w:val="00B24331"/>
    <w:rsid w:val="00EB3433"/>
    <w:rsid w:val="031A7868"/>
    <w:rsid w:val="05227DA5"/>
    <w:rsid w:val="056A29ED"/>
    <w:rsid w:val="08D20D13"/>
    <w:rsid w:val="08FB22CB"/>
    <w:rsid w:val="0B0A2306"/>
    <w:rsid w:val="0C4D0F1B"/>
    <w:rsid w:val="0F2A6BF7"/>
    <w:rsid w:val="18897BA8"/>
    <w:rsid w:val="18FC7DB9"/>
    <w:rsid w:val="1D723F37"/>
    <w:rsid w:val="1D785367"/>
    <w:rsid w:val="28EC2368"/>
    <w:rsid w:val="2D2B2027"/>
    <w:rsid w:val="3080445F"/>
    <w:rsid w:val="32AE0DEC"/>
    <w:rsid w:val="36B72533"/>
    <w:rsid w:val="38195988"/>
    <w:rsid w:val="4057649F"/>
    <w:rsid w:val="43182414"/>
    <w:rsid w:val="46507BB3"/>
    <w:rsid w:val="48175B73"/>
    <w:rsid w:val="4A7C25BE"/>
    <w:rsid w:val="4C22332E"/>
    <w:rsid w:val="56796849"/>
    <w:rsid w:val="58F3560D"/>
    <w:rsid w:val="5DA95371"/>
    <w:rsid w:val="68F11999"/>
    <w:rsid w:val="6B3F064B"/>
    <w:rsid w:val="6CAC55A3"/>
    <w:rsid w:val="70210113"/>
    <w:rsid w:val="763A0251"/>
    <w:rsid w:val="7B206F99"/>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0" w:semiHidden="0"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0"/>
      <w:szCs w:val="24"/>
      <w:lang w:val="en-US" w:eastAsia="zh-CN" w:bidi="ar-SA"/>
    </w:rPr>
  </w:style>
  <w:style w:type="paragraph" w:styleId="3">
    <w:name w:val="heading 1"/>
    <w:basedOn w:val="1"/>
    <w:next w:val="1"/>
    <w:link w:val="13"/>
    <w:qFormat/>
    <w:uiPriority w:val="9"/>
    <w:pPr>
      <w:keepNext/>
      <w:keepLines/>
      <w:spacing w:before="340" w:after="330" w:line="578" w:lineRule="auto"/>
      <w:outlineLvl w:val="0"/>
    </w:pPr>
    <w:rPr>
      <w:b/>
      <w:bCs/>
      <w:kern w:val="44"/>
      <w:sz w:val="44"/>
      <w:szCs w:val="44"/>
    </w:rPr>
  </w:style>
  <w:style w:type="paragraph" w:styleId="4">
    <w:name w:val="heading 2"/>
    <w:basedOn w:val="1"/>
    <w:next w:val="1"/>
    <w:link w:val="14"/>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Title"/>
    <w:basedOn w:val="1"/>
    <w:next w:val="1"/>
    <w:qFormat/>
    <w:uiPriority w:val="10"/>
    <w:pPr>
      <w:widowControl/>
      <w:spacing w:before="240" w:after="60"/>
      <w:jc w:val="center"/>
      <w:outlineLvl w:val="0"/>
    </w:pPr>
    <w:rPr>
      <w:rFonts w:asciiTheme="majorHAnsi" w:hAnsiTheme="majorHAnsi" w:eastAsiaTheme="majorEastAsia"/>
      <w:b/>
      <w:bCs/>
      <w:kern w:val="28"/>
      <w:sz w:val="32"/>
      <w:szCs w:val="32"/>
    </w:rPr>
  </w:style>
  <w:style w:type="paragraph" w:styleId="5">
    <w:name w:val="annotation text"/>
    <w:basedOn w:val="1"/>
    <w:qFormat/>
    <w:uiPriority w:val="0"/>
    <w:pPr>
      <w:jc w:val="left"/>
    </w:pPr>
  </w:style>
  <w:style w:type="paragraph" w:styleId="6">
    <w:name w:val="footer"/>
    <w:basedOn w:val="1"/>
    <w:link w:val="17"/>
    <w:semiHidden/>
    <w:unhideWhenUsed/>
    <w:qFormat/>
    <w:uiPriority w:val="99"/>
    <w:pPr>
      <w:tabs>
        <w:tab w:val="center" w:pos="4153"/>
        <w:tab w:val="right" w:pos="8306"/>
      </w:tabs>
      <w:snapToGrid w:val="0"/>
      <w:jc w:val="left"/>
    </w:pPr>
    <w:rPr>
      <w:sz w:val="18"/>
      <w:szCs w:val="18"/>
    </w:rPr>
  </w:style>
  <w:style w:type="paragraph" w:styleId="7">
    <w:name w:val="header"/>
    <w:basedOn w:val="1"/>
    <w:link w:val="16"/>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toc 1"/>
    <w:basedOn w:val="1"/>
    <w:next w:val="1"/>
    <w:unhideWhenUsed/>
    <w:qFormat/>
    <w:uiPriority w:val="39"/>
    <w:pPr>
      <w:widowControl/>
      <w:spacing w:after="100" w:line="259" w:lineRule="auto"/>
      <w:jc w:val="left"/>
    </w:pPr>
    <w:rPr>
      <w:rFonts w:asciiTheme="minorHAnsi" w:hAnsiTheme="minorHAnsi" w:eastAsiaTheme="minorEastAsia"/>
      <w:kern w:val="0"/>
      <w:sz w:val="22"/>
      <w:szCs w:val="22"/>
    </w:rPr>
  </w:style>
  <w:style w:type="paragraph" w:styleId="9">
    <w:name w:val="toc 2"/>
    <w:basedOn w:val="1"/>
    <w:next w:val="1"/>
    <w:unhideWhenUsed/>
    <w:qFormat/>
    <w:uiPriority w:val="39"/>
    <w:pPr>
      <w:widowControl/>
      <w:spacing w:after="100" w:line="259" w:lineRule="auto"/>
      <w:ind w:left="220"/>
      <w:jc w:val="left"/>
    </w:pPr>
    <w:rPr>
      <w:rFonts w:asciiTheme="minorHAnsi" w:hAnsiTheme="minorHAnsi" w:eastAsiaTheme="minorEastAsia"/>
      <w:kern w:val="0"/>
      <w:sz w:val="22"/>
      <w:szCs w:val="22"/>
    </w:rPr>
  </w:style>
  <w:style w:type="character" w:styleId="12">
    <w:name w:val="Hyperlink"/>
    <w:basedOn w:val="11"/>
    <w:unhideWhenUsed/>
    <w:qFormat/>
    <w:uiPriority w:val="99"/>
    <w:rPr>
      <w:color w:val="0563C1" w:themeColor="hyperlink"/>
      <w:u w:val="single"/>
    </w:rPr>
  </w:style>
  <w:style w:type="character" w:customStyle="1" w:styleId="13">
    <w:name w:val="标题 1 Char"/>
    <w:basedOn w:val="11"/>
    <w:link w:val="3"/>
    <w:qFormat/>
    <w:uiPriority w:val="9"/>
    <w:rPr>
      <w:rFonts w:ascii="Times New Roman" w:hAnsi="Times New Roman" w:eastAsia="仿宋_GB2312" w:cs="Times New Roman"/>
      <w:b/>
      <w:bCs/>
      <w:kern w:val="44"/>
      <w:sz w:val="44"/>
      <w:szCs w:val="44"/>
    </w:rPr>
  </w:style>
  <w:style w:type="character" w:customStyle="1" w:styleId="14">
    <w:name w:val="标题 2 Char"/>
    <w:basedOn w:val="11"/>
    <w:link w:val="4"/>
    <w:qFormat/>
    <w:uiPriority w:val="9"/>
    <w:rPr>
      <w:rFonts w:asciiTheme="majorHAnsi" w:hAnsiTheme="majorHAnsi" w:eastAsiaTheme="majorEastAsia" w:cstheme="majorBidi"/>
      <w:b/>
      <w:bCs/>
      <w:sz w:val="32"/>
      <w:szCs w:val="32"/>
    </w:rPr>
  </w:style>
  <w:style w:type="paragraph" w:customStyle="1" w:styleId="15">
    <w:name w:val="TOC Heading"/>
    <w:basedOn w:val="3"/>
    <w:next w:val="1"/>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2F5496" w:themeColor="accent1" w:themeShade="BF"/>
      <w:kern w:val="0"/>
      <w:sz w:val="32"/>
      <w:szCs w:val="32"/>
    </w:rPr>
  </w:style>
  <w:style w:type="character" w:customStyle="1" w:styleId="16">
    <w:name w:val="页眉 Char"/>
    <w:basedOn w:val="11"/>
    <w:link w:val="7"/>
    <w:semiHidden/>
    <w:qFormat/>
    <w:uiPriority w:val="99"/>
    <w:rPr>
      <w:rFonts w:ascii="Times New Roman" w:hAnsi="Times New Roman" w:eastAsia="仿宋_GB2312" w:cs="Times New Roman"/>
      <w:sz w:val="18"/>
      <w:szCs w:val="18"/>
    </w:rPr>
  </w:style>
  <w:style w:type="character" w:customStyle="1" w:styleId="17">
    <w:name w:val="页脚 Char"/>
    <w:basedOn w:val="11"/>
    <w:link w:val="6"/>
    <w:semiHidden/>
    <w:qFormat/>
    <w:uiPriority w:val="99"/>
    <w:rPr>
      <w:rFonts w:ascii="Times New Roman" w:hAnsi="Times New Roman" w:eastAsia="仿宋_GB2312" w:cs="Times New Roman"/>
      <w:sz w:val="18"/>
      <w:szCs w:val="18"/>
    </w:rPr>
  </w:style>
  <w:style w:type="paragraph" w:customStyle="1" w:styleId="18">
    <w:name w:val="闻政-正文段落文字"/>
    <w:basedOn w:val="1"/>
    <w:qFormat/>
    <w:uiPriority w:val="3"/>
    <w:pPr>
      <w:spacing w:line="500" w:lineRule="exact"/>
      <w:ind w:firstLine="200"/>
    </w:pPr>
    <w:rPr>
      <w:kern w:val="0"/>
      <w:szCs w:val="2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黑体"/>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宋体"/>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16</Pages>
  <Words>5042</Words>
  <Characters>5242</Characters>
  <Lines>37</Lines>
  <Paragraphs>10</Paragraphs>
  <TotalTime>17</TotalTime>
  <ScaleCrop>false</ScaleCrop>
  <LinksUpToDate>false</LinksUpToDate>
  <CharactersWithSpaces>5253</CharactersWithSpaces>
  <Application>WPS Office_11.8.2.11500_F1E327BC-269C-435d-A152-05C5408002CA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2021-04-07T08:01:00Z</dcterms:created>
  <dc:creator>翘楚</dc:creator>
  <cp:lastModifiedBy>new</cp:lastModifiedBy>
  <dcterms:modified xsi:type="dcterms:W3CDTF">2024-05-10T09:11:53Z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2052-11.8.2.11500</vt:lpwstr>
  </property>
  <property fmtid="{D5CDD505-2E9C-101B-9397-08002B2CF9AE}" pid="3" name="ICV">
    <vt:lpwstr>DFF0787588C34603A74FA104BC3FC087</vt:lpwstr>
  </property>
</Properties>
</file>