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color w:val="auto"/>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color w:val="auto"/>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color w:val="auto"/>
          <w:sz w:val="48"/>
          <w:szCs w:val="48"/>
        </w:rPr>
      </w:pPr>
    </w:p>
    <w:p>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color w:val="auto"/>
          <w:sz w:val="52"/>
          <w:szCs w:val="52"/>
        </w:rPr>
      </w:pPr>
      <w:r>
        <w:rPr>
          <w:rFonts w:hint="eastAsia" w:ascii="宋体" w:hAnsi="宋体" w:eastAsia="宋体" w:cs="Arial"/>
          <w:b/>
          <w:bCs/>
          <w:color w:val="auto"/>
          <w:sz w:val="52"/>
          <w:szCs w:val="52"/>
        </w:rPr>
        <w:t>项目支出绩效评价报告</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color w:val="auto"/>
          <w:sz w:val="48"/>
          <w:szCs w:val="48"/>
        </w:rPr>
      </w:pPr>
    </w:p>
    <w:p>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color w:val="auto"/>
          <w:kern w:val="0"/>
          <w:sz w:val="50"/>
          <w:szCs w:val="50"/>
          <w:lang w:bidi="en-US"/>
        </w:rPr>
      </w:pPr>
      <w:r>
        <w:rPr>
          <w:rFonts w:hint="eastAsia" w:ascii="红豆小标宋简体" w:hAnsi="红豆小标宋简体" w:eastAsia="红豆小标宋简体" w:cs="红豆小标宋简体"/>
          <w:color w:val="auto"/>
          <w:kern w:val="0"/>
          <w:sz w:val="36"/>
          <w:szCs w:val="36"/>
        </w:rPr>
        <w:t>（2</w:t>
      </w:r>
      <w:r>
        <w:rPr>
          <w:rFonts w:ascii="红豆小标宋简体" w:hAnsi="红豆小标宋简体" w:eastAsia="红豆小标宋简体" w:cs="红豆小标宋简体"/>
          <w:color w:val="auto"/>
          <w:kern w:val="0"/>
          <w:sz w:val="36"/>
          <w:szCs w:val="36"/>
        </w:rPr>
        <w:t>02</w:t>
      </w:r>
      <w:r>
        <w:rPr>
          <w:rFonts w:hint="eastAsia" w:ascii="红豆小标宋简体" w:hAnsi="红豆小标宋简体" w:eastAsia="红豆小标宋简体" w:cs="红豆小标宋简体"/>
          <w:color w:val="auto"/>
          <w:kern w:val="0"/>
          <w:sz w:val="36"/>
          <w:szCs w:val="36"/>
          <w:lang w:val="en-US" w:eastAsia="zh-CN"/>
        </w:rPr>
        <w:t>3</w:t>
      </w:r>
      <w:r>
        <w:rPr>
          <w:rFonts w:hint="eastAsia" w:ascii="红豆小标宋简体" w:hAnsi="红豆小标宋简体" w:eastAsia="红豆小标宋简体" w:cs="红豆小标宋简体"/>
          <w:color w:val="auto"/>
          <w:kern w:val="0"/>
          <w:sz w:val="36"/>
          <w:szCs w:val="36"/>
        </w:rPr>
        <w:t>年度）</w:t>
      </w: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color w:val="auto"/>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color w:val="auto"/>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color w:val="auto"/>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color w:val="auto"/>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color w:val="auto"/>
          <w:kern w:val="0"/>
          <w:sz w:val="50"/>
          <w:szCs w:val="50"/>
          <w:lang w:bidi="en-US"/>
        </w:rPr>
      </w:pP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宋体"/>
          <w:color w:val="auto"/>
          <w:kern w:val="0"/>
          <w:sz w:val="32"/>
          <w:szCs w:val="32"/>
        </w:rPr>
      </w:pPr>
      <w:r>
        <w:rPr>
          <w:rFonts w:hint="eastAsia" w:ascii="宋体" w:hAnsi="宋体" w:eastAsia="宋体" w:cs="仿宋_GB2312"/>
          <w:b/>
          <w:bCs/>
          <w:color w:val="auto"/>
          <w:kern w:val="0"/>
          <w:sz w:val="32"/>
          <w:szCs w:val="32"/>
        </w:rPr>
        <w:t>项目名称：</w:t>
      </w:r>
      <w:r>
        <w:rPr>
          <w:rFonts w:hint="eastAsia" w:ascii="宋体" w:hAnsi="宋体" w:eastAsia="宋体" w:cs="仿宋_GB2312"/>
          <w:b w:val="0"/>
          <w:bCs w:val="0"/>
          <w:color w:val="auto"/>
          <w:kern w:val="0"/>
          <w:sz w:val="32"/>
          <w:szCs w:val="32"/>
        </w:rPr>
        <w:t>巴财教【2022】41号2023年义务教育薄弱环节改善与能力提升项目中央资金</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宋体" w:hAnsi="宋体" w:eastAsia="宋体" w:cs="宋体"/>
          <w:color w:val="auto"/>
          <w:kern w:val="0"/>
          <w:sz w:val="32"/>
          <w:szCs w:val="32"/>
          <w:lang w:val="en-US" w:eastAsia="zh-CN"/>
        </w:rPr>
      </w:pPr>
      <w:r>
        <w:rPr>
          <w:rFonts w:hint="eastAsia" w:ascii="宋体" w:hAnsi="宋体" w:eastAsia="宋体" w:cs="仿宋_GB2312"/>
          <w:b/>
          <w:bCs/>
          <w:color w:val="auto"/>
          <w:kern w:val="0"/>
          <w:sz w:val="32"/>
          <w:szCs w:val="32"/>
        </w:rPr>
        <w:t>实施单位（公章）：</w:t>
      </w:r>
      <w:r>
        <w:rPr>
          <w:rFonts w:hint="eastAsia" w:ascii="宋体" w:hAnsi="宋体" w:eastAsia="宋体" w:cs="仿宋_GB2312"/>
          <w:b w:val="0"/>
          <w:bCs w:val="0"/>
          <w:color w:val="auto"/>
          <w:kern w:val="0"/>
          <w:sz w:val="32"/>
          <w:szCs w:val="32"/>
          <w:lang w:val="en-US" w:eastAsia="zh-CN"/>
        </w:rPr>
        <w:t>新疆巴州第一中学</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color w:val="auto"/>
          <w:kern w:val="0"/>
          <w:sz w:val="32"/>
          <w:szCs w:val="32"/>
          <w:lang w:val="en-US" w:eastAsia="zh-CN"/>
        </w:rPr>
      </w:pPr>
      <w:r>
        <w:rPr>
          <w:rFonts w:hint="eastAsia" w:ascii="宋体" w:hAnsi="宋体" w:eastAsia="宋体" w:cs="仿宋_GB2312"/>
          <w:b/>
          <w:bCs/>
          <w:color w:val="auto"/>
          <w:kern w:val="0"/>
          <w:sz w:val="32"/>
          <w:szCs w:val="32"/>
        </w:rPr>
        <w:t>主管部门（公章）：</w:t>
      </w:r>
      <w:r>
        <w:rPr>
          <w:rFonts w:hint="eastAsia" w:ascii="宋体" w:hAnsi="宋体" w:eastAsia="宋体" w:cs="仿宋_GB2312"/>
          <w:b w:val="0"/>
          <w:bCs w:val="0"/>
          <w:color w:val="auto"/>
          <w:kern w:val="0"/>
          <w:sz w:val="32"/>
          <w:szCs w:val="32"/>
          <w:lang w:val="en-US" w:eastAsia="zh-CN"/>
        </w:rPr>
        <w:t>巴州教育局</w:t>
      </w:r>
    </w:p>
    <w:p>
      <w:pPr>
        <w:pageBreakBefore w:val="0"/>
        <w:kinsoku/>
        <w:wordWrap/>
        <w:overflowPunct/>
        <w:topLinePunct w:val="0"/>
        <w:autoSpaceDE/>
        <w:autoSpaceDN/>
        <w:bidi w:val="0"/>
        <w:adjustRightInd/>
        <w:snapToGrid/>
        <w:spacing w:line="560" w:lineRule="exact"/>
        <w:ind w:firstLine="643" w:firstLineChars="200"/>
        <w:textAlignment w:val="auto"/>
        <w:rPr>
          <w:rFonts w:hint="default" w:ascii="宋体" w:hAnsi="宋体" w:eastAsia="宋体" w:cs="宋体"/>
          <w:color w:val="auto"/>
          <w:kern w:val="0"/>
          <w:sz w:val="32"/>
          <w:szCs w:val="32"/>
          <w:lang w:val="en-US" w:eastAsia="zh-CN"/>
        </w:rPr>
      </w:pPr>
      <w:r>
        <w:rPr>
          <w:rFonts w:hint="eastAsia" w:ascii="宋体" w:hAnsi="宋体" w:eastAsia="宋体" w:cs="仿宋_GB2312"/>
          <w:b/>
          <w:bCs/>
          <w:color w:val="auto"/>
          <w:kern w:val="0"/>
          <w:sz w:val="32"/>
          <w:szCs w:val="32"/>
        </w:rPr>
        <w:t>项目负责人（签章）：</w:t>
      </w:r>
      <w:r>
        <w:rPr>
          <w:rFonts w:hint="eastAsia" w:ascii="宋体" w:hAnsi="宋体" w:eastAsia="宋体" w:cs="仿宋_GB2312"/>
          <w:b w:val="0"/>
          <w:bCs w:val="0"/>
          <w:color w:val="auto"/>
          <w:kern w:val="0"/>
          <w:sz w:val="32"/>
          <w:szCs w:val="32"/>
          <w:lang w:val="en-US" w:eastAsia="zh-CN"/>
        </w:rPr>
        <w:t>外力·肉孜</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仿宋_GB2312"/>
          <w:color w:val="auto"/>
          <w:kern w:val="0"/>
          <w:sz w:val="32"/>
          <w:szCs w:val="32"/>
        </w:rPr>
      </w:pPr>
      <w:r>
        <w:rPr>
          <w:rFonts w:hint="eastAsia" w:ascii="宋体" w:hAnsi="宋体" w:eastAsia="宋体" w:cs="仿宋_GB2312"/>
          <w:b/>
          <w:bCs/>
          <w:color w:val="auto"/>
          <w:kern w:val="0"/>
          <w:sz w:val="32"/>
          <w:szCs w:val="32"/>
        </w:rPr>
        <w:t>填报时间：</w:t>
      </w:r>
      <w:r>
        <w:rPr>
          <w:rFonts w:hint="eastAsia" w:ascii="宋体" w:hAnsi="宋体" w:eastAsia="宋体" w:cs="仿宋_GB2312"/>
          <w:color w:val="auto"/>
          <w:kern w:val="0"/>
          <w:sz w:val="32"/>
          <w:szCs w:val="32"/>
        </w:rPr>
        <w:t>202</w:t>
      </w:r>
      <w:r>
        <w:rPr>
          <w:rFonts w:hint="eastAsia" w:ascii="宋体" w:hAnsi="宋体" w:eastAsia="宋体" w:cs="仿宋_GB2312"/>
          <w:color w:val="auto"/>
          <w:kern w:val="0"/>
          <w:sz w:val="32"/>
          <w:szCs w:val="32"/>
          <w:lang w:val="en-US" w:eastAsia="zh-CN"/>
        </w:rPr>
        <w:t>4</w:t>
      </w:r>
      <w:r>
        <w:rPr>
          <w:rFonts w:hint="eastAsia" w:ascii="宋体" w:hAnsi="宋体" w:eastAsia="宋体" w:cs="仿宋_GB2312"/>
          <w:color w:val="auto"/>
          <w:kern w:val="0"/>
          <w:sz w:val="32"/>
          <w:szCs w:val="32"/>
        </w:rPr>
        <w:t>年</w:t>
      </w:r>
      <w:r>
        <w:rPr>
          <w:rFonts w:hint="eastAsia" w:ascii="宋体" w:hAnsi="宋体" w:eastAsia="宋体" w:cs="仿宋_GB2312"/>
          <w:color w:val="auto"/>
          <w:kern w:val="0"/>
          <w:sz w:val="32"/>
          <w:szCs w:val="32"/>
          <w:lang w:val="en-US" w:eastAsia="zh-CN"/>
        </w:rPr>
        <w:t>5</w:t>
      </w:r>
      <w:r>
        <w:rPr>
          <w:rFonts w:hint="eastAsia" w:ascii="宋体" w:hAnsi="宋体" w:eastAsia="宋体" w:cs="仿宋_GB2312"/>
          <w:color w:val="auto"/>
          <w:kern w:val="0"/>
          <w:sz w:val="32"/>
          <w:szCs w:val="32"/>
        </w:rPr>
        <w:t>月</w:t>
      </w:r>
      <w:r>
        <w:rPr>
          <w:rFonts w:hint="eastAsia" w:ascii="宋体" w:hAnsi="宋体" w:eastAsia="宋体" w:cs="仿宋_GB2312"/>
          <w:color w:val="auto"/>
          <w:kern w:val="0"/>
          <w:sz w:val="32"/>
          <w:szCs w:val="32"/>
          <w:lang w:val="en-US" w:eastAsia="zh-CN"/>
        </w:rPr>
        <w:t>8</w:t>
      </w:r>
      <w:r>
        <w:rPr>
          <w:rFonts w:hint="eastAsia" w:ascii="宋体" w:hAnsi="宋体" w:eastAsia="宋体" w:cs="仿宋_GB2312"/>
          <w:color w:val="auto"/>
          <w:kern w:val="0"/>
          <w:sz w:val="32"/>
          <w:szCs w:val="32"/>
        </w:rPr>
        <w:t>日</w:t>
      </w:r>
    </w:p>
    <w:p>
      <w:pPr>
        <w:pageBreakBefore w:val="0"/>
        <w:widowControl/>
        <w:kinsoku/>
        <w:wordWrap/>
        <w:overflowPunct/>
        <w:topLinePunct w:val="0"/>
        <w:autoSpaceDE/>
        <w:autoSpaceDN/>
        <w:bidi w:val="0"/>
        <w:adjustRightInd/>
        <w:snapToGrid/>
        <w:spacing w:line="560" w:lineRule="exact"/>
        <w:ind w:firstLine="723" w:firstLineChars="200"/>
        <w:jc w:val="left"/>
        <w:textAlignment w:val="auto"/>
        <w:rPr>
          <w:rFonts w:ascii="宋体" w:hAnsi="宋体" w:eastAsia="宋体" w:cs="Arial"/>
          <w:b/>
          <w:bCs/>
          <w:color w:val="auto"/>
          <w:sz w:val="36"/>
          <w:szCs w:val="36"/>
        </w:rPr>
      </w:pPr>
      <w:r>
        <w:rPr>
          <w:rFonts w:ascii="宋体" w:hAnsi="宋体" w:eastAsia="宋体" w:cs="Arial"/>
          <w:b/>
          <w:bCs/>
          <w:color w:val="auto"/>
          <w:sz w:val="36"/>
          <w:szCs w:val="36"/>
        </w:rPr>
        <w:br w:type="page"/>
      </w:r>
    </w:p>
    <w:p>
      <w:pPr>
        <w:pageBreakBefore w:val="0"/>
        <w:kinsoku/>
        <w:wordWrap/>
        <w:overflowPunct/>
        <w:topLinePunct w:val="0"/>
        <w:autoSpaceDE/>
        <w:autoSpaceDN/>
        <w:bidi w:val="0"/>
        <w:adjustRightInd/>
        <w:snapToGrid/>
        <w:spacing w:line="560" w:lineRule="exact"/>
        <w:ind w:firstLine="723" w:firstLineChars="200"/>
        <w:jc w:val="center"/>
        <w:textAlignment w:val="auto"/>
        <w:rPr>
          <w:rFonts w:ascii="Arial" w:hAnsi="Arial" w:eastAsia="宋体" w:cs="Arial"/>
          <w:b/>
          <w:bCs/>
          <w:color w:val="auto"/>
          <w:sz w:val="36"/>
          <w:szCs w:val="36"/>
        </w:rPr>
      </w:pPr>
      <w:r>
        <w:rPr>
          <w:rFonts w:hint="eastAsia" w:ascii="宋体" w:hAnsi="宋体" w:eastAsia="宋体" w:cs="Arial"/>
          <w:b/>
          <w:bCs/>
          <w:color w:val="auto"/>
          <w:sz w:val="36"/>
          <w:szCs w:val="36"/>
        </w:rPr>
        <w:t>项目支出</w:t>
      </w:r>
      <w:r>
        <w:rPr>
          <w:rFonts w:ascii="宋体" w:hAnsi="宋体" w:eastAsia="宋体" w:cs="Arial"/>
          <w:b/>
          <w:bCs/>
          <w:color w:val="auto"/>
          <w:sz w:val="36"/>
          <w:szCs w:val="36"/>
        </w:rPr>
        <w:t>绩效</w:t>
      </w:r>
      <w:r>
        <w:rPr>
          <w:rFonts w:hint="eastAsia" w:ascii="宋体" w:hAnsi="宋体" w:eastAsia="宋体" w:cs="Arial"/>
          <w:b/>
          <w:bCs/>
          <w:color w:val="auto"/>
          <w:sz w:val="36"/>
          <w:szCs w:val="36"/>
        </w:rPr>
        <w:t>评价报告</w:t>
      </w:r>
    </w:p>
    <w:p>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color w:val="auto"/>
          <w:szCs w:val="30"/>
        </w:rPr>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color w:val="auto"/>
          <w:sz w:val="32"/>
          <w:szCs w:val="32"/>
        </w:rPr>
      </w:pPr>
      <w:bookmarkStart w:id="0" w:name="_Toc68703827"/>
      <w:r>
        <w:rPr>
          <w:rFonts w:hint="eastAsia" w:ascii="宋体" w:hAnsi="宋体" w:eastAsia="宋体"/>
          <w:color w:val="auto"/>
          <w:sz w:val="32"/>
          <w:szCs w:val="32"/>
        </w:rPr>
        <w:t>一、基本情况</w:t>
      </w:r>
      <w:bookmarkEnd w:id="0"/>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rPr>
      </w:pPr>
      <w:bookmarkStart w:id="1" w:name="_Toc68703828"/>
      <w:r>
        <w:rPr>
          <w:rFonts w:hint="eastAsia" w:ascii="仿宋_GB2312" w:eastAsia="仿宋_GB2312"/>
          <w:b w:val="0"/>
          <w:bCs w:val="0"/>
          <w:color w:val="auto"/>
        </w:rPr>
        <w:t>（一）项目概况。</w:t>
      </w:r>
      <w:bookmarkEnd w:id="1"/>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rPr>
      </w:pPr>
      <w:r>
        <w:rPr>
          <w:rFonts w:hint="eastAsia" w:ascii="仿宋_GB2312"/>
          <w:color w:val="auto"/>
          <w:highlight w:val="none"/>
          <w:lang w:val="en-US" w:eastAsia="zh-CN"/>
        </w:rPr>
        <w:t>1.</w:t>
      </w:r>
      <w:r>
        <w:rPr>
          <w:rFonts w:hint="eastAsia" w:ascii="仿宋_GB2312"/>
          <w:color w:val="auto"/>
          <w:highlight w:val="none"/>
        </w:rPr>
        <w:t>项目背景，主要内容及实施情况</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color w:val="auto"/>
          <w:highlight w:val="none"/>
        </w:rPr>
      </w:pPr>
      <w:r>
        <w:rPr>
          <w:rFonts w:hint="eastAsia" w:ascii="仿宋_GB2312"/>
          <w:color w:val="auto"/>
          <w:highlight w:val="none"/>
        </w:rPr>
        <w:t>（1）项目背景</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eastAsia="仿宋_GB2312"/>
          <w:color w:val="auto"/>
          <w:highlight w:val="none"/>
          <w:lang w:val="en-US" w:eastAsia="zh-CN"/>
        </w:rPr>
      </w:pPr>
      <w:r>
        <w:rPr>
          <w:rFonts w:hint="eastAsia" w:ascii="仿宋_GB2312"/>
          <w:color w:val="auto"/>
          <w:highlight w:val="none"/>
          <w:lang w:val="en-US" w:eastAsia="zh-CN"/>
        </w:rPr>
        <w:t>为贯彻落实《义务教育薄弱环节改善与能力提升补助资金管理办法》（财教[2021]127号）要求，根据巴财教[2022]41号文下达的《关于提前下达2023年义务教育薄弱环节改善与能力提升补助资金预算的通知》，结合我校实际需求，用于购置智能交互黑板设备。提升我校办学能力和教学条件。</w:t>
      </w:r>
    </w:p>
    <w:p>
      <w:pPr>
        <w:pageBreakBefore w:val="0"/>
        <w:kinsoku/>
        <w:wordWrap/>
        <w:overflowPunct/>
        <w:topLinePunct w:val="0"/>
        <w:autoSpaceDE/>
        <w:autoSpaceDN/>
        <w:bidi w:val="0"/>
        <w:adjustRightInd/>
        <w:snapToGrid/>
        <w:spacing w:line="560" w:lineRule="exact"/>
        <w:ind w:firstLine="600" w:firstLineChars="200"/>
        <w:textAlignment w:val="auto"/>
        <w:rPr>
          <w:rFonts w:ascii="仿宋_GB2312"/>
          <w:color w:val="auto"/>
          <w:highlight w:val="none"/>
        </w:rPr>
      </w:pPr>
      <w:r>
        <w:rPr>
          <w:rFonts w:hint="eastAsia" w:ascii="仿宋_GB2312"/>
          <w:color w:val="auto"/>
          <w:highlight w:val="none"/>
        </w:rPr>
        <w:t>（</w:t>
      </w:r>
      <w:r>
        <w:rPr>
          <w:rFonts w:hint="eastAsia" w:ascii="仿宋_GB2312"/>
          <w:color w:val="auto"/>
          <w:highlight w:val="none"/>
          <w:lang w:val="en-US" w:eastAsia="zh-CN"/>
        </w:rPr>
        <w:t>2</w:t>
      </w:r>
      <w:r>
        <w:rPr>
          <w:rFonts w:hint="eastAsia" w:ascii="仿宋_GB2312"/>
          <w:color w:val="auto"/>
          <w:highlight w:val="none"/>
        </w:rPr>
        <w:t>）主要内容</w:t>
      </w:r>
      <w:r>
        <w:rPr>
          <w:rFonts w:hint="eastAsia"/>
          <w:color w:val="auto"/>
          <w:highlight w:val="none"/>
        </w:rPr>
        <w:t>及</w:t>
      </w:r>
      <w:r>
        <w:rPr>
          <w:rFonts w:hint="eastAsia" w:ascii="仿宋_GB2312"/>
          <w:color w:val="auto"/>
          <w:highlight w:val="none"/>
        </w:rPr>
        <w:t>实施情况</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eastAsia="仿宋_GB2312"/>
          <w:color w:val="auto"/>
          <w:highlight w:val="none"/>
          <w:lang w:val="en-US" w:eastAsia="zh-CN"/>
        </w:rPr>
      </w:pPr>
      <w:r>
        <w:rPr>
          <w:rFonts w:hint="eastAsia" w:ascii="仿宋_GB2312"/>
          <w:color w:val="auto"/>
          <w:highlight w:val="none"/>
        </w:rPr>
        <w:t>主要内容：</w:t>
      </w:r>
      <w:r>
        <w:rPr>
          <w:rFonts w:hint="eastAsia" w:ascii="仿宋_GB2312" w:hAnsi="Times New Roman" w:cs="Times New Roman"/>
          <w:color w:val="auto"/>
          <w:highlight w:val="none"/>
          <w:lang w:val="en-US" w:eastAsia="zh-CN"/>
        </w:rPr>
        <w:t>2023年义务教育薄弱环节改善与能力提升项目资金</w:t>
      </w:r>
      <w:r>
        <w:rPr>
          <w:rFonts w:hint="eastAsia" w:ascii="仿宋_GB2312" w:cs="Times New Roman"/>
          <w:color w:val="auto"/>
          <w:highlight w:val="none"/>
          <w:lang w:val="en-US" w:eastAsia="zh-CN"/>
        </w:rPr>
        <w:t>拨付100万元，用于</w:t>
      </w:r>
      <w:r>
        <w:rPr>
          <w:rFonts w:hint="eastAsia" w:ascii="仿宋_GB2312"/>
          <w:color w:val="auto"/>
          <w:highlight w:val="none"/>
          <w:lang w:val="en-US" w:eastAsia="zh-CN"/>
        </w:rPr>
        <w:t>购置智能交互黑板设备，购置数量54套。提升我校办学能力和教学条件。</w:t>
      </w:r>
    </w:p>
    <w:p>
      <w:pPr>
        <w:pageBreakBefore w:val="0"/>
        <w:kinsoku/>
        <w:wordWrap/>
        <w:overflowPunct/>
        <w:topLinePunct w:val="0"/>
        <w:autoSpaceDE/>
        <w:autoSpaceDN/>
        <w:bidi w:val="0"/>
        <w:adjustRightInd/>
        <w:snapToGrid/>
        <w:spacing w:line="560" w:lineRule="exact"/>
        <w:ind w:firstLine="600" w:firstLineChars="200"/>
        <w:textAlignment w:val="auto"/>
        <w:rPr>
          <w:rFonts w:ascii="仿宋_GB2312"/>
          <w:color w:val="auto"/>
          <w:highlight w:val="none"/>
        </w:rPr>
      </w:pPr>
      <w:r>
        <w:rPr>
          <w:rFonts w:hint="eastAsia" w:ascii="仿宋_GB2312"/>
          <w:color w:val="auto"/>
          <w:highlight w:val="none"/>
        </w:rPr>
        <w:t>实施情况：</w:t>
      </w:r>
      <w:r>
        <w:rPr>
          <w:rFonts w:hint="eastAsia" w:ascii="仿宋_GB2312" w:hAnsi="Times New Roman" w:cs="Times New Roman"/>
          <w:color w:val="auto"/>
          <w:highlight w:val="none"/>
          <w:lang w:val="en-US" w:eastAsia="zh-CN"/>
        </w:rPr>
        <w:t>2023年义务教育薄弱环节改善与能力提升项目资金由学校信息中</w:t>
      </w:r>
      <w:r>
        <w:rPr>
          <w:rFonts w:hint="eastAsia" w:ascii="仿宋_GB2312"/>
          <w:color w:val="auto"/>
          <w:highlight w:val="none"/>
          <w:lang w:val="en-US" w:eastAsia="zh-CN"/>
        </w:rPr>
        <w:t>心组织实施采购，</w:t>
      </w:r>
      <w:r>
        <w:rPr>
          <w:rFonts w:hint="eastAsia" w:ascii="仿宋_GB2312"/>
          <w:color w:val="auto"/>
          <w:highlight w:val="none"/>
        </w:rPr>
        <w:t>完成</w:t>
      </w:r>
      <w:r>
        <w:rPr>
          <w:rFonts w:hint="eastAsia" w:ascii="仿宋_GB2312"/>
          <w:color w:val="auto"/>
          <w:highlight w:val="none"/>
          <w:lang w:val="en-US" w:eastAsia="zh-CN"/>
        </w:rPr>
        <w:t>54套智能交互黑板设备采购</w:t>
      </w:r>
      <w:r>
        <w:rPr>
          <w:rFonts w:hint="eastAsia" w:ascii="仿宋_GB2312"/>
          <w:color w:val="auto"/>
          <w:highlight w:val="none"/>
        </w:rPr>
        <w:t>，该项目的实施</w:t>
      </w:r>
      <w:r>
        <w:rPr>
          <w:rFonts w:hint="eastAsia" w:ascii="仿宋_GB2312"/>
          <w:color w:val="auto"/>
          <w:highlight w:val="none"/>
          <w:lang w:val="en-US" w:eastAsia="zh-CN"/>
        </w:rPr>
        <w:t>提升我校办学能力、教学条件，提高教育教学质量。</w:t>
      </w:r>
    </w:p>
    <w:p>
      <w:pPr>
        <w:pageBreakBefore w:val="0"/>
        <w:kinsoku/>
        <w:wordWrap/>
        <w:overflowPunct/>
        <w:topLinePunct w:val="0"/>
        <w:autoSpaceDE/>
        <w:autoSpaceDN/>
        <w:bidi w:val="0"/>
        <w:adjustRightInd/>
        <w:snapToGrid/>
        <w:spacing w:line="560" w:lineRule="exact"/>
        <w:ind w:firstLine="600" w:firstLineChars="200"/>
        <w:textAlignment w:val="auto"/>
        <w:rPr>
          <w:rFonts w:ascii="仿宋_GB2312"/>
          <w:color w:val="auto"/>
          <w:highlight w:val="none"/>
        </w:rPr>
      </w:pPr>
      <w:r>
        <w:rPr>
          <w:rFonts w:hint="eastAsia" w:ascii="仿宋_GB2312"/>
          <w:color w:val="auto"/>
          <w:highlight w:val="none"/>
          <w:lang w:val="en-US" w:eastAsia="zh-CN"/>
        </w:rPr>
        <w:t>2.</w:t>
      </w:r>
      <w:r>
        <w:rPr>
          <w:rFonts w:hint="eastAsia" w:ascii="仿宋_GB2312"/>
          <w:color w:val="auto"/>
          <w:highlight w:val="none"/>
        </w:rPr>
        <w:t>资金投入和使用情况</w:t>
      </w:r>
    </w:p>
    <w:p>
      <w:pPr>
        <w:pageBreakBefore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lang w:eastAsia="zh-CN"/>
        </w:rPr>
        <w:t>（</w:t>
      </w:r>
      <w:r>
        <w:rPr>
          <w:rFonts w:hint="eastAsia"/>
          <w:color w:val="auto"/>
          <w:lang w:val="en-US" w:eastAsia="zh-CN"/>
        </w:rPr>
        <w:t>1</w:t>
      </w:r>
      <w:r>
        <w:rPr>
          <w:rFonts w:hint="eastAsia"/>
          <w:color w:val="auto"/>
          <w:lang w:eastAsia="zh-CN"/>
        </w:rPr>
        <w:t>）</w:t>
      </w:r>
      <w:r>
        <w:rPr>
          <w:rFonts w:hint="eastAsia"/>
          <w:color w:val="auto"/>
        </w:rPr>
        <w:t>资金投入情况：全年预算数</w:t>
      </w:r>
      <w:r>
        <w:rPr>
          <w:rFonts w:hint="eastAsia"/>
          <w:color w:val="auto"/>
          <w:lang w:val="en-US" w:eastAsia="zh-CN"/>
        </w:rPr>
        <w:t>100</w:t>
      </w:r>
      <w:r>
        <w:rPr>
          <w:rFonts w:hint="eastAsia"/>
          <w:color w:val="auto"/>
        </w:rPr>
        <w:t>万元，实际总投入</w:t>
      </w:r>
      <w:r>
        <w:rPr>
          <w:rFonts w:hint="eastAsia"/>
          <w:color w:val="auto"/>
          <w:lang w:val="en-US" w:eastAsia="zh-CN"/>
        </w:rPr>
        <w:t>100</w:t>
      </w:r>
      <w:r>
        <w:rPr>
          <w:rFonts w:hint="eastAsia"/>
          <w:color w:val="auto"/>
        </w:rPr>
        <w:t>万元，该项目资金已全部落实到位，资金来源为</w:t>
      </w:r>
      <w:r>
        <w:rPr>
          <w:rFonts w:hint="eastAsia" w:ascii="仿宋_GB2312"/>
          <w:color w:val="auto"/>
          <w:highlight w:val="none"/>
          <w:lang w:val="en-US" w:eastAsia="zh-CN"/>
        </w:rPr>
        <w:t>巴财教[2022]41号文下达的《关于提前下达2023年义务教育薄弱环节改善与能力提升补助资金预算的通知》</w:t>
      </w:r>
      <w:r>
        <w:rPr>
          <w:rFonts w:hint="eastAsia"/>
          <w:color w:val="auto"/>
        </w:rPr>
        <w:t>。</w:t>
      </w:r>
    </w:p>
    <w:p>
      <w:pPr>
        <w:pageBreakBefore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lang w:eastAsia="zh-CN"/>
        </w:rPr>
        <w:t>（</w:t>
      </w:r>
      <w:r>
        <w:rPr>
          <w:rFonts w:hint="eastAsia"/>
          <w:color w:val="auto"/>
          <w:lang w:val="en-US" w:eastAsia="zh-CN"/>
        </w:rPr>
        <w:t>2</w:t>
      </w:r>
      <w:r>
        <w:rPr>
          <w:rFonts w:hint="eastAsia"/>
          <w:color w:val="auto"/>
          <w:lang w:eastAsia="zh-CN"/>
        </w:rPr>
        <w:t>）</w:t>
      </w:r>
      <w:r>
        <w:rPr>
          <w:rFonts w:hint="eastAsia"/>
          <w:color w:val="auto"/>
        </w:rPr>
        <w:t>资金使用情况：全年预算数</w:t>
      </w:r>
      <w:r>
        <w:rPr>
          <w:rFonts w:hint="eastAsia"/>
          <w:color w:val="auto"/>
          <w:lang w:val="en-US" w:eastAsia="zh-CN"/>
        </w:rPr>
        <w:t>100</w:t>
      </w:r>
      <w:r>
        <w:rPr>
          <w:rFonts w:hint="eastAsia"/>
          <w:color w:val="auto"/>
        </w:rPr>
        <w:t>万元，全年执行数</w:t>
      </w:r>
      <w:r>
        <w:rPr>
          <w:rFonts w:hint="eastAsia"/>
          <w:color w:val="auto"/>
          <w:lang w:val="en-US" w:eastAsia="zh-CN"/>
        </w:rPr>
        <w:t>100</w:t>
      </w:r>
      <w:r>
        <w:rPr>
          <w:rFonts w:hint="eastAsia"/>
          <w:color w:val="auto"/>
        </w:rPr>
        <w:t>万元，预算执行率为</w:t>
      </w:r>
      <w:r>
        <w:rPr>
          <w:rFonts w:hint="eastAsia"/>
          <w:color w:val="auto"/>
          <w:lang w:val="en-US" w:eastAsia="zh-CN"/>
        </w:rPr>
        <w:t>100</w:t>
      </w:r>
      <w:r>
        <w:rPr>
          <w:rFonts w:hint="eastAsia"/>
          <w:color w:val="auto"/>
        </w:rPr>
        <w:t>%，用于：</w:t>
      </w:r>
      <w:r>
        <w:rPr>
          <w:rFonts w:hint="eastAsia" w:ascii="仿宋_GB2312"/>
          <w:color w:val="auto"/>
          <w:highlight w:val="none"/>
          <w:lang w:val="en-US" w:eastAsia="zh-CN"/>
        </w:rPr>
        <w:t>购置智能交互黑板设备100</w:t>
      </w:r>
      <w:r>
        <w:rPr>
          <w:rFonts w:hint="eastAsia"/>
          <w:color w:val="auto"/>
        </w:rPr>
        <w:t>万元。</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eastAsia="仿宋_GB2312"/>
          <w:b w:val="0"/>
          <w:bCs w:val="0"/>
          <w:color w:val="auto"/>
          <w:lang w:val="en-US" w:eastAsia="zh-CN"/>
        </w:rPr>
      </w:pPr>
      <w:bookmarkStart w:id="2" w:name="_Toc68703829"/>
      <w:r>
        <w:rPr>
          <w:rFonts w:hint="eastAsia" w:ascii="仿宋_GB2312" w:eastAsia="仿宋_GB2312"/>
          <w:b w:val="0"/>
          <w:bCs w:val="0"/>
          <w:color w:val="auto"/>
        </w:rPr>
        <w:t>（二）项目绩效目标</w:t>
      </w:r>
      <w:bookmarkEnd w:id="2"/>
      <w:r>
        <w:rPr>
          <w:rFonts w:hint="eastAsia" w:ascii="仿宋_GB2312" w:eastAsia="仿宋_GB2312"/>
          <w:b w:val="0"/>
          <w:bCs w:val="0"/>
          <w:color w:val="auto"/>
          <w:lang w:eastAsia="zh-CN"/>
        </w:rPr>
        <w:t>，</w:t>
      </w:r>
      <w:r>
        <w:rPr>
          <w:rFonts w:hint="eastAsia"/>
          <w:color w:val="auto"/>
        </w:rPr>
        <w:t>包括总体目标和阶段性目标。</w:t>
      </w:r>
    </w:p>
    <w:p>
      <w:pPr>
        <w:pageBreakBefore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rPr>
        <w:t>1</w:t>
      </w:r>
      <w:r>
        <w:rPr>
          <w:rFonts w:hint="eastAsia"/>
          <w:color w:val="auto"/>
          <w:lang w:val="en-US" w:eastAsia="zh-CN"/>
        </w:rPr>
        <w:t>.</w:t>
      </w:r>
      <w:r>
        <w:rPr>
          <w:rFonts w:hint="eastAsia"/>
          <w:color w:val="auto"/>
        </w:rPr>
        <w:t>总体目标：2023年我校实施义务教育薄弱环节改善与能力提升项目智能交互黑板设备购置50套，项目资金100万元，该项目实施后，有效提升我校办学能力和教学条件。</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eastAsia="仿宋_GB2312"/>
          <w:color w:val="auto"/>
          <w:lang w:val="en-US" w:eastAsia="zh-CN"/>
        </w:rPr>
      </w:pPr>
      <w:r>
        <w:rPr>
          <w:color w:val="auto"/>
        </w:rPr>
        <w:t>2</w:t>
      </w:r>
      <w:r>
        <w:rPr>
          <w:rFonts w:hint="eastAsia"/>
          <w:color w:val="auto"/>
          <w:lang w:val="en-US" w:eastAsia="zh-CN"/>
        </w:rPr>
        <w:t>.</w:t>
      </w:r>
      <w:r>
        <w:rPr>
          <w:rFonts w:hint="eastAsia"/>
          <w:color w:val="auto"/>
        </w:rPr>
        <w:t>阶段性目标：</w:t>
      </w:r>
      <w:r>
        <w:rPr>
          <w:rFonts w:hint="eastAsia"/>
          <w:color w:val="auto"/>
          <w:lang w:val="en-US" w:eastAsia="zh-CN"/>
        </w:rPr>
        <w:t>根据项目实施目标，该项目于本年度第三季度完成</w:t>
      </w:r>
      <w:r>
        <w:rPr>
          <w:rFonts w:hint="eastAsia"/>
          <w:color w:val="auto"/>
        </w:rPr>
        <w:t>智能交互黑板设备</w:t>
      </w:r>
      <w:r>
        <w:rPr>
          <w:rFonts w:hint="eastAsia"/>
          <w:color w:val="auto"/>
          <w:lang w:val="en-US" w:eastAsia="zh-CN"/>
        </w:rPr>
        <w:t>采购工作。严格控制预算资金，不得超预算执行。</w:t>
      </w:r>
      <w:r>
        <w:rPr>
          <w:rFonts w:hint="eastAsia"/>
          <w:color w:val="auto"/>
        </w:rPr>
        <w:t>智能交互黑板设备</w:t>
      </w:r>
      <w:r>
        <w:rPr>
          <w:rFonts w:hint="eastAsia"/>
          <w:color w:val="auto"/>
          <w:lang w:val="en-US" w:eastAsia="zh-CN"/>
        </w:rPr>
        <w:t>采购</w:t>
      </w:r>
      <w:r>
        <w:rPr>
          <w:rFonts w:hint="eastAsia"/>
          <w:color w:val="auto"/>
        </w:rPr>
        <w:t>有效提升我校办学能力和教学条件</w:t>
      </w:r>
      <w:r>
        <w:rPr>
          <w:rFonts w:hint="eastAsia"/>
          <w:color w:val="auto"/>
          <w:lang w:eastAsia="zh-CN"/>
        </w:rPr>
        <w:t>，</w:t>
      </w:r>
      <w:r>
        <w:rPr>
          <w:rFonts w:hint="eastAsia"/>
          <w:color w:val="auto"/>
          <w:lang w:val="en-US" w:eastAsia="zh-CN"/>
        </w:rPr>
        <w:t>提高教学质量</w:t>
      </w:r>
      <w:r>
        <w:rPr>
          <w:rFonts w:hint="eastAsia"/>
          <w:color w:val="auto"/>
        </w:rPr>
        <w:t>。</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color w:val="auto"/>
          <w:sz w:val="32"/>
          <w:szCs w:val="32"/>
        </w:rPr>
      </w:pPr>
      <w:bookmarkStart w:id="3" w:name="_Toc68703830"/>
      <w:r>
        <w:rPr>
          <w:rFonts w:hint="eastAsia" w:ascii="宋体" w:hAnsi="宋体" w:eastAsia="宋体"/>
          <w:color w:val="auto"/>
          <w:sz w:val="32"/>
          <w:szCs w:val="32"/>
        </w:rPr>
        <w:t>二、绩效评价工作开展情况</w:t>
      </w:r>
      <w:bookmarkEnd w:id="3"/>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eastAsia="仿宋_GB2312"/>
          <w:color w:val="auto"/>
          <w:lang w:val="en-US" w:eastAsia="zh-CN"/>
        </w:rPr>
      </w:pPr>
      <w:bookmarkStart w:id="4" w:name="_Toc68703831"/>
      <w:r>
        <w:rPr>
          <w:rFonts w:hint="eastAsia" w:ascii="仿宋_GB2312" w:eastAsia="仿宋_GB2312"/>
          <w:b w:val="0"/>
          <w:bCs w:val="0"/>
          <w:color w:val="auto"/>
        </w:rPr>
        <w:t>（一）绩效评价目的、对象和范围。</w:t>
      </w:r>
      <w:bookmarkEnd w:id="4"/>
    </w:p>
    <w:p>
      <w:pPr>
        <w:pageBreakBefore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lang w:val="en-US" w:eastAsia="zh-CN"/>
        </w:rPr>
        <w:t>1.</w:t>
      </w:r>
      <w:r>
        <w:rPr>
          <w:rFonts w:hint="eastAsia"/>
          <w:color w:val="auto"/>
        </w:rPr>
        <w:t>绩效评价目的：</w:t>
      </w:r>
    </w:p>
    <w:p>
      <w:pPr>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bCs/>
          <w:color w:val="auto"/>
          <w:sz w:val="32"/>
          <w:szCs w:val="32"/>
        </w:rPr>
      </w:pPr>
      <w:r>
        <w:rPr>
          <w:rFonts w:hint="eastAsia" w:ascii="仿宋_GB2312"/>
          <w:bCs/>
          <w:color w:val="auto"/>
          <w:sz w:val="32"/>
          <w:szCs w:val="32"/>
        </w:rPr>
        <w:t>通过绩效评价，客观地评判项目的管理绩效，了解和掌握2023年义务教育薄弱环节改善与能力提升项目经费的具体情况，评价该项目资金安排的科学性、合理性、规范性和资金的使用成效，及时总结项目管理经验，完善项目管理办法，提高项目管理水平和资金使用效益。促使我</w:t>
      </w:r>
      <w:r>
        <w:rPr>
          <w:rFonts w:hint="eastAsia" w:ascii="仿宋_GB2312"/>
          <w:bCs/>
          <w:color w:val="auto"/>
          <w:sz w:val="32"/>
          <w:szCs w:val="32"/>
          <w:lang w:val="en-US" w:eastAsia="zh-CN"/>
        </w:rPr>
        <w:t>单位</w:t>
      </w:r>
      <w:r>
        <w:rPr>
          <w:rFonts w:hint="eastAsia" w:ascii="仿宋_GB2312"/>
          <w:bCs/>
          <w:color w:val="auto"/>
          <w:sz w:val="32"/>
          <w:szCs w:val="32"/>
        </w:rPr>
        <w:t>根据绩效评价中发现的问题，认真加以整改，及时调整和完善单位的工作计划并加强项目</w:t>
      </w:r>
      <w:r>
        <w:rPr>
          <w:rFonts w:hint="eastAsia" w:ascii="仿宋_GB2312"/>
          <w:bCs/>
          <w:color w:val="auto"/>
          <w:sz w:val="32"/>
          <w:szCs w:val="32"/>
          <w:lang w:val="en-US" w:eastAsia="zh-CN"/>
        </w:rPr>
        <w:t>绩效</w:t>
      </w:r>
      <w:r>
        <w:rPr>
          <w:rFonts w:hint="eastAsia" w:ascii="仿宋_GB2312"/>
          <w:bCs/>
          <w:color w:val="auto"/>
          <w:sz w:val="32"/>
          <w:szCs w:val="32"/>
        </w:rPr>
        <w:t>管理，同时为项目后续资金投入、分配和管理提供决策依据。</w:t>
      </w:r>
    </w:p>
    <w:p>
      <w:pPr>
        <w:pageBreakBefore w:val="0"/>
        <w:kinsoku/>
        <w:wordWrap/>
        <w:overflowPunct/>
        <w:topLinePunct w:val="0"/>
        <w:autoSpaceDE/>
        <w:autoSpaceDN/>
        <w:bidi w:val="0"/>
        <w:adjustRightInd/>
        <w:snapToGrid/>
        <w:spacing w:line="560" w:lineRule="exact"/>
        <w:ind w:firstLine="600" w:firstLineChars="200"/>
        <w:jc w:val="left"/>
        <w:textAlignment w:val="auto"/>
        <w:rPr>
          <w:color w:val="auto"/>
        </w:rPr>
      </w:pPr>
      <w:r>
        <w:rPr>
          <w:rFonts w:hint="eastAsia"/>
          <w:color w:val="auto"/>
          <w:lang w:val="en-US" w:eastAsia="zh-CN"/>
        </w:rPr>
        <w:t>2.</w:t>
      </w:r>
      <w:r>
        <w:rPr>
          <w:rFonts w:hint="eastAsia"/>
          <w:color w:val="auto"/>
        </w:rPr>
        <w:t>绩效评价对象：</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巴财教【2022】41号2023年义务教育薄弱环节改善与能力提升项目中央资金</w:t>
      </w:r>
    </w:p>
    <w:p>
      <w:pPr>
        <w:pageBreakBefore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lang w:val="en-US" w:eastAsia="zh-CN"/>
        </w:rPr>
        <w:t>3.</w:t>
      </w:r>
      <w:r>
        <w:rPr>
          <w:rFonts w:hint="eastAsia"/>
          <w:color w:val="auto"/>
        </w:rPr>
        <w:t>绩效评价范围：</w:t>
      </w:r>
    </w:p>
    <w:p>
      <w:pPr>
        <w:pageBreakBefore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rPr>
        <w:t>本次评价从项目决策（包括绩效目标、决策过程）、项目管理（包括项目资金、项目实施）、项目产出（包括项目产出数量、产出质量、产出时效和产出成本）项目效益四个维度进行2023年义务教育薄弱环节改善与能力提升项目评价，评价核心为资金的支出完成情况和效果。</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rPr>
      </w:pPr>
      <w:bookmarkStart w:id="5" w:name="_Toc68703832"/>
      <w:r>
        <w:rPr>
          <w:rFonts w:hint="eastAsia" w:ascii="仿宋_GB2312" w:eastAsia="仿宋_GB2312"/>
          <w:b w:val="0"/>
          <w:bCs w:val="0"/>
          <w:color w:val="auto"/>
        </w:rPr>
        <w:t>（二）绩效评价原则、评价指标体系</w:t>
      </w:r>
      <w:r>
        <w:rPr>
          <w:rFonts w:hint="eastAsia" w:ascii="仿宋_GB2312" w:eastAsia="仿宋_GB2312"/>
          <w:b w:val="0"/>
          <w:bCs w:val="0"/>
          <w:color w:val="auto"/>
          <w:lang w:eastAsia="zh-CN"/>
        </w:rPr>
        <w:t>（附表说明）</w:t>
      </w:r>
      <w:r>
        <w:rPr>
          <w:rFonts w:hint="eastAsia" w:ascii="仿宋_GB2312" w:eastAsia="仿宋_GB2312"/>
          <w:b w:val="0"/>
          <w:bCs w:val="0"/>
          <w:color w:val="auto"/>
        </w:rPr>
        <w:t>、评价方法、评价标准等。</w:t>
      </w:r>
      <w:bookmarkEnd w:id="5"/>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1</w:t>
      </w:r>
      <w:r>
        <w:rPr>
          <w:rFonts w:hint="eastAsia"/>
          <w:color w:val="auto"/>
          <w:lang w:val="en-US" w:eastAsia="zh-CN"/>
        </w:rPr>
        <w:t>.</w:t>
      </w:r>
      <w:r>
        <w:rPr>
          <w:rFonts w:hint="eastAsia"/>
          <w:color w:val="auto"/>
        </w:rPr>
        <w:t>绩效评价原则</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auto"/>
          <w:sz w:val="32"/>
          <w:szCs w:val="32"/>
        </w:rPr>
      </w:pPr>
      <w:r>
        <w:rPr>
          <w:rFonts w:eastAsia="仿宋_GB2312"/>
          <w:color w:val="auto"/>
          <w:sz w:val="32"/>
          <w:szCs w:val="32"/>
        </w:rPr>
        <w:t>本次项目绩效评价遵循以下基本原则：</w:t>
      </w:r>
    </w:p>
    <w:p>
      <w:pPr>
        <w:pageBreakBefore w:val="0"/>
        <w:kinsoku/>
        <w:wordWrap/>
        <w:overflowPunct/>
        <w:topLinePunct w:val="0"/>
        <w:autoSpaceDE/>
        <w:autoSpaceDN/>
        <w:bidi w:val="0"/>
        <w:adjustRightInd/>
        <w:snapToGrid/>
        <w:spacing w:line="560" w:lineRule="exact"/>
        <w:ind w:firstLine="640" w:firstLineChars="200"/>
        <w:textAlignment w:val="auto"/>
        <w:rPr>
          <w:rFonts w:ascii="仿宋_GB2312"/>
          <w:bCs/>
          <w:color w:val="auto"/>
          <w:sz w:val="32"/>
          <w:szCs w:val="32"/>
        </w:rPr>
      </w:pPr>
      <w:r>
        <w:rPr>
          <w:rFonts w:hint="eastAsia" w:ascii="仿宋_GB2312"/>
          <w:bCs/>
          <w:color w:val="auto"/>
          <w:sz w:val="32"/>
          <w:szCs w:val="32"/>
        </w:rPr>
        <w:t>（一）科学公正。本次项目支出绩效评价运用科学合理的方法，按照规范的程序，对项目绩效进行客观、公正的反映。</w:t>
      </w:r>
    </w:p>
    <w:p>
      <w:pPr>
        <w:pageBreakBefore w:val="0"/>
        <w:kinsoku/>
        <w:wordWrap/>
        <w:overflowPunct/>
        <w:topLinePunct w:val="0"/>
        <w:autoSpaceDE/>
        <w:autoSpaceDN/>
        <w:bidi w:val="0"/>
        <w:adjustRightInd/>
        <w:snapToGrid/>
        <w:spacing w:line="560" w:lineRule="exact"/>
        <w:ind w:firstLine="640" w:firstLineChars="200"/>
        <w:textAlignment w:val="auto"/>
        <w:rPr>
          <w:rFonts w:ascii="仿宋_GB2312"/>
          <w:bCs/>
          <w:color w:val="auto"/>
          <w:sz w:val="32"/>
          <w:szCs w:val="32"/>
        </w:rPr>
      </w:pPr>
      <w:r>
        <w:rPr>
          <w:rFonts w:hint="eastAsia" w:ascii="仿宋_GB2312"/>
          <w:bCs/>
          <w:color w:val="auto"/>
          <w:sz w:val="32"/>
          <w:szCs w:val="32"/>
        </w:rPr>
        <w:t>（二）统筹兼顾。本次项目支出绩效评价由本单位自主实施，即“谁支出、谁自评”。</w:t>
      </w:r>
    </w:p>
    <w:p>
      <w:pPr>
        <w:pageBreakBefore w:val="0"/>
        <w:kinsoku/>
        <w:wordWrap/>
        <w:overflowPunct/>
        <w:topLinePunct w:val="0"/>
        <w:autoSpaceDE/>
        <w:autoSpaceDN/>
        <w:bidi w:val="0"/>
        <w:adjustRightInd/>
        <w:snapToGrid/>
        <w:spacing w:line="560" w:lineRule="exact"/>
        <w:ind w:firstLine="640" w:firstLineChars="200"/>
        <w:textAlignment w:val="auto"/>
        <w:rPr>
          <w:rFonts w:ascii="仿宋_GB2312"/>
          <w:bCs/>
          <w:color w:val="auto"/>
          <w:sz w:val="32"/>
          <w:szCs w:val="32"/>
        </w:rPr>
      </w:pPr>
      <w:r>
        <w:rPr>
          <w:rFonts w:hint="eastAsia" w:ascii="仿宋_GB2312"/>
          <w:bCs/>
          <w:color w:val="auto"/>
          <w:sz w:val="32"/>
          <w:szCs w:val="32"/>
        </w:rPr>
        <w:t>（三）激励约束。本次项目支出绩效评价结果与预算安排、政策调整、改进管理实质性挂钩，体现奖优罚劣和激励相容导向，有效要安排、低效要压减、无效要问责。</w:t>
      </w:r>
    </w:p>
    <w:p>
      <w:pPr>
        <w:pageBreakBefore w:val="0"/>
        <w:kinsoku/>
        <w:wordWrap/>
        <w:overflowPunct/>
        <w:topLinePunct w:val="0"/>
        <w:autoSpaceDE/>
        <w:autoSpaceDN/>
        <w:bidi w:val="0"/>
        <w:adjustRightInd/>
        <w:snapToGrid/>
        <w:spacing w:line="560" w:lineRule="exact"/>
        <w:ind w:firstLine="640" w:firstLineChars="200"/>
        <w:textAlignment w:val="auto"/>
        <w:rPr>
          <w:color w:val="auto"/>
        </w:rPr>
      </w:pPr>
      <w:r>
        <w:rPr>
          <w:rFonts w:hint="eastAsia" w:ascii="仿宋_GB2312"/>
          <w:bCs/>
          <w:color w:val="auto"/>
          <w:sz w:val="32"/>
          <w:szCs w:val="32"/>
        </w:rPr>
        <w:t>（四）公开透明。本次项目支出绩效评价结果已依法依规公开在</w:t>
      </w:r>
      <w:r>
        <w:rPr>
          <w:rFonts w:hint="eastAsia" w:ascii="仿宋_GB2312"/>
          <w:bCs/>
          <w:color w:val="auto"/>
          <w:sz w:val="32"/>
          <w:szCs w:val="32"/>
          <w:lang w:val="en-US" w:eastAsia="zh-CN"/>
        </w:rPr>
        <w:t>巴州人民政府</w:t>
      </w:r>
      <w:r>
        <w:rPr>
          <w:rFonts w:hint="eastAsia" w:ascii="仿宋_GB2312"/>
          <w:bCs/>
          <w:color w:val="auto"/>
          <w:sz w:val="32"/>
          <w:szCs w:val="32"/>
        </w:rPr>
        <w:t>网站上，并自觉接受社会监督。</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2、评价指标体系（附表说明）</w:t>
      </w:r>
    </w:p>
    <w:p>
      <w:pPr>
        <w:pageBreakBefore w:val="0"/>
        <w:kinsoku/>
        <w:wordWrap/>
        <w:overflowPunct/>
        <w:topLinePunct w:val="0"/>
        <w:autoSpaceDE/>
        <w:autoSpaceDN/>
        <w:bidi w:val="0"/>
        <w:adjustRightInd/>
        <w:snapToGrid/>
        <w:spacing w:line="560" w:lineRule="exact"/>
        <w:ind w:firstLine="708" w:firstLineChars="200"/>
        <w:textAlignment w:val="auto"/>
        <w:rPr>
          <w:color w:val="auto"/>
          <w:spacing w:val="17"/>
          <w:sz w:val="32"/>
          <w:szCs w:val="32"/>
        </w:rPr>
      </w:pPr>
      <w:r>
        <w:rPr>
          <w:rFonts w:eastAsia="仿宋_GB2312"/>
          <w:color w:val="auto"/>
          <w:spacing w:val="17"/>
          <w:sz w:val="32"/>
          <w:szCs w:val="32"/>
        </w:rPr>
        <w:t>绩效评价框架是开展绩效评价的核心。绩效评价框架包括评价准则、关键评价问题、评价指标、数据来源、数据收集方法等。指标体系建立过程如下：</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eastAsia="仿宋_GB2312"/>
          <w:color w:val="auto"/>
          <w:spacing w:val="17"/>
          <w:sz w:val="32"/>
          <w:szCs w:val="32"/>
        </w:rPr>
        <w:t>（1）确定评价指标</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eastAsia="仿宋_GB2312"/>
          <w:color w:val="auto"/>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eastAsia="仿宋_GB2312"/>
          <w:color w:val="auto"/>
          <w:spacing w:val="17"/>
          <w:sz w:val="32"/>
          <w:szCs w:val="32"/>
        </w:rPr>
        <w:t>（2）确定权重</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auto"/>
          <w:spacing w:val="17"/>
          <w:sz w:val="32"/>
          <w:szCs w:val="32"/>
          <w:lang w:eastAsia="zh-CN"/>
        </w:rPr>
      </w:pPr>
      <w:r>
        <w:rPr>
          <w:rFonts w:eastAsia="仿宋_GB2312"/>
          <w:color w:val="auto"/>
          <w:spacing w:val="17"/>
          <w:sz w:val="32"/>
          <w:szCs w:val="32"/>
        </w:rPr>
        <w:t>确定各个指标相对于项目总体绩效的权重分值。在绩效评价指标体系中，项目决策权重为20分，项目过程权重为20分，项目产出权重为40分，项目效益权重为20分。</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eastAsia="仿宋_GB2312"/>
          <w:color w:val="auto"/>
          <w:spacing w:val="17"/>
          <w:sz w:val="32"/>
          <w:szCs w:val="32"/>
        </w:rPr>
        <w:t>（3）确定指标标准值</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eastAsia="仿宋_GB2312"/>
          <w:color w:val="auto"/>
          <w:spacing w:val="17"/>
          <w:sz w:val="32"/>
          <w:szCs w:val="32"/>
        </w:rPr>
        <w:t>指标标准值是绩效评价指标的尺度，既要反映同类项目的先进水平，又要符合项目的实际绩效水平。具体采用计划标准等确定此次绩效评价指标标准值。</w:t>
      </w:r>
    </w:p>
    <w:p>
      <w:pPr>
        <w:pStyle w:val="2"/>
        <w:pageBreakBefore w:val="0"/>
        <w:kinsoku/>
        <w:wordWrap/>
        <w:overflowPunct/>
        <w:topLinePunct w:val="0"/>
        <w:autoSpaceDE/>
        <w:autoSpaceDN/>
        <w:bidi w:val="0"/>
        <w:adjustRightInd/>
        <w:snapToGrid/>
        <w:spacing w:before="0" w:after="0" w:line="560" w:lineRule="exact"/>
        <w:ind w:firstLine="708" w:firstLineChars="200"/>
        <w:jc w:val="both"/>
        <w:textAlignment w:val="auto"/>
        <w:rPr>
          <w:rFonts w:ascii="Times New Roman" w:hAnsi="Times New Roman" w:eastAsia="仿宋_GB2312"/>
          <w:b w:val="0"/>
          <w:bCs w:val="0"/>
          <w:color w:val="auto"/>
          <w:spacing w:val="17"/>
          <w:kern w:val="2"/>
        </w:rPr>
      </w:pPr>
      <w:r>
        <w:rPr>
          <w:rFonts w:ascii="Times New Roman" w:hAnsi="Times New Roman" w:eastAsia="仿宋_GB2312"/>
          <w:b w:val="0"/>
          <w:bCs w:val="0"/>
          <w:color w:val="auto"/>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3、评价方法</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auto"/>
          <w:spacing w:val="17"/>
          <w:sz w:val="32"/>
          <w:szCs w:val="32"/>
        </w:rPr>
      </w:pPr>
      <w:r>
        <w:rPr>
          <w:rFonts w:eastAsia="仿宋_GB2312"/>
          <w:color w:val="auto"/>
          <w:spacing w:val="17"/>
          <w:sz w:val="32"/>
          <w:szCs w:val="32"/>
        </w:rPr>
        <w:t>绩效评价从项目决策、项目过程、项目产出、项目效益四个维度进行评价。评价对象为项目目标实施情况，  评价核心为资金的支出完成情况和项目的产出效益。</w:t>
      </w:r>
    </w:p>
    <w:p>
      <w:pPr>
        <w:pageBreakBefore w:val="0"/>
        <w:kinsoku/>
        <w:wordWrap/>
        <w:overflowPunct/>
        <w:topLinePunct w:val="0"/>
        <w:autoSpaceDE/>
        <w:autoSpaceDN/>
        <w:bidi w:val="0"/>
        <w:adjustRightInd/>
        <w:snapToGrid/>
        <w:spacing w:line="560" w:lineRule="exact"/>
        <w:ind w:firstLine="708" w:firstLineChars="200"/>
        <w:textAlignment w:val="auto"/>
        <w:rPr>
          <w:color w:val="auto"/>
        </w:rPr>
      </w:pPr>
      <w:r>
        <w:rPr>
          <w:rFonts w:eastAsia="仿宋_GB2312"/>
          <w:color w:val="auto"/>
          <w:spacing w:val="17"/>
          <w:sz w:val="32"/>
          <w:szCs w:val="32"/>
        </w:rPr>
        <w:t>本次评价指标中，既有定性指标又有定量指标，各类指标因考核内容不同和客观标准不同存在较大差异，因此核定具体指标时采用了不同方法，具体评价方法</w:t>
      </w:r>
      <w:r>
        <w:rPr>
          <w:rFonts w:hint="eastAsia"/>
          <w:color w:val="auto"/>
          <w:lang w:val="en-US" w:eastAsia="zh-CN"/>
        </w:rPr>
        <w:t>为因素分析法。</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4</w:t>
      </w:r>
      <w:r>
        <w:rPr>
          <w:rFonts w:hint="eastAsia"/>
          <w:color w:val="auto"/>
          <w:lang w:val="en-US" w:eastAsia="zh-CN"/>
        </w:rPr>
        <w:t>.</w:t>
      </w:r>
      <w:r>
        <w:rPr>
          <w:rFonts w:hint="eastAsia"/>
          <w:color w:val="auto"/>
        </w:rPr>
        <w:t>评价标准</w:t>
      </w:r>
    </w:p>
    <w:p>
      <w:pPr>
        <w:pageBreakBefore w:val="0"/>
        <w:kinsoku/>
        <w:wordWrap/>
        <w:overflowPunct/>
        <w:topLinePunct w:val="0"/>
        <w:autoSpaceDE/>
        <w:autoSpaceDN/>
        <w:bidi w:val="0"/>
        <w:adjustRightInd/>
        <w:snapToGrid/>
        <w:spacing w:line="560" w:lineRule="exact"/>
        <w:ind w:firstLine="708" w:firstLineChars="200"/>
        <w:textAlignment w:val="auto"/>
        <w:rPr>
          <w:bCs/>
          <w:color w:val="auto"/>
          <w:sz w:val="32"/>
          <w:szCs w:val="32"/>
        </w:rPr>
      </w:pPr>
      <w:r>
        <w:rPr>
          <w:rFonts w:hint="eastAsia" w:eastAsia="仿宋_GB2312"/>
          <w:color w:val="auto"/>
          <w:spacing w:val="17"/>
          <w:sz w:val="32"/>
          <w:szCs w:val="32"/>
        </w:rPr>
        <w:t>绩效评价标准通常包括计划标准、行业标准、历史标准等，用于对绩效指标完成情况进行比较、分析、评价。本次评价主要采用了</w:t>
      </w:r>
      <w:r>
        <w:rPr>
          <w:rFonts w:hint="eastAsia"/>
          <w:color w:val="auto"/>
          <w:spacing w:val="17"/>
          <w:sz w:val="32"/>
          <w:szCs w:val="32"/>
          <w:lang w:val="en-US" w:eastAsia="zh-CN"/>
        </w:rPr>
        <w:t>计划标准</w:t>
      </w:r>
      <w:r>
        <w:rPr>
          <w:rFonts w:hint="eastAsia" w:eastAsia="仿宋_GB2312"/>
          <w:color w:val="auto"/>
          <w:spacing w:val="17"/>
          <w:sz w:val="32"/>
          <w:szCs w:val="32"/>
        </w:rPr>
        <w:t>。</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rPr>
      </w:pPr>
      <w:bookmarkStart w:id="6" w:name="_Toc68703833"/>
      <w:r>
        <w:rPr>
          <w:rFonts w:hint="eastAsia" w:ascii="仿宋_GB2312" w:eastAsia="仿宋_GB2312"/>
          <w:b w:val="0"/>
          <w:bCs w:val="0"/>
          <w:color w:val="auto"/>
        </w:rPr>
        <w:t>（三）绩效评价工作过程。</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rPr>
      </w:pPr>
      <w:bookmarkStart w:id="7" w:name="_Toc68703834"/>
      <w:r>
        <w:rPr>
          <w:rFonts w:hint="eastAsia" w:eastAsia="仿宋_GB2312"/>
          <w:bCs/>
          <w:color w:val="auto"/>
          <w:sz w:val="32"/>
          <w:szCs w:val="32"/>
          <w:lang w:val="en-US" w:eastAsia="zh-CN"/>
        </w:rPr>
        <w:t>1.</w:t>
      </w:r>
      <w:r>
        <w:rPr>
          <w:rFonts w:hint="eastAsia" w:eastAsia="仿宋_GB2312"/>
          <w:bCs/>
          <w:color w:val="auto"/>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rPr>
      </w:pPr>
      <w:r>
        <w:rPr>
          <w:rFonts w:hint="eastAsia" w:eastAsia="仿宋_GB2312"/>
          <w:bCs/>
          <w:color w:val="auto"/>
          <w:sz w:val="32"/>
          <w:szCs w:val="32"/>
          <w:lang w:val="en-US" w:eastAsia="zh-CN"/>
        </w:rPr>
        <w:t>2.</w:t>
      </w:r>
      <w:r>
        <w:rPr>
          <w:rFonts w:hint="eastAsia" w:eastAsia="仿宋_GB2312"/>
          <w:bCs/>
          <w:color w:val="auto"/>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color w:val="auto"/>
          <w:sz w:val="32"/>
          <w:szCs w:val="32"/>
        </w:rPr>
      </w:pPr>
      <w:r>
        <w:rPr>
          <w:rFonts w:hint="eastAsia" w:eastAsia="仿宋_GB2312"/>
          <w:bCs/>
          <w:color w:val="auto"/>
          <w:sz w:val="32"/>
          <w:szCs w:val="32"/>
          <w:lang w:val="en-US" w:eastAsia="zh-CN"/>
        </w:rPr>
        <w:t>3.</w:t>
      </w:r>
      <w:r>
        <w:rPr>
          <w:rFonts w:hint="eastAsia" w:eastAsia="仿宋_GB2312"/>
          <w:bCs/>
          <w:color w:val="auto"/>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color w:val="auto"/>
          <w:sz w:val="32"/>
          <w:szCs w:val="32"/>
        </w:rPr>
      </w:pPr>
      <w:r>
        <w:rPr>
          <w:rFonts w:hint="eastAsia" w:ascii="宋体" w:hAnsi="宋体" w:eastAsia="宋体"/>
          <w:color w:val="auto"/>
          <w:sz w:val="32"/>
          <w:szCs w:val="32"/>
        </w:rPr>
        <w:t>三、综合评价情况及评价结论</w:t>
      </w:r>
      <w:bookmarkEnd w:id="7"/>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lang w:eastAsia="zh-CN"/>
        </w:rPr>
      </w:pPr>
      <w:bookmarkStart w:id="8" w:name="_Toc68703835"/>
      <w:r>
        <w:rPr>
          <w:rFonts w:hint="eastAsia" w:ascii="仿宋_GB2312" w:eastAsia="仿宋_GB2312"/>
          <w:b w:val="0"/>
          <w:bCs w:val="0"/>
          <w:color w:val="auto"/>
        </w:rPr>
        <w:t>（一）综合评价情况</w:t>
      </w:r>
      <w:bookmarkEnd w:id="8"/>
      <w:r>
        <w:rPr>
          <w:rFonts w:hint="eastAsia" w:ascii="仿宋_GB2312" w:eastAsia="仿宋_GB2312"/>
          <w:b w:val="0"/>
          <w:bCs w:val="0"/>
          <w:color w:val="auto"/>
          <w:lang w:eastAsia="zh-CN"/>
        </w:rPr>
        <w:t>及评价结论</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color w:val="auto"/>
          <w:kern w:val="28"/>
          <w:sz w:val="32"/>
          <w:szCs w:val="32"/>
          <w:lang w:val="en-US" w:eastAsia="zh-CN" w:bidi="ar-SA"/>
        </w:rPr>
      </w:pPr>
      <w:r>
        <w:rPr>
          <w:rFonts w:hint="eastAsia" w:ascii="仿宋_GB2312"/>
          <w:b w:val="0"/>
          <w:bCs w:val="0"/>
          <w:color w:val="auto"/>
          <w:lang w:val="en-US" w:eastAsia="zh-CN"/>
        </w:rPr>
        <w:t>1.</w:t>
      </w:r>
      <w:r>
        <w:rPr>
          <w:rFonts w:hint="eastAsia" w:ascii="仿宋_GB2312" w:eastAsia="仿宋_GB2312"/>
          <w:b w:val="0"/>
          <w:bCs w:val="0"/>
          <w:color w:val="auto"/>
        </w:rPr>
        <w:t>综合评价情况</w:t>
      </w:r>
      <w:r>
        <w:rPr>
          <w:rFonts w:hint="eastAsia" w:ascii="仿宋_GB2312"/>
          <w:b w:val="0"/>
          <w:bCs w:val="0"/>
          <w:color w:val="auto"/>
          <w:lang w:eastAsia="zh-CN"/>
        </w:rPr>
        <w:t>：</w:t>
      </w:r>
      <w:r>
        <w:rPr>
          <w:rFonts w:hint="eastAsia" w:ascii="Times New Roman" w:hAnsi="Times New Roman" w:eastAsia="仿宋_GB2312" w:cs="Times New Roman"/>
          <w:b w:val="0"/>
          <w:bCs w:val="0"/>
          <w:color w:val="auto"/>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ageBreakBefore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rPr>
        <w:t>本项目严格按照</w:t>
      </w:r>
      <w:r>
        <w:rPr>
          <w:rFonts w:hint="eastAsia" w:ascii="仿宋_GB2312"/>
          <w:bCs/>
          <w:color w:val="auto"/>
          <w:kern w:val="0"/>
          <w:sz w:val="32"/>
          <w:szCs w:val="32"/>
        </w:rPr>
        <w:t>科学公正、统筹兼顾、激励约束、公开透明的</w:t>
      </w:r>
      <w:r>
        <w:rPr>
          <w:rFonts w:hint="eastAsia"/>
          <w:color w:val="auto"/>
        </w:rPr>
        <w:t>绩效评价原则，采用</w:t>
      </w:r>
      <w:r>
        <w:rPr>
          <w:rFonts w:hint="eastAsia"/>
          <w:color w:val="auto"/>
          <w:lang w:val="en-US" w:eastAsia="zh-CN"/>
        </w:rPr>
        <w:t>因素分析法</w:t>
      </w:r>
      <w:r>
        <w:rPr>
          <w:rFonts w:hint="eastAsia"/>
          <w:color w:val="auto"/>
        </w:rPr>
        <w:t>，坚持</w:t>
      </w:r>
      <w:r>
        <w:rPr>
          <w:rFonts w:hint="eastAsia"/>
          <w:color w:val="auto"/>
          <w:lang w:val="en-US" w:eastAsia="zh-CN"/>
        </w:rPr>
        <w:t>计划标准</w:t>
      </w:r>
      <w:r>
        <w:rPr>
          <w:rFonts w:hint="eastAsia"/>
          <w:color w:val="auto"/>
        </w:rPr>
        <w:t>对本项目的立项、绩效目标、资金投入、资金管理、组织实施、产出数量、产出质量、产出时效、产出成本、项目效益进行了综合评价。</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rPr>
      </w:pPr>
      <w:bookmarkStart w:id="9" w:name="_Toc68703836"/>
      <w:r>
        <w:rPr>
          <w:rFonts w:hint="eastAsia" w:ascii="仿宋_GB2312" w:eastAsia="仿宋_GB2312"/>
          <w:b w:val="0"/>
          <w:bCs w:val="0"/>
          <w:color w:val="auto"/>
          <w:lang w:val="en-US" w:eastAsia="zh-CN"/>
        </w:rPr>
        <w:t>2.</w:t>
      </w:r>
      <w:r>
        <w:rPr>
          <w:rFonts w:hint="eastAsia" w:ascii="仿宋_GB2312" w:eastAsia="仿宋_GB2312"/>
          <w:b w:val="0"/>
          <w:bCs w:val="0"/>
          <w:color w:val="auto"/>
        </w:rPr>
        <w:t>评价结论</w:t>
      </w:r>
      <w:bookmarkEnd w:id="9"/>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color w:val="auto"/>
          <w:highlight w:val="none"/>
        </w:rPr>
      </w:pPr>
      <w:r>
        <w:rPr>
          <w:rFonts w:hint="eastAsia" w:ascii="Times New Roman" w:hAnsi="Times New Roman" w:eastAsia="仿宋_GB2312"/>
          <w:b w:val="0"/>
          <w:bCs w:val="0"/>
          <w:color w:val="auto"/>
        </w:rPr>
        <w:t>运用绩效评价组制定的评价指标体系以及财政部《项目支出绩效评价管理办法》（财预〔2020〕10号）文件的评分标准，通过数据采集、问卷调查及访谈等方式，对本项目进行客观评价，最终评分结果：</w:t>
      </w:r>
      <w:r>
        <w:rPr>
          <w:rFonts w:hint="eastAsia" w:ascii="Times New Roman" w:hAnsi="Times New Roman" w:eastAsia="仿宋_GB2312"/>
          <w:b w:val="0"/>
          <w:bCs w:val="0"/>
          <w:color w:val="auto"/>
          <w:highlight w:val="none"/>
        </w:rPr>
        <w:t xml:space="preserve">总得分为 </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 xml:space="preserve">分，属于“优”。其中，项目决策类指标权重为20分，得分为 </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 xml:space="preserve">分，得分率为 </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%。项目过程类指标权重为20分，得分为</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 xml:space="preserve">分，得分率为 </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%。项目产出类指标权重为40分，得分为</w:t>
      </w:r>
      <w:r>
        <w:rPr>
          <w:rFonts w:hint="eastAsia"/>
          <w:b w:val="0"/>
          <w:bCs w:val="0"/>
          <w:color w:val="auto"/>
          <w:highlight w:val="none"/>
          <w:lang w:val="en-US" w:eastAsia="zh-CN"/>
        </w:rPr>
        <w:t>39.25</w:t>
      </w:r>
      <w:r>
        <w:rPr>
          <w:rFonts w:hint="eastAsia" w:ascii="Times New Roman" w:hAnsi="Times New Roman" w:eastAsia="仿宋_GB2312"/>
          <w:b w:val="0"/>
          <w:bCs w:val="0"/>
          <w:color w:val="auto"/>
          <w:highlight w:val="none"/>
        </w:rPr>
        <w:t xml:space="preserve">分，得分率为 </w:t>
      </w:r>
      <w:r>
        <w:rPr>
          <w:rFonts w:hint="eastAsia"/>
          <w:b w:val="0"/>
          <w:bCs w:val="0"/>
          <w:color w:val="auto"/>
          <w:highlight w:val="none"/>
          <w:lang w:val="en-US" w:eastAsia="zh-CN"/>
        </w:rPr>
        <w:t>98.13</w:t>
      </w:r>
      <w:r>
        <w:rPr>
          <w:rFonts w:hint="eastAsia" w:ascii="Times New Roman" w:hAnsi="Times New Roman" w:eastAsia="仿宋_GB2312"/>
          <w:b w:val="0"/>
          <w:bCs w:val="0"/>
          <w:color w:val="auto"/>
          <w:highlight w:val="none"/>
        </w:rPr>
        <w:t>%。项目效益类指标权重为20分，得分为</w:t>
      </w:r>
      <w:r>
        <w:rPr>
          <w:rFonts w:hint="eastAsia"/>
          <w:b w:val="0"/>
          <w:bCs w:val="0"/>
          <w:color w:val="auto"/>
          <w:highlight w:val="none"/>
          <w:lang w:val="en-US" w:eastAsia="zh-CN"/>
        </w:rPr>
        <w:t>17.5</w:t>
      </w:r>
      <w:r>
        <w:rPr>
          <w:rFonts w:hint="eastAsia" w:ascii="Times New Roman" w:hAnsi="Times New Roman" w:eastAsia="仿宋_GB2312"/>
          <w:b w:val="0"/>
          <w:bCs w:val="0"/>
          <w:color w:val="auto"/>
          <w:highlight w:val="none"/>
        </w:rPr>
        <w:t>分，得分率为</w:t>
      </w:r>
      <w:r>
        <w:rPr>
          <w:rFonts w:hint="eastAsia"/>
          <w:b w:val="0"/>
          <w:bCs w:val="0"/>
          <w:color w:val="auto"/>
          <w:highlight w:val="none"/>
          <w:lang w:val="en-US" w:eastAsia="zh-CN"/>
        </w:rPr>
        <w:t>87.5</w:t>
      </w:r>
      <w:r>
        <w:rPr>
          <w:rFonts w:hint="eastAsia" w:ascii="Times New Roman" w:hAnsi="Times New Roman" w:eastAsia="仿宋_GB2312"/>
          <w:b w:val="0"/>
          <w:bCs w:val="0"/>
          <w:color w:val="auto"/>
          <w:highlight w:val="none"/>
        </w:rPr>
        <w:t>%。</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highlight w:val="none"/>
          <w:lang w:eastAsia="zh-CN"/>
        </w:rPr>
      </w:pPr>
      <w:r>
        <w:rPr>
          <w:rFonts w:hint="eastAsia" w:ascii="仿宋_GB2312" w:eastAsia="仿宋_GB2312"/>
          <w:b w:val="0"/>
          <w:bCs w:val="0"/>
          <w:color w:val="auto"/>
          <w:highlight w:val="none"/>
        </w:rPr>
        <w:t>（</w:t>
      </w:r>
      <w:r>
        <w:rPr>
          <w:rFonts w:hint="eastAsia" w:ascii="仿宋_GB2312" w:eastAsia="仿宋_GB2312"/>
          <w:b w:val="0"/>
          <w:bCs w:val="0"/>
          <w:color w:val="auto"/>
          <w:highlight w:val="none"/>
          <w:lang w:eastAsia="zh-CN"/>
        </w:rPr>
        <w:t>二</w:t>
      </w:r>
      <w:r>
        <w:rPr>
          <w:rFonts w:hint="eastAsia" w:ascii="仿宋_GB2312" w:eastAsia="仿宋_GB2312"/>
          <w:b w:val="0"/>
          <w:bCs w:val="0"/>
          <w:color w:val="auto"/>
          <w:highlight w:val="none"/>
        </w:rPr>
        <w:t>）</w:t>
      </w:r>
      <w:r>
        <w:rPr>
          <w:rFonts w:hint="eastAsia" w:ascii="仿宋_GB2312" w:eastAsia="仿宋_GB2312"/>
          <w:b w:val="0"/>
          <w:bCs w:val="0"/>
          <w:color w:val="auto"/>
          <w:highlight w:val="none"/>
          <w:lang w:eastAsia="zh-CN"/>
        </w:rPr>
        <w:t>相关评分表</w:t>
      </w:r>
      <w:bookmarkStart w:id="21" w:name="_GoBack"/>
      <w:bookmarkEnd w:id="21"/>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color w:val="auto"/>
          <w:highlight w:val="none"/>
          <w:lang w:eastAsia="zh-CN"/>
        </w:rPr>
      </w:pPr>
      <w:r>
        <w:rPr>
          <w:rFonts w:hint="eastAsia" w:ascii="Times New Roman" w:hAnsi="Times New Roman" w:eastAsia="仿宋_GB2312"/>
          <w:b w:val="0"/>
          <w:bCs w:val="0"/>
          <w:color w:val="auto"/>
          <w:highlight w:val="none"/>
        </w:rPr>
        <w:t>具体打分情况详见：附件1综合评分表</w:t>
      </w:r>
      <w:r>
        <w:rPr>
          <w:rFonts w:hint="eastAsia" w:ascii="Times New Roman" w:hAnsi="Times New Roman" w:eastAsia="仿宋_GB2312"/>
          <w:b w:val="0"/>
          <w:bCs w:val="0"/>
          <w:color w:val="auto"/>
          <w:highlight w:val="none"/>
          <w:lang w:eastAsia="zh-CN"/>
        </w:rPr>
        <w:t>。</w:t>
      </w:r>
    </w:p>
    <w:p>
      <w:pPr>
        <w:pageBreakBefore w:val="0"/>
        <w:kinsoku/>
        <w:wordWrap/>
        <w:overflowPunct/>
        <w:topLinePunct w:val="0"/>
        <w:autoSpaceDE/>
        <w:autoSpaceDN/>
        <w:bidi w:val="0"/>
        <w:adjustRightInd/>
        <w:snapToGrid/>
        <w:spacing w:line="560" w:lineRule="exact"/>
        <w:ind w:firstLine="600" w:firstLineChars="200"/>
        <w:jc w:val="center"/>
        <w:textAlignment w:val="auto"/>
        <w:rPr>
          <w:color w:val="auto"/>
        </w:rPr>
      </w:pPr>
      <w:r>
        <w:rPr>
          <w:rFonts w:hint="eastAsia"/>
          <w:color w:val="auto"/>
        </w:rPr>
        <w:t>巴财教【2022】41号2023年义务教育薄弱环节改善与能力提升项目中央资金项目评价得分情况</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auto"/>
                <w:sz w:val="22"/>
              </w:rPr>
            </w:pPr>
            <w:r>
              <w:rPr>
                <w:rFonts w:hint="eastAsia"/>
                <w:b/>
                <w:bCs/>
                <w:color w:val="auto"/>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auto"/>
                <w:sz w:val="22"/>
              </w:rPr>
            </w:pPr>
            <w:r>
              <w:rPr>
                <w:rFonts w:hint="eastAsia"/>
                <w:b/>
                <w:bCs/>
                <w:color w:val="auto"/>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auto"/>
                <w:sz w:val="22"/>
              </w:rPr>
            </w:pPr>
            <w:r>
              <w:rPr>
                <w:rFonts w:hint="eastAsia"/>
                <w:b/>
                <w:bCs/>
                <w:color w:val="auto"/>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auto"/>
                <w:sz w:val="22"/>
              </w:rPr>
            </w:pPr>
            <w:r>
              <w:rPr>
                <w:rFonts w:hint="eastAsia"/>
                <w:color w:val="auto"/>
                <w:sz w:val="22"/>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auto"/>
                <w:sz w:val="22"/>
                <w:lang w:val="en-US" w:eastAsia="zh-CN"/>
              </w:rPr>
            </w:pPr>
            <w:r>
              <w:rPr>
                <w:rFonts w:hint="eastAsia"/>
                <w:color w:val="auto"/>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auto"/>
                <w:sz w:val="22"/>
                <w:lang w:val="en-US" w:eastAsia="zh-CN"/>
              </w:rPr>
            </w:pPr>
            <w:r>
              <w:rPr>
                <w:rFonts w:hint="eastAsia"/>
                <w:color w:val="auto"/>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auto"/>
                <w:sz w:val="22"/>
              </w:rPr>
            </w:pPr>
            <w:r>
              <w:rPr>
                <w:rFonts w:hint="eastAsia"/>
                <w:color w:val="auto"/>
                <w:sz w:val="22"/>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auto"/>
                <w:sz w:val="22"/>
                <w:lang w:val="en-US" w:eastAsia="zh-CN"/>
              </w:rPr>
            </w:pPr>
            <w:r>
              <w:rPr>
                <w:rFonts w:hint="eastAsia"/>
                <w:color w:val="auto"/>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auto"/>
                <w:sz w:val="22"/>
                <w:lang w:val="en-US" w:eastAsia="zh-CN"/>
              </w:rPr>
            </w:pPr>
            <w:r>
              <w:rPr>
                <w:rFonts w:hint="eastAsia"/>
                <w:color w:val="auto"/>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auto"/>
                <w:sz w:val="22"/>
              </w:rPr>
            </w:pPr>
            <w:r>
              <w:rPr>
                <w:rFonts w:hint="eastAsia"/>
                <w:color w:val="auto"/>
                <w:sz w:val="22"/>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auto"/>
                <w:sz w:val="22"/>
                <w:lang w:val="en-US" w:eastAsia="zh-CN"/>
              </w:rPr>
            </w:pPr>
            <w:r>
              <w:rPr>
                <w:rFonts w:hint="eastAsia"/>
                <w:color w:val="auto"/>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auto"/>
                <w:sz w:val="22"/>
                <w:lang w:val="en-US" w:eastAsia="zh-CN"/>
              </w:rPr>
            </w:pPr>
            <w:r>
              <w:rPr>
                <w:rFonts w:hint="eastAsia"/>
                <w:color w:val="auto"/>
                <w:sz w:val="22"/>
                <w:lang w:val="en-US" w:eastAsia="zh-CN"/>
              </w:rPr>
              <w:t>39.25</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auto"/>
                <w:sz w:val="22"/>
              </w:rPr>
            </w:pPr>
            <w:r>
              <w:rPr>
                <w:rFonts w:hint="eastAsia"/>
                <w:color w:val="auto"/>
                <w:sz w:val="22"/>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auto"/>
                <w:sz w:val="22"/>
                <w:lang w:val="en-US" w:eastAsia="zh-CN"/>
              </w:rPr>
            </w:pPr>
            <w:r>
              <w:rPr>
                <w:rFonts w:hint="eastAsia"/>
                <w:color w:val="auto"/>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auto"/>
                <w:sz w:val="22"/>
                <w:lang w:val="en-US" w:eastAsia="zh-CN"/>
              </w:rPr>
            </w:pPr>
            <w:r>
              <w:rPr>
                <w:rFonts w:hint="eastAsia"/>
                <w:color w:val="auto"/>
                <w:sz w:val="22"/>
                <w:lang w:val="en-US" w:eastAsia="zh-CN"/>
              </w:rPr>
              <w:t>17.5</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color w:val="auto"/>
                <w:sz w:val="22"/>
              </w:rPr>
            </w:pPr>
            <w:r>
              <w:rPr>
                <w:rFonts w:hint="eastAsia" w:cs="宋体"/>
                <w:b/>
                <w:bCs/>
                <w:color w:val="auto"/>
                <w:sz w:val="2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auto"/>
                <w:sz w:val="22"/>
                <w:lang w:val="en-US" w:eastAsia="zh-CN"/>
              </w:rPr>
            </w:pPr>
            <w:r>
              <w:rPr>
                <w:rFonts w:hint="eastAsia"/>
                <w:b/>
                <w:bCs/>
                <w:color w:val="auto"/>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auto"/>
                <w:sz w:val="22"/>
                <w:lang w:val="en-US" w:eastAsia="zh-CN"/>
              </w:rPr>
            </w:pPr>
            <w:r>
              <w:rPr>
                <w:rFonts w:hint="eastAsia"/>
                <w:b/>
                <w:bCs/>
                <w:color w:val="auto"/>
                <w:sz w:val="22"/>
                <w:lang w:val="en-US" w:eastAsia="zh-CN"/>
              </w:rPr>
              <w:t>96.75</w:t>
            </w:r>
          </w:p>
        </w:tc>
      </w:tr>
    </w:tbl>
    <w:p>
      <w:pPr>
        <w:pStyle w:val="2"/>
        <w:pageBreakBefore w:val="0"/>
        <w:kinsoku/>
        <w:wordWrap/>
        <w:overflowPunct/>
        <w:topLinePunct w:val="0"/>
        <w:autoSpaceDE/>
        <w:autoSpaceDN/>
        <w:bidi w:val="0"/>
        <w:adjustRightInd/>
        <w:snapToGrid/>
        <w:spacing w:before="0" w:after="0" w:line="560" w:lineRule="exact"/>
        <w:ind w:firstLine="640" w:firstLineChars="200"/>
        <w:textAlignment w:val="auto"/>
        <w:rPr>
          <w:color w:val="auto"/>
        </w:rPr>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color w:val="auto"/>
          <w:sz w:val="32"/>
          <w:szCs w:val="32"/>
        </w:rPr>
      </w:pPr>
      <w:bookmarkStart w:id="10" w:name="_Toc68703837"/>
      <w:r>
        <w:rPr>
          <w:rFonts w:hint="eastAsia" w:ascii="宋体" w:hAnsi="宋体" w:eastAsia="宋体"/>
          <w:color w:val="auto"/>
          <w:sz w:val="32"/>
          <w:szCs w:val="32"/>
        </w:rPr>
        <w:t>四、绩效评价指标分析</w:t>
      </w:r>
      <w:bookmarkEnd w:id="10"/>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rPr>
      </w:pPr>
      <w:bookmarkStart w:id="11" w:name="_Toc68703838"/>
      <w:r>
        <w:rPr>
          <w:rFonts w:hint="eastAsia" w:ascii="仿宋_GB2312" w:eastAsia="仿宋_GB2312"/>
          <w:b w:val="0"/>
          <w:bCs w:val="0"/>
          <w:color w:val="auto"/>
        </w:rPr>
        <w:t>（一）项目决策情况。</w:t>
      </w:r>
      <w:bookmarkEnd w:id="11"/>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1</w:t>
      </w:r>
      <w:r>
        <w:rPr>
          <w:rFonts w:hint="eastAsia"/>
          <w:color w:val="auto"/>
          <w:lang w:val="en-US" w:eastAsia="zh-CN"/>
        </w:rPr>
        <w:t>.</w:t>
      </w:r>
      <w:r>
        <w:rPr>
          <w:rFonts w:hint="eastAsia"/>
          <w:color w:val="auto"/>
        </w:rPr>
        <w:t>立项依据充分性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eastAsia="仿宋_GB2312"/>
          <w:color w:val="auto"/>
          <w:lang w:eastAsia="zh-CN"/>
        </w:rPr>
      </w:pPr>
      <w:r>
        <w:rPr>
          <w:rFonts w:hint="eastAsia"/>
          <w:color w:val="auto"/>
        </w:rPr>
        <w:t>项目立项依据《</w:t>
      </w:r>
      <w:r>
        <w:rPr>
          <w:rFonts w:hint="eastAsia" w:ascii="仿宋_GB2312"/>
          <w:color w:val="auto"/>
          <w:highlight w:val="none"/>
          <w:lang w:val="en-US" w:eastAsia="zh-CN"/>
        </w:rPr>
        <w:t>义务教育薄弱环节改善与能力提升补助资金管理办法》（财教[2021]127号）文件</w:t>
      </w:r>
      <w:r>
        <w:rPr>
          <w:rFonts w:hint="eastAsia"/>
          <w:color w:val="auto"/>
        </w:rPr>
        <w:t>》</w:t>
      </w:r>
      <w:r>
        <w:rPr>
          <w:rFonts w:hint="eastAsia"/>
          <w:color w:val="auto"/>
          <w:lang w:eastAsia="zh-CN"/>
        </w:rPr>
        <w:t>、</w:t>
      </w:r>
      <w:r>
        <w:rPr>
          <w:rFonts w:hint="eastAsia" w:ascii="仿宋_GB2312"/>
          <w:color w:val="auto"/>
          <w:highlight w:val="none"/>
          <w:lang w:val="en-US" w:eastAsia="zh-CN"/>
        </w:rPr>
        <w:t>巴财教[2022]41号文下达的《关于提前下达2023年义务教育薄弱环节改善与能力提升补助资金预算的通知》文件及</w:t>
      </w:r>
      <w:r>
        <w:rPr>
          <w:rFonts w:hint="eastAsia"/>
          <w:color w:val="auto"/>
        </w:rPr>
        <w:t>符合国家法律法规、国民经济发展规划和相关政策</w:t>
      </w:r>
      <w:r>
        <w:rPr>
          <w:rFonts w:hint="eastAsia"/>
          <w:color w:val="auto"/>
          <w:lang w:eastAsia="zh-CN"/>
        </w:rPr>
        <w:t>，</w:t>
      </w:r>
      <w:r>
        <w:rPr>
          <w:rFonts w:hint="eastAsia"/>
          <w:color w:val="auto"/>
        </w:rPr>
        <w:t>符合行业发展规划和政策要求</w:t>
      </w:r>
      <w:r>
        <w:rPr>
          <w:rFonts w:hint="eastAsia"/>
          <w:color w:val="auto"/>
          <w:lang w:eastAsia="zh-CN"/>
        </w:rPr>
        <w:t>，</w:t>
      </w:r>
      <w:r>
        <w:rPr>
          <w:rFonts w:hint="eastAsia"/>
          <w:color w:val="auto"/>
        </w:rPr>
        <w:t>与部门职责范围相符，属于部门履职所需</w:t>
      </w:r>
      <w:r>
        <w:rPr>
          <w:rFonts w:hint="eastAsia"/>
          <w:color w:val="auto"/>
          <w:lang w:eastAsia="zh-CN"/>
        </w:rPr>
        <w:t>，不</w:t>
      </w:r>
      <w:r>
        <w:rPr>
          <w:rFonts w:hint="eastAsia"/>
          <w:color w:val="auto"/>
        </w:rPr>
        <w:t>与部门内部相关项目重复</w:t>
      </w:r>
      <w:r>
        <w:rPr>
          <w:rFonts w:hint="eastAsia"/>
          <w:color w:val="auto"/>
          <w:lang w:eastAsia="zh-CN"/>
        </w:rPr>
        <w:t>。</w:t>
      </w:r>
    </w:p>
    <w:p>
      <w:pPr>
        <w:pStyle w:val="2"/>
        <w:ind w:firstLine="600" w:firstLineChars="200"/>
        <w:jc w:val="left"/>
        <w:rPr>
          <w:rFonts w:hint="default"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2</w:t>
      </w:r>
      <w:r>
        <w:rPr>
          <w:rFonts w:hint="eastAsia"/>
          <w:color w:val="auto"/>
          <w:lang w:val="en-US" w:eastAsia="zh-CN"/>
        </w:rPr>
        <w:t>.</w:t>
      </w:r>
      <w:r>
        <w:rPr>
          <w:rFonts w:hint="eastAsia"/>
          <w:color w:val="auto"/>
        </w:rPr>
        <w:t>立项程序规范性</w:t>
      </w:r>
    </w:p>
    <w:p>
      <w:pPr>
        <w:pStyle w:val="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Times New Roman" w:hAnsi="Times New Roman" w:eastAsia="仿宋_GB2312" w:cs="Times New Roman"/>
          <w:b w:val="0"/>
          <w:bCs w:val="0"/>
          <w:color w:val="auto"/>
          <w:kern w:val="2"/>
          <w:sz w:val="30"/>
          <w:szCs w:val="24"/>
          <w:lang w:val="en-US" w:eastAsia="zh-CN" w:bidi="ar-SA"/>
        </w:rPr>
        <w:t>项目申请、设立过程符合相关要求，</w:t>
      </w:r>
      <w:r>
        <w:rPr>
          <w:rFonts w:hint="eastAsia" w:ascii="Times New Roman" w:hAnsi="Times New Roman" w:eastAsia="仿宋_GB2312" w:cs="Times New Roman"/>
          <w:b w:val="0"/>
          <w:bCs w:val="0"/>
          <w:color w:val="auto"/>
          <w:kern w:val="2"/>
          <w:sz w:val="30"/>
          <w:szCs w:val="24"/>
          <w:lang w:val="en-US" w:eastAsia="zh-Hans" w:bidi="ar-SA"/>
        </w:rPr>
        <w:t>严格按照审批流程准备符合要求的文件、材料；</w:t>
      </w:r>
      <w:r>
        <w:rPr>
          <w:rFonts w:hint="eastAsia" w:ascii="Times New Roman" w:hAnsi="Times New Roman" w:eastAsia="仿宋_GB2312" w:cs="Times New Roman"/>
          <w:b w:val="0"/>
          <w:bCs w:val="0"/>
          <w:color w:val="auto"/>
          <w:kern w:val="2"/>
          <w:sz w:val="30"/>
          <w:szCs w:val="24"/>
          <w:lang w:val="en-US" w:eastAsia="zh-CN" w:bidi="ar-SA"/>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2"/>
        <w:ind w:firstLine="600" w:firstLineChars="200"/>
        <w:jc w:val="left"/>
        <w:rPr>
          <w:rFonts w:hint="default"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3</w:t>
      </w:r>
      <w:r>
        <w:rPr>
          <w:rFonts w:hint="eastAsia"/>
          <w:color w:val="auto"/>
          <w:lang w:val="en-US" w:eastAsia="zh-CN"/>
        </w:rPr>
        <w:t>.</w:t>
      </w:r>
      <w:r>
        <w:rPr>
          <w:rFonts w:hint="eastAsia"/>
          <w:color w:val="auto"/>
        </w:rPr>
        <w:t>绩效目标合理性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2023年义务教育薄弱环节改善与能力提升项目设立了项目绩效目标，与</w:t>
      </w:r>
      <w:r>
        <w:rPr>
          <w:rFonts w:hint="eastAsia"/>
          <w:color w:val="auto"/>
          <w:lang w:val="en-US" w:eastAsia="zh-CN"/>
        </w:rPr>
        <w:t>购置智能交互黑板设备</w:t>
      </w:r>
      <w:r>
        <w:rPr>
          <w:rFonts w:hint="eastAsia"/>
          <w:color w:val="auto"/>
        </w:rPr>
        <w:t>具有相关性，项目的预期产出效益和效果也均能符合正常的业绩水平，并且与预算确定的项目投资额或资金量相匹配。</w:t>
      </w:r>
    </w:p>
    <w:p>
      <w:pPr>
        <w:pStyle w:val="2"/>
        <w:ind w:firstLine="600" w:firstLineChars="200"/>
        <w:jc w:val="left"/>
        <w:rPr>
          <w:color w:val="auto"/>
        </w:rPr>
      </w:pPr>
      <w:r>
        <w:rPr>
          <w:rFonts w:hint="eastAsia" w:ascii="Times New Roman" w:hAnsi="Times New Roman" w:eastAsia="仿宋_GB2312" w:cs="Times New Roman"/>
          <w:b w:val="0"/>
          <w:bCs w:val="0"/>
          <w:color w:val="auto"/>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4</w:t>
      </w:r>
      <w:r>
        <w:rPr>
          <w:rFonts w:hint="eastAsia"/>
          <w:color w:val="auto"/>
          <w:lang w:val="en-US" w:eastAsia="zh-CN"/>
        </w:rPr>
        <w:t>.</w:t>
      </w:r>
      <w:r>
        <w:rPr>
          <w:rFonts w:hint="eastAsia"/>
          <w:color w:val="auto"/>
        </w:rPr>
        <w:t>绩效指标明确性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bookmarkStart w:id="12" w:name="_Hlk68699917"/>
      <w:r>
        <w:rPr>
          <w:rFonts w:hint="eastAsia"/>
          <w:color w:val="auto"/>
        </w:rPr>
        <w:t>2023年义务教育薄弱环节改善与能力提升项目将项目绩效目标细化分解为具体的绩效指标，一级指标共</w:t>
      </w:r>
      <w:r>
        <w:rPr>
          <w:rFonts w:hint="eastAsia"/>
          <w:color w:val="auto"/>
          <w:lang w:val="en-US" w:eastAsia="zh-CN"/>
        </w:rPr>
        <w:t>4</w:t>
      </w:r>
      <w:r>
        <w:rPr>
          <w:rFonts w:hint="eastAsia"/>
          <w:color w:val="auto"/>
        </w:rPr>
        <w:t>条，二级指标共</w:t>
      </w:r>
      <w:r>
        <w:rPr>
          <w:rFonts w:hint="eastAsia"/>
          <w:color w:val="auto"/>
          <w:lang w:val="en-US" w:eastAsia="zh-CN"/>
        </w:rPr>
        <w:t>6</w:t>
      </w:r>
      <w:r>
        <w:rPr>
          <w:rFonts w:hint="eastAsia"/>
          <w:color w:val="auto"/>
        </w:rPr>
        <w:t>条，三级指标共</w:t>
      </w:r>
      <w:r>
        <w:rPr>
          <w:rFonts w:hint="eastAsia"/>
          <w:color w:val="auto"/>
          <w:lang w:val="en-US" w:eastAsia="zh-CN"/>
        </w:rPr>
        <w:t>11</w:t>
      </w:r>
      <w:r>
        <w:rPr>
          <w:rFonts w:hint="eastAsia"/>
          <w:color w:val="auto"/>
        </w:rPr>
        <w:t>条，其中量化指标条数共</w:t>
      </w:r>
      <w:r>
        <w:rPr>
          <w:rFonts w:hint="eastAsia"/>
          <w:color w:val="auto"/>
          <w:lang w:val="en-US" w:eastAsia="zh-CN"/>
        </w:rPr>
        <w:t>9</w:t>
      </w:r>
      <w:r>
        <w:rPr>
          <w:rFonts w:hint="eastAsia"/>
          <w:color w:val="auto"/>
        </w:rPr>
        <w:t>条，所有绩效指标均通过清晰、可衡量的指标值予以体现，并且做到了与项目目标任务数或计划数相对应。</w:t>
      </w:r>
      <w:bookmarkEnd w:id="12"/>
    </w:p>
    <w:p>
      <w:pPr>
        <w:pStyle w:val="2"/>
        <w:ind w:firstLine="600" w:firstLineChars="200"/>
        <w:jc w:val="left"/>
        <w:rPr>
          <w:color w:val="auto"/>
        </w:rPr>
      </w:pPr>
      <w:r>
        <w:rPr>
          <w:rFonts w:hint="eastAsia" w:ascii="Times New Roman" w:hAnsi="Times New Roman" w:eastAsia="仿宋_GB2312" w:cs="Times New Roman"/>
          <w:b w:val="0"/>
          <w:bCs w:val="0"/>
          <w:color w:val="auto"/>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5</w:t>
      </w:r>
      <w:r>
        <w:rPr>
          <w:rFonts w:hint="eastAsia"/>
          <w:color w:val="auto"/>
          <w:lang w:val="en-US" w:eastAsia="zh-CN"/>
        </w:rPr>
        <w:t>.</w:t>
      </w:r>
      <w:r>
        <w:rPr>
          <w:rFonts w:hint="eastAsia"/>
          <w:color w:val="auto"/>
        </w:rPr>
        <w:t>预算编制科学性</w:t>
      </w:r>
    </w:p>
    <w:p>
      <w:pPr>
        <w:pageBreakBefore w:val="0"/>
        <w:kinsoku/>
        <w:wordWrap/>
        <w:overflowPunct/>
        <w:topLinePunct w:val="0"/>
        <w:autoSpaceDE/>
        <w:autoSpaceDN/>
        <w:bidi w:val="0"/>
        <w:spacing w:line="560" w:lineRule="exact"/>
        <w:ind w:left="0" w:leftChars="0" w:firstLine="600" w:firstLineChars="200"/>
        <w:textAlignment w:val="auto"/>
        <w:rPr>
          <w:rFonts w:hint="default" w:ascii="Times New Roman" w:hAnsi="Times New Roman" w:eastAsia="仿宋_GB2312" w:cs="Times New Roman"/>
          <w:b w:val="0"/>
          <w:bCs w:val="0"/>
          <w:color w:val="auto"/>
          <w:kern w:val="2"/>
          <w:sz w:val="30"/>
          <w:szCs w:val="24"/>
          <w:lang w:val="en-US" w:eastAsia="zh-CN" w:bidi="ar-SA"/>
        </w:rPr>
      </w:pPr>
      <w:r>
        <w:rPr>
          <w:rFonts w:hint="default" w:ascii="Times New Roman" w:hAnsi="Times New Roman" w:eastAsia="仿宋_GB2312" w:cs="Times New Roman"/>
          <w:b w:val="0"/>
          <w:bCs w:val="0"/>
          <w:color w:val="auto"/>
          <w:kern w:val="2"/>
          <w:sz w:val="30"/>
          <w:szCs w:val="24"/>
          <w:lang w:val="en-US" w:eastAsia="zh-CN" w:bidi="ar-SA"/>
        </w:rPr>
        <w:t>该项目</w:t>
      </w:r>
      <w:r>
        <w:rPr>
          <w:rFonts w:hint="eastAsia" w:cs="Times New Roman"/>
          <w:b w:val="0"/>
          <w:bCs w:val="0"/>
          <w:color w:val="auto"/>
          <w:kern w:val="2"/>
          <w:sz w:val="30"/>
          <w:szCs w:val="24"/>
          <w:lang w:val="en-US" w:eastAsia="zh-CN" w:bidi="ar-SA"/>
        </w:rPr>
        <w:t>前期经市场调研、了解相关产品性能及价格，经过</w:t>
      </w:r>
      <w:r>
        <w:rPr>
          <w:rFonts w:hint="eastAsia" w:ascii="Times New Roman" w:hAnsi="Times New Roman" w:cs="Times New Roman"/>
          <w:b w:val="0"/>
          <w:bCs w:val="0"/>
          <w:color w:val="auto"/>
          <w:kern w:val="2"/>
          <w:sz w:val="30"/>
          <w:szCs w:val="24"/>
          <w:lang w:val="en-US" w:eastAsia="zh-CN" w:bidi="ar-SA"/>
        </w:rPr>
        <w:t>科学</w:t>
      </w:r>
      <w:r>
        <w:rPr>
          <w:rFonts w:hint="eastAsia" w:cs="Times New Roman"/>
          <w:b w:val="0"/>
          <w:bCs w:val="0"/>
          <w:color w:val="auto"/>
          <w:kern w:val="2"/>
          <w:sz w:val="30"/>
          <w:szCs w:val="24"/>
          <w:lang w:val="en-US" w:eastAsia="zh-CN" w:bidi="ar-SA"/>
        </w:rPr>
        <w:t>论证</w:t>
      </w:r>
      <w:r>
        <w:rPr>
          <w:rFonts w:hint="eastAsia" w:ascii="Times New Roman" w:hAnsi="Times New Roman" w:cs="Times New Roman"/>
          <w:b w:val="0"/>
          <w:bCs w:val="0"/>
          <w:color w:val="auto"/>
          <w:kern w:val="2"/>
          <w:sz w:val="30"/>
          <w:szCs w:val="24"/>
          <w:lang w:val="en-US" w:eastAsia="zh-CN" w:bidi="ar-SA"/>
        </w:rPr>
        <w:t>、</w:t>
      </w:r>
      <w:r>
        <w:rPr>
          <w:rFonts w:hint="default" w:ascii="Times New Roman" w:hAnsi="Times New Roman" w:eastAsia="仿宋_GB2312" w:cs="Times New Roman"/>
          <w:b w:val="0"/>
          <w:bCs w:val="0"/>
          <w:color w:val="auto"/>
          <w:kern w:val="2"/>
          <w:sz w:val="30"/>
          <w:szCs w:val="24"/>
          <w:lang w:val="en-US" w:eastAsia="zh-CN" w:bidi="ar-SA"/>
        </w:rPr>
        <w:t>合理</w:t>
      </w:r>
      <w:r>
        <w:rPr>
          <w:rFonts w:hint="eastAsia" w:ascii="Times New Roman" w:hAnsi="Times New Roman" w:cs="Times New Roman"/>
          <w:b w:val="0"/>
          <w:bCs w:val="0"/>
          <w:color w:val="auto"/>
          <w:kern w:val="2"/>
          <w:sz w:val="30"/>
          <w:szCs w:val="24"/>
          <w:lang w:val="en-US" w:eastAsia="zh-CN" w:bidi="ar-SA"/>
        </w:rPr>
        <w:t>、准确</w:t>
      </w:r>
      <w:r>
        <w:rPr>
          <w:rFonts w:hint="default" w:ascii="Times New Roman" w:hAnsi="Times New Roman" w:eastAsia="仿宋_GB2312" w:cs="Times New Roman"/>
          <w:b w:val="0"/>
          <w:bCs w:val="0"/>
          <w:color w:val="auto"/>
          <w:kern w:val="2"/>
          <w:sz w:val="30"/>
          <w:szCs w:val="24"/>
          <w:lang w:val="en-US" w:eastAsia="zh-CN" w:bidi="ar-SA"/>
        </w:rPr>
        <w:t>，预算内容与项目内容</w:t>
      </w:r>
      <w:r>
        <w:rPr>
          <w:rFonts w:hint="eastAsia" w:cs="Times New Roman"/>
          <w:b w:val="0"/>
          <w:bCs w:val="0"/>
          <w:color w:val="auto"/>
          <w:kern w:val="2"/>
          <w:sz w:val="30"/>
          <w:szCs w:val="24"/>
          <w:lang w:val="en-US" w:eastAsia="zh-CN" w:bidi="ar-SA"/>
        </w:rPr>
        <w:t>相</w:t>
      </w:r>
      <w:r>
        <w:rPr>
          <w:rFonts w:hint="default" w:ascii="Times New Roman" w:hAnsi="Times New Roman" w:eastAsia="仿宋_GB2312" w:cs="Times New Roman"/>
          <w:b w:val="0"/>
          <w:bCs w:val="0"/>
          <w:color w:val="auto"/>
          <w:kern w:val="2"/>
          <w:sz w:val="30"/>
          <w:szCs w:val="24"/>
          <w:lang w:val="en-US" w:eastAsia="zh-CN" w:bidi="ar-SA"/>
        </w:rPr>
        <w:t>匹配，预算测算依据充分，预算项目投</w:t>
      </w:r>
      <w:r>
        <w:rPr>
          <w:rFonts w:hint="eastAsia" w:ascii="Times New Roman" w:hAnsi="Times New Roman" w:cs="Times New Roman"/>
          <w:b w:val="0"/>
          <w:bCs w:val="0"/>
          <w:color w:val="auto"/>
          <w:kern w:val="2"/>
          <w:sz w:val="30"/>
          <w:szCs w:val="24"/>
          <w:lang w:val="en-US" w:eastAsia="zh-CN" w:bidi="ar-SA"/>
        </w:rPr>
        <w:t>入</w:t>
      </w:r>
      <w:r>
        <w:rPr>
          <w:rFonts w:hint="default" w:ascii="Times New Roman" w:hAnsi="Times New Roman" w:eastAsia="仿宋_GB2312" w:cs="Times New Roman"/>
          <w:b w:val="0"/>
          <w:bCs w:val="0"/>
          <w:color w:val="auto"/>
          <w:kern w:val="2"/>
          <w:sz w:val="30"/>
          <w:szCs w:val="24"/>
          <w:lang w:val="en-US" w:eastAsia="zh-CN" w:bidi="ar-SA"/>
        </w:rPr>
        <w:t>资金与工作任务相匹配。</w:t>
      </w:r>
    </w:p>
    <w:p>
      <w:pPr>
        <w:pStyle w:val="2"/>
        <w:ind w:firstLine="600" w:firstLineChars="200"/>
        <w:jc w:val="left"/>
        <w:rPr>
          <w:color w:val="auto"/>
        </w:rPr>
      </w:pPr>
      <w:r>
        <w:rPr>
          <w:rFonts w:hint="eastAsia" w:ascii="Times New Roman" w:hAnsi="Times New Roman" w:eastAsia="仿宋_GB2312" w:cs="Times New Roman"/>
          <w:b w:val="0"/>
          <w:bCs w:val="0"/>
          <w:color w:val="auto"/>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6</w:t>
      </w:r>
      <w:r>
        <w:rPr>
          <w:rFonts w:hint="eastAsia"/>
          <w:color w:val="auto"/>
          <w:lang w:val="en-US" w:eastAsia="zh-CN"/>
        </w:rPr>
        <w:t>.</w:t>
      </w:r>
      <w:r>
        <w:rPr>
          <w:rFonts w:hint="eastAsia"/>
          <w:color w:val="auto"/>
        </w:rPr>
        <w:t>资金分配合理性</w:t>
      </w:r>
    </w:p>
    <w:p>
      <w:pPr>
        <w:pageBreakBefore w:val="0"/>
        <w:kinsoku/>
        <w:wordWrap/>
        <w:overflowPunct/>
        <w:topLinePunct w:val="0"/>
        <w:autoSpaceDE/>
        <w:autoSpaceDN/>
        <w:bidi w:val="0"/>
        <w:spacing w:line="560" w:lineRule="exact"/>
        <w:ind w:left="0" w:leftChars="0" w:firstLine="600" w:firstLineChars="200"/>
        <w:textAlignment w:val="auto"/>
        <w:rPr>
          <w:rFonts w:hint="eastAsia" w:ascii="Times New Roman" w:hAnsi="Times New Roman" w:eastAsia="仿宋_GB2312" w:cs="Times New Roman"/>
          <w:b w:val="0"/>
          <w:bCs w:val="0"/>
          <w:color w:val="auto"/>
          <w:kern w:val="2"/>
          <w:sz w:val="30"/>
          <w:szCs w:val="24"/>
          <w:lang w:val="en-US" w:eastAsia="zh-CN" w:bidi="ar-SA"/>
        </w:rPr>
      </w:pPr>
      <w:r>
        <w:rPr>
          <w:rFonts w:hint="eastAsia"/>
          <w:color w:val="auto"/>
          <w:lang w:val="en-US" w:eastAsia="zh-CN"/>
        </w:rPr>
        <w:t>依据</w:t>
      </w:r>
      <w:r>
        <w:rPr>
          <w:rFonts w:hint="eastAsia" w:ascii="仿宋_GB2312"/>
          <w:color w:val="auto"/>
          <w:highlight w:val="none"/>
          <w:lang w:val="en-US" w:eastAsia="zh-CN"/>
        </w:rPr>
        <w:t>巴财教[2022]41号文下达的《关于提前下达2023年义务教育薄弱环节改善与能力提升补助资金预算的通知》文件</w:t>
      </w:r>
      <w:r>
        <w:rPr>
          <w:rFonts w:hint="default" w:ascii="Times New Roman" w:hAnsi="Times New Roman" w:eastAsia="仿宋_GB2312" w:cs="Times New Roman"/>
          <w:b w:val="0"/>
          <w:bCs w:val="0"/>
          <w:color w:val="auto"/>
          <w:kern w:val="2"/>
          <w:sz w:val="30"/>
          <w:szCs w:val="24"/>
          <w:lang w:val="en-US" w:eastAsia="zh-CN" w:bidi="ar-SA"/>
        </w:rPr>
        <w:t>分配</w:t>
      </w:r>
      <w:r>
        <w:rPr>
          <w:rFonts w:hint="eastAsia" w:cs="Times New Roman"/>
          <w:b w:val="0"/>
          <w:bCs w:val="0"/>
          <w:color w:val="auto"/>
          <w:kern w:val="2"/>
          <w:sz w:val="30"/>
          <w:szCs w:val="24"/>
          <w:lang w:val="en-US" w:eastAsia="zh-CN" w:bidi="ar-SA"/>
        </w:rPr>
        <w:t>100</w:t>
      </w:r>
      <w:r>
        <w:rPr>
          <w:rFonts w:hint="default" w:ascii="Times New Roman" w:hAnsi="Times New Roman" w:eastAsia="仿宋_GB2312" w:cs="Times New Roman"/>
          <w:b w:val="0"/>
          <w:bCs w:val="0"/>
          <w:color w:val="auto"/>
          <w:kern w:val="2"/>
          <w:sz w:val="30"/>
          <w:szCs w:val="24"/>
          <w:lang w:val="en-US" w:eastAsia="zh-CN" w:bidi="ar-SA"/>
        </w:rPr>
        <w:t>万元，</w:t>
      </w:r>
      <w:r>
        <w:rPr>
          <w:rFonts w:hint="eastAsia" w:cs="Times New Roman"/>
          <w:b w:val="0"/>
          <w:bCs w:val="0"/>
          <w:color w:val="auto"/>
          <w:kern w:val="2"/>
          <w:sz w:val="30"/>
          <w:szCs w:val="24"/>
          <w:lang w:val="en-US" w:eastAsia="zh-CN" w:bidi="ar-SA"/>
        </w:rPr>
        <w:t>全部用于智能交互黑板设备采购</w:t>
      </w:r>
      <w:r>
        <w:rPr>
          <w:rFonts w:hint="eastAsia" w:ascii="仿宋_GB2312" w:hAnsi="仿宋_GB2312" w:cs="仿宋_GB2312"/>
          <w:b w:val="0"/>
          <w:bCs w:val="0"/>
          <w:color w:val="auto"/>
          <w:spacing w:val="0"/>
          <w:w w:val="100"/>
          <w:kern w:val="2"/>
          <w:position w:val="0"/>
          <w:sz w:val="32"/>
          <w:szCs w:val="32"/>
          <w:lang w:val="en-US" w:eastAsia="zh-CN" w:bidi="ar-SA"/>
        </w:rPr>
        <w:t>支出。</w:t>
      </w:r>
      <w:r>
        <w:rPr>
          <w:rFonts w:hint="default" w:ascii="Times New Roman" w:hAnsi="Times New Roman" w:eastAsia="仿宋_GB2312" w:cs="Times New Roman"/>
          <w:b w:val="0"/>
          <w:bCs w:val="0"/>
          <w:color w:val="auto"/>
          <w:kern w:val="2"/>
          <w:sz w:val="30"/>
          <w:szCs w:val="24"/>
          <w:lang w:val="en-US" w:eastAsia="zh-CN" w:bidi="ar-SA"/>
        </w:rPr>
        <w:t>预算资金分配依据充分，资金分配额度合理，与</w:t>
      </w:r>
      <w:r>
        <w:rPr>
          <w:rFonts w:hint="eastAsia" w:ascii="Times New Roman" w:hAnsi="Times New Roman" w:cs="Times New Roman"/>
          <w:b w:val="0"/>
          <w:bCs w:val="0"/>
          <w:color w:val="auto"/>
          <w:kern w:val="2"/>
          <w:sz w:val="30"/>
          <w:szCs w:val="24"/>
          <w:lang w:val="en-US" w:eastAsia="zh-CN" w:bidi="ar-SA"/>
        </w:rPr>
        <w:t>我校</w:t>
      </w:r>
      <w:r>
        <w:rPr>
          <w:rFonts w:hint="default" w:ascii="Times New Roman" w:hAnsi="Times New Roman" w:eastAsia="仿宋_GB2312" w:cs="Times New Roman"/>
          <w:b w:val="0"/>
          <w:bCs w:val="0"/>
          <w:color w:val="auto"/>
          <w:kern w:val="2"/>
          <w:sz w:val="30"/>
          <w:szCs w:val="24"/>
          <w:lang w:val="en-US" w:eastAsia="zh-CN" w:bidi="ar-SA"/>
        </w:rPr>
        <w:t>实际相适应。</w:t>
      </w:r>
    </w:p>
    <w:p>
      <w:pPr>
        <w:pStyle w:val="2"/>
        <w:ind w:firstLine="600" w:firstLineChars="200"/>
        <w:jc w:val="left"/>
        <w:rPr>
          <w:color w:val="auto"/>
        </w:rPr>
      </w:pPr>
      <w:r>
        <w:rPr>
          <w:rFonts w:hint="eastAsia" w:ascii="Times New Roman" w:hAnsi="Times New Roman" w:eastAsia="仿宋_GB2312" w:cs="Times New Roman"/>
          <w:b w:val="0"/>
          <w:bCs w:val="0"/>
          <w:color w:val="auto"/>
          <w:kern w:val="2"/>
          <w:sz w:val="30"/>
          <w:szCs w:val="24"/>
          <w:lang w:val="en-US" w:eastAsia="zh-CN" w:bidi="ar-SA"/>
        </w:rPr>
        <w:t>此项权重分2分，得分2分。</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rPr>
      </w:pPr>
      <w:bookmarkStart w:id="13" w:name="_Toc68703839"/>
      <w:r>
        <w:rPr>
          <w:rFonts w:hint="eastAsia" w:ascii="仿宋_GB2312" w:eastAsia="仿宋_GB2312"/>
          <w:b w:val="0"/>
          <w:bCs w:val="0"/>
          <w:color w:val="auto"/>
        </w:rPr>
        <w:t>（二）项目过程情况。</w:t>
      </w:r>
      <w:bookmarkEnd w:id="13"/>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1</w:t>
      </w:r>
      <w:r>
        <w:rPr>
          <w:rFonts w:hint="eastAsia"/>
          <w:color w:val="auto"/>
          <w:lang w:val="en-US" w:eastAsia="zh-CN"/>
        </w:rPr>
        <w:t>.</w:t>
      </w:r>
      <w:r>
        <w:rPr>
          <w:rFonts w:hint="eastAsia"/>
          <w:color w:val="auto"/>
        </w:rPr>
        <w:t>资金到位率：</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预算资金</w:t>
      </w:r>
      <w:r>
        <w:rPr>
          <w:rFonts w:hint="eastAsia"/>
          <w:color w:val="auto"/>
          <w:lang w:val="en-US" w:eastAsia="zh-CN"/>
        </w:rPr>
        <w:t>100</w:t>
      </w:r>
      <w:r>
        <w:rPr>
          <w:rFonts w:hint="eastAsia"/>
          <w:color w:val="auto"/>
        </w:rPr>
        <w:t>万元，实际到位资金</w:t>
      </w:r>
      <w:r>
        <w:rPr>
          <w:rFonts w:hint="eastAsia"/>
          <w:color w:val="auto"/>
          <w:lang w:val="en-US" w:eastAsia="zh-CN"/>
        </w:rPr>
        <w:t>100</w:t>
      </w:r>
      <w:r>
        <w:rPr>
          <w:rFonts w:hint="eastAsia"/>
          <w:color w:val="auto"/>
        </w:rPr>
        <w:t>万元，资金到位率</w:t>
      </w:r>
      <w:r>
        <w:rPr>
          <w:rFonts w:hint="eastAsia"/>
          <w:color w:val="auto"/>
          <w:lang w:val="en-US" w:eastAsia="zh-CN"/>
        </w:rPr>
        <w:t>100</w:t>
      </w:r>
      <w:r>
        <w:rPr>
          <w:rFonts w:hint="eastAsia"/>
          <w:color w:val="auto"/>
        </w:rPr>
        <w:t>%。</w:t>
      </w:r>
    </w:p>
    <w:p>
      <w:pPr>
        <w:pStyle w:val="2"/>
        <w:ind w:firstLine="600" w:firstLineChars="200"/>
        <w:jc w:val="left"/>
        <w:rPr>
          <w:color w:val="auto"/>
        </w:rPr>
      </w:pPr>
      <w:r>
        <w:rPr>
          <w:rFonts w:hint="eastAsia" w:ascii="Times New Roman" w:hAnsi="Times New Roman" w:eastAsia="仿宋_GB2312" w:cs="Times New Roman"/>
          <w:b w:val="0"/>
          <w:bCs w:val="0"/>
          <w:color w:val="auto"/>
          <w:kern w:val="2"/>
          <w:sz w:val="30"/>
          <w:szCs w:val="24"/>
          <w:lang w:val="en-US" w:eastAsia="zh-CN" w:bidi="ar-SA"/>
        </w:rPr>
        <w:t>此项权重分5分，得分5分。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2</w:t>
      </w:r>
      <w:r>
        <w:rPr>
          <w:rFonts w:hint="eastAsia"/>
          <w:color w:val="auto"/>
          <w:lang w:val="en-US" w:eastAsia="zh-CN"/>
        </w:rPr>
        <w:t>.</w:t>
      </w:r>
      <w:r>
        <w:rPr>
          <w:rFonts w:hint="eastAsia"/>
          <w:color w:val="auto"/>
        </w:rPr>
        <w:t>预算执行率</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eastAsia="仿宋_GB2312"/>
          <w:color w:val="auto"/>
          <w:lang w:eastAsia="zh-CN"/>
        </w:rPr>
      </w:pPr>
      <w:r>
        <w:rPr>
          <w:rFonts w:hint="eastAsia" w:cs="Times New Roman"/>
          <w:b w:val="0"/>
          <w:bCs w:val="0"/>
          <w:color w:val="auto"/>
          <w:kern w:val="2"/>
          <w:sz w:val="30"/>
          <w:szCs w:val="24"/>
          <w:lang w:val="en-US" w:eastAsia="zh-CN" w:bidi="ar-SA"/>
        </w:rPr>
        <w:t>全年预算数100万元，全年执行数100万元，预算执行率为100%。</w:t>
      </w:r>
    </w:p>
    <w:p>
      <w:pPr>
        <w:pStyle w:val="2"/>
        <w:ind w:firstLine="600" w:firstLineChars="200"/>
        <w:jc w:val="left"/>
        <w:rPr>
          <w:color w:val="auto"/>
        </w:rPr>
      </w:pPr>
      <w:r>
        <w:rPr>
          <w:rFonts w:hint="eastAsia" w:ascii="Times New Roman" w:hAnsi="Times New Roman" w:eastAsia="仿宋_GB2312" w:cs="Times New Roman"/>
          <w:b w:val="0"/>
          <w:bCs w:val="0"/>
          <w:color w:val="auto"/>
          <w:kern w:val="2"/>
          <w:sz w:val="30"/>
          <w:szCs w:val="24"/>
          <w:lang w:val="en-US" w:eastAsia="zh-CN" w:bidi="ar-SA"/>
        </w:rPr>
        <w:t>此项权重分5分，得分5分。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3</w:t>
      </w:r>
      <w:r>
        <w:rPr>
          <w:rFonts w:hint="eastAsia"/>
          <w:color w:val="auto"/>
          <w:lang w:val="en-US" w:eastAsia="zh-CN"/>
        </w:rPr>
        <w:t>.</w:t>
      </w:r>
      <w:r>
        <w:rPr>
          <w:rFonts w:hint="eastAsia"/>
          <w:color w:val="auto"/>
        </w:rPr>
        <w:t>资金使用合规性</w:t>
      </w:r>
    </w:p>
    <w:p>
      <w:pPr>
        <w:pStyle w:val="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Times New Roman"/>
          <w:b w:val="0"/>
          <w:bCs w:val="0"/>
          <w:color w:val="auto"/>
          <w:kern w:val="2"/>
          <w:sz w:val="30"/>
          <w:szCs w:val="24"/>
          <w:lang w:val="en-US" w:eastAsia="zh-CN" w:bidi="ar-SA"/>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2"/>
        <w:ind w:firstLine="600" w:firstLineChars="200"/>
        <w:jc w:val="left"/>
        <w:rPr>
          <w:rFonts w:hint="eastAsia"/>
          <w:color w:val="auto"/>
          <w:lang w:val="en-US" w:eastAsia="zh-CN"/>
        </w:rPr>
      </w:pPr>
      <w:r>
        <w:rPr>
          <w:rFonts w:hint="eastAsia" w:ascii="Times New Roman" w:hAnsi="Times New Roman" w:eastAsia="仿宋_GB2312" w:cs="Times New Roman"/>
          <w:b w:val="0"/>
          <w:bCs w:val="0"/>
          <w:color w:val="auto"/>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4</w:t>
      </w:r>
      <w:r>
        <w:rPr>
          <w:rFonts w:hint="eastAsia"/>
          <w:color w:val="auto"/>
          <w:lang w:val="en-US" w:eastAsia="zh-CN"/>
        </w:rPr>
        <w:t>.</w:t>
      </w:r>
      <w:r>
        <w:rPr>
          <w:rFonts w:hint="eastAsia"/>
          <w:color w:val="auto"/>
        </w:rPr>
        <w:t>管理制度健全性</w:t>
      </w:r>
    </w:p>
    <w:p>
      <w:pPr>
        <w:pStyle w:val="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pStyle w:val="2"/>
        <w:ind w:firstLine="600" w:firstLineChars="200"/>
        <w:jc w:val="left"/>
        <w:rPr>
          <w:rFonts w:hint="eastAsia"/>
          <w:color w:val="auto"/>
          <w:lang w:val="en-US" w:eastAsia="zh-CN"/>
        </w:rPr>
      </w:pPr>
      <w:r>
        <w:rPr>
          <w:rFonts w:hint="eastAsia" w:ascii="Times New Roman" w:hAnsi="Times New Roman" w:eastAsia="仿宋_GB2312" w:cs="Times New Roman"/>
          <w:b w:val="0"/>
          <w:bCs w:val="0"/>
          <w:color w:val="auto"/>
          <w:kern w:val="2"/>
          <w:sz w:val="30"/>
          <w:szCs w:val="24"/>
          <w:lang w:val="en-US" w:eastAsia="zh-CN" w:bidi="ar-SA"/>
        </w:rPr>
        <w:t>此项权重分2分，得分2分。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color w:val="auto"/>
        </w:rPr>
      </w:pPr>
      <w:r>
        <w:rPr>
          <w:rFonts w:hint="eastAsia"/>
          <w:color w:val="auto"/>
        </w:rPr>
        <w:t>5</w:t>
      </w:r>
      <w:r>
        <w:rPr>
          <w:rFonts w:hint="eastAsia"/>
          <w:color w:val="auto"/>
          <w:lang w:val="en-US" w:eastAsia="zh-CN"/>
        </w:rPr>
        <w:t>.</w:t>
      </w:r>
      <w:r>
        <w:rPr>
          <w:rFonts w:hint="eastAsia"/>
          <w:color w:val="auto"/>
        </w:rPr>
        <w:t>制度执行有效性</w:t>
      </w:r>
    </w:p>
    <w:p>
      <w:pPr>
        <w:pStyle w:val="5"/>
        <w:ind w:firstLine="600" w:firstLineChars="200"/>
        <w:rPr>
          <w:rFonts w:hint="eastAsia"/>
          <w:color w:val="auto"/>
        </w:rPr>
      </w:pPr>
      <w:r>
        <w:rPr>
          <w:rFonts w:hint="eastAsia" w:ascii="Times New Roman" w:hAnsi="Times New Roman" w:eastAsia="仿宋_GB2312" w:cs="Times New Roman"/>
          <w:b w:val="0"/>
          <w:bCs w:val="0"/>
          <w:color w:val="auto"/>
          <w:kern w:val="2"/>
          <w:sz w:val="30"/>
          <w:szCs w:val="24"/>
          <w:lang w:val="en-US" w:eastAsia="zh-CN" w:bidi="ar-SA"/>
        </w:rPr>
        <w:t>该项目严格</w:t>
      </w:r>
      <w:r>
        <w:rPr>
          <w:rFonts w:hint="default" w:ascii="Times New Roman" w:hAnsi="Times New Roman" w:eastAsia="仿宋_GB2312" w:cs="Times New Roman"/>
          <w:b w:val="0"/>
          <w:bCs w:val="0"/>
          <w:color w:val="auto"/>
          <w:kern w:val="2"/>
          <w:sz w:val="30"/>
          <w:szCs w:val="24"/>
          <w:lang w:val="en-US" w:eastAsia="zh-CN" w:bidi="ar-SA"/>
        </w:rPr>
        <w:t>遵守相关法律法规和相关管理规定，项目无调整，项目</w:t>
      </w:r>
      <w:r>
        <w:rPr>
          <w:rFonts w:hint="eastAsia" w:ascii="Times New Roman" w:hAnsi="Times New Roman" w:eastAsia="仿宋_GB2312" w:cs="Times New Roman"/>
          <w:b w:val="0"/>
          <w:bCs w:val="0"/>
          <w:color w:val="auto"/>
          <w:kern w:val="2"/>
          <w:sz w:val="30"/>
          <w:szCs w:val="24"/>
          <w:lang w:val="en-US" w:eastAsia="zh-CN" w:bidi="ar-SA"/>
        </w:rPr>
        <w:t>采购</w:t>
      </w:r>
      <w:r>
        <w:rPr>
          <w:rFonts w:hint="default" w:ascii="Times New Roman" w:hAnsi="Times New Roman" w:eastAsia="仿宋_GB2312" w:cs="Times New Roman"/>
          <w:b w:val="0"/>
          <w:bCs w:val="0"/>
          <w:color w:val="auto"/>
          <w:kern w:val="2"/>
          <w:sz w:val="30"/>
          <w:szCs w:val="24"/>
          <w:lang w:val="en-US" w:eastAsia="zh-CN" w:bidi="ar-SA"/>
        </w:rPr>
        <w:t>合同、验收</w:t>
      </w:r>
      <w:r>
        <w:rPr>
          <w:rFonts w:hint="eastAsia" w:ascii="Times New Roman" w:hAnsi="Times New Roman" w:eastAsia="仿宋_GB2312" w:cs="Times New Roman"/>
          <w:b w:val="0"/>
          <w:bCs w:val="0"/>
          <w:color w:val="auto"/>
          <w:kern w:val="2"/>
          <w:sz w:val="30"/>
          <w:szCs w:val="24"/>
          <w:lang w:val="en-US" w:eastAsia="zh-CN" w:bidi="ar-SA"/>
        </w:rPr>
        <w:t>单</w:t>
      </w:r>
      <w:r>
        <w:rPr>
          <w:rFonts w:hint="default" w:ascii="Times New Roman" w:hAnsi="Times New Roman" w:eastAsia="仿宋_GB2312" w:cs="Times New Roman"/>
          <w:b w:val="0"/>
          <w:bCs w:val="0"/>
          <w:color w:val="auto"/>
          <w:kern w:val="2"/>
          <w:sz w:val="30"/>
          <w:szCs w:val="24"/>
          <w:lang w:val="en-US" w:eastAsia="zh-CN" w:bidi="ar-SA"/>
        </w:rPr>
        <w:t>等资料齐全并及时归档，项目实施的人员条件、场地设备、信息支撑等落实到位。</w:t>
      </w:r>
    </w:p>
    <w:p>
      <w:pPr>
        <w:pStyle w:val="2"/>
        <w:ind w:firstLine="600" w:firstLineChars="200"/>
        <w:jc w:val="left"/>
        <w:rPr>
          <w:color w:val="auto"/>
        </w:rPr>
      </w:pPr>
      <w:r>
        <w:rPr>
          <w:rFonts w:hint="eastAsia" w:ascii="Times New Roman" w:hAnsi="Times New Roman" w:eastAsia="仿宋_GB2312" w:cs="Times New Roman"/>
          <w:b w:val="0"/>
          <w:bCs w:val="0"/>
          <w:color w:val="auto"/>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color w:val="auto"/>
          <w:highlight w:val="none"/>
        </w:rPr>
      </w:pPr>
      <w:bookmarkStart w:id="14" w:name="_Toc68703840"/>
      <w:r>
        <w:rPr>
          <w:rFonts w:hint="eastAsia"/>
          <w:color w:val="auto"/>
          <w:highlight w:val="none"/>
          <w:lang w:val="en-US" w:eastAsia="zh-CN"/>
        </w:rPr>
        <w:t>（三）</w:t>
      </w:r>
      <w:r>
        <w:rPr>
          <w:rFonts w:hint="eastAsia" w:ascii="仿宋_GB2312" w:eastAsia="仿宋_GB2312"/>
          <w:b w:val="0"/>
          <w:bCs w:val="0"/>
          <w:color w:val="auto"/>
          <w:highlight w:val="none"/>
        </w:rPr>
        <w:t>项目产出情况。</w:t>
      </w:r>
      <w:bookmarkEnd w:id="14"/>
    </w:p>
    <w:p>
      <w:pPr>
        <w:pageBreakBefore w:val="0"/>
        <w:numPr>
          <w:ilvl w:val="0"/>
          <w:numId w:val="1"/>
        </w:numPr>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数量指标</w:t>
      </w:r>
      <w:r>
        <w:rPr>
          <w:rFonts w:hint="eastAsia"/>
          <w:color w:val="auto"/>
          <w:lang w:eastAsia="zh-CN"/>
        </w:rPr>
        <w:t>完成情况</w:t>
      </w:r>
      <w:r>
        <w:rPr>
          <w:rFonts w:hint="eastAsia"/>
          <w:color w:val="auto"/>
        </w:rPr>
        <w:t>：指标1：智能交互黑板设备购置数量，指标值：&gt;=50套，实际完成值5</w:t>
      </w:r>
      <w:r>
        <w:rPr>
          <w:rFonts w:hint="eastAsia"/>
          <w:color w:val="auto"/>
          <w:lang w:val="en-US" w:eastAsia="zh-CN"/>
        </w:rPr>
        <w:t>4</w:t>
      </w:r>
      <w:r>
        <w:rPr>
          <w:rFonts w:hint="eastAsia"/>
          <w:color w:val="auto"/>
        </w:rPr>
        <w:t>套，指标完成率</w:t>
      </w:r>
      <w:r>
        <w:rPr>
          <w:rFonts w:hint="eastAsia"/>
          <w:color w:val="auto"/>
          <w:lang w:val="en-US" w:eastAsia="zh-CN"/>
        </w:rPr>
        <w:t>108</w:t>
      </w:r>
      <w:r>
        <w:rPr>
          <w:rFonts w:hint="eastAsia"/>
          <w:color w:val="auto"/>
        </w:rPr>
        <w:t>%，偏差原因：产品询价后，由于产品</w:t>
      </w:r>
      <w:r>
        <w:rPr>
          <w:rFonts w:hint="eastAsia"/>
          <w:color w:val="auto"/>
          <w:lang w:val="en-US" w:eastAsia="zh-CN"/>
        </w:rPr>
        <w:t>后期</w:t>
      </w:r>
      <w:r>
        <w:rPr>
          <w:rFonts w:hint="eastAsia"/>
          <w:color w:val="auto"/>
        </w:rPr>
        <w:t>降价，采购时增加购置数量。</w:t>
      </w:r>
    </w:p>
    <w:p>
      <w:pPr>
        <w:pStyle w:val="2"/>
        <w:ind w:firstLine="600" w:firstLineChars="200"/>
        <w:jc w:val="left"/>
        <w:rPr>
          <w:rFonts w:hint="default"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此项权重分10分，得分10分。</w:t>
      </w:r>
    </w:p>
    <w:p>
      <w:pPr>
        <w:pageBreakBefore w:val="0"/>
        <w:numPr>
          <w:ilvl w:val="0"/>
          <w:numId w:val="1"/>
        </w:numPr>
        <w:kinsoku/>
        <w:wordWrap/>
        <w:overflowPunct/>
        <w:topLinePunct w:val="0"/>
        <w:autoSpaceDE/>
        <w:autoSpaceDN/>
        <w:bidi w:val="0"/>
        <w:adjustRightInd/>
        <w:snapToGrid/>
        <w:spacing w:line="560" w:lineRule="exact"/>
        <w:ind w:left="0" w:leftChars="0" w:firstLine="600" w:firstLineChars="200"/>
        <w:textAlignment w:val="auto"/>
        <w:rPr>
          <w:color w:val="auto"/>
        </w:rPr>
      </w:pPr>
      <w:r>
        <w:rPr>
          <w:rFonts w:hint="eastAsia"/>
          <w:color w:val="auto"/>
        </w:rPr>
        <w:t>质量指标</w:t>
      </w:r>
      <w:r>
        <w:rPr>
          <w:rFonts w:hint="eastAsia"/>
          <w:color w:val="auto"/>
          <w:lang w:eastAsia="zh-CN"/>
        </w:rPr>
        <w:t>完成情况</w:t>
      </w:r>
      <w:r>
        <w:rPr>
          <w:rFonts w:hint="eastAsia"/>
          <w:color w:val="auto"/>
        </w:rPr>
        <w:t>：指标1：智能交互黑板设备购置政府采购率，指标值：=100%，实际完成值</w:t>
      </w:r>
      <w:r>
        <w:rPr>
          <w:rFonts w:hint="eastAsia"/>
          <w:color w:val="auto"/>
          <w:lang w:val="en-US" w:eastAsia="zh-CN"/>
        </w:rPr>
        <w:t>100%</w:t>
      </w:r>
      <w:r>
        <w:rPr>
          <w:rFonts w:hint="eastAsia"/>
          <w:color w:val="auto"/>
        </w:rPr>
        <w:t>，指标完成率</w:t>
      </w:r>
      <w:r>
        <w:rPr>
          <w:rFonts w:hint="eastAsia"/>
          <w:color w:val="auto"/>
          <w:lang w:val="en-US" w:eastAsia="zh-CN"/>
        </w:rPr>
        <w:t>100</w:t>
      </w:r>
      <w:r>
        <w:rPr>
          <w:rFonts w:hint="eastAsia"/>
          <w:color w:val="auto"/>
        </w:rPr>
        <w:t>%；指标2：设备采购质量合格率，指标值：=100%，实际完成值</w:t>
      </w:r>
      <w:r>
        <w:rPr>
          <w:rFonts w:hint="eastAsia"/>
          <w:color w:val="auto"/>
          <w:lang w:val="en-US" w:eastAsia="zh-CN"/>
        </w:rPr>
        <w:t>100%</w:t>
      </w:r>
      <w:r>
        <w:rPr>
          <w:rFonts w:hint="eastAsia"/>
          <w:color w:val="auto"/>
        </w:rPr>
        <w:t>，指标完成率</w:t>
      </w:r>
      <w:r>
        <w:rPr>
          <w:rFonts w:hint="eastAsia"/>
          <w:color w:val="auto"/>
          <w:lang w:val="en-US" w:eastAsia="zh-CN"/>
        </w:rPr>
        <w:t>100</w:t>
      </w:r>
      <w:r>
        <w:rPr>
          <w:rFonts w:hint="eastAsia"/>
          <w:color w:val="auto"/>
        </w:rPr>
        <w:t>%</w:t>
      </w:r>
      <w:r>
        <w:rPr>
          <w:rFonts w:hint="eastAsia"/>
          <w:color w:val="auto"/>
          <w:lang w:eastAsia="zh-CN"/>
        </w:rPr>
        <w:t>；</w:t>
      </w:r>
      <w:r>
        <w:rPr>
          <w:rFonts w:hint="eastAsia"/>
          <w:color w:val="auto"/>
        </w:rPr>
        <w:t>指标</w:t>
      </w:r>
      <w:r>
        <w:rPr>
          <w:rFonts w:hint="eastAsia"/>
          <w:color w:val="auto"/>
          <w:lang w:val="en-US" w:eastAsia="zh-CN"/>
        </w:rPr>
        <w:t>3</w:t>
      </w:r>
      <w:r>
        <w:rPr>
          <w:rFonts w:hint="eastAsia"/>
          <w:color w:val="auto"/>
        </w:rPr>
        <w:t>：智能交互黑板设备采购验收合格率，指标值：=100%，实际完成值100%，指标完成率</w:t>
      </w:r>
      <w:r>
        <w:rPr>
          <w:rFonts w:hint="eastAsia"/>
          <w:color w:val="auto"/>
          <w:lang w:val="en-US" w:eastAsia="zh-CN"/>
        </w:rPr>
        <w:t>100</w:t>
      </w:r>
      <w:r>
        <w:rPr>
          <w:rFonts w:hint="eastAsia"/>
          <w:color w:val="auto"/>
        </w:rPr>
        <w:t>%</w:t>
      </w:r>
      <w:r>
        <w:rPr>
          <w:rFonts w:hint="eastAsia"/>
          <w:color w:val="auto"/>
          <w:lang w:eastAsia="zh-CN"/>
        </w:rPr>
        <w:t>。</w:t>
      </w:r>
    </w:p>
    <w:p>
      <w:pPr>
        <w:pStyle w:val="2"/>
        <w:ind w:firstLine="600" w:firstLineChars="200"/>
        <w:jc w:val="left"/>
        <w:rPr>
          <w:color w:val="auto"/>
        </w:rPr>
      </w:pPr>
      <w:r>
        <w:rPr>
          <w:rFonts w:hint="eastAsia" w:ascii="Times New Roman" w:hAnsi="Times New Roman" w:eastAsia="仿宋_GB2312" w:cs="Times New Roman"/>
          <w:b w:val="0"/>
          <w:bCs w:val="0"/>
          <w:color w:val="auto"/>
          <w:kern w:val="2"/>
          <w:sz w:val="30"/>
          <w:szCs w:val="24"/>
          <w:lang w:val="en-US" w:eastAsia="zh-CN" w:bidi="ar-SA"/>
        </w:rPr>
        <w:t>此项权重分10分，得分10分。</w:t>
      </w:r>
    </w:p>
    <w:p>
      <w:pPr>
        <w:pageBreakBefore w:val="0"/>
        <w:numPr>
          <w:ilvl w:val="0"/>
          <w:numId w:val="1"/>
        </w:numPr>
        <w:kinsoku/>
        <w:wordWrap/>
        <w:overflowPunct/>
        <w:topLinePunct w:val="0"/>
        <w:autoSpaceDE/>
        <w:autoSpaceDN/>
        <w:bidi w:val="0"/>
        <w:adjustRightInd/>
        <w:snapToGrid/>
        <w:spacing w:line="560" w:lineRule="exact"/>
        <w:ind w:left="0" w:leftChars="0" w:firstLine="600" w:firstLineChars="200"/>
        <w:textAlignment w:val="auto"/>
        <w:rPr>
          <w:rFonts w:hint="eastAsia"/>
          <w:color w:val="auto"/>
          <w:lang w:eastAsia="zh-CN"/>
        </w:rPr>
      </w:pPr>
      <w:r>
        <w:rPr>
          <w:rFonts w:hint="eastAsia"/>
          <w:color w:val="auto"/>
        </w:rPr>
        <w:t>时效指标</w:t>
      </w:r>
      <w:r>
        <w:rPr>
          <w:rFonts w:hint="eastAsia"/>
          <w:color w:val="auto"/>
          <w:lang w:eastAsia="zh-CN"/>
        </w:rPr>
        <w:t>完成情况</w:t>
      </w:r>
      <w:r>
        <w:rPr>
          <w:rFonts w:hint="eastAsia"/>
          <w:color w:val="auto"/>
        </w:rPr>
        <w:t>：指标1：智能交互黑板设备采购完成时间，指标值：2023年9月30日，实际完成值2023年7月27日，指标完成率</w:t>
      </w:r>
      <w:r>
        <w:rPr>
          <w:rFonts w:hint="eastAsia"/>
          <w:color w:val="auto"/>
          <w:lang w:val="en-US" w:eastAsia="zh-CN"/>
        </w:rPr>
        <w:t>100</w:t>
      </w:r>
      <w:r>
        <w:rPr>
          <w:rFonts w:hint="eastAsia"/>
          <w:color w:val="auto"/>
        </w:rPr>
        <w:t>%</w:t>
      </w:r>
      <w:r>
        <w:rPr>
          <w:rFonts w:hint="eastAsia"/>
          <w:color w:val="auto"/>
          <w:lang w:eastAsia="zh-CN"/>
        </w:rPr>
        <w:t>；</w:t>
      </w:r>
      <w:r>
        <w:rPr>
          <w:rFonts w:hint="eastAsia"/>
          <w:color w:val="auto"/>
        </w:rPr>
        <w:t>指标</w:t>
      </w:r>
      <w:r>
        <w:rPr>
          <w:rFonts w:hint="eastAsia"/>
          <w:color w:val="auto"/>
          <w:lang w:val="en-US" w:eastAsia="zh-CN"/>
        </w:rPr>
        <w:t>2</w:t>
      </w:r>
      <w:r>
        <w:rPr>
          <w:rFonts w:hint="eastAsia"/>
          <w:color w:val="auto"/>
        </w:rPr>
        <w:t>：设备采购年度计划完工率，指标值：&gt;=90%，实际完成值</w:t>
      </w:r>
      <w:r>
        <w:rPr>
          <w:rFonts w:hint="eastAsia"/>
          <w:color w:val="auto"/>
          <w:lang w:val="en-US" w:eastAsia="zh-CN"/>
        </w:rPr>
        <w:t>100%</w:t>
      </w:r>
      <w:r>
        <w:rPr>
          <w:rFonts w:hint="eastAsia"/>
          <w:color w:val="auto"/>
        </w:rPr>
        <w:t>，指标完成率</w:t>
      </w:r>
      <w:r>
        <w:rPr>
          <w:rFonts w:hint="eastAsia"/>
          <w:color w:val="auto"/>
          <w:lang w:val="en-US" w:eastAsia="zh-CN"/>
        </w:rPr>
        <w:t>111.11</w:t>
      </w:r>
      <w:r>
        <w:rPr>
          <w:rFonts w:hint="eastAsia"/>
          <w:color w:val="auto"/>
        </w:rPr>
        <w:t>%，偏差原因：智能交互黑板设备购置54套，已全部完成。达到教师、学生和家长满意程度。</w:t>
      </w:r>
    </w:p>
    <w:p>
      <w:pPr>
        <w:pStyle w:val="2"/>
        <w:ind w:firstLine="600" w:firstLineChars="200"/>
        <w:jc w:val="both"/>
        <w:rPr>
          <w:rFonts w:hint="eastAsia"/>
          <w:lang w:eastAsia="zh-CN"/>
        </w:rPr>
      </w:pPr>
      <w:r>
        <w:rPr>
          <w:rFonts w:hint="eastAsia" w:ascii="Times New Roman" w:hAnsi="Times New Roman" w:eastAsia="仿宋_GB2312" w:cs="Times New Roman"/>
          <w:b w:val="0"/>
          <w:bCs w:val="0"/>
          <w:color w:val="auto"/>
          <w:kern w:val="2"/>
          <w:sz w:val="30"/>
          <w:szCs w:val="24"/>
          <w:lang w:val="en-US" w:eastAsia="zh-CN" w:bidi="ar-SA"/>
        </w:rPr>
        <w:t>此项权重分10分，得分10分。</w:t>
      </w:r>
    </w:p>
    <w:p>
      <w:pPr>
        <w:pageBreakBefore w:val="0"/>
        <w:numPr>
          <w:ilvl w:val="0"/>
          <w:numId w:val="1"/>
        </w:numPr>
        <w:kinsoku/>
        <w:wordWrap/>
        <w:overflowPunct/>
        <w:topLinePunct w:val="0"/>
        <w:autoSpaceDE/>
        <w:autoSpaceDN/>
        <w:bidi w:val="0"/>
        <w:adjustRightInd/>
        <w:snapToGrid/>
        <w:spacing w:line="560" w:lineRule="exact"/>
        <w:ind w:left="0" w:leftChars="0" w:firstLine="600" w:firstLineChars="200"/>
        <w:textAlignment w:val="auto"/>
        <w:rPr>
          <w:rFonts w:hint="eastAsia"/>
          <w:color w:val="auto"/>
        </w:rPr>
      </w:pPr>
      <w:r>
        <w:rPr>
          <w:rFonts w:hint="eastAsia"/>
          <w:color w:val="auto"/>
          <w:highlight w:val="none"/>
          <w:lang w:val="en-US" w:eastAsia="zh-CN"/>
        </w:rPr>
        <w:t>经济成本指标完成情况</w:t>
      </w:r>
      <w:r>
        <w:rPr>
          <w:rFonts w:hint="eastAsia"/>
          <w:color w:val="auto"/>
          <w:highlight w:val="none"/>
          <w:lang w:eastAsia="zh-CN"/>
        </w:rPr>
        <w:t>：</w:t>
      </w:r>
      <w:r>
        <w:rPr>
          <w:rFonts w:hint="eastAsia"/>
          <w:color w:val="auto"/>
        </w:rPr>
        <w:t>指标</w:t>
      </w:r>
      <w:r>
        <w:rPr>
          <w:rFonts w:hint="eastAsia"/>
          <w:color w:val="auto"/>
          <w:lang w:val="en-US" w:eastAsia="zh-CN"/>
        </w:rPr>
        <w:t>1</w:t>
      </w:r>
      <w:r>
        <w:rPr>
          <w:rFonts w:hint="eastAsia"/>
          <w:color w:val="auto"/>
        </w:rPr>
        <w:t>：智能交互黑板设备采购成本控制数，指标值：&lt;=2万元/套，实际完成值</w:t>
      </w:r>
      <w:r>
        <w:rPr>
          <w:rFonts w:hint="eastAsia"/>
          <w:color w:val="auto"/>
          <w:lang w:val="en-US" w:eastAsia="zh-CN"/>
        </w:rPr>
        <w:t>1.85万元/套</w:t>
      </w:r>
      <w:r>
        <w:rPr>
          <w:rFonts w:hint="eastAsia"/>
          <w:color w:val="auto"/>
        </w:rPr>
        <w:t>，指标完成率</w:t>
      </w:r>
      <w:r>
        <w:rPr>
          <w:rFonts w:hint="eastAsia"/>
          <w:color w:val="auto"/>
          <w:lang w:val="en-US" w:eastAsia="zh-CN"/>
        </w:rPr>
        <w:t>92.5</w:t>
      </w:r>
      <w:r>
        <w:rPr>
          <w:rFonts w:hint="eastAsia"/>
          <w:color w:val="auto"/>
        </w:rPr>
        <w:t>%，偏差原因：产品询价后，由于产品单价降价，采购时增加购置数量。</w:t>
      </w:r>
    </w:p>
    <w:p>
      <w:pPr>
        <w:pStyle w:val="2"/>
        <w:ind w:firstLine="600" w:firstLineChars="200"/>
        <w:jc w:val="left"/>
        <w:rPr>
          <w:rFonts w:hint="eastAsia"/>
          <w:lang w:eastAsia="zh-CN"/>
        </w:rPr>
      </w:pPr>
      <w:r>
        <w:rPr>
          <w:rFonts w:hint="eastAsia" w:ascii="Times New Roman" w:hAnsi="Times New Roman" w:eastAsia="仿宋_GB2312" w:cs="Times New Roman"/>
          <w:b w:val="0"/>
          <w:bCs w:val="0"/>
          <w:color w:val="auto"/>
          <w:kern w:val="2"/>
          <w:sz w:val="30"/>
          <w:szCs w:val="24"/>
          <w:lang w:val="en-US" w:eastAsia="zh-CN" w:bidi="ar-SA"/>
        </w:rPr>
        <w:t>此项权重分10分，得分9.25分。</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highlight w:val="none"/>
        </w:rPr>
      </w:pPr>
      <w:bookmarkStart w:id="15" w:name="_Toc68703841"/>
      <w:r>
        <w:rPr>
          <w:rFonts w:hint="eastAsia" w:ascii="仿宋_GB2312" w:eastAsia="仿宋_GB2312"/>
          <w:b w:val="0"/>
          <w:bCs w:val="0"/>
          <w:color w:val="auto"/>
          <w:highlight w:val="none"/>
        </w:rPr>
        <w:t>（</w:t>
      </w:r>
      <w:r>
        <w:rPr>
          <w:rFonts w:hint="eastAsia" w:ascii="仿宋_GB2312" w:eastAsia="仿宋_GB2312"/>
          <w:b w:val="0"/>
          <w:bCs w:val="0"/>
          <w:color w:val="auto"/>
          <w:highlight w:val="none"/>
          <w:lang w:eastAsia="zh-CN"/>
        </w:rPr>
        <w:t>四</w:t>
      </w:r>
      <w:r>
        <w:rPr>
          <w:rFonts w:hint="eastAsia" w:ascii="仿宋_GB2312" w:eastAsia="仿宋_GB2312"/>
          <w:b w:val="0"/>
          <w:bCs w:val="0"/>
          <w:color w:val="auto"/>
          <w:highlight w:val="none"/>
        </w:rPr>
        <w:t>）项目效益情况。</w:t>
      </w:r>
      <w:bookmarkEnd w:id="15"/>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color w:val="auto"/>
          <w:highlight w:val="none"/>
        </w:rPr>
        <w:t>1</w:t>
      </w:r>
      <w:r>
        <w:rPr>
          <w:rFonts w:hint="eastAsia"/>
          <w:color w:val="auto"/>
          <w:highlight w:val="none"/>
          <w:lang w:val="en-US" w:eastAsia="zh-CN"/>
        </w:rPr>
        <w:t>.</w:t>
      </w:r>
      <w:r>
        <w:rPr>
          <w:rFonts w:hint="eastAsia"/>
          <w:color w:val="auto"/>
          <w:highlight w:val="none"/>
        </w:rPr>
        <w:t>经济效益指标</w:t>
      </w:r>
      <w:r>
        <w:rPr>
          <w:rFonts w:hint="eastAsia"/>
          <w:color w:val="auto"/>
          <w:highlight w:val="none"/>
          <w:lang w:eastAsia="zh-CN"/>
        </w:rPr>
        <w:t>完成情况</w:t>
      </w:r>
      <w:r>
        <w:rPr>
          <w:rFonts w:hint="eastAsia"/>
          <w:color w:val="auto"/>
          <w:highlight w:val="none"/>
        </w:rPr>
        <w:t>：</w:t>
      </w:r>
      <w:r>
        <w:rPr>
          <w:rFonts w:hint="eastAsia"/>
          <w:color w:val="auto"/>
        </w:rPr>
        <w:t>指标</w:t>
      </w:r>
      <w:r>
        <w:rPr>
          <w:rFonts w:hint="eastAsia"/>
          <w:color w:val="auto"/>
          <w:lang w:val="en-US" w:eastAsia="zh-CN"/>
        </w:rPr>
        <w:t>1</w:t>
      </w:r>
      <w:r>
        <w:rPr>
          <w:rFonts w:hint="eastAsia"/>
          <w:color w:val="auto"/>
        </w:rPr>
        <w:t>：智能交互黑板设备利用率，指标值：&gt;=83.33%，实际完成值</w:t>
      </w:r>
      <w:r>
        <w:rPr>
          <w:rFonts w:hint="eastAsia"/>
          <w:color w:val="auto"/>
          <w:lang w:val="en-US" w:eastAsia="zh-CN"/>
        </w:rPr>
        <w:t>41.67%</w:t>
      </w:r>
      <w:r>
        <w:rPr>
          <w:rFonts w:hint="eastAsia"/>
          <w:color w:val="auto"/>
        </w:rPr>
        <w:t>，指标完成率</w:t>
      </w:r>
      <w:r>
        <w:rPr>
          <w:rFonts w:hint="eastAsia"/>
          <w:color w:val="auto"/>
          <w:lang w:val="en-US" w:eastAsia="zh-CN"/>
        </w:rPr>
        <w:t>50</w:t>
      </w:r>
      <w:r>
        <w:rPr>
          <w:rFonts w:hint="eastAsia"/>
          <w:color w:val="auto"/>
        </w:rPr>
        <w:t>%</w:t>
      </w:r>
      <w:r>
        <w:rPr>
          <w:rFonts w:hint="eastAsia"/>
          <w:color w:val="auto"/>
          <w:lang w:eastAsia="zh-CN"/>
        </w:rPr>
        <w:t>，</w:t>
      </w:r>
      <w:r>
        <w:rPr>
          <w:rFonts w:hint="eastAsia"/>
          <w:color w:val="auto"/>
        </w:rPr>
        <w:t>偏差原因：该设备利用率按照一学年10个月设置为83.33%，该设备8月已投入使用，下半学年投入使用5个月设备利用率为41.67%。</w:t>
      </w:r>
    </w:p>
    <w:p>
      <w:pPr>
        <w:pStyle w:val="2"/>
        <w:ind w:firstLine="600" w:firstLineChars="200"/>
        <w:jc w:val="left"/>
        <w:rPr>
          <w:rFonts w:hint="eastAsia"/>
          <w:lang w:eastAsia="zh-CN"/>
        </w:rPr>
      </w:pPr>
      <w:r>
        <w:rPr>
          <w:rFonts w:hint="eastAsia" w:ascii="Times New Roman" w:hAnsi="Times New Roman" w:eastAsia="仿宋_GB2312" w:cs="Times New Roman"/>
          <w:b w:val="0"/>
          <w:bCs w:val="0"/>
          <w:color w:val="auto"/>
          <w:kern w:val="2"/>
          <w:sz w:val="30"/>
          <w:szCs w:val="24"/>
          <w:lang w:val="en-US" w:eastAsia="zh-CN" w:bidi="ar-SA"/>
        </w:rPr>
        <w:t>此项权重分5分，得分2.5分。</w:t>
      </w:r>
    </w:p>
    <w:p>
      <w:pPr>
        <w:pageBreakBefore w:val="0"/>
        <w:numPr>
          <w:ilvl w:val="0"/>
          <w:numId w:val="2"/>
        </w:numPr>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highlight w:val="none"/>
        </w:rPr>
        <w:t>社会效益指标</w:t>
      </w:r>
      <w:r>
        <w:rPr>
          <w:rFonts w:hint="eastAsia"/>
          <w:color w:val="auto"/>
          <w:highlight w:val="none"/>
          <w:lang w:eastAsia="zh-CN"/>
        </w:rPr>
        <w:t>完成情况</w:t>
      </w:r>
      <w:r>
        <w:rPr>
          <w:rFonts w:hint="eastAsia"/>
          <w:color w:val="auto"/>
          <w:highlight w:val="none"/>
        </w:rPr>
        <w:t>：</w:t>
      </w:r>
      <w:r>
        <w:rPr>
          <w:rFonts w:hint="eastAsia"/>
          <w:color w:val="auto"/>
        </w:rPr>
        <w:t>指标</w:t>
      </w:r>
      <w:r>
        <w:rPr>
          <w:rFonts w:hint="eastAsia"/>
          <w:color w:val="auto"/>
          <w:lang w:val="en-US" w:eastAsia="zh-CN"/>
        </w:rPr>
        <w:t>1</w:t>
      </w:r>
      <w:r>
        <w:rPr>
          <w:rFonts w:hint="eastAsia"/>
          <w:color w:val="auto"/>
        </w:rPr>
        <w:t>：学校教学质量，指标值：</w:t>
      </w:r>
      <w:r>
        <w:rPr>
          <w:rFonts w:hint="eastAsia"/>
          <w:color w:val="auto"/>
          <w:lang w:val="en-US" w:eastAsia="zh-CN"/>
        </w:rPr>
        <w:t>进一步提升</w:t>
      </w:r>
      <w:r>
        <w:rPr>
          <w:rFonts w:hint="eastAsia"/>
          <w:color w:val="auto"/>
        </w:rPr>
        <w:t>，实际完成值</w:t>
      </w:r>
      <w:r>
        <w:rPr>
          <w:rFonts w:hint="eastAsia"/>
          <w:color w:val="auto"/>
          <w:lang w:val="en-US" w:eastAsia="zh-CN"/>
        </w:rPr>
        <w:t>达成目标</w:t>
      </w:r>
      <w:r>
        <w:rPr>
          <w:rFonts w:hint="eastAsia"/>
          <w:color w:val="auto"/>
        </w:rPr>
        <w:t>，指标完成率</w:t>
      </w:r>
      <w:r>
        <w:rPr>
          <w:rFonts w:hint="eastAsia"/>
          <w:color w:val="auto"/>
          <w:lang w:val="en-US" w:eastAsia="zh-CN"/>
        </w:rPr>
        <w:t>100</w:t>
      </w:r>
      <w:r>
        <w:rPr>
          <w:rFonts w:hint="eastAsia"/>
          <w:color w:val="auto"/>
        </w:rPr>
        <w:t>%。</w:t>
      </w:r>
    </w:p>
    <w:p>
      <w:pPr>
        <w:pStyle w:val="2"/>
        <w:ind w:firstLine="600" w:firstLineChars="200"/>
        <w:jc w:val="left"/>
        <w:rPr>
          <w:rFonts w:hint="eastAsia"/>
          <w:lang w:eastAsia="zh-CN"/>
        </w:rPr>
      </w:pPr>
      <w:r>
        <w:rPr>
          <w:rFonts w:hint="eastAsia" w:ascii="Times New Roman" w:hAnsi="Times New Roman" w:eastAsia="仿宋_GB2312" w:cs="Times New Roman"/>
          <w:b w:val="0"/>
          <w:bCs w:val="0"/>
          <w:color w:val="auto"/>
          <w:kern w:val="2"/>
          <w:sz w:val="30"/>
          <w:szCs w:val="24"/>
          <w:lang w:val="en-US" w:eastAsia="zh-CN" w:bidi="ar-SA"/>
        </w:rPr>
        <w:t>此项权重分5分，得分5分。</w:t>
      </w:r>
    </w:p>
    <w:p>
      <w:pPr>
        <w:pageBreakBefore w:val="0"/>
        <w:numPr>
          <w:ilvl w:val="0"/>
          <w:numId w:val="2"/>
        </w:numPr>
        <w:kinsoku/>
        <w:wordWrap/>
        <w:overflowPunct/>
        <w:topLinePunct w:val="0"/>
        <w:autoSpaceDE/>
        <w:autoSpaceDN/>
        <w:bidi w:val="0"/>
        <w:adjustRightInd/>
        <w:snapToGrid/>
        <w:spacing w:line="560" w:lineRule="exact"/>
        <w:ind w:left="0" w:leftChars="0" w:firstLine="600" w:firstLineChars="200"/>
        <w:textAlignment w:val="auto"/>
        <w:rPr>
          <w:rFonts w:hint="eastAsia"/>
          <w:color w:val="auto"/>
        </w:rPr>
      </w:pPr>
      <w:r>
        <w:rPr>
          <w:rFonts w:hint="eastAsia"/>
          <w:color w:val="auto"/>
          <w:highlight w:val="none"/>
        </w:rPr>
        <w:t>满意度指标</w:t>
      </w:r>
      <w:r>
        <w:rPr>
          <w:rFonts w:hint="eastAsia"/>
          <w:color w:val="auto"/>
          <w:highlight w:val="none"/>
          <w:lang w:eastAsia="zh-CN"/>
        </w:rPr>
        <w:t>完成情况分析</w:t>
      </w:r>
      <w:r>
        <w:rPr>
          <w:rFonts w:hint="eastAsia"/>
          <w:color w:val="auto"/>
          <w:highlight w:val="none"/>
        </w:rPr>
        <w:t>：</w:t>
      </w:r>
      <w:r>
        <w:rPr>
          <w:rFonts w:hint="eastAsia"/>
          <w:color w:val="auto"/>
        </w:rPr>
        <w:t>指标</w:t>
      </w:r>
      <w:r>
        <w:rPr>
          <w:rFonts w:hint="eastAsia"/>
          <w:color w:val="auto"/>
          <w:lang w:val="en-US" w:eastAsia="zh-CN"/>
        </w:rPr>
        <w:t>1</w:t>
      </w:r>
      <w:r>
        <w:rPr>
          <w:rFonts w:hint="eastAsia"/>
          <w:color w:val="auto"/>
        </w:rPr>
        <w:t>：教师、学生和家长对项目的综合满意度，指标值：&gt;=</w:t>
      </w:r>
      <w:r>
        <w:rPr>
          <w:rFonts w:hint="eastAsia"/>
          <w:color w:val="auto"/>
          <w:lang w:val="en-US" w:eastAsia="zh-CN"/>
        </w:rPr>
        <w:t>90</w:t>
      </w:r>
      <w:r>
        <w:rPr>
          <w:rFonts w:hint="eastAsia"/>
          <w:color w:val="auto"/>
        </w:rPr>
        <w:t>%，实际完成值</w:t>
      </w:r>
      <w:r>
        <w:rPr>
          <w:rFonts w:hint="eastAsia"/>
          <w:color w:val="auto"/>
          <w:lang w:val="en-US" w:eastAsia="zh-CN"/>
        </w:rPr>
        <w:t>100%</w:t>
      </w:r>
      <w:r>
        <w:rPr>
          <w:rFonts w:hint="eastAsia"/>
          <w:color w:val="auto"/>
        </w:rPr>
        <w:t>，指标完成率</w:t>
      </w:r>
      <w:r>
        <w:rPr>
          <w:rFonts w:hint="eastAsia"/>
          <w:color w:val="auto"/>
          <w:lang w:val="en-US" w:eastAsia="zh-CN"/>
        </w:rPr>
        <w:t>111.11</w:t>
      </w:r>
      <w:r>
        <w:rPr>
          <w:rFonts w:hint="eastAsia"/>
          <w:color w:val="auto"/>
        </w:rPr>
        <w:t>%</w:t>
      </w:r>
      <w:r>
        <w:rPr>
          <w:rFonts w:hint="eastAsia"/>
          <w:color w:val="auto"/>
          <w:lang w:eastAsia="zh-CN"/>
        </w:rPr>
        <w:t>，</w:t>
      </w:r>
      <w:r>
        <w:rPr>
          <w:rFonts w:hint="eastAsia"/>
          <w:color w:val="auto"/>
        </w:rPr>
        <w:t>偏差原因：智能交互黑板设备购置54套，已全部完成。达到教师、学生和家长满意程度</w:t>
      </w:r>
      <w:r>
        <w:rPr>
          <w:rFonts w:hint="eastAsia"/>
          <w:color w:val="auto"/>
          <w:lang w:eastAsia="zh-CN"/>
        </w:rPr>
        <w:t>；</w:t>
      </w:r>
      <w:r>
        <w:rPr>
          <w:rFonts w:hint="eastAsia"/>
          <w:color w:val="auto"/>
        </w:rPr>
        <w:t>指标</w:t>
      </w:r>
      <w:r>
        <w:rPr>
          <w:rFonts w:hint="eastAsia"/>
          <w:color w:val="auto"/>
          <w:lang w:val="en-US" w:eastAsia="zh-CN"/>
        </w:rPr>
        <w:t>2</w:t>
      </w:r>
      <w:r>
        <w:rPr>
          <w:rFonts w:hint="eastAsia"/>
          <w:color w:val="auto"/>
        </w:rPr>
        <w:t>：智能交互黑板使用人员满意度，指标值：&gt;=</w:t>
      </w:r>
      <w:r>
        <w:rPr>
          <w:rFonts w:hint="eastAsia"/>
          <w:color w:val="auto"/>
          <w:lang w:val="en-US" w:eastAsia="zh-CN"/>
        </w:rPr>
        <w:t>90</w:t>
      </w:r>
      <w:r>
        <w:rPr>
          <w:rFonts w:hint="eastAsia"/>
          <w:color w:val="auto"/>
        </w:rPr>
        <w:t>%，实际完成值</w:t>
      </w:r>
      <w:r>
        <w:rPr>
          <w:rFonts w:hint="eastAsia"/>
          <w:color w:val="auto"/>
          <w:lang w:val="en-US" w:eastAsia="zh-CN"/>
        </w:rPr>
        <w:t>100%</w:t>
      </w:r>
      <w:r>
        <w:rPr>
          <w:rFonts w:hint="eastAsia"/>
          <w:color w:val="auto"/>
        </w:rPr>
        <w:t>，指标完成率</w:t>
      </w:r>
      <w:r>
        <w:rPr>
          <w:rFonts w:hint="eastAsia"/>
          <w:color w:val="auto"/>
          <w:lang w:val="en-US" w:eastAsia="zh-CN"/>
        </w:rPr>
        <w:t>111.11</w:t>
      </w:r>
      <w:r>
        <w:rPr>
          <w:rFonts w:hint="eastAsia"/>
          <w:color w:val="auto"/>
        </w:rPr>
        <w:t>%</w:t>
      </w:r>
      <w:r>
        <w:rPr>
          <w:rFonts w:hint="eastAsia"/>
          <w:color w:val="auto"/>
          <w:lang w:eastAsia="zh-CN"/>
        </w:rPr>
        <w:t>，</w:t>
      </w:r>
      <w:r>
        <w:rPr>
          <w:rFonts w:hint="eastAsia"/>
          <w:color w:val="auto"/>
        </w:rPr>
        <w:t>偏差原因：智能交互黑板设备购置54套，已全部完成。达到教师、学生和家长满意程度。</w:t>
      </w:r>
    </w:p>
    <w:p>
      <w:pPr>
        <w:pStyle w:val="2"/>
        <w:numPr>
          <w:numId w:val="0"/>
        </w:numPr>
        <w:ind w:leftChars="200"/>
        <w:jc w:val="both"/>
      </w:pPr>
      <w:r>
        <w:rPr>
          <w:rFonts w:hint="eastAsia" w:ascii="Times New Roman" w:hAnsi="Times New Roman" w:eastAsia="仿宋_GB2312" w:cs="Times New Roman"/>
          <w:b w:val="0"/>
          <w:bCs w:val="0"/>
          <w:color w:val="auto"/>
          <w:kern w:val="2"/>
          <w:sz w:val="30"/>
          <w:szCs w:val="24"/>
          <w:lang w:val="en-US" w:eastAsia="zh-CN" w:bidi="ar-SA"/>
        </w:rPr>
        <w:t>此项权重分10分，得分10分。</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color w:val="auto"/>
          <w:sz w:val="32"/>
          <w:szCs w:val="32"/>
          <w:lang w:eastAsia="zh-Hans"/>
        </w:rPr>
      </w:pPr>
      <w:bookmarkStart w:id="16" w:name="_Toc68703842"/>
      <w:r>
        <w:rPr>
          <w:rFonts w:hint="eastAsia" w:ascii="Times New Roman" w:hAnsi="Times New Roman" w:eastAsia="黑体" w:cs="Times New Roman"/>
          <w:color w:val="auto"/>
          <w:sz w:val="32"/>
          <w:szCs w:val="32"/>
          <w:lang w:eastAsia="zh-Hans"/>
        </w:rPr>
        <w:t>五、预算执行进度与绩效指标总体完成率偏差</w:t>
      </w:r>
    </w:p>
    <w:p>
      <w:pPr>
        <w:pStyle w:val="20"/>
        <w:pageBreakBefore w:val="0"/>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color w:val="auto"/>
          <w:kern w:val="2"/>
          <w:sz w:val="30"/>
          <w:szCs w:val="24"/>
          <w:lang w:val="en-US" w:eastAsia="zh-CN" w:bidi="ar-SA"/>
        </w:rPr>
      </w:pPr>
      <w:r>
        <w:rPr>
          <w:rFonts w:hint="eastAsia" w:ascii="Times New Roman" w:hAnsi="Times New Roman" w:eastAsia="仿宋_GB2312" w:cs="Times New Roman"/>
          <w:color w:val="auto"/>
          <w:kern w:val="2"/>
          <w:sz w:val="30"/>
          <w:szCs w:val="24"/>
          <w:lang w:val="en-US" w:eastAsia="zh-CN" w:bidi="ar-SA"/>
        </w:rPr>
        <w:t>2023年义务教育薄弱环节改善与能力提升项目全年预算100万元，实际支出100万元，预算执行率为100%，项目绩效指标总体完成率为98.53%，</w:t>
      </w:r>
      <w:r>
        <w:rPr>
          <w:rFonts w:hint="eastAsia" w:ascii="Times New Roman" w:hAnsi="Times New Roman" w:eastAsia="仿宋_GB2312" w:cs="Times New Roman"/>
          <w:color w:val="auto"/>
          <w:kern w:val="2"/>
          <w:sz w:val="30"/>
          <w:szCs w:val="24"/>
          <w:lang w:val="en-US" w:eastAsia="zh-Hans" w:bidi="ar-SA"/>
        </w:rPr>
        <w:t>总体</w:t>
      </w:r>
      <w:r>
        <w:rPr>
          <w:rFonts w:hint="eastAsia" w:ascii="Times New Roman" w:hAnsi="Times New Roman" w:eastAsia="仿宋_GB2312" w:cs="Times New Roman"/>
          <w:color w:val="auto"/>
          <w:kern w:val="2"/>
          <w:sz w:val="30"/>
          <w:szCs w:val="24"/>
          <w:lang w:val="en-US" w:eastAsia="zh-CN" w:bidi="ar-SA"/>
        </w:rPr>
        <w:t>偏差率为1.47%,</w:t>
      </w:r>
      <w:r>
        <w:rPr>
          <w:rFonts w:hint="eastAsia" w:ascii="Times New Roman" w:hAnsi="Times New Roman" w:eastAsia="仿宋_GB2312" w:cs="Times New Roman"/>
          <w:color w:val="auto"/>
          <w:kern w:val="2"/>
          <w:sz w:val="30"/>
          <w:szCs w:val="24"/>
          <w:lang w:val="en-US" w:eastAsia="zh-Hans" w:bidi="ar-SA"/>
        </w:rPr>
        <w:t>偏差</w:t>
      </w:r>
      <w:r>
        <w:rPr>
          <w:rFonts w:hint="eastAsia" w:ascii="Times New Roman" w:hAnsi="Times New Roman" w:eastAsia="仿宋_GB2312" w:cs="Times New Roman"/>
          <w:color w:val="auto"/>
          <w:kern w:val="2"/>
          <w:sz w:val="30"/>
          <w:szCs w:val="24"/>
          <w:lang w:val="en-US" w:eastAsia="zh-CN" w:bidi="ar-SA"/>
        </w:rPr>
        <w:t>原因该设备利用率按照一学年10个月设置为83.33%，该设备8月已投入使用，下半学年投入使用5个月设备利用率为41.67%。改进措施结合项目实际完成情况及投入使用时间，充分考虑设备利用率。</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color w:val="auto"/>
          <w:sz w:val="32"/>
          <w:szCs w:val="32"/>
        </w:rPr>
      </w:pPr>
      <w:r>
        <w:rPr>
          <w:rFonts w:hint="eastAsia" w:ascii="宋体" w:hAnsi="宋体" w:eastAsia="宋体"/>
          <w:color w:val="auto"/>
          <w:sz w:val="32"/>
          <w:szCs w:val="32"/>
          <w:lang w:val="en-US" w:eastAsia="zh-CN"/>
        </w:rPr>
        <w:t>六</w:t>
      </w:r>
      <w:r>
        <w:rPr>
          <w:rFonts w:hint="eastAsia" w:ascii="宋体" w:hAnsi="宋体" w:eastAsia="宋体"/>
          <w:color w:val="auto"/>
          <w:sz w:val="32"/>
          <w:szCs w:val="32"/>
        </w:rPr>
        <w:t>、主要经验及做法、存在的问题及原因分析</w:t>
      </w:r>
      <w:bookmarkEnd w:id="16"/>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rPr>
      </w:pPr>
      <w:bookmarkStart w:id="17" w:name="_Toc68703843"/>
      <w:r>
        <w:rPr>
          <w:rFonts w:hint="eastAsia" w:ascii="仿宋_GB2312" w:eastAsia="仿宋_GB2312"/>
          <w:b w:val="0"/>
          <w:bCs w:val="0"/>
          <w:color w:val="auto"/>
        </w:rPr>
        <w:t>（一）主要经验及做法</w:t>
      </w:r>
      <w:bookmarkEnd w:id="17"/>
    </w:p>
    <w:p>
      <w:pPr>
        <w:pStyle w:val="4"/>
        <w:pageBreakBefore w:val="0"/>
        <w:kinsoku/>
        <w:wordWrap/>
        <w:overflowPunct/>
        <w:topLinePunct w:val="0"/>
        <w:autoSpaceDE/>
        <w:autoSpaceDN/>
        <w:bidi w:val="0"/>
        <w:adjustRightInd/>
        <w:snapToGrid/>
        <w:spacing w:before="0" w:after="0" w:line="560" w:lineRule="exact"/>
        <w:ind w:firstLine="600" w:firstLineChars="200"/>
        <w:textAlignment w:val="auto"/>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我校为了有效开展2023年义务教育薄弱环节改善与能力提升补助资金购置智能交互黑板设备，进一步提高专项资金管理水平，实施过程中，紧密结合本单位工作实际，</w:t>
      </w:r>
      <w:bookmarkStart w:id="18" w:name="_Toc68703844"/>
      <w:r>
        <w:rPr>
          <w:rFonts w:hint="default" w:ascii="Times New Roman" w:hAnsi="Times New Roman" w:eastAsia="仿宋_GB2312" w:cs="Times New Roman"/>
          <w:b w:val="0"/>
          <w:bCs w:val="0"/>
          <w:color w:val="auto"/>
          <w:kern w:val="2"/>
          <w:sz w:val="30"/>
          <w:szCs w:val="24"/>
          <w:lang w:val="en-US" w:eastAsia="zh-CN" w:bidi="ar-SA"/>
        </w:rPr>
        <w:t>严格落实项目计划</w:t>
      </w:r>
      <w:r>
        <w:rPr>
          <w:rFonts w:hint="eastAsia" w:ascii="Times New Roman" w:hAnsi="Times New Roman" w:eastAsia="仿宋_GB2312" w:cs="Times New Roman"/>
          <w:b w:val="0"/>
          <w:bCs w:val="0"/>
          <w:color w:val="auto"/>
          <w:kern w:val="2"/>
          <w:sz w:val="30"/>
          <w:szCs w:val="24"/>
          <w:lang w:val="en-US" w:eastAsia="zh-CN" w:bidi="ar-SA"/>
        </w:rPr>
        <w:t>，</w:t>
      </w:r>
      <w:r>
        <w:rPr>
          <w:rFonts w:hint="default" w:ascii="Times New Roman" w:hAnsi="Times New Roman" w:eastAsia="仿宋_GB2312" w:cs="Times New Roman"/>
          <w:b w:val="0"/>
          <w:bCs w:val="0"/>
          <w:color w:val="auto"/>
          <w:kern w:val="2"/>
          <w:sz w:val="30"/>
          <w:szCs w:val="24"/>
          <w:lang w:val="en-US" w:eastAsia="zh-CN" w:bidi="ar-SA"/>
        </w:rPr>
        <w:t>严格实行财务管理制度，</w:t>
      </w:r>
      <w:r>
        <w:rPr>
          <w:rFonts w:hint="eastAsia" w:ascii="Times New Roman" w:hAnsi="Times New Roman" w:eastAsia="仿宋_GB2312" w:cs="Times New Roman"/>
          <w:b w:val="0"/>
          <w:bCs w:val="0"/>
          <w:color w:val="auto"/>
          <w:kern w:val="2"/>
          <w:sz w:val="30"/>
          <w:szCs w:val="24"/>
          <w:lang w:val="en-US" w:eastAsia="zh-CN" w:bidi="ar-SA"/>
        </w:rPr>
        <w:t>严格控制超预算执行</w:t>
      </w:r>
      <w:r>
        <w:rPr>
          <w:rFonts w:hint="default" w:ascii="Times New Roman" w:hAnsi="Times New Roman" w:eastAsia="仿宋_GB2312" w:cs="Times New Roman"/>
          <w:b w:val="0"/>
          <w:bCs w:val="0"/>
          <w:color w:val="auto"/>
          <w:kern w:val="2"/>
          <w:sz w:val="30"/>
          <w:szCs w:val="24"/>
          <w:lang w:val="en-US" w:eastAsia="zh-CN" w:bidi="ar-SA"/>
        </w:rPr>
        <w:t>，并受财政部门的监督，根据项目进度，</w:t>
      </w:r>
      <w:r>
        <w:rPr>
          <w:rFonts w:hint="eastAsia" w:ascii="Times New Roman" w:hAnsi="Times New Roman" w:eastAsia="仿宋_GB2312" w:cs="Times New Roman"/>
          <w:b w:val="0"/>
          <w:bCs w:val="0"/>
          <w:color w:val="auto"/>
          <w:kern w:val="2"/>
          <w:sz w:val="30"/>
          <w:szCs w:val="24"/>
          <w:lang w:val="en-US" w:eastAsia="zh-CN" w:bidi="ar-SA"/>
        </w:rPr>
        <w:t>及时</w:t>
      </w:r>
      <w:r>
        <w:rPr>
          <w:rFonts w:hint="default" w:ascii="Times New Roman" w:hAnsi="Times New Roman" w:eastAsia="仿宋_GB2312" w:cs="Times New Roman"/>
          <w:b w:val="0"/>
          <w:bCs w:val="0"/>
          <w:color w:val="auto"/>
          <w:kern w:val="2"/>
          <w:sz w:val="30"/>
          <w:szCs w:val="24"/>
          <w:lang w:val="en-US" w:eastAsia="zh-CN" w:bidi="ar-SA"/>
        </w:rPr>
        <w:t>拨款。</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color w:val="auto"/>
        </w:rPr>
      </w:pPr>
      <w:r>
        <w:rPr>
          <w:rFonts w:hint="eastAsia" w:ascii="仿宋_GB2312" w:eastAsia="仿宋_GB2312"/>
          <w:b w:val="0"/>
          <w:bCs w:val="0"/>
          <w:color w:val="auto"/>
        </w:rPr>
        <w:t>（二）存在的问题及原因分析</w:t>
      </w:r>
      <w:bookmarkEnd w:id="18"/>
    </w:p>
    <w:p>
      <w:pPr>
        <w:pageBreakBefore w:val="0"/>
        <w:kinsoku/>
        <w:wordWrap/>
        <w:overflowPunct/>
        <w:topLinePunct w:val="0"/>
        <w:autoSpaceDE/>
        <w:autoSpaceDN/>
        <w:bidi w:val="0"/>
        <w:adjustRightInd/>
        <w:snapToGrid/>
        <w:spacing w:line="560" w:lineRule="exact"/>
        <w:ind w:firstLine="600" w:firstLineChars="200"/>
        <w:textAlignment w:val="auto"/>
        <w:rPr>
          <w:rFonts w:hint="default" w:eastAsia="仿宋_GB2312"/>
          <w:color w:val="auto"/>
          <w:lang w:val="en-US" w:eastAsia="zh-CN"/>
        </w:rPr>
      </w:pPr>
      <w:r>
        <w:rPr>
          <w:rFonts w:hint="eastAsia"/>
          <w:color w:val="auto"/>
          <w:lang w:val="en-US" w:eastAsia="zh-CN"/>
        </w:rPr>
        <w:t>存在的问题：</w:t>
      </w:r>
      <w:r>
        <w:rPr>
          <w:rFonts w:hint="eastAsia"/>
          <w:color w:val="auto"/>
          <w:highlight w:val="none"/>
        </w:rPr>
        <w:t>经济效益指标</w:t>
      </w:r>
      <w:r>
        <w:rPr>
          <w:rFonts w:hint="eastAsia"/>
          <w:color w:val="auto"/>
        </w:rPr>
        <w:t>智能交互黑板设备利用率</w:t>
      </w:r>
      <w:r>
        <w:rPr>
          <w:rFonts w:hint="eastAsia"/>
          <w:color w:val="auto"/>
          <w:lang w:val="en-US" w:eastAsia="zh-CN"/>
        </w:rPr>
        <w:t>设置过大，导致与实际利用率存在较大偏差。</w:t>
      </w:r>
    </w:p>
    <w:p>
      <w:pPr>
        <w:pageBreakBefore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ascii="Times New Roman" w:hAnsi="Times New Roman" w:eastAsia="仿宋_GB2312" w:cs="Times New Roman"/>
          <w:b w:val="0"/>
          <w:bCs w:val="0"/>
          <w:color w:val="auto"/>
          <w:kern w:val="2"/>
          <w:sz w:val="30"/>
          <w:szCs w:val="24"/>
          <w:highlight w:val="none"/>
          <w:lang w:val="en-US" w:eastAsia="zh-CN" w:bidi="ar-SA"/>
        </w:rPr>
        <w:t>原因分析</w:t>
      </w:r>
      <w:r>
        <w:rPr>
          <w:rFonts w:hint="eastAsia" w:cs="Times New Roman"/>
          <w:b w:val="0"/>
          <w:bCs w:val="0"/>
          <w:color w:val="auto"/>
          <w:kern w:val="2"/>
          <w:sz w:val="30"/>
          <w:szCs w:val="24"/>
          <w:highlight w:val="none"/>
          <w:lang w:val="en-US" w:eastAsia="zh-CN" w:bidi="ar-SA"/>
        </w:rPr>
        <w:t>：</w:t>
      </w:r>
      <w:r>
        <w:rPr>
          <w:rFonts w:hint="eastAsia"/>
          <w:color w:val="auto"/>
        </w:rPr>
        <w:t>该设备利用率按照一学年10个月设置为83.33%，该设备8月已投入使用，下半学年投入使用5个月设备利用率为41.67%。</w:t>
      </w:r>
    </w:p>
    <w:p>
      <w:pPr>
        <w:pageBreakBefore w:val="0"/>
        <w:kinsoku/>
        <w:wordWrap/>
        <w:overflowPunct/>
        <w:topLinePunct w:val="0"/>
        <w:autoSpaceDE/>
        <w:autoSpaceDN/>
        <w:bidi w:val="0"/>
        <w:adjustRightInd/>
        <w:snapToGrid/>
        <w:spacing w:line="560" w:lineRule="exact"/>
        <w:ind w:firstLine="640" w:firstLineChars="200"/>
        <w:textAlignment w:val="auto"/>
        <w:rPr>
          <w:rFonts w:eastAsia="黑体"/>
          <w:color w:val="auto"/>
          <w:sz w:val="32"/>
          <w:szCs w:val="32"/>
        </w:rPr>
      </w:pPr>
      <w:bookmarkStart w:id="19" w:name="_Toc68703845"/>
      <w:r>
        <w:rPr>
          <w:rFonts w:hint="eastAsia" w:ascii="宋体" w:hAnsi="宋体" w:eastAsia="宋体"/>
          <w:color w:val="auto"/>
          <w:sz w:val="32"/>
          <w:szCs w:val="32"/>
          <w:lang w:val="en-US" w:eastAsia="zh-CN"/>
        </w:rPr>
        <w:t>七</w:t>
      </w:r>
      <w:r>
        <w:rPr>
          <w:rFonts w:hint="eastAsia" w:ascii="宋体" w:hAnsi="宋体" w:eastAsia="宋体"/>
          <w:color w:val="auto"/>
          <w:sz w:val="32"/>
          <w:szCs w:val="32"/>
        </w:rPr>
        <w:t>、有关建议</w:t>
      </w:r>
      <w:bookmarkEnd w:id="19"/>
    </w:p>
    <w:p>
      <w:pPr>
        <w:pageBreakBefore w:val="0"/>
        <w:shd w:val="clear"/>
        <w:kinsoku/>
        <w:wordWrap/>
        <w:overflowPunct/>
        <w:topLinePunct w:val="0"/>
        <w:autoSpaceDE/>
        <w:autoSpaceDN/>
        <w:bidi w:val="0"/>
        <w:adjustRightInd/>
        <w:snapToGrid/>
        <w:spacing w:line="560" w:lineRule="exact"/>
        <w:ind w:firstLine="584" w:firstLineChars="200"/>
        <w:textAlignment w:val="auto"/>
        <w:outlineLvl w:val="0"/>
        <w:rPr>
          <w:rFonts w:hint="eastAsia" w:ascii="仿宋_GB2312" w:hAnsi="仿宋_GB2312" w:eastAsia="仿宋_GB2312" w:cs="仿宋_GB2312"/>
          <w:color w:val="auto"/>
          <w:sz w:val="32"/>
          <w:szCs w:val="32"/>
          <w:highlight w:val="none"/>
          <w:lang w:val="en-US" w:eastAsia="zh-CN"/>
        </w:rPr>
      </w:pPr>
      <w:r>
        <w:rPr>
          <w:rStyle w:val="13"/>
          <w:rFonts w:hint="eastAsia" w:ascii="仿宋_GB2312" w:hAnsi="仿宋_GB2312" w:cs="仿宋_GB2312"/>
          <w:b w:val="0"/>
          <w:color w:val="auto"/>
          <w:spacing w:val="-4"/>
          <w:szCs w:val="30"/>
        </w:rPr>
        <w:t>1、加强项目资金的预算管理，认真准确及时编制单位部门项目资金预算计划，在执行过程中加强监督管理，细化项目实施过程，分时段拨付资金。</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.多进行有关绩效管理工作方面的培训。积极组织第三方开展绩效管理工作培训，进一步夯实业务基础，提高我单位绩效人员水平。</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.专门设定对绩效工作人员定职、定岗、定责等相关制度措施，进一步提升我单位绩效管理工作业务水平，扎实做好绩效管理工作。</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color w:val="auto"/>
          <w:sz w:val="22"/>
          <w:szCs w:val="28"/>
        </w:rPr>
      </w:pPr>
      <w:r>
        <w:rPr>
          <w:rFonts w:hint="eastAsia" w:ascii="仿宋_GB2312" w:hAnsi="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lang w:val="en-US" w:eastAsia="zh-CN"/>
        </w:rPr>
        <w:t>.进一步完善项目评价过程中有关数据和资料的收集、整理、审核及分析。项目启动时同步做好档案的归纳与整理，及时整理、收集、汇总，健全档案资料。项目后续管理有待进一步加强和跟踪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eastAsia="仿宋_GB2312" w:cs="仿宋_GB2312"/>
          <w:color w:val="auto"/>
          <w:sz w:val="36"/>
          <w:szCs w:val="32"/>
        </w:rPr>
        <w:t>。</w:t>
      </w:r>
    </w:p>
    <w:p>
      <w:pPr>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lang w:val="en-US" w:eastAsia="zh-CN"/>
        </w:rPr>
        <w:t>.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color w:val="auto"/>
          <w:sz w:val="32"/>
          <w:szCs w:val="32"/>
        </w:rPr>
      </w:pPr>
      <w:bookmarkStart w:id="20" w:name="_Toc68703846"/>
      <w:r>
        <w:rPr>
          <w:rFonts w:hint="eastAsia" w:ascii="宋体" w:hAnsi="宋体" w:eastAsia="宋体"/>
          <w:color w:val="auto"/>
          <w:sz w:val="32"/>
          <w:szCs w:val="32"/>
          <w:lang w:val="en-US" w:eastAsia="zh-CN"/>
        </w:rPr>
        <w:t>八</w:t>
      </w:r>
      <w:r>
        <w:rPr>
          <w:rFonts w:hint="eastAsia" w:ascii="宋体" w:hAnsi="宋体" w:eastAsia="宋体"/>
          <w:color w:val="auto"/>
          <w:sz w:val="32"/>
          <w:szCs w:val="32"/>
        </w:rPr>
        <w:t>、其他需要说明的问题</w:t>
      </w:r>
      <w:bookmarkEnd w:id="20"/>
    </w:p>
    <w:p>
      <w:pPr>
        <w:pageBreakBefore w:val="0"/>
        <w:kinsoku/>
        <w:wordWrap/>
        <w:overflowPunct/>
        <w:topLinePunct w:val="0"/>
        <w:autoSpaceDE/>
        <w:autoSpaceDN/>
        <w:bidi w:val="0"/>
        <w:adjustRightInd/>
        <w:snapToGrid/>
        <w:spacing w:line="560" w:lineRule="exact"/>
        <w:ind w:firstLine="600" w:firstLineChars="200"/>
        <w:textAlignment w:val="auto"/>
        <w:rPr>
          <w:color w:val="auto"/>
        </w:rPr>
      </w:pPr>
      <w:r>
        <w:rPr>
          <w:rFonts w:hint="eastAsia"/>
          <w:color w:val="auto"/>
        </w:rPr>
        <w:t>无</w:t>
      </w:r>
    </w:p>
    <w:p>
      <w:pPr>
        <w:pageBreakBefore w:val="0"/>
        <w:kinsoku/>
        <w:wordWrap/>
        <w:overflowPunct/>
        <w:topLinePunct w:val="0"/>
        <w:autoSpaceDE/>
        <w:autoSpaceDN/>
        <w:bidi w:val="0"/>
        <w:adjustRightInd/>
        <w:snapToGrid/>
        <w:spacing w:line="560" w:lineRule="exact"/>
        <w:ind w:firstLine="600" w:firstLineChars="200"/>
        <w:textAlignment w:val="auto"/>
        <w:rPr>
          <w:color w:val="auto"/>
        </w:rPr>
      </w:pPr>
    </w:p>
    <w:p>
      <w:pPr>
        <w:pageBreakBefore w:val="0"/>
        <w:kinsoku/>
        <w:wordWrap/>
        <w:overflowPunct/>
        <w:topLinePunct w:val="0"/>
        <w:autoSpaceDE/>
        <w:autoSpaceDN/>
        <w:bidi w:val="0"/>
        <w:adjustRightInd/>
        <w:snapToGrid/>
        <w:spacing w:line="560" w:lineRule="exact"/>
        <w:ind w:firstLine="600" w:firstLineChars="200"/>
        <w:textAlignment w:val="auto"/>
        <w:rPr>
          <w:color w:val="auto"/>
        </w:rPr>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Cambria">
    <w:panose1 w:val="02040503050406030204"/>
    <w:charset w:val="00"/>
    <w:family w:val="roman"/>
    <w:pitch w:val="default"/>
    <w:sig w:usb0="E00002FF" w:usb1="400004FF" w:usb2="00000000" w:usb3="00000000" w:csb0="2000019F" w:csb1="00000000"/>
  </w:font>
  <w:font w:name="红豆小标宋简体">
    <w:altName w:val="宋体"/>
    <w:panose1 w:val="02000509000000000000"/>
    <w:charset w:val="86"/>
    <w:family w:val="auto"/>
    <w:pitch w:val="default"/>
    <w:sig w:usb0="00000000" w:usb1="00000000" w:usb2="00000012" w:usb3="00000000" w:csb0="00040001"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0D1E6F"/>
    <w:multiLevelType w:val="singleLevel"/>
    <w:tmpl w:val="D10D1E6F"/>
    <w:lvl w:ilvl="0" w:tentative="0">
      <w:start w:val="1"/>
      <w:numFmt w:val="decimal"/>
      <w:lvlText w:val="%1."/>
      <w:lvlJc w:val="left"/>
      <w:pPr>
        <w:tabs>
          <w:tab w:val="left" w:pos="312"/>
        </w:tabs>
      </w:pPr>
    </w:lvl>
  </w:abstractNum>
  <w:abstractNum w:abstractNumId="1">
    <w:nsid w:val="579EB370"/>
    <w:multiLevelType w:val="singleLevel"/>
    <w:tmpl w:val="579EB370"/>
    <w:lvl w:ilvl="0" w:tentative="0">
      <w:start w:val="2"/>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RkOTIwZjc5YmU2ZTY5MjQ2MTljMmZlZWEzNGY0OTA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31A7868"/>
    <w:rsid w:val="05227DA5"/>
    <w:rsid w:val="08D20D13"/>
    <w:rsid w:val="0C4D0F1B"/>
    <w:rsid w:val="0F2A6BF7"/>
    <w:rsid w:val="17B83125"/>
    <w:rsid w:val="18DE2B5A"/>
    <w:rsid w:val="18FA6C07"/>
    <w:rsid w:val="1B313668"/>
    <w:rsid w:val="1D723F37"/>
    <w:rsid w:val="1D785367"/>
    <w:rsid w:val="28D82090"/>
    <w:rsid w:val="2A186DC0"/>
    <w:rsid w:val="2D773A3A"/>
    <w:rsid w:val="2DDF032D"/>
    <w:rsid w:val="2E186C3C"/>
    <w:rsid w:val="32AE0DEC"/>
    <w:rsid w:val="36B72533"/>
    <w:rsid w:val="3B8A1787"/>
    <w:rsid w:val="3E900150"/>
    <w:rsid w:val="4057649F"/>
    <w:rsid w:val="43182414"/>
    <w:rsid w:val="46507BB3"/>
    <w:rsid w:val="4A7C25BE"/>
    <w:rsid w:val="4B3004D4"/>
    <w:rsid w:val="4C22332E"/>
    <w:rsid w:val="4F622031"/>
    <w:rsid w:val="56796849"/>
    <w:rsid w:val="597F0C1C"/>
    <w:rsid w:val="5DA95371"/>
    <w:rsid w:val="68C07164"/>
    <w:rsid w:val="68F11999"/>
    <w:rsid w:val="6C132811"/>
    <w:rsid w:val="6EFA4222"/>
    <w:rsid w:val="70052EE2"/>
    <w:rsid w:val="728C1859"/>
    <w:rsid w:val="763A0251"/>
    <w:rsid w:val="782878B2"/>
    <w:rsid w:val="791504D3"/>
    <w:rsid w:val="7E8C3D0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unhideWhenUsed/>
    <w:qFormat/>
    <w:uiPriority w:val="9"/>
    <w:pPr>
      <w:keepNext/>
      <w:widowControl/>
      <w:spacing w:before="240" w:after="60"/>
      <w:jc w:val="left"/>
      <w:outlineLvl w:val="2"/>
    </w:pPr>
    <w:rPr>
      <w:rFonts w:ascii="Cambria" w:hAnsi="Cambria" w:eastAsia="宋体"/>
      <w:b/>
      <w:bCs/>
      <w:kern w:val="0"/>
      <w:sz w:val="26"/>
      <w:szCs w:val="26"/>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6">
    <w:name w:val="annotation text"/>
    <w:basedOn w:val="1"/>
    <w:qFormat/>
    <w:uiPriority w:val="0"/>
    <w:pPr>
      <w:jc w:val="left"/>
    </w:pPr>
  </w:style>
  <w:style w:type="paragraph" w:styleId="7">
    <w:name w:val="footer"/>
    <w:basedOn w:val="1"/>
    <w:link w:val="19"/>
    <w:semiHidden/>
    <w:unhideWhenUsed/>
    <w:qFormat/>
    <w:uiPriority w:val="99"/>
    <w:pPr>
      <w:tabs>
        <w:tab w:val="center" w:pos="4153"/>
        <w:tab w:val="right" w:pos="8306"/>
      </w:tabs>
      <w:snapToGrid w:val="0"/>
      <w:jc w:val="left"/>
    </w:pPr>
    <w:rPr>
      <w:sz w:val="18"/>
      <w:szCs w:val="18"/>
    </w:rPr>
  </w:style>
  <w:style w:type="paragraph" w:styleId="8">
    <w:name w:val="header"/>
    <w:basedOn w:val="1"/>
    <w:link w:val="1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3">
    <w:name w:val="Strong"/>
    <w:basedOn w:val="12"/>
    <w:qFormat/>
    <w:uiPriority w:val="0"/>
    <w:rPr>
      <w:b/>
      <w:bCs/>
    </w:rPr>
  </w:style>
  <w:style w:type="character" w:styleId="14">
    <w:name w:val="Hyperlink"/>
    <w:basedOn w:val="12"/>
    <w:unhideWhenUsed/>
    <w:qFormat/>
    <w:uiPriority w:val="99"/>
    <w:rPr>
      <w:color w:val="0563C1" w:themeColor="hyperlink"/>
      <w:u w:val="single"/>
    </w:rPr>
  </w:style>
  <w:style w:type="character" w:customStyle="1" w:styleId="15">
    <w:name w:val="标题 1 Char"/>
    <w:basedOn w:val="12"/>
    <w:link w:val="3"/>
    <w:qFormat/>
    <w:uiPriority w:val="9"/>
    <w:rPr>
      <w:rFonts w:ascii="Times New Roman" w:hAnsi="Times New Roman" w:eastAsia="仿宋_GB2312" w:cs="Times New Roman"/>
      <w:b/>
      <w:bCs/>
      <w:kern w:val="44"/>
      <w:sz w:val="44"/>
      <w:szCs w:val="44"/>
    </w:rPr>
  </w:style>
  <w:style w:type="character" w:customStyle="1" w:styleId="16">
    <w:name w:val="标题 2 Char"/>
    <w:basedOn w:val="12"/>
    <w:link w:val="4"/>
    <w:qFormat/>
    <w:uiPriority w:val="9"/>
    <w:rPr>
      <w:rFonts w:asciiTheme="majorHAnsi" w:hAnsiTheme="majorHAnsi" w:eastAsiaTheme="majorEastAsia" w:cstheme="majorBidi"/>
      <w:b/>
      <w:bCs/>
      <w:sz w:val="32"/>
      <w:szCs w:val="32"/>
    </w:rPr>
  </w:style>
  <w:style w:type="paragraph" w:customStyle="1" w:styleId="17">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8">
    <w:name w:val="页眉 Char"/>
    <w:basedOn w:val="12"/>
    <w:link w:val="8"/>
    <w:semiHidden/>
    <w:qFormat/>
    <w:uiPriority w:val="99"/>
    <w:rPr>
      <w:rFonts w:ascii="Times New Roman" w:hAnsi="Times New Roman" w:eastAsia="仿宋_GB2312" w:cs="Times New Roman"/>
      <w:sz w:val="18"/>
      <w:szCs w:val="18"/>
    </w:rPr>
  </w:style>
  <w:style w:type="character" w:customStyle="1" w:styleId="19">
    <w:name w:val="页脚 Char"/>
    <w:basedOn w:val="12"/>
    <w:link w:val="7"/>
    <w:semiHidden/>
    <w:qFormat/>
    <w:uiPriority w:val="99"/>
    <w:rPr>
      <w:rFonts w:ascii="Times New Roman" w:hAnsi="Times New Roman" w:eastAsia="仿宋_GB2312" w:cs="Times New Roman"/>
      <w:sz w:val="18"/>
      <w:szCs w:val="18"/>
    </w:rPr>
  </w:style>
  <w:style w:type="paragraph" w:customStyle="1" w:styleId="20">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5042</Words>
  <Characters>5242</Characters>
  <Lines>37</Lines>
  <Paragraphs>10</Paragraphs>
  <TotalTime>11</TotalTime>
  <ScaleCrop>false</ScaleCrop>
  <LinksUpToDate>false</LinksUpToDate>
  <CharactersWithSpaces>5253</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new</cp:lastModifiedBy>
  <dcterms:modified xsi:type="dcterms:W3CDTF">2024-05-14T03:45:56Z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DFF0787588C34603A74FA104BC3FC087</vt:lpwstr>
  </property>
</Properties>
</file>